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AE" w:rsidRDefault="00C33AD3">
      <w:pPr>
        <w:spacing w:line="600" w:lineRule="exact"/>
        <w:jc w:val="left"/>
        <w:outlineLvl w:val="0"/>
        <w:rPr>
          <w:rFonts w:ascii="方正小标宋简体" w:eastAsia="方正小标宋简体" w:hAnsi="宋体"/>
          <w:color w:val="000000"/>
          <w:sz w:val="30"/>
          <w:szCs w:val="30"/>
        </w:rPr>
      </w:pPr>
      <w:bookmarkStart w:id="0" w:name="_Toc15306267"/>
      <w:r>
        <w:rPr>
          <w:rFonts w:ascii="方正小标宋简体" w:eastAsia="方正小标宋简体" w:hAnsi="宋体" w:hint="eastAsia"/>
          <w:color w:val="000000"/>
          <w:sz w:val="30"/>
          <w:szCs w:val="30"/>
        </w:rPr>
        <w:t xml:space="preserve"> </w:t>
      </w:r>
    </w:p>
    <w:p w:rsidR="00F720AE" w:rsidRDefault="00F720AE">
      <w:pPr>
        <w:spacing w:line="600" w:lineRule="exact"/>
        <w:jc w:val="center"/>
        <w:outlineLvl w:val="0"/>
        <w:rPr>
          <w:rFonts w:ascii="方正小标宋简体" w:eastAsia="方正小标宋简体" w:hAnsi="宋体"/>
          <w:color w:val="000000"/>
          <w:sz w:val="72"/>
          <w:szCs w:val="72"/>
        </w:rPr>
      </w:pPr>
    </w:p>
    <w:p w:rsidR="00F720AE" w:rsidRDefault="00F720AE">
      <w:pPr>
        <w:spacing w:line="600" w:lineRule="exact"/>
        <w:jc w:val="center"/>
        <w:outlineLvl w:val="0"/>
        <w:rPr>
          <w:rFonts w:ascii="方正小标宋简体" w:eastAsia="方正小标宋简体" w:hAnsi="宋体"/>
          <w:color w:val="000000"/>
          <w:sz w:val="72"/>
          <w:szCs w:val="72"/>
        </w:rPr>
      </w:pPr>
    </w:p>
    <w:p w:rsidR="00F720AE" w:rsidRDefault="00F720AE">
      <w:pPr>
        <w:spacing w:line="600" w:lineRule="exact"/>
        <w:jc w:val="center"/>
        <w:outlineLvl w:val="0"/>
        <w:rPr>
          <w:rFonts w:ascii="方正小标宋简体" w:eastAsia="方正小标宋简体" w:hAnsi="宋体"/>
          <w:color w:val="000000"/>
          <w:sz w:val="72"/>
          <w:szCs w:val="72"/>
        </w:rPr>
      </w:pPr>
    </w:p>
    <w:p w:rsidR="00F720AE" w:rsidRDefault="00F45D5F">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r>
        <w:rPr>
          <w:rFonts w:ascii="黑体" w:eastAsia="黑体" w:hAnsi="黑体"/>
          <w:sz w:val="72"/>
          <w:szCs w:val="72"/>
        </w:rPr>
        <w:t>20</w:t>
      </w:r>
      <w:r>
        <w:rPr>
          <w:rFonts w:ascii="黑体" w:eastAsia="黑体" w:hAnsi="黑体" w:hint="eastAsia"/>
          <w:sz w:val="72"/>
          <w:szCs w:val="72"/>
        </w:rPr>
        <w:t>2</w:t>
      </w:r>
      <w:r w:rsidR="0079142E">
        <w:rPr>
          <w:rFonts w:ascii="黑体" w:eastAsia="黑体" w:hAnsi="黑体" w:hint="eastAsia"/>
          <w:sz w:val="72"/>
          <w:szCs w:val="72"/>
        </w:rPr>
        <w:t>1</w:t>
      </w:r>
      <w:r>
        <w:rPr>
          <w:rFonts w:ascii="方正小标宋简体" w:eastAsia="方正小标宋简体" w:hAnsi="宋体" w:hint="eastAsia"/>
          <w:sz w:val="72"/>
          <w:szCs w:val="72"/>
        </w:rPr>
        <w:t>年度</w:t>
      </w:r>
      <w:bookmarkEnd w:id="1"/>
      <w:bookmarkEnd w:id="2"/>
      <w:bookmarkEnd w:id="3"/>
      <w:bookmarkEnd w:id="4"/>
      <w:bookmarkEnd w:id="5"/>
    </w:p>
    <w:p w:rsidR="00F720AE" w:rsidRDefault="00F45D5F">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96598"/>
      <w:bookmarkStart w:id="8" w:name="_Toc15377426"/>
      <w:bookmarkStart w:id="9" w:name="_Toc15396476"/>
      <w:bookmarkStart w:id="10" w:name="_Toc15377194"/>
      <w:r>
        <w:rPr>
          <w:rFonts w:ascii="方正小标宋简体" w:eastAsia="方正小标宋简体" w:hAnsi="宋体" w:hint="eastAsia"/>
          <w:sz w:val="72"/>
          <w:szCs w:val="72"/>
        </w:rPr>
        <w:t>四川省</w:t>
      </w:r>
      <w:bookmarkStart w:id="11" w:name="_Toc15306268"/>
      <w:bookmarkEnd w:id="0"/>
      <w:r w:rsidR="00E15E48">
        <w:rPr>
          <w:rFonts w:ascii="方正小标宋简体" w:eastAsia="方正小标宋简体" w:hAnsi="宋体" w:hint="eastAsia"/>
          <w:sz w:val="72"/>
          <w:szCs w:val="72"/>
        </w:rPr>
        <w:t>建设工程造价总站</w:t>
      </w:r>
      <w:r>
        <w:rPr>
          <w:rFonts w:ascii="方正小标宋简体" w:eastAsia="方正小标宋简体" w:hAnsi="宋体" w:hint="eastAsia"/>
          <w:sz w:val="72"/>
          <w:szCs w:val="72"/>
        </w:rPr>
        <w:t>部门决算</w:t>
      </w:r>
      <w:bookmarkEnd w:id="6"/>
      <w:bookmarkEnd w:id="7"/>
      <w:bookmarkEnd w:id="8"/>
      <w:bookmarkEnd w:id="9"/>
      <w:bookmarkEnd w:id="10"/>
      <w:bookmarkEnd w:id="11"/>
    </w:p>
    <w:p w:rsidR="00F720AE" w:rsidRDefault="00F720AE">
      <w:pPr>
        <w:adjustRightInd w:val="0"/>
        <w:snapToGrid w:val="0"/>
        <w:spacing w:line="360" w:lineRule="auto"/>
        <w:jc w:val="center"/>
        <w:outlineLvl w:val="0"/>
        <w:rPr>
          <w:rFonts w:ascii="方正小标宋简体" w:eastAsia="方正小标宋简体" w:hAnsi="宋体"/>
          <w:sz w:val="52"/>
          <w:szCs w:val="52"/>
        </w:rPr>
      </w:pPr>
    </w:p>
    <w:p w:rsidR="00A003D7" w:rsidRDefault="00A003D7">
      <w:pPr>
        <w:widowControl/>
        <w:jc w:val="center"/>
        <w:rPr>
          <w:rFonts w:ascii="方正小标宋简体" w:eastAsia="方正小标宋简体" w:hAnsi="宋体"/>
          <w:sz w:val="36"/>
          <w:szCs w:val="36"/>
        </w:rPr>
        <w:sectPr w:rsidR="00A003D7" w:rsidSect="00F720A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p>
    <w:p w:rsidR="00F720AE" w:rsidRDefault="00F45D5F">
      <w:pPr>
        <w:widowControl/>
        <w:jc w:val="center"/>
        <w:rPr>
          <w:rFonts w:ascii="黑体" w:eastAsia="黑体" w:hAnsi="黑体"/>
          <w:sz w:val="48"/>
          <w:szCs w:val="48"/>
        </w:rPr>
      </w:pPr>
      <w:r>
        <w:rPr>
          <w:rFonts w:ascii="黑体" w:eastAsia="黑体" w:hAnsi="黑体" w:hint="eastAsia"/>
          <w:sz w:val="48"/>
          <w:szCs w:val="48"/>
        </w:rPr>
        <w:lastRenderedPageBreak/>
        <w:t>目录</w:t>
      </w:r>
    </w:p>
    <w:p w:rsidR="00F720AE" w:rsidRDefault="00F720AE">
      <w:pPr>
        <w:widowControl/>
        <w:jc w:val="center"/>
        <w:rPr>
          <w:rFonts w:ascii="黑体" w:eastAsia="黑体" w:hAnsi="黑体" w:cstheme="minorBidi"/>
          <w:sz w:val="28"/>
          <w:szCs w:val="28"/>
        </w:rPr>
      </w:pPr>
    </w:p>
    <w:p w:rsidR="00F720AE" w:rsidRDefault="00F45D5F">
      <w:pPr>
        <w:pStyle w:val="10"/>
      </w:pPr>
      <w:r>
        <w:rPr>
          <w:rFonts w:hint="eastAsia"/>
        </w:rPr>
        <w:t>公开时间：</w:t>
      </w:r>
      <w:r w:rsidR="0079142E">
        <w:rPr>
          <w:rFonts w:hint="eastAsia"/>
        </w:rPr>
        <w:t>2022</w:t>
      </w:r>
      <w:r>
        <w:rPr>
          <w:rFonts w:hint="eastAsia"/>
        </w:rPr>
        <w:t>年9月</w:t>
      </w:r>
      <w:r w:rsidR="00AD527A">
        <w:rPr>
          <w:rFonts w:hint="eastAsia"/>
        </w:rPr>
        <w:t>9</w:t>
      </w:r>
      <w:r>
        <w:rPr>
          <w:rFonts w:hint="eastAsia"/>
        </w:rPr>
        <w:t>日</w:t>
      </w:r>
    </w:p>
    <w:p w:rsidR="00F720AE" w:rsidRDefault="00F720AE"/>
    <w:p w:rsidR="00F720AE" w:rsidRPr="004328BB" w:rsidRDefault="00F45D5F">
      <w:pPr>
        <w:pStyle w:val="10"/>
        <w:adjustRightInd w:val="0"/>
        <w:snapToGrid w:val="0"/>
        <w:spacing w:before="0" w:line="440" w:lineRule="exact"/>
        <w:jc w:val="left"/>
        <w:rPr>
          <w:rFonts w:cstheme="minorBidi"/>
          <w:sz w:val="30"/>
          <w:szCs w:val="30"/>
        </w:rPr>
      </w:pPr>
      <w:r w:rsidRPr="004328BB">
        <w:rPr>
          <w:rFonts w:hint="eastAsia"/>
          <w:sz w:val="30"/>
          <w:szCs w:val="30"/>
        </w:rPr>
        <w:t>第一部分</w:t>
      </w:r>
      <w:r w:rsidRPr="004328BB">
        <w:rPr>
          <w:sz w:val="30"/>
          <w:szCs w:val="30"/>
        </w:rPr>
        <w:t xml:space="preserve"> </w:t>
      </w:r>
      <w:r w:rsidRPr="004328BB">
        <w:rPr>
          <w:rFonts w:hint="eastAsia"/>
          <w:sz w:val="30"/>
          <w:szCs w:val="30"/>
        </w:rPr>
        <w:t>单位概况</w:t>
      </w:r>
      <w:r w:rsidR="004328BB" w:rsidRPr="004328BB">
        <w:rPr>
          <w:rFonts w:hint="eastAsia"/>
          <w:sz w:val="22"/>
          <w:szCs w:val="30"/>
        </w:rPr>
        <w:t>…………………………………………………………………01</w:t>
      </w:r>
    </w:p>
    <w:p w:rsidR="00F720AE" w:rsidRDefault="00F45D5F">
      <w:pPr>
        <w:pStyle w:val="20"/>
        <w:adjustRightInd w:val="0"/>
        <w:snapToGrid w:val="0"/>
        <w:spacing w:line="440" w:lineRule="exact"/>
        <w:jc w:val="left"/>
        <w:rPr>
          <w:sz w:val="24"/>
        </w:rPr>
      </w:pPr>
      <w:r>
        <w:rPr>
          <w:rFonts w:hint="eastAsia"/>
          <w:sz w:val="24"/>
        </w:rPr>
        <w:t>一、职能简介</w:t>
      </w:r>
      <w:r w:rsidR="004328BB" w:rsidRPr="004328BB">
        <w:rPr>
          <w:rFonts w:ascii="仿宋" w:eastAsia="仿宋" w:hAnsi="仿宋" w:hint="eastAsia"/>
          <w:sz w:val="22"/>
          <w:szCs w:val="30"/>
        </w:rPr>
        <w:t>…………………………………………………………………………</w:t>
      </w:r>
      <w:r w:rsidR="004328BB">
        <w:rPr>
          <w:rFonts w:ascii="仿宋" w:eastAsia="仿宋" w:hAnsi="仿宋" w:hint="eastAsia"/>
          <w:sz w:val="22"/>
          <w:szCs w:val="30"/>
        </w:rPr>
        <w:t>01</w:t>
      </w:r>
    </w:p>
    <w:p w:rsidR="00D36030" w:rsidRDefault="00F45D5F" w:rsidP="00D36030">
      <w:pPr>
        <w:pStyle w:val="20"/>
        <w:adjustRightInd w:val="0"/>
        <w:snapToGrid w:val="0"/>
        <w:spacing w:line="440" w:lineRule="exact"/>
        <w:jc w:val="left"/>
        <w:rPr>
          <w:sz w:val="24"/>
        </w:rPr>
      </w:pPr>
      <w:r>
        <w:rPr>
          <w:rFonts w:asciiTheme="minorEastAsia" w:eastAsiaTheme="minorEastAsia" w:hAnsiTheme="minorEastAsia" w:cstheme="minorEastAsia" w:hint="eastAsia"/>
          <w:sz w:val="24"/>
        </w:rPr>
        <w:t>二、</w:t>
      </w:r>
      <w:r w:rsidR="0079142E">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年重点工作完成情况</w:t>
      </w:r>
      <w:r w:rsidR="004328BB" w:rsidRPr="004328BB">
        <w:rPr>
          <w:rFonts w:ascii="仿宋" w:eastAsia="仿宋" w:hAnsi="仿宋" w:hint="eastAsia"/>
          <w:w w:val="101"/>
          <w:sz w:val="22"/>
          <w:szCs w:val="30"/>
        </w:rPr>
        <w:t>……………………………………………………</w:t>
      </w:r>
      <w:r w:rsidR="004328BB" w:rsidRPr="0010453B">
        <w:rPr>
          <w:rFonts w:ascii="仿宋" w:eastAsia="仿宋" w:hAnsi="仿宋" w:hint="eastAsia"/>
          <w:sz w:val="22"/>
          <w:szCs w:val="30"/>
        </w:rPr>
        <w:t>01</w:t>
      </w:r>
    </w:p>
    <w:p w:rsidR="00D36030" w:rsidRPr="00D36030" w:rsidRDefault="00D36030" w:rsidP="00D36030">
      <w:pPr>
        <w:pStyle w:val="20"/>
        <w:adjustRightInd w:val="0"/>
        <w:snapToGrid w:val="0"/>
        <w:spacing w:line="440" w:lineRule="exact"/>
        <w:jc w:val="left"/>
      </w:pPr>
      <w:r>
        <w:rPr>
          <w:rFonts w:asciiTheme="minorEastAsia" w:eastAsiaTheme="minorEastAsia" w:hAnsiTheme="minorEastAsia" w:cstheme="minorEastAsia" w:hint="eastAsia"/>
          <w:sz w:val="24"/>
        </w:rPr>
        <w:t>三、机构设置情况</w:t>
      </w:r>
      <w:r w:rsidRPr="004328BB">
        <w:rPr>
          <w:rFonts w:ascii="仿宋" w:eastAsia="仿宋" w:hAnsi="仿宋" w:hint="eastAsia"/>
          <w:w w:val="101"/>
          <w:sz w:val="22"/>
          <w:szCs w:val="30"/>
        </w:rPr>
        <w:t>……………………………………………………………………</w:t>
      </w:r>
      <w:r w:rsidRPr="0010453B">
        <w:rPr>
          <w:rFonts w:ascii="仿宋" w:eastAsia="仿宋" w:hAnsi="仿宋" w:hint="eastAsia"/>
          <w:sz w:val="22"/>
          <w:szCs w:val="30"/>
        </w:rPr>
        <w:t>0</w:t>
      </w:r>
      <w:r>
        <w:rPr>
          <w:rFonts w:ascii="仿宋" w:eastAsia="仿宋" w:hAnsi="仿宋" w:hint="eastAsia"/>
          <w:sz w:val="22"/>
          <w:szCs w:val="30"/>
        </w:rPr>
        <w:t>3</w:t>
      </w:r>
    </w:p>
    <w:p w:rsidR="00F720AE" w:rsidRPr="004328BB" w:rsidRDefault="00F45D5F">
      <w:pPr>
        <w:pStyle w:val="10"/>
        <w:adjustRightInd w:val="0"/>
        <w:snapToGrid w:val="0"/>
        <w:spacing w:before="0" w:line="440" w:lineRule="exact"/>
        <w:jc w:val="left"/>
        <w:rPr>
          <w:sz w:val="30"/>
          <w:szCs w:val="30"/>
        </w:rPr>
      </w:pPr>
      <w:r w:rsidRPr="004328BB">
        <w:rPr>
          <w:rFonts w:hint="eastAsia"/>
          <w:sz w:val="30"/>
          <w:szCs w:val="30"/>
        </w:rPr>
        <w:t>第二部分</w:t>
      </w:r>
      <w:r w:rsidR="0079142E">
        <w:rPr>
          <w:rFonts w:hint="eastAsia"/>
          <w:sz w:val="30"/>
          <w:szCs w:val="30"/>
        </w:rPr>
        <w:t xml:space="preserve"> 2021</w:t>
      </w:r>
      <w:r w:rsidRPr="004328BB">
        <w:rPr>
          <w:rFonts w:hint="eastAsia"/>
          <w:sz w:val="30"/>
          <w:szCs w:val="30"/>
        </w:rPr>
        <w:t>年度部门决算情况说明</w:t>
      </w:r>
      <w:r w:rsidR="004328BB" w:rsidRPr="004328BB">
        <w:rPr>
          <w:rFonts w:hint="eastAsia"/>
          <w:sz w:val="22"/>
          <w:szCs w:val="30"/>
        </w:rPr>
        <w:t>……………………………………</w:t>
      </w:r>
      <w:r w:rsidR="004328BB">
        <w:rPr>
          <w:rFonts w:hint="eastAsia"/>
          <w:sz w:val="22"/>
          <w:szCs w:val="30"/>
        </w:rPr>
        <w:t>0</w:t>
      </w:r>
      <w:r w:rsidR="0010453B">
        <w:rPr>
          <w:rFonts w:hint="eastAsia"/>
          <w:sz w:val="22"/>
          <w:szCs w:val="30"/>
        </w:rPr>
        <w:t>4</w:t>
      </w:r>
    </w:p>
    <w:p w:rsidR="00F720AE" w:rsidRPr="004328BB" w:rsidRDefault="00F45D5F">
      <w:pPr>
        <w:pStyle w:val="20"/>
        <w:adjustRightInd w:val="0"/>
        <w:snapToGrid w:val="0"/>
        <w:spacing w:line="440" w:lineRule="exact"/>
        <w:jc w:val="left"/>
        <w:rPr>
          <w:rFonts w:ascii="仿宋" w:eastAsia="仿宋" w:hAnsi="仿宋" w:cstheme="minorBidi"/>
          <w:b/>
          <w:sz w:val="24"/>
        </w:rPr>
      </w:pPr>
      <w:r>
        <w:rPr>
          <w:rFonts w:hint="eastAsia"/>
          <w:sz w:val="24"/>
        </w:rPr>
        <w:t>一、收入支出决算总体情况说明</w:t>
      </w:r>
      <w:r w:rsidR="004328BB" w:rsidRPr="004328BB">
        <w:rPr>
          <w:rFonts w:ascii="仿宋" w:eastAsia="仿宋" w:hAnsi="仿宋" w:hint="eastAsia"/>
          <w:sz w:val="22"/>
          <w:szCs w:val="30"/>
        </w:rPr>
        <w:t>……………………………………………………</w:t>
      </w:r>
      <w:r w:rsidR="004328BB">
        <w:rPr>
          <w:rFonts w:ascii="仿宋" w:eastAsia="仿宋" w:hAnsi="仿宋" w:hint="eastAsia"/>
          <w:sz w:val="22"/>
          <w:szCs w:val="30"/>
        </w:rPr>
        <w:t>0</w:t>
      </w:r>
      <w:r w:rsidR="0010453B">
        <w:rPr>
          <w:rFonts w:ascii="仿宋" w:eastAsia="仿宋" w:hAnsi="仿宋" w:hint="eastAsia"/>
          <w:sz w:val="22"/>
          <w:szCs w:val="30"/>
        </w:rPr>
        <w:t>4</w:t>
      </w:r>
    </w:p>
    <w:p w:rsidR="00F720AE" w:rsidRDefault="00F45D5F">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4328BB" w:rsidRPr="004328BB">
        <w:rPr>
          <w:rFonts w:ascii="仿宋" w:eastAsia="仿宋" w:hAnsi="仿宋" w:hint="eastAsia"/>
          <w:sz w:val="22"/>
          <w:szCs w:val="30"/>
        </w:rPr>
        <w:t>………………………………………………………………</w:t>
      </w:r>
      <w:r w:rsidR="004328BB">
        <w:rPr>
          <w:rFonts w:ascii="仿宋" w:eastAsia="仿宋" w:hAnsi="仿宋" w:hint="eastAsia"/>
          <w:sz w:val="22"/>
          <w:szCs w:val="30"/>
        </w:rPr>
        <w:t>04</w:t>
      </w:r>
    </w:p>
    <w:p w:rsidR="00F720AE" w:rsidRDefault="00F45D5F">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4328BB" w:rsidRPr="004328BB">
        <w:rPr>
          <w:rFonts w:ascii="仿宋" w:eastAsia="仿宋" w:hAnsi="仿宋" w:hint="eastAsia"/>
          <w:sz w:val="22"/>
          <w:szCs w:val="30"/>
        </w:rPr>
        <w:t>………………………………………………………………</w:t>
      </w:r>
      <w:r w:rsidR="004328BB">
        <w:rPr>
          <w:rFonts w:ascii="仿宋" w:eastAsia="仿宋" w:hAnsi="仿宋" w:hint="eastAsia"/>
          <w:sz w:val="22"/>
          <w:szCs w:val="30"/>
        </w:rPr>
        <w:t>0</w:t>
      </w:r>
      <w:r w:rsidR="0010453B">
        <w:rPr>
          <w:rFonts w:ascii="仿宋" w:eastAsia="仿宋" w:hAnsi="仿宋" w:hint="eastAsia"/>
          <w:sz w:val="22"/>
          <w:szCs w:val="30"/>
        </w:rPr>
        <w:t>5</w:t>
      </w:r>
    </w:p>
    <w:p w:rsidR="00F720AE" w:rsidRDefault="00F45D5F">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4328BB" w:rsidRPr="004328BB">
        <w:rPr>
          <w:rFonts w:ascii="仿宋" w:eastAsia="仿宋" w:hAnsi="仿宋" w:hint="eastAsia"/>
          <w:sz w:val="22"/>
          <w:szCs w:val="30"/>
        </w:rPr>
        <w:t>………………………………………</w:t>
      </w:r>
      <w:r w:rsidR="004328BB">
        <w:rPr>
          <w:rFonts w:ascii="仿宋" w:eastAsia="仿宋" w:hAnsi="仿宋" w:hint="eastAsia"/>
          <w:sz w:val="22"/>
          <w:szCs w:val="30"/>
        </w:rPr>
        <w:t>05</w:t>
      </w:r>
    </w:p>
    <w:p w:rsidR="00F720AE" w:rsidRDefault="00F45D5F">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4328BB" w:rsidRPr="004328BB">
        <w:rPr>
          <w:rFonts w:ascii="仿宋" w:eastAsia="仿宋" w:hAnsi="仿宋" w:hint="eastAsia"/>
          <w:sz w:val="22"/>
          <w:szCs w:val="30"/>
        </w:rPr>
        <w:t>…………………………………</w:t>
      </w:r>
      <w:r w:rsidR="004328BB">
        <w:rPr>
          <w:rFonts w:ascii="仿宋" w:eastAsia="仿宋" w:hAnsi="仿宋" w:hint="eastAsia"/>
          <w:sz w:val="22"/>
          <w:szCs w:val="30"/>
        </w:rPr>
        <w:t>0</w:t>
      </w:r>
      <w:r w:rsidR="0010453B">
        <w:rPr>
          <w:rFonts w:ascii="仿宋" w:eastAsia="仿宋" w:hAnsi="仿宋" w:hint="eastAsia"/>
          <w:sz w:val="22"/>
          <w:szCs w:val="30"/>
        </w:rPr>
        <w:t>6</w:t>
      </w:r>
    </w:p>
    <w:p w:rsidR="00F720AE" w:rsidRDefault="00F45D5F">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4328BB" w:rsidRPr="004328BB">
        <w:rPr>
          <w:rFonts w:ascii="仿宋" w:eastAsia="仿宋" w:hAnsi="仿宋" w:hint="eastAsia"/>
          <w:sz w:val="22"/>
          <w:szCs w:val="30"/>
        </w:rPr>
        <w:t>……………………………</w:t>
      </w:r>
      <w:r w:rsidR="004328BB">
        <w:rPr>
          <w:rFonts w:ascii="仿宋" w:eastAsia="仿宋" w:hAnsi="仿宋" w:hint="eastAsia"/>
          <w:sz w:val="22"/>
          <w:szCs w:val="30"/>
        </w:rPr>
        <w:t>08</w:t>
      </w:r>
    </w:p>
    <w:p w:rsidR="00F720AE" w:rsidRDefault="00F45D5F">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sidR="004328BB" w:rsidRPr="004328BB">
        <w:rPr>
          <w:rFonts w:ascii="仿宋" w:eastAsia="仿宋" w:hAnsi="仿宋" w:hint="eastAsia"/>
          <w:sz w:val="22"/>
          <w:szCs w:val="30"/>
        </w:rPr>
        <w:t>……………………………………</w:t>
      </w:r>
      <w:r w:rsidR="004328BB">
        <w:rPr>
          <w:rFonts w:ascii="仿宋" w:eastAsia="仿宋" w:hAnsi="仿宋" w:hint="eastAsia"/>
          <w:sz w:val="22"/>
          <w:szCs w:val="30"/>
        </w:rPr>
        <w:t>0</w:t>
      </w:r>
      <w:r w:rsidR="0010453B">
        <w:rPr>
          <w:rFonts w:ascii="仿宋" w:eastAsia="仿宋" w:hAnsi="仿宋" w:hint="eastAsia"/>
          <w:sz w:val="22"/>
          <w:szCs w:val="30"/>
        </w:rPr>
        <w:t>9</w:t>
      </w:r>
    </w:p>
    <w:p w:rsidR="00F720AE" w:rsidRDefault="00F45D5F">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4328BB" w:rsidRPr="004328BB">
        <w:rPr>
          <w:rFonts w:ascii="仿宋" w:eastAsia="仿宋" w:hAnsi="仿宋" w:hint="eastAsia"/>
          <w:sz w:val="22"/>
          <w:szCs w:val="30"/>
        </w:rPr>
        <w:t>…………………………………………</w:t>
      </w:r>
      <w:r w:rsidR="004328BB">
        <w:rPr>
          <w:rFonts w:ascii="仿宋" w:eastAsia="仿宋" w:hAnsi="仿宋" w:hint="eastAsia"/>
          <w:sz w:val="22"/>
          <w:szCs w:val="30"/>
        </w:rPr>
        <w:t>10</w:t>
      </w:r>
    </w:p>
    <w:p w:rsidR="00F720AE" w:rsidRDefault="00F45D5F">
      <w:pPr>
        <w:pStyle w:val="20"/>
        <w:adjustRightInd w:val="0"/>
        <w:snapToGrid w:val="0"/>
        <w:spacing w:line="440" w:lineRule="exact"/>
        <w:jc w:val="left"/>
        <w:rPr>
          <w:sz w:val="24"/>
        </w:rPr>
      </w:pPr>
      <w:r>
        <w:rPr>
          <w:rFonts w:hint="eastAsia"/>
          <w:sz w:val="24"/>
        </w:rPr>
        <w:t>九、国有资本经营预算支出决算情况说明</w:t>
      </w:r>
      <w:r w:rsidR="004328BB" w:rsidRPr="004328BB">
        <w:rPr>
          <w:rFonts w:ascii="仿宋" w:eastAsia="仿宋" w:hAnsi="仿宋" w:hint="eastAsia"/>
          <w:sz w:val="22"/>
          <w:szCs w:val="30"/>
        </w:rPr>
        <w:t>………………………………………</w:t>
      </w:r>
      <w:r w:rsidR="004328BB">
        <w:rPr>
          <w:rFonts w:ascii="仿宋" w:eastAsia="仿宋" w:hAnsi="仿宋" w:hint="eastAsia"/>
          <w:sz w:val="22"/>
          <w:szCs w:val="30"/>
        </w:rPr>
        <w:t>10</w:t>
      </w:r>
    </w:p>
    <w:p w:rsidR="00F720AE" w:rsidRDefault="00F45D5F">
      <w:pPr>
        <w:pStyle w:val="20"/>
        <w:adjustRightInd w:val="0"/>
        <w:snapToGrid w:val="0"/>
        <w:spacing w:line="440" w:lineRule="exact"/>
        <w:jc w:val="left"/>
        <w:rPr>
          <w:sz w:val="24"/>
        </w:rPr>
      </w:pPr>
      <w:r>
        <w:rPr>
          <w:rFonts w:hint="eastAsia"/>
          <w:sz w:val="24"/>
        </w:rPr>
        <w:t>十、其他重要事项的情况说明</w:t>
      </w:r>
      <w:r w:rsidR="004328BB" w:rsidRPr="004328BB">
        <w:rPr>
          <w:rFonts w:ascii="仿宋" w:eastAsia="仿宋" w:hAnsi="仿宋" w:hint="eastAsia"/>
          <w:sz w:val="22"/>
          <w:szCs w:val="30"/>
        </w:rPr>
        <w:t>………………………………………………………</w:t>
      </w:r>
      <w:r w:rsidR="004328BB">
        <w:rPr>
          <w:rFonts w:ascii="仿宋" w:eastAsia="仿宋" w:hAnsi="仿宋" w:hint="eastAsia"/>
          <w:sz w:val="22"/>
          <w:szCs w:val="30"/>
        </w:rPr>
        <w:t>1</w:t>
      </w:r>
      <w:r w:rsidR="00F45399">
        <w:rPr>
          <w:rFonts w:ascii="仿宋" w:eastAsia="仿宋" w:hAnsi="仿宋" w:hint="eastAsia"/>
          <w:sz w:val="22"/>
          <w:szCs w:val="30"/>
        </w:rPr>
        <w:t>0</w:t>
      </w:r>
    </w:p>
    <w:p w:rsidR="00F720AE" w:rsidRPr="004328BB" w:rsidRDefault="00F45D5F">
      <w:pPr>
        <w:pStyle w:val="10"/>
        <w:adjustRightInd w:val="0"/>
        <w:snapToGrid w:val="0"/>
        <w:spacing w:before="0" w:line="440" w:lineRule="exact"/>
        <w:jc w:val="left"/>
        <w:rPr>
          <w:rFonts w:cstheme="minorBidi"/>
          <w:sz w:val="30"/>
          <w:szCs w:val="30"/>
        </w:rPr>
      </w:pPr>
      <w:r w:rsidRPr="004328BB">
        <w:rPr>
          <w:rFonts w:hint="eastAsia"/>
          <w:sz w:val="30"/>
          <w:szCs w:val="30"/>
        </w:rPr>
        <w:t>第三部分</w:t>
      </w:r>
      <w:r w:rsidRPr="004328BB">
        <w:rPr>
          <w:sz w:val="30"/>
          <w:szCs w:val="30"/>
        </w:rPr>
        <w:t xml:space="preserve"> </w:t>
      </w:r>
      <w:r w:rsidRPr="004328BB">
        <w:rPr>
          <w:rFonts w:hint="eastAsia"/>
          <w:sz w:val="30"/>
          <w:szCs w:val="30"/>
        </w:rPr>
        <w:t>名词解释</w:t>
      </w:r>
      <w:r w:rsidR="004328BB" w:rsidRPr="004328BB">
        <w:rPr>
          <w:rFonts w:hint="eastAsia"/>
          <w:sz w:val="22"/>
          <w:szCs w:val="30"/>
        </w:rPr>
        <w:t>…………………………………………………………………</w:t>
      </w:r>
      <w:r w:rsidR="004328BB">
        <w:rPr>
          <w:rFonts w:hint="eastAsia"/>
          <w:sz w:val="22"/>
          <w:szCs w:val="30"/>
        </w:rPr>
        <w:t>15</w:t>
      </w:r>
    </w:p>
    <w:p w:rsidR="00F720AE" w:rsidRPr="004328BB" w:rsidRDefault="00F45D5F">
      <w:pPr>
        <w:pStyle w:val="10"/>
        <w:adjustRightInd w:val="0"/>
        <w:snapToGrid w:val="0"/>
        <w:spacing w:before="0" w:line="440" w:lineRule="exact"/>
        <w:jc w:val="left"/>
        <w:rPr>
          <w:rFonts w:cstheme="minorBidi"/>
          <w:sz w:val="30"/>
          <w:szCs w:val="30"/>
        </w:rPr>
      </w:pPr>
      <w:r w:rsidRPr="004328BB">
        <w:rPr>
          <w:rFonts w:hint="eastAsia"/>
          <w:sz w:val="30"/>
          <w:szCs w:val="30"/>
        </w:rPr>
        <w:t>第四部分</w:t>
      </w:r>
      <w:r w:rsidRPr="004328BB">
        <w:rPr>
          <w:sz w:val="30"/>
          <w:szCs w:val="30"/>
        </w:rPr>
        <w:t xml:space="preserve"> </w:t>
      </w:r>
      <w:r w:rsidRPr="004328BB">
        <w:rPr>
          <w:rFonts w:hint="eastAsia"/>
          <w:sz w:val="30"/>
          <w:szCs w:val="30"/>
        </w:rPr>
        <w:t>附件</w:t>
      </w:r>
      <w:r w:rsidR="004328BB" w:rsidRPr="004328BB">
        <w:rPr>
          <w:rFonts w:hint="eastAsia"/>
          <w:w w:val="103"/>
          <w:sz w:val="22"/>
          <w:szCs w:val="30"/>
        </w:rPr>
        <w:t>………………………………………………………………………</w:t>
      </w:r>
      <w:r w:rsidR="004328BB">
        <w:rPr>
          <w:rFonts w:hint="eastAsia"/>
          <w:sz w:val="22"/>
          <w:szCs w:val="30"/>
        </w:rPr>
        <w:t>17</w:t>
      </w:r>
    </w:p>
    <w:p w:rsidR="00F720AE" w:rsidRPr="004328BB" w:rsidRDefault="00F45D5F">
      <w:pPr>
        <w:pStyle w:val="10"/>
        <w:adjustRightInd w:val="0"/>
        <w:snapToGrid w:val="0"/>
        <w:spacing w:before="0" w:line="440" w:lineRule="exact"/>
        <w:jc w:val="left"/>
        <w:rPr>
          <w:rFonts w:cstheme="minorBidi"/>
          <w:sz w:val="30"/>
          <w:szCs w:val="30"/>
        </w:rPr>
      </w:pPr>
      <w:r w:rsidRPr="004328BB">
        <w:rPr>
          <w:rFonts w:hint="eastAsia"/>
          <w:sz w:val="30"/>
          <w:szCs w:val="30"/>
        </w:rPr>
        <w:t>第五部分</w:t>
      </w:r>
      <w:r w:rsidRPr="004328BB">
        <w:rPr>
          <w:sz w:val="30"/>
          <w:szCs w:val="30"/>
        </w:rPr>
        <w:t xml:space="preserve"> </w:t>
      </w:r>
      <w:r w:rsidRPr="004328BB">
        <w:rPr>
          <w:rFonts w:hint="eastAsia"/>
          <w:sz w:val="30"/>
          <w:szCs w:val="30"/>
        </w:rPr>
        <w:t>附表</w:t>
      </w:r>
      <w:r w:rsidR="004328BB" w:rsidRPr="004328BB">
        <w:rPr>
          <w:rFonts w:hint="eastAsia"/>
          <w:w w:val="103"/>
          <w:sz w:val="22"/>
          <w:szCs w:val="30"/>
        </w:rPr>
        <w:t>………………………………………………………………………</w:t>
      </w:r>
      <w:r w:rsidR="004328BB">
        <w:rPr>
          <w:rFonts w:hint="eastAsia"/>
          <w:sz w:val="22"/>
          <w:szCs w:val="30"/>
        </w:rPr>
        <w:t>20</w:t>
      </w:r>
    </w:p>
    <w:p w:rsidR="00F720AE" w:rsidRDefault="00F45D5F">
      <w:pPr>
        <w:pStyle w:val="20"/>
        <w:adjustRightInd w:val="0"/>
        <w:snapToGrid w:val="0"/>
        <w:spacing w:line="440" w:lineRule="exact"/>
        <w:jc w:val="left"/>
        <w:rPr>
          <w:sz w:val="24"/>
        </w:rPr>
      </w:pPr>
      <w:r>
        <w:rPr>
          <w:rFonts w:hint="eastAsia"/>
          <w:sz w:val="24"/>
        </w:rPr>
        <w:t>一、收入支出决算总表</w:t>
      </w:r>
      <w:r w:rsidR="004328BB" w:rsidRPr="0010453B">
        <w:rPr>
          <w:rFonts w:ascii="仿宋" w:eastAsia="仿宋" w:hAnsi="仿宋" w:hint="eastAsia"/>
          <w:w w:val="104"/>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二、收入决算表</w:t>
      </w:r>
      <w:r w:rsidR="004328BB" w:rsidRPr="004328BB">
        <w:rPr>
          <w:rFonts w:ascii="仿宋" w:eastAsia="仿宋" w:hAnsi="仿宋" w:hint="eastAsia"/>
          <w:w w:val="103"/>
          <w:sz w:val="22"/>
          <w:szCs w:val="30"/>
        </w:rPr>
        <w:t>……………………………………………………………</w:t>
      </w:r>
      <w:r w:rsidR="0010453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三、支出决算表</w:t>
      </w:r>
      <w:r w:rsidR="004328BB" w:rsidRPr="004328BB">
        <w:rPr>
          <w:rFonts w:ascii="仿宋" w:eastAsia="仿宋" w:hAnsi="仿宋" w:hint="eastAsia"/>
          <w:w w:val="103"/>
          <w:sz w:val="22"/>
          <w:szCs w:val="30"/>
        </w:rPr>
        <w:t>…………………………………………………</w:t>
      </w:r>
      <w:r w:rsidR="0010453B" w:rsidRPr="004328BB">
        <w:rPr>
          <w:rFonts w:ascii="仿宋" w:eastAsia="仿宋" w:hAnsi="仿宋" w:hint="eastAsia"/>
          <w:w w:val="103"/>
          <w:sz w:val="22"/>
          <w:szCs w:val="30"/>
        </w:rPr>
        <w:t>…………………</w:t>
      </w:r>
      <w:r w:rsidR="004328B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四、财政拨款收入支出决算总表</w:t>
      </w:r>
      <w:r w:rsidR="004328B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五、财政拨款支出决算明细表</w:t>
      </w:r>
      <w:r w:rsidR="004328B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六、一般公共预算财政拨款支出决算表</w:t>
      </w:r>
      <w:r w:rsidR="004328BB" w:rsidRPr="004328BB">
        <w:rPr>
          <w:rFonts w:ascii="仿宋" w:eastAsia="仿宋" w:hAnsi="仿宋" w:hint="eastAsia"/>
          <w:w w:val="103"/>
          <w:sz w:val="22"/>
          <w:szCs w:val="30"/>
        </w:rPr>
        <w:t>…………………………………………</w:t>
      </w:r>
      <w:r w:rsidR="004328BB" w:rsidRPr="0010453B">
        <w:rPr>
          <w:rFonts w:ascii="仿宋" w:eastAsia="仿宋" w:hAnsi="仿宋" w:hint="eastAsia"/>
          <w:w w:val="103"/>
          <w:sz w:val="22"/>
          <w:szCs w:val="30"/>
        </w:rPr>
        <w:t>20</w:t>
      </w:r>
    </w:p>
    <w:p w:rsidR="00F720AE" w:rsidRDefault="00F45D5F">
      <w:pPr>
        <w:pStyle w:val="20"/>
        <w:adjustRightInd w:val="0"/>
        <w:snapToGrid w:val="0"/>
        <w:spacing w:line="440" w:lineRule="exact"/>
        <w:jc w:val="left"/>
        <w:rPr>
          <w:sz w:val="24"/>
        </w:rPr>
      </w:pPr>
      <w:r>
        <w:rPr>
          <w:rFonts w:hint="eastAsia"/>
          <w:sz w:val="24"/>
        </w:rPr>
        <w:t>七、一般公共预算财政拨款支出决算明细表</w:t>
      </w:r>
      <w:r w:rsidR="004328BB" w:rsidRPr="004328BB">
        <w:rPr>
          <w:rFonts w:ascii="仿宋" w:eastAsia="仿宋" w:hAnsi="仿宋" w:hint="eastAsia"/>
          <w:w w:val="103"/>
          <w:sz w:val="22"/>
          <w:szCs w:val="30"/>
        </w:rPr>
        <w:t>……………………………………</w:t>
      </w:r>
      <w:r w:rsidR="004328BB" w:rsidRPr="0010453B">
        <w:rPr>
          <w:rFonts w:ascii="仿宋" w:eastAsia="仿宋" w:hAnsi="仿宋" w:hint="eastAsia"/>
          <w:w w:val="103"/>
          <w:sz w:val="22"/>
          <w:szCs w:val="30"/>
        </w:rPr>
        <w:t>20</w:t>
      </w:r>
    </w:p>
    <w:p w:rsidR="00F720AE" w:rsidRDefault="00F45D5F">
      <w:pPr>
        <w:pStyle w:val="20"/>
        <w:adjustRightInd w:val="0"/>
        <w:snapToGrid w:val="0"/>
        <w:spacing w:line="440" w:lineRule="exact"/>
        <w:jc w:val="left"/>
        <w:rPr>
          <w:sz w:val="24"/>
        </w:rPr>
      </w:pPr>
      <w:r>
        <w:rPr>
          <w:rFonts w:hint="eastAsia"/>
          <w:sz w:val="24"/>
        </w:rPr>
        <w:t>八、一般公共预算财政拨款基本支出决算表</w:t>
      </w:r>
      <w:r w:rsidR="004328BB" w:rsidRPr="004328BB">
        <w:rPr>
          <w:rFonts w:ascii="仿宋" w:eastAsia="仿宋" w:hAnsi="仿宋" w:hint="eastAsia"/>
          <w:w w:val="103"/>
          <w:sz w:val="22"/>
          <w:szCs w:val="30"/>
        </w:rPr>
        <w:t>……………………………………</w:t>
      </w:r>
      <w:r w:rsidR="004328BB" w:rsidRPr="0010453B">
        <w:rPr>
          <w:rFonts w:ascii="仿宋" w:eastAsia="仿宋" w:hAnsi="仿宋" w:hint="eastAsia"/>
          <w:w w:val="103"/>
          <w:sz w:val="22"/>
          <w:szCs w:val="30"/>
        </w:rPr>
        <w:t>20</w:t>
      </w:r>
    </w:p>
    <w:p w:rsidR="00F720AE" w:rsidRDefault="00F45D5F">
      <w:pPr>
        <w:pStyle w:val="20"/>
        <w:adjustRightInd w:val="0"/>
        <w:snapToGrid w:val="0"/>
        <w:spacing w:line="440" w:lineRule="exact"/>
        <w:jc w:val="left"/>
        <w:rPr>
          <w:sz w:val="24"/>
        </w:rPr>
      </w:pPr>
      <w:r>
        <w:rPr>
          <w:rFonts w:hint="eastAsia"/>
          <w:sz w:val="24"/>
        </w:rPr>
        <w:lastRenderedPageBreak/>
        <w:t>九、一般公共预算财政拨款项目支出决算表</w:t>
      </w:r>
      <w:r w:rsidR="004328B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十、一般公共预算财政拨款“三公”经费支出决算表</w:t>
      </w:r>
      <w:r w:rsidR="004328B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十一、政府性基金预算财政拨款收入支出决算表</w:t>
      </w:r>
      <w:r w:rsidR="004328B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十二、政府性基金预算财政拨款“三公”经费支出决算表</w:t>
      </w:r>
      <w:r w:rsidR="004328BB" w:rsidRPr="0010453B">
        <w:rPr>
          <w:rFonts w:ascii="仿宋" w:eastAsia="仿宋" w:hAnsi="仿宋" w:hint="eastAsia"/>
          <w:w w:val="105"/>
          <w:sz w:val="22"/>
          <w:szCs w:val="30"/>
        </w:rPr>
        <w:t>…………………</w:t>
      </w:r>
      <w:r w:rsidR="004328BB" w:rsidRPr="004328BB">
        <w:rPr>
          <w:rFonts w:ascii="仿宋" w:eastAsia="仿宋" w:hAnsi="仿宋" w:hint="eastAsia"/>
          <w:sz w:val="22"/>
          <w:szCs w:val="30"/>
        </w:rPr>
        <w:t>20</w:t>
      </w:r>
    </w:p>
    <w:p w:rsidR="00F720AE" w:rsidRDefault="00F45D5F">
      <w:pPr>
        <w:pStyle w:val="20"/>
        <w:adjustRightInd w:val="0"/>
        <w:snapToGrid w:val="0"/>
        <w:spacing w:line="440" w:lineRule="exact"/>
        <w:jc w:val="left"/>
        <w:rPr>
          <w:sz w:val="24"/>
        </w:rPr>
      </w:pPr>
      <w:r>
        <w:rPr>
          <w:rFonts w:hint="eastAsia"/>
          <w:sz w:val="24"/>
        </w:rPr>
        <w:t>十三、国有资本经营预算财政拨款收入支出决算表</w:t>
      </w:r>
      <w:r w:rsidR="004328B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A003D7" w:rsidRDefault="00F45D5F" w:rsidP="004328BB">
      <w:pPr>
        <w:pStyle w:val="20"/>
        <w:adjustRightInd w:val="0"/>
        <w:snapToGrid w:val="0"/>
        <w:spacing w:line="440" w:lineRule="exact"/>
        <w:jc w:val="left"/>
        <w:rPr>
          <w:rFonts w:ascii="仿宋" w:eastAsia="仿宋" w:hAnsi="仿宋"/>
          <w:b/>
          <w:sz w:val="24"/>
        </w:rPr>
        <w:sectPr w:rsidR="00A003D7" w:rsidSect="001B6638">
          <w:pgSz w:w="11906" w:h="16838"/>
          <w:pgMar w:top="1440" w:right="1800" w:bottom="1440" w:left="1800" w:header="851" w:footer="992" w:gutter="0"/>
          <w:pgNumType w:start="1"/>
          <w:cols w:space="425"/>
          <w:docGrid w:type="lines" w:linePitch="312"/>
        </w:sectPr>
      </w:pPr>
      <w:r>
        <w:rPr>
          <w:rFonts w:hint="eastAsia"/>
          <w:sz w:val="24"/>
        </w:rPr>
        <w:t>十四、国有资本经营预算财政拨款支出决算表</w:t>
      </w:r>
      <w:bookmarkStart w:id="12" w:name="_Toc15377196"/>
      <w:bookmarkStart w:id="13" w:name="_Toc15396599"/>
      <w:r w:rsidR="004328BB" w:rsidRPr="004328BB">
        <w:rPr>
          <w:rFonts w:ascii="仿宋" w:eastAsia="仿宋" w:hAnsi="仿宋" w:hint="eastAsia"/>
          <w:w w:val="103"/>
          <w:sz w:val="22"/>
          <w:szCs w:val="30"/>
        </w:rPr>
        <w:t>…………………………………</w:t>
      </w:r>
      <w:r w:rsidR="004328BB" w:rsidRPr="004328BB">
        <w:rPr>
          <w:rFonts w:ascii="仿宋" w:eastAsia="仿宋" w:hAnsi="仿宋" w:hint="eastAsia"/>
          <w:sz w:val="22"/>
          <w:szCs w:val="30"/>
        </w:rPr>
        <w:t>20</w:t>
      </w:r>
    </w:p>
    <w:p w:rsidR="00F720AE" w:rsidRDefault="00F720AE">
      <w:pPr>
        <w:widowControl/>
        <w:spacing w:line="440" w:lineRule="exact"/>
        <w:jc w:val="left"/>
        <w:rPr>
          <w:rFonts w:ascii="仿宋" w:eastAsia="仿宋" w:hAnsi="仿宋"/>
          <w:bCs/>
          <w:kern w:val="44"/>
          <w:sz w:val="24"/>
        </w:rPr>
      </w:pPr>
    </w:p>
    <w:p w:rsidR="00F720AE" w:rsidRDefault="00F45D5F">
      <w:pPr>
        <w:pStyle w:val="1"/>
        <w:jc w:val="center"/>
        <w:rPr>
          <w:rStyle w:val="1Char"/>
          <w:rFonts w:ascii="黑体" w:eastAsia="黑体" w:hAnsi="黑体"/>
          <w:b/>
        </w:rPr>
      </w:pPr>
      <w:r>
        <w:rPr>
          <w:rFonts w:ascii="黑体" w:eastAsia="黑体" w:hAnsi="黑体" w:hint="eastAsia"/>
          <w:b w:val="0"/>
        </w:rPr>
        <w:t>第一部分 单位</w:t>
      </w:r>
      <w:r>
        <w:rPr>
          <w:rStyle w:val="1Char"/>
          <w:rFonts w:ascii="黑体" w:eastAsia="黑体" w:hAnsi="黑体" w:hint="eastAsia"/>
        </w:rPr>
        <w:t>概况</w:t>
      </w:r>
      <w:bookmarkEnd w:id="12"/>
      <w:bookmarkEnd w:id="13"/>
    </w:p>
    <w:p w:rsidR="00F720AE" w:rsidRDefault="00F720AE">
      <w:pPr>
        <w:widowControl/>
        <w:jc w:val="left"/>
        <w:rPr>
          <w:rFonts w:ascii="黑体" w:eastAsia="黑体"/>
          <w:sz w:val="32"/>
          <w:szCs w:val="32"/>
        </w:rPr>
      </w:pPr>
    </w:p>
    <w:p w:rsidR="00F720AE" w:rsidRDefault="00F45D5F">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D570B5" w:rsidRDefault="00557FAE" w:rsidP="00C33AD3">
      <w:pPr>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 xml:space="preserve"> </w:t>
      </w:r>
      <w:r w:rsidR="00C33AD3" w:rsidRPr="00D570B5">
        <w:rPr>
          <w:rFonts w:ascii="仿宋_GB2312" w:eastAsia="仿宋_GB2312" w:hAnsi="仿宋" w:cs="宋体" w:hint="eastAsia"/>
          <w:kern w:val="0"/>
          <w:sz w:val="32"/>
          <w:szCs w:val="32"/>
        </w:rPr>
        <w:t>(一</w:t>
      </w:r>
      <w:r w:rsidR="00D570B5">
        <w:rPr>
          <w:rFonts w:ascii="仿宋_GB2312" w:eastAsia="仿宋_GB2312" w:hAnsi="仿宋" w:cs="宋体" w:hint="eastAsia"/>
          <w:kern w:val="0"/>
          <w:sz w:val="32"/>
          <w:szCs w:val="32"/>
        </w:rPr>
        <w:t>）</w:t>
      </w:r>
      <w:r w:rsidR="00C33AD3" w:rsidRPr="00D570B5">
        <w:rPr>
          <w:rFonts w:ascii="仿宋_GB2312" w:eastAsia="仿宋_GB2312" w:hAnsi="仿宋" w:cs="宋体" w:hint="eastAsia"/>
          <w:kern w:val="0"/>
          <w:sz w:val="32"/>
          <w:szCs w:val="32"/>
        </w:rPr>
        <w:t>为机关提供支持保障的职能</w:t>
      </w:r>
    </w:p>
    <w:p w:rsidR="00D570B5" w:rsidRDefault="00C33AD3"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1</w:t>
      </w:r>
      <w:r w:rsidR="001A4B9F" w:rsidRPr="00D570B5">
        <w:rPr>
          <w:rFonts w:ascii="仿宋_GB2312" w:eastAsia="仿宋_GB2312" w:hAnsi="仿宋" w:cs="宋体" w:hint="eastAsia"/>
          <w:kern w:val="0"/>
          <w:sz w:val="32"/>
          <w:szCs w:val="32"/>
        </w:rPr>
        <w:t>.</w:t>
      </w:r>
      <w:r w:rsidRPr="00D570B5">
        <w:rPr>
          <w:rFonts w:ascii="仿宋_GB2312" w:eastAsia="仿宋_GB2312" w:hAnsi="仿宋" w:cs="宋体" w:hint="eastAsia"/>
          <w:kern w:val="0"/>
          <w:sz w:val="32"/>
          <w:szCs w:val="32"/>
        </w:rPr>
        <w:t>参与拟订全省建设工程造价管理的地方性法规、规章、地方性标准和政策等工作。承担指导全省建设工程造价管理的行政辅助和技术支撑工作。承担全省建设工程造价咨询企业、从业人员管理及信用体系建设、推广应用</w:t>
      </w:r>
      <w:r w:rsidR="001A4B9F" w:rsidRPr="00D570B5">
        <w:rPr>
          <w:rFonts w:ascii="仿宋_GB2312" w:eastAsia="仿宋_GB2312" w:hAnsi="仿宋" w:cs="宋体" w:hint="eastAsia"/>
          <w:kern w:val="0"/>
          <w:sz w:val="32"/>
          <w:szCs w:val="32"/>
        </w:rPr>
        <w:t>等行政辅助和技术支撑工作。</w:t>
      </w:r>
    </w:p>
    <w:p w:rsidR="00D570B5" w:rsidRDefault="001A4B9F"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2.承担房屋建筑和市政基础设施工程合同管理、最高投标限价（招标控制价）备案、竣工结算备案等行政辅助和技术支撑工作。承担工程造价咨询企业资质升级和延续申请告知承诺制有关事项的行政辅助和技术支撑工作。</w:t>
      </w:r>
    </w:p>
    <w:p w:rsidR="00D570B5" w:rsidRDefault="001A4B9F"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3.承担全省房屋建筑和市政基础设施工程统一定额、工期定额编制及发布等行政辅助和技术支撑工作。承担</w:t>
      </w:r>
      <w:r w:rsidR="00773E71" w:rsidRPr="00D570B5">
        <w:rPr>
          <w:rFonts w:ascii="仿宋_GB2312" w:eastAsia="仿宋_GB2312" w:hAnsi="仿宋" w:cs="宋体" w:hint="eastAsia"/>
          <w:kern w:val="0"/>
          <w:sz w:val="32"/>
          <w:szCs w:val="32"/>
        </w:rPr>
        <w:t>施工企业工程规费计取标准核定的行政辅助和技术支撑工作。承担全省房屋建筑和市政基础设施工程人工费调整规则制定，调整文件审核及发布的技术支撑工作。</w:t>
      </w:r>
    </w:p>
    <w:p w:rsidR="00D570B5" w:rsidRDefault="00773E71"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4.承担全省工程建设地方标准编制及发布等行政辅助</w:t>
      </w:r>
      <w:r w:rsidRPr="00D570B5">
        <w:rPr>
          <w:rFonts w:ascii="仿宋_GB2312" w:eastAsia="仿宋_GB2312" w:hAnsi="仿宋" w:cs="宋体" w:hint="eastAsia"/>
          <w:kern w:val="0"/>
          <w:sz w:val="32"/>
          <w:szCs w:val="32"/>
        </w:rPr>
        <w:lastRenderedPageBreak/>
        <w:t>和技术支撑工作。</w:t>
      </w:r>
    </w:p>
    <w:p w:rsidR="00D570B5" w:rsidRDefault="00773E71"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5.承担全省房屋建筑和市政基础设施工程造价数据标准制定及造价信息发布的技术支撑工作。</w:t>
      </w:r>
    </w:p>
    <w:p w:rsidR="00D570B5" w:rsidRDefault="00773E71"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6.承担房屋建筑和市政基础设施工程造价纠纷行政调解的行政辅助和技术支撑工作。</w:t>
      </w:r>
    </w:p>
    <w:p w:rsidR="00D570B5" w:rsidRDefault="00773E71" w:rsidP="00C33AD3">
      <w:pPr>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（二）面向社会提供公益服务的职能</w:t>
      </w:r>
    </w:p>
    <w:p w:rsidR="00D570B5" w:rsidRDefault="00773E71"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1.</w:t>
      </w:r>
      <w:r w:rsidR="004067DA" w:rsidRPr="00D570B5">
        <w:rPr>
          <w:rFonts w:ascii="仿宋_GB2312" w:eastAsia="仿宋_GB2312" w:hAnsi="仿宋" w:cs="宋体" w:hint="eastAsia"/>
          <w:kern w:val="0"/>
          <w:sz w:val="32"/>
          <w:szCs w:val="32"/>
        </w:rPr>
        <w:t>承担全省房屋建筑和市政基础设施工程造价数据积累、分析、测算及推广应用等工作。</w:t>
      </w:r>
    </w:p>
    <w:p w:rsidR="00D570B5" w:rsidRDefault="004067DA"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2.承担房屋建筑和市政基础设施工程计价依据解释和工程造价纠纷调解工作。</w:t>
      </w:r>
    </w:p>
    <w:p w:rsidR="00D570B5" w:rsidRDefault="004067DA" w:rsidP="00D570B5">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3.承担全省建设工程造价管理的法律、法规、规章和有关政策文件、技术标准的宣传工作。承担全省建设工程造价的业务培训工作。</w:t>
      </w:r>
    </w:p>
    <w:p w:rsidR="00D570B5" w:rsidRPr="00D570B5" w:rsidRDefault="004067DA" w:rsidP="00C33AD3">
      <w:pPr>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（三）完成四川省住房和城乡建设厅交办的其他任务</w:t>
      </w:r>
    </w:p>
    <w:p w:rsidR="00F720AE" w:rsidRDefault="00544B9C" w:rsidP="00D570B5">
      <w:pPr>
        <w:pStyle w:val="2"/>
        <w:numPr>
          <w:ilvl w:val="0"/>
          <w:numId w:val="1"/>
        </w:numPr>
        <w:rPr>
          <w:rStyle w:val="2Char"/>
          <w:rFonts w:ascii="黑体" w:eastAsia="黑体" w:hAnsi="黑体" w:hint="eastAsia"/>
        </w:rPr>
      </w:pPr>
      <w:r w:rsidRPr="00D570B5">
        <w:rPr>
          <w:rStyle w:val="2Char"/>
          <w:rFonts w:ascii="黑体" w:eastAsia="黑体" w:hAnsi="黑体" w:hint="eastAsia"/>
        </w:rPr>
        <w:t>2021</w:t>
      </w:r>
      <w:r w:rsidR="00F45D5F" w:rsidRPr="00D570B5">
        <w:rPr>
          <w:rStyle w:val="2Char"/>
          <w:rFonts w:ascii="黑体" w:eastAsia="黑体" w:hAnsi="黑体" w:hint="eastAsia"/>
        </w:rPr>
        <w:t>年重点工作</w:t>
      </w:r>
      <w:bookmarkEnd w:id="14"/>
      <w:bookmarkEnd w:id="15"/>
      <w:r w:rsidR="00F45D5F" w:rsidRPr="00D570B5">
        <w:rPr>
          <w:rStyle w:val="2Char"/>
          <w:rFonts w:ascii="黑体" w:eastAsia="黑体" w:hAnsi="黑体" w:hint="eastAsia"/>
        </w:rPr>
        <w:t>完成情况</w:t>
      </w:r>
    </w:p>
    <w:p w:rsidR="00D36030" w:rsidRPr="00D570B5" w:rsidRDefault="00D36030" w:rsidP="00D36030">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1.顺利完成“2020定额”的出版发行。圆满完成了2020年《四川省建设工程工程量清单计价定额》共计14个专业，18个分册的出版发行， 2021年4月1日起在全省贯彻执行，满足了工程计价需要，为合理确定和控制工程造价提供依据。</w:t>
      </w:r>
    </w:p>
    <w:p w:rsidR="00D36030" w:rsidRPr="00D570B5" w:rsidRDefault="00D36030" w:rsidP="00D36030">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2.顺利完成“四川省住房和城乡建设厅</w:t>
      </w:r>
      <w:r w:rsidRPr="00D570B5">
        <w:rPr>
          <w:rFonts w:ascii="仿宋_GB2312" w:eastAsia="仿宋_GB2312" w:hAnsi="仿宋" w:cs="宋体" w:hint="eastAsia"/>
          <w:kern w:val="0"/>
          <w:sz w:val="32"/>
          <w:szCs w:val="32"/>
        </w:rPr>
        <w:t> </w:t>
      </w:r>
      <w:r w:rsidRPr="00D570B5">
        <w:rPr>
          <w:rFonts w:ascii="仿宋_GB2312" w:eastAsia="仿宋_GB2312" w:hAnsi="仿宋" w:cs="宋体" w:hint="eastAsia"/>
          <w:kern w:val="0"/>
          <w:sz w:val="32"/>
          <w:szCs w:val="32"/>
        </w:rPr>
        <w:t>四川省发展和改革委员会关于印发《四川省房屋建筑和市政工程工程量清</w:t>
      </w:r>
      <w:r w:rsidRPr="00D570B5">
        <w:rPr>
          <w:rFonts w:ascii="仿宋_GB2312" w:eastAsia="仿宋_GB2312" w:hAnsi="仿宋" w:cs="宋体" w:hint="eastAsia"/>
          <w:kern w:val="0"/>
          <w:sz w:val="32"/>
          <w:szCs w:val="32"/>
        </w:rPr>
        <w:lastRenderedPageBreak/>
        <w:t>单招标投标报价评审办法》的通知”（川建行规〔2021〕3号）和政策解读，有利于进一步规范房屋建筑和市政工程工程量清单招标的投标报价评审行为。</w:t>
      </w:r>
    </w:p>
    <w:p w:rsidR="00D36030" w:rsidRPr="00D570B5" w:rsidRDefault="00D36030" w:rsidP="00D36030">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3.圆满完成我省“2020定额”及“招标投标报价评审办法”的宣贯，帮助广大的造价工作者及从业人员深入理解和掌握新定额及新办法的变化情况，使其正确应用和贯彻执行。一是编写出版“编制说明”，举行了全省视频宣贯会，并将宣讲材料PPT公开挂网；二是动员全站专业技术人员为各市（州）相关部门及单位授课40余次，深入详细讲解，得到社会好评；三是开展现场咨询，解答有关疑难问题；四是针对新定额出台后收集到的问题，及时发布“更正通知”和“定额解释”；五是针对新定额存在的缺项，进行调查研究，收集基础资料，尽快补充完善。</w:t>
      </w:r>
    </w:p>
    <w:p w:rsidR="00D36030" w:rsidRPr="00D570B5" w:rsidRDefault="00D36030" w:rsidP="00D36030">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4.顺利完成《四川省住房和城乡建设厅关于建设工程合同中价格风险约定和价格调整的指导意见》（川建造价发〔2021〕302号）。有利于合理分担价格风险，维护建筑市场秩序，确保建设工程质量、安全和进度，维护发承包双方的合法权益，妥善处置建设工程价格风险争议。</w:t>
      </w:r>
    </w:p>
    <w:p w:rsidR="00D36030" w:rsidRPr="00D570B5" w:rsidRDefault="00D36030" w:rsidP="00D36030">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5.开展了我省工程总承包计价调研工作。成立了包括省造价工程师协会、市（州）造价管理机构、施工企业、造价咨询企业等单位参加的调研组，通过问卷调查和对4家单位的工程总承包计价情况的实地调研等工作，草拟完成了《四</w:t>
      </w:r>
      <w:r w:rsidRPr="00D570B5">
        <w:rPr>
          <w:rFonts w:ascii="仿宋_GB2312" w:eastAsia="仿宋_GB2312" w:hAnsi="仿宋" w:cs="宋体" w:hint="eastAsia"/>
          <w:kern w:val="0"/>
          <w:sz w:val="32"/>
          <w:szCs w:val="32"/>
        </w:rPr>
        <w:lastRenderedPageBreak/>
        <w:t>川省房屋建筑和市政基础设施项目工程总承包合同计价指导意见（征求意见稿）》，为下一步政策制定提供参考。</w:t>
      </w:r>
    </w:p>
    <w:p w:rsidR="00D36030" w:rsidRPr="00D570B5" w:rsidRDefault="00D36030" w:rsidP="00D36030">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6.进一步提升《四川工程造价信息》服务质量和水平。一是发布了1-12月的《四川工程造价信息》，扩大信息服务范围和内容（例如：装配式建筑及绿色建筑成品价格信息），满足建设工程计价需要；二是针对今年钢材等部分建筑材料市场价格大幅波动情况，我站主动作为，印发了《四川省建设工程造价总站关于进一步加强全省材料价格等信息采集发布工作的通知》，要求全省造价管理机构，注重市场变化，真实反映钢材市场信息价格，缩短其发布周期，将其改为半月发布，得到了用户的好评，也为各方主体确定风险幅度和合理分担风险提供了依据。</w:t>
      </w:r>
    </w:p>
    <w:p w:rsidR="00D36030" w:rsidRPr="00D570B5" w:rsidRDefault="00D36030" w:rsidP="00D36030">
      <w:pPr>
        <w:ind w:firstLineChars="221" w:firstLine="707"/>
        <w:rPr>
          <w:rFonts w:ascii="仿宋_GB2312" w:eastAsia="仿宋_GB2312" w:hAnsi="仿宋" w:cs="宋体"/>
          <w:kern w:val="0"/>
          <w:sz w:val="32"/>
          <w:szCs w:val="32"/>
        </w:rPr>
      </w:pPr>
      <w:r w:rsidRPr="00D570B5">
        <w:rPr>
          <w:rFonts w:ascii="仿宋_GB2312" w:eastAsia="仿宋_GB2312" w:hAnsi="仿宋" w:cs="宋体" w:hint="eastAsia"/>
          <w:kern w:val="0"/>
          <w:sz w:val="32"/>
          <w:szCs w:val="32"/>
        </w:rPr>
        <w:t>7.为便于工程建设各方主体正确理解和使用住房和城乡建设部、国家市场监管总局印发的《建设项目工程总承包合同（示范文本）》（GF-2020-0216），适应工程总承包项目合同管理需要，按照省住房和城乡建设厅的工作安排，参与组织完成了宣贯工作。</w:t>
      </w:r>
    </w:p>
    <w:p w:rsidR="00D36030" w:rsidRPr="00884D1F" w:rsidRDefault="00D36030" w:rsidP="00D36030">
      <w:pPr>
        <w:spacing w:line="560" w:lineRule="exact"/>
        <w:ind w:firstLineChars="221" w:firstLine="707"/>
        <w:textAlignment w:val="baseline"/>
        <w:rPr>
          <w:rFonts w:ascii="仿宋_GB2312" w:eastAsia="仿宋_GB2312" w:hAnsi="仿宋"/>
          <w:sz w:val="32"/>
          <w:szCs w:val="32"/>
        </w:rPr>
      </w:pPr>
      <w:r w:rsidRPr="00884D1F">
        <w:rPr>
          <w:rFonts w:ascii="仿宋_GB2312" w:eastAsia="仿宋_GB2312" w:hAnsi="仿宋" w:hint="eastAsia"/>
          <w:sz w:val="32"/>
          <w:szCs w:val="32"/>
        </w:rPr>
        <w:t>8.完成了省政务服务一体化平台中涉及我站的工作事项的梳理和完善。一是按照厅法规处的安排多次对涉及我站的工作事项进行了梳理和完善；二是按照省大数据中心的要求，系统梳理完善在省政务服务一体化平台中涉及我站的事项，完善了目录清单和实施清单；三是认真配合省大数据中</w:t>
      </w:r>
      <w:r w:rsidRPr="00884D1F">
        <w:rPr>
          <w:rFonts w:ascii="仿宋_GB2312" w:eastAsia="仿宋_GB2312" w:hAnsi="仿宋" w:hint="eastAsia"/>
          <w:sz w:val="32"/>
          <w:szCs w:val="32"/>
        </w:rPr>
        <w:lastRenderedPageBreak/>
        <w:t>心做好涉及我站的工作系统与省政务服务一体化平台的系统对接工作。</w:t>
      </w:r>
    </w:p>
    <w:p w:rsidR="00D36030" w:rsidRPr="00884D1F" w:rsidRDefault="00D36030" w:rsidP="00D36030">
      <w:pPr>
        <w:spacing w:line="560" w:lineRule="exact"/>
        <w:ind w:firstLineChars="221" w:firstLine="707"/>
        <w:textAlignment w:val="baseline"/>
        <w:rPr>
          <w:rFonts w:ascii="仿宋_GB2312" w:eastAsia="仿宋_GB2312" w:hAnsi="仿宋"/>
          <w:sz w:val="32"/>
          <w:szCs w:val="32"/>
        </w:rPr>
      </w:pPr>
      <w:r w:rsidRPr="00884D1F">
        <w:rPr>
          <w:rFonts w:ascii="仿宋_GB2312" w:eastAsia="仿宋_GB2312" w:hAnsi="仿宋" w:hint="eastAsia"/>
          <w:sz w:val="32"/>
          <w:szCs w:val="32"/>
        </w:rPr>
        <w:t>9.制定了《四川省住房城乡建设厅关于开展2021年度工程造价咨询企业“双随机”检查工作的通知》，并组织完成了2021年度工程造价咨询企业“双随机”检查工作。</w:t>
      </w:r>
    </w:p>
    <w:p w:rsidR="00D36030" w:rsidRPr="00D36030" w:rsidRDefault="00D36030" w:rsidP="00D36030">
      <w:pPr>
        <w:spacing w:line="560" w:lineRule="exact"/>
        <w:ind w:firstLineChars="221" w:firstLine="707"/>
        <w:textAlignment w:val="baseline"/>
        <w:rPr>
          <w:rFonts w:ascii="仿宋_GB2312" w:eastAsia="仿宋_GB2312" w:hAnsi="仿宋" w:hint="eastAsia"/>
          <w:sz w:val="32"/>
          <w:szCs w:val="32"/>
        </w:rPr>
      </w:pPr>
      <w:r w:rsidRPr="00884D1F">
        <w:rPr>
          <w:rFonts w:ascii="仿宋_GB2312" w:eastAsia="仿宋_GB2312" w:hAnsi="仿宋" w:hint="eastAsia"/>
          <w:sz w:val="32"/>
          <w:szCs w:val="32"/>
        </w:rPr>
        <w:t>10.配合标定处完成多项标准立项和评审工作。</w:t>
      </w:r>
    </w:p>
    <w:p w:rsidR="00D36030" w:rsidRDefault="00D36030" w:rsidP="00D36030">
      <w:pPr>
        <w:pStyle w:val="2"/>
        <w:numPr>
          <w:ilvl w:val="0"/>
          <w:numId w:val="1"/>
        </w:numPr>
        <w:rPr>
          <w:rFonts w:ascii="黑体" w:eastAsia="黑体" w:hAnsi="黑体" w:hint="eastAsia"/>
          <w:b w:val="0"/>
        </w:rPr>
      </w:pPr>
      <w:r w:rsidRPr="006B2154">
        <w:rPr>
          <w:rFonts w:ascii="黑体" w:eastAsia="黑体" w:hAnsi="黑体" w:hint="eastAsia"/>
          <w:b w:val="0"/>
        </w:rPr>
        <w:t>机构设置情况</w:t>
      </w:r>
    </w:p>
    <w:p w:rsidR="008B78D7" w:rsidRPr="0010453B" w:rsidRDefault="00D36030" w:rsidP="00D36030">
      <w:pPr>
        <w:spacing w:line="560" w:lineRule="exact"/>
        <w:ind w:firstLineChars="221" w:firstLine="707"/>
        <w:textAlignment w:val="baseline"/>
      </w:pPr>
      <w:r w:rsidRPr="00D36030">
        <w:rPr>
          <w:rFonts w:ascii="仿宋_GB2312" w:eastAsia="仿宋_GB2312" w:hAnsi="仿宋" w:hint="eastAsia"/>
          <w:sz w:val="32"/>
          <w:szCs w:val="32"/>
        </w:rPr>
        <w:t>四川省建设工程造价总站由8个科（室）组成，分别是：办公室、财务科、信息科、综合科、造价科、标准定额科、合同科、计价咨询科。</w:t>
      </w:r>
      <w:r w:rsidR="0010453B">
        <w:br w:type="page"/>
      </w:r>
    </w:p>
    <w:p w:rsidR="00F720AE" w:rsidRDefault="00F45D5F">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w:t>
      </w:r>
      <w:r w:rsidR="0017677A">
        <w:rPr>
          <w:rFonts w:ascii="黑体" w:eastAsia="黑体" w:hAnsi="黑体" w:hint="eastAsia"/>
          <w:b w:val="0"/>
        </w:rPr>
        <w:t xml:space="preserve"> 2021</w:t>
      </w:r>
      <w:r>
        <w:rPr>
          <w:rFonts w:ascii="黑体" w:eastAsia="黑体" w:hAnsi="黑体" w:hint="eastAsia"/>
          <w:b w:val="0"/>
        </w:rPr>
        <w:t>年度</w:t>
      </w:r>
      <w:r w:rsidR="0017677A">
        <w:rPr>
          <w:rStyle w:val="1Char"/>
          <w:rFonts w:ascii="黑体" w:eastAsia="黑体" w:hAnsi="黑体" w:hint="eastAsia"/>
          <w:bCs/>
        </w:rPr>
        <w:t>单位</w:t>
      </w:r>
      <w:r>
        <w:rPr>
          <w:rStyle w:val="1Char"/>
          <w:rFonts w:ascii="黑体" w:eastAsia="黑体" w:hAnsi="黑体" w:hint="eastAsia"/>
          <w:bCs/>
        </w:rPr>
        <w:t>决算情况说明</w:t>
      </w:r>
      <w:bookmarkEnd w:id="16"/>
      <w:bookmarkEnd w:id="17"/>
    </w:p>
    <w:p w:rsidR="00F720AE" w:rsidRDefault="00F720AE"/>
    <w:p w:rsidR="00F720AE" w:rsidRDefault="00F45D5F" w:rsidP="001B6638">
      <w:pPr>
        <w:pStyle w:val="a9"/>
        <w:numPr>
          <w:ilvl w:val="0"/>
          <w:numId w:val="2"/>
        </w:numPr>
        <w:spacing w:line="600" w:lineRule="exact"/>
        <w:ind w:left="0" w:firstLineChars="0" w:firstLine="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F720AE" w:rsidRDefault="0017677A" w:rsidP="00FB26A1">
      <w:pPr>
        <w:spacing w:line="520" w:lineRule="exact"/>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2021</w:t>
      </w:r>
      <w:r w:rsidR="00F45D5F" w:rsidRPr="00FB26A1">
        <w:rPr>
          <w:rFonts w:ascii="仿宋_GB2312" w:eastAsia="仿宋_GB2312" w:hAnsi="仿宋" w:cs="宋体" w:hint="eastAsia"/>
          <w:kern w:val="0"/>
          <w:sz w:val="32"/>
          <w:szCs w:val="32"/>
        </w:rPr>
        <w:t>年度收、支总计</w:t>
      </w:r>
      <w:r w:rsidR="009166C6">
        <w:rPr>
          <w:rFonts w:ascii="仿宋_GB2312" w:eastAsia="仿宋_GB2312" w:hAnsi="仿宋" w:cs="宋体" w:hint="eastAsia"/>
          <w:kern w:val="0"/>
          <w:sz w:val="32"/>
          <w:szCs w:val="32"/>
        </w:rPr>
        <w:t>1292.93</w:t>
      </w:r>
      <w:r w:rsidR="00F45D5F" w:rsidRPr="00FB26A1">
        <w:rPr>
          <w:rFonts w:ascii="仿宋_GB2312" w:eastAsia="仿宋_GB2312" w:hAnsi="仿宋" w:cs="宋体" w:hint="eastAsia"/>
          <w:kern w:val="0"/>
          <w:sz w:val="32"/>
          <w:szCs w:val="32"/>
        </w:rPr>
        <w:t>万元。与</w:t>
      </w:r>
      <w:r w:rsidR="009166C6">
        <w:rPr>
          <w:rFonts w:ascii="仿宋_GB2312" w:eastAsia="仿宋_GB2312" w:hAnsi="仿宋" w:cs="宋体" w:hint="eastAsia"/>
          <w:kern w:val="0"/>
          <w:sz w:val="32"/>
          <w:szCs w:val="32"/>
        </w:rPr>
        <w:t>2020年相比，收、支总计各增加46.05万，增长3.69</w:t>
      </w:r>
      <w:r w:rsidR="00F45D5F" w:rsidRPr="00FB26A1">
        <w:rPr>
          <w:rFonts w:ascii="仿宋_GB2312" w:eastAsia="仿宋_GB2312" w:hAnsi="仿宋" w:cs="宋体"/>
          <w:kern w:val="0"/>
          <w:sz w:val="32"/>
          <w:szCs w:val="32"/>
        </w:rPr>
        <w:t>%</w:t>
      </w:r>
      <w:r w:rsidR="00F45D5F" w:rsidRPr="00FB26A1">
        <w:rPr>
          <w:rFonts w:ascii="仿宋_GB2312" w:eastAsia="仿宋_GB2312" w:hAnsi="仿宋" w:cs="宋体" w:hint="eastAsia"/>
          <w:kern w:val="0"/>
          <w:sz w:val="32"/>
          <w:szCs w:val="32"/>
        </w:rPr>
        <w:t>。主要变动原因是</w:t>
      </w:r>
      <w:r>
        <w:rPr>
          <w:rFonts w:ascii="仿宋_GB2312" w:eastAsia="仿宋_GB2312" w:hAnsi="仿宋" w:cs="宋体" w:hint="eastAsia"/>
          <w:kern w:val="0"/>
          <w:sz w:val="32"/>
          <w:szCs w:val="32"/>
        </w:rPr>
        <w:t>2021</w:t>
      </w:r>
      <w:r w:rsidR="000E0446" w:rsidRPr="00FB26A1">
        <w:rPr>
          <w:rFonts w:ascii="仿宋_GB2312" w:eastAsia="仿宋_GB2312" w:hAnsi="仿宋" w:cs="宋体" w:hint="eastAsia"/>
          <w:kern w:val="0"/>
          <w:sz w:val="32"/>
          <w:szCs w:val="32"/>
        </w:rPr>
        <w:t>年《四川省建设工程量清单计价定额》（2020版）出版印刷发行</w:t>
      </w:r>
      <w:r w:rsidR="00AD527A">
        <w:rPr>
          <w:rFonts w:ascii="仿宋_GB2312" w:eastAsia="仿宋_GB2312" w:hAnsi="仿宋" w:cs="宋体" w:hint="eastAsia"/>
          <w:kern w:val="0"/>
          <w:sz w:val="32"/>
          <w:szCs w:val="32"/>
        </w:rPr>
        <w:t>第二年</w:t>
      </w:r>
      <w:r>
        <w:rPr>
          <w:rFonts w:ascii="仿宋_GB2312" w:eastAsia="仿宋_GB2312" w:hAnsi="仿宋" w:cs="宋体" w:hint="eastAsia"/>
          <w:kern w:val="0"/>
          <w:sz w:val="32"/>
          <w:szCs w:val="32"/>
        </w:rPr>
        <w:t>，</w:t>
      </w:r>
      <w:r w:rsidR="008533D7">
        <w:rPr>
          <w:rFonts w:ascii="仿宋_GB2312" w:eastAsia="仿宋_GB2312" w:hAnsi="仿宋" w:cs="宋体" w:hint="eastAsia"/>
          <w:kern w:val="0"/>
          <w:sz w:val="32"/>
          <w:szCs w:val="32"/>
        </w:rPr>
        <w:t>销售收入</w:t>
      </w:r>
      <w:r w:rsidR="00AD527A">
        <w:rPr>
          <w:rFonts w:ascii="仿宋_GB2312" w:eastAsia="仿宋_GB2312" w:hAnsi="仿宋" w:cs="宋体" w:hint="eastAsia"/>
          <w:kern w:val="0"/>
          <w:sz w:val="32"/>
          <w:szCs w:val="32"/>
        </w:rPr>
        <w:t>持续</w:t>
      </w:r>
      <w:r w:rsidR="008533D7">
        <w:rPr>
          <w:rFonts w:ascii="仿宋_GB2312" w:eastAsia="仿宋_GB2312" w:hAnsi="仿宋" w:cs="宋体" w:hint="eastAsia"/>
          <w:kern w:val="0"/>
          <w:sz w:val="32"/>
          <w:szCs w:val="32"/>
        </w:rPr>
        <w:t>增加，相应业务成本增加。</w:t>
      </w:r>
      <w:r>
        <w:rPr>
          <w:rFonts w:ascii="仿宋_GB2312" w:eastAsia="仿宋_GB2312" w:hAnsi="仿宋" w:cs="宋体" w:hint="eastAsia"/>
          <w:kern w:val="0"/>
          <w:sz w:val="32"/>
          <w:szCs w:val="32"/>
        </w:rPr>
        <w:t xml:space="preserve">       </w:t>
      </w:r>
    </w:p>
    <w:p w:rsidR="00EB64F1" w:rsidRDefault="00EB64F1" w:rsidP="00915CD8">
      <w:pPr>
        <w:pStyle w:val="a0"/>
        <w:spacing w:before="93"/>
        <w:jc w:val="center"/>
      </w:pPr>
      <w:r>
        <w:rPr>
          <w:noProof/>
        </w:rPr>
        <w:drawing>
          <wp:inline distT="0" distB="0" distL="0" distR="0">
            <wp:extent cx="4362450" cy="238125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5CD8" w:rsidRPr="00EB64F1" w:rsidRDefault="00915CD8" w:rsidP="00915CD8">
      <w:pPr>
        <w:pStyle w:val="a0"/>
        <w:spacing w:before="93"/>
        <w:jc w:val="cente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F720AE" w:rsidRDefault="00F45D5F" w:rsidP="001B6638">
      <w:pPr>
        <w:pStyle w:val="a9"/>
        <w:numPr>
          <w:ilvl w:val="0"/>
          <w:numId w:val="2"/>
        </w:numPr>
        <w:spacing w:line="600" w:lineRule="exact"/>
        <w:ind w:left="0" w:firstLineChars="0" w:firstLine="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F720AE" w:rsidRDefault="00F45D5F" w:rsidP="00915CD8">
      <w:pPr>
        <w:spacing w:line="520" w:lineRule="exact"/>
        <w:ind w:firstLineChars="177" w:firstLine="566"/>
        <w:rPr>
          <w:rFonts w:ascii="仿宋" w:eastAsia="仿宋" w:hAnsi="仿宋"/>
          <w:b/>
          <w:sz w:val="32"/>
          <w:szCs w:val="32"/>
        </w:rPr>
      </w:pPr>
      <w:r w:rsidRPr="00FB26A1">
        <w:rPr>
          <w:rFonts w:ascii="仿宋_GB2312" w:eastAsia="仿宋_GB2312" w:hAnsi="仿宋" w:cs="宋体"/>
          <w:kern w:val="0"/>
          <w:sz w:val="32"/>
          <w:szCs w:val="32"/>
        </w:rPr>
        <w:t>20</w:t>
      </w:r>
      <w:r w:rsidR="0017677A">
        <w:rPr>
          <w:rFonts w:ascii="仿宋_GB2312" w:eastAsia="仿宋_GB2312" w:hAnsi="仿宋" w:cs="宋体" w:hint="eastAsia"/>
          <w:kern w:val="0"/>
          <w:sz w:val="32"/>
          <w:szCs w:val="32"/>
        </w:rPr>
        <w:t>21</w:t>
      </w:r>
      <w:r w:rsidRPr="00FB26A1">
        <w:rPr>
          <w:rFonts w:ascii="仿宋_GB2312" w:eastAsia="仿宋_GB2312" w:hAnsi="仿宋" w:cs="宋体" w:hint="eastAsia"/>
          <w:kern w:val="0"/>
          <w:sz w:val="32"/>
          <w:szCs w:val="32"/>
        </w:rPr>
        <w:t>年本年收入合计</w:t>
      </w:r>
      <w:r w:rsidR="008533D7">
        <w:rPr>
          <w:rFonts w:ascii="仿宋_GB2312" w:eastAsia="仿宋_GB2312" w:hAnsi="仿宋" w:cs="宋体" w:hint="eastAsia"/>
          <w:kern w:val="0"/>
          <w:sz w:val="32"/>
          <w:szCs w:val="32"/>
        </w:rPr>
        <w:t>1292.93</w:t>
      </w:r>
      <w:r w:rsidRPr="00FB26A1">
        <w:rPr>
          <w:rFonts w:ascii="仿宋_GB2312" w:eastAsia="仿宋_GB2312" w:hAnsi="仿宋" w:cs="宋体" w:hint="eastAsia"/>
          <w:kern w:val="0"/>
          <w:sz w:val="32"/>
          <w:szCs w:val="32"/>
        </w:rPr>
        <w:t>万元，其中：一般公共预算财政拨款收入</w:t>
      </w:r>
      <w:r w:rsidR="009166C6">
        <w:rPr>
          <w:rFonts w:ascii="仿宋_GB2312" w:eastAsia="仿宋_GB2312" w:hAnsi="仿宋" w:cs="宋体" w:hint="eastAsia"/>
          <w:kern w:val="0"/>
          <w:sz w:val="32"/>
          <w:szCs w:val="32"/>
        </w:rPr>
        <w:t>3</w:t>
      </w:r>
      <w:r w:rsidR="008533D7">
        <w:rPr>
          <w:rFonts w:ascii="仿宋_GB2312" w:eastAsia="仿宋_GB2312" w:hAnsi="仿宋" w:cs="宋体" w:hint="eastAsia"/>
          <w:kern w:val="0"/>
          <w:sz w:val="32"/>
          <w:szCs w:val="32"/>
        </w:rPr>
        <w:t>42.10</w:t>
      </w:r>
      <w:r w:rsidRPr="00FB26A1">
        <w:rPr>
          <w:rFonts w:ascii="仿宋_GB2312" w:eastAsia="仿宋_GB2312" w:hAnsi="仿宋" w:cs="宋体" w:hint="eastAsia"/>
          <w:kern w:val="0"/>
          <w:sz w:val="32"/>
          <w:szCs w:val="32"/>
        </w:rPr>
        <w:t>万元，占</w:t>
      </w:r>
      <w:r w:rsidR="008533D7">
        <w:rPr>
          <w:rFonts w:ascii="仿宋_GB2312" w:eastAsia="仿宋_GB2312" w:hAnsi="仿宋" w:cs="宋体" w:hint="eastAsia"/>
          <w:kern w:val="0"/>
          <w:sz w:val="32"/>
          <w:szCs w:val="32"/>
        </w:rPr>
        <w:t>26.</w:t>
      </w:r>
      <w:r w:rsidR="00695102">
        <w:rPr>
          <w:rFonts w:ascii="仿宋_GB2312" w:eastAsia="仿宋_GB2312" w:hAnsi="仿宋" w:cs="宋体" w:hint="eastAsia"/>
          <w:kern w:val="0"/>
          <w:sz w:val="32"/>
          <w:szCs w:val="32"/>
        </w:rPr>
        <w:t>46</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；政府性基金预算财政拨款收入</w:t>
      </w:r>
      <w:r w:rsidR="00DF2105" w:rsidRPr="00FB26A1">
        <w:rPr>
          <w:rFonts w:ascii="仿宋_GB2312" w:eastAsia="仿宋_GB2312" w:hAnsi="仿宋" w:cs="宋体" w:hint="eastAsia"/>
          <w:kern w:val="0"/>
          <w:sz w:val="32"/>
          <w:szCs w:val="32"/>
        </w:rPr>
        <w:t>0</w:t>
      </w:r>
      <w:r w:rsidRPr="00FB26A1">
        <w:rPr>
          <w:rFonts w:ascii="仿宋_GB2312" w:eastAsia="仿宋_GB2312" w:hAnsi="仿宋" w:cs="宋体" w:hint="eastAsia"/>
          <w:kern w:val="0"/>
          <w:sz w:val="32"/>
          <w:szCs w:val="32"/>
        </w:rPr>
        <w:t>万元，占</w:t>
      </w:r>
      <w:r w:rsidR="00DF2105" w:rsidRPr="00FB26A1">
        <w:rPr>
          <w:rFonts w:ascii="仿宋_GB2312" w:eastAsia="仿宋_GB2312" w:hAnsi="仿宋" w:cs="宋体" w:hint="eastAsia"/>
          <w:kern w:val="0"/>
          <w:sz w:val="32"/>
          <w:szCs w:val="32"/>
        </w:rPr>
        <w:t>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；上级补助收入</w:t>
      </w:r>
      <w:r w:rsidR="00DF2105" w:rsidRPr="00FB26A1">
        <w:rPr>
          <w:rFonts w:ascii="仿宋_GB2312" w:eastAsia="仿宋_GB2312" w:hAnsi="仿宋" w:cs="宋体" w:hint="eastAsia"/>
          <w:kern w:val="0"/>
          <w:sz w:val="32"/>
          <w:szCs w:val="32"/>
        </w:rPr>
        <w:t>0</w:t>
      </w:r>
      <w:r w:rsidRPr="00FB26A1">
        <w:rPr>
          <w:rFonts w:ascii="仿宋_GB2312" w:eastAsia="仿宋_GB2312" w:hAnsi="仿宋" w:cs="宋体" w:hint="eastAsia"/>
          <w:kern w:val="0"/>
          <w:sz w:val="32"/>
          <w:szCs w:val="32"/>
        </w:rPr>
        <w:t>万元，占</w:t>
      </w:r>
      <w:r w:rsidR="00DF2105" w:rsidRPr="00FB26A1">
        <w:rPr>
          <w:rFonts w:ascii="仿宋_GB2312" w:eastAsia="仿宋_GB2312" w:hAnsi="仿宋" w:cs="宋体" w:hint="eastAsia"/>
          <w:kern w:val="0"/>
          <w:sz w:val="32"/>
          <w:szCs w:val="32"/>
        </w:rPr>
        <w:t>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；事业收入</w:t>
      </w:r>
      <w:r w:rsidR="008533D7">
        <w:rPr>
          <w:rFonts w:ascii="仿宋_GB2312" w:eastAsia="仿宋_GB2312" w:hAnsi="仿宋" w:cs="宋体" w:hint="eastAsia"/>
          <w:kern w:val="0"/>
          <w:sz w:val="32"/>
          <w:szCs w:val="32"/>
        </w:rPr>
        <w:t>947.46</w:t>
      </w:r>
      <w:r w:rsidRPr="00FB26A1">
        <w:rPr>
          <w:rFonts w:ascii="仿宋_GB2312" w:eastAsia="仿宋_GB2312" w:hAnsi="仿宋" w:cs="宋体" w:hint="eastAsia"/>
          <w:kern w:val="0"/>
          <w:sz w:val="32"/>
          <w:szCs w:val="32"/>
        </w:rPr>
        <w:t>万元，占</w:t>
      </w:r>
      <w:r w:rsidR="008533D7">
        <w:rPr>
          <w:rFonts w:ascii="仿宋_GB2312" w:eastAsia="仿宋_GB2312" w:hAnsi="仿宋" w:cs="宋体" w:hint="eastAsia"/>
          <w:kern w:val="0"/>
          <w:sz w:val="32"/>
          <w:szCs w:val="32"/>
        </w:rPr>
        <w:t>73.28</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；经营收入</w:t>
      </w:r>
      <w:r w:rsidR="00DF2105" w:rsidRPr="00FB26A1">
        <w:rPr>
          <w:rFonts w:ascii="仿宋_GB2312" w:eastAsia="仿宋_GB2312" w:hAnsi="仿宋" w:cs="宋体" w:hint="eastAsia"/>
          <w:kern w:val="0"/>
          <w:sz w:val="32"/>
          <w:szCs w:val="32"/>
        </w:rPr>
        <w:t>0</w:t>
      </w:r>
      <w:r w:rsidRPr="00FB26A1">
        <w:rPr>
          <w:rFonts w:ascii="仿宋_GB2312" w:eastAsia="仿宋_GB2312" w:hAnsi="仿宋" w:cs="宋体" w:hint="eastAsia"/>
          <w:kern w:val="0"/>
          <w:sz w:val="32"/>
          <w:szCs w:val="32"/>
        </w:rPr>
        <w:t>万元，占</w:t>
      </w:r>
      <w:r w:rsidR="00DF2105" w:rsidRPr="00FB26A1">
        <w:rPr>
          <w:rFonts w:ascii="仿宋_GB2312" w:eastAsia="仿宋_GB2312" w:hAnsi="仿宋" w:cs="宋体" w:hint="eastAsia"/>
          <w:kern w:val="0"/>
          <w:sz w:val="32"/>
          <w:szCs w:val="32"/>
        </w:rPr>
        <w:t>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；附属单位上缴收入</w:t>
      </w:r>
      <w:r w:rsidR="00DF2105" w:rsidRPr="00FB26A1">
        <w:rPr>
          <w:rFonts w:ascii="仿宋_GB2312" w:eastAsia="仿宋_GB2312" w:hAnsi="仿宋" w:cs="宋体" w:hint="eastAsia"/>
          <w:kern w:val="0"/>
          <w:sz w:val="32"/>
          <w:szCs w:val="32"/>
        </w:rPr>
        <w:t>0</w:t>
      </w:r>
      <w:r w:rsidRPr="00FB26A1">
        <w:rPr>
          <w:rFonts w:ascii="仿宋_GB2312" w:eastAsia="仿宋_GB2312" w:hAnsi="仿宋" w:cs="宋体" w:hint="eastAsia"/>
          <w:kern w:val="0"/>
          <w:sz w:val="32"/>
          <w:szCs w:val="32"/>
        </w:rPr>
        <w:t>万元，占</w:t>
      </w:r>
      <w:r w:rsidR="00DF2105" w:rsidRPr="00FB26A1">
        <w:rPr>
          <w:rFonts w:ascii="仿宋_GB2312" w:eastAsia="仿宋_GB2312" w:hAnsi="仿宋" w:cs="宋体" w:hint="eastAsia"/>
          <w:kern w:val="0"/>
          <w:sz w:val="32"/>
          <w:szCs w:val="32"/>
        </w:rPr>
        <w:t>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；其他收入</w:t>
      </w:r>
      <w:r w:rsidR="008533D7">
        <w:rPr>
          <w:rFonts w:ascii="仿宋_GB2312" w:eastAsia="仿宋_GB2312" w:hAnsi="仿宋" w:cs="宋体" w:hint="eastAsia"/>
          <w:kern w:val="0"/>
          <w:sz w:val="32"/>
          <w:szCs w:val="32"/>
        </w:rPr>
        <w:t>3.37</w:t>
      </w:r>
      <w:r w:rsidRPr="00FB26A1">
        <w:rPr>
          <w:rFonts w:ascii="仿宋_GB2312" w:eastAsia="仿宋_GB2312" w:hAnsi="仿宋" w:cs="宋体" w:hint="eastAsia"/>
          <w:kern w:val="0"/>
          <w:sz w:val="32"/>
          <w:szCs w:val="32"/>
        </w:rPr>
        <w:t>万元，占</w:t>
      </w:r>
      <w:r w:rsidR="008533D7">
        <w:rPr>
          <w:rFonts w:ascii="仿宋_GB2312" w:eastAsia="仿宋_GB2312" w:hAnsi="仿宋" w:cs="宋体" w:hint="eastAsia"/>
          <w:kern w:val="0"/>
          <w:sz w:val="32"/>
          <w:szCs w:val="32"/>
        </w:rPr>
        <w:t>0.26</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p>
    <w:p w:rsidR="00915CD8" w:rsidRDefault="00FF6CFB" w:rsidP="00915CD8">
      <w:pPr>
        <w:pStyle w:val="a0"/>
        <w:spacing w:before="93"/>
        <w:jc w:val="center"/>
      </w:pPr>
      <w:r>
        <w:rPr>
          <w:noProof/>
        </w:rPr>
        <w:lastRenderedPageBreak/>
        <w:pict>
          <v:shapetype id="_x0000_t32" coordsize="21600,21600" o:spt="32" o:oned="t" path="m,l21600,21600e" filled="f">
            <v:path arrowok="t" fillok="f" o:connecttype="none"/>
            <o:lock v:ext="edit" shapetype="t"/>
          </v:shapetype>
          <v:shape id="_x0000_s2055" type="#_x0000_t32" style="position:absolute;left:0;text-align:left;margin-left:143.5pt;margin-top:21.4pt;width:2.85pt;height:6.75pt;flip:x y;z-index:251661312" o:connectortype="straight"/>
        </w:pict>
      </w:r>
      <w:r w:rsidR="00915CD8">
        <w:rPr>
          <w:noProof/>
        </w:rPr>
        <w:drawing>
          <wp:inline distT="0" distB="0" distL="0" distR="0">
            <wp:extent cx="4581348" cy="2913321"/>
            <wp:effectExtent l="19050" t="0" r="9702" b="1329"/>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5CD8" w:rsidRPr="00915CD8" w:rsidRDefault="00915CD8" w:rsidP="00915CD8">
      <w:pPr>
        <w:pStyle w:val="a0"/>
        <w:spacing w:before="93"/>
        <w:jc w:val="center"/>
      </w:pPr>
      <w:r>
        <w:rPr>
          <w:rFonts w:ascii="仿宋" w:eastAsia="仿宋" w:hAnsi="仿宋" w:hint="eastAsia"/>
          <w:sz w:val="32"/>
          <w:szCs w:val="32"/>
        </w:rPr>
        <w:t>（图2：收入决算结构图）</w:t>
      </w:r>
    </w:p>
    <w:p w:rsidR="001B6638" w:rsidRDefault="00F45D5F" w:rsidP="001B6638">
      <w:pPr>
        <w:pStyle w:val="a9"/>
        <w:numPr>
          <w:ilvl w:val="0"/>
          <w:numId w:val="2"/>
        </w:numPr>
        <w:spacing w:line="600" w:lineRule="exact"/>
        <w:ind w:left="0" w:firstLineChars="0" w:firstLine="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1B6638" w:rsidRDefault="001B6638" w:rsidP="00827523">
      <w:pPr>
        <w:spacing w:line="520" w:lineRule="exact"/>
        <w:ind w:firstLineChars="177" w:firstLine="566"/>
        <w:rPr>
          <w:rFonts w:ascii="黑体" w:eastAsia="黑体" w:hAnsi="黑体" w:cstheme="majorBidi"/>
          <w:bCs/>
          <w:sz w:val="32"/>
          <w:szCs w:val="32"/>
        </w:rPr>
      </w:pPr>
      <w:r w:rsidRPr="00FB26A1">
        <w:rPr>
          <w:rFonts w:ascii="仿宋_GB2312" w:eastAsia="仿宋_GB2312" w:hAnsi="仿宋" w:cs="宋体"/>
          <w:kern w:val="0"/>
          <w:sz w:val="32"/>
          <w:szCs w:val="32"/>
        </w:rPr>
        <w:t>20</w:t>
      </w:r>
      <w:r w:rsidR="009D0F0A">
        <w:rPr>
          <w:rFonts w:ascii="仿宋_GB2312" w:eastAsia="仿宋_GB2312" w:hAnsi="仿宋" w:cs="宋体" w:hint="eastAsia"/>
          <w:kern w:val="0"/>
          <w:sz w:val="32"/>
          <w:szCs w:val="32"/>
        </w:rPr>
        <w:t>21</w:t>
      </w:r>
      <w:r w:rsidRPr="00FB26A1">
        <w:rPr>
          <w:rFonts w:ascii="仿宋_GB2312" w:eastAsia="仿宋_GB2312" w:hAnsi="仿宋" w:cs="宋体" w:hint="eastAsia"/>
          <w:kern w:val="0"/>
          <w:sz w:val="32"/>
          <w:szCs w:val="32"/>
        </w:rPr>
        <w:t>年本年支出合计</w:t>
      </w:r>
      <w:r w:rsidR="00EB15BD">
        <w:rPr>
          <w:rFonts w:ascii="仿宋_GB2312" w:eastAsia="仿宋_GB2312" w:hAnsi="仿宋" w:cs="宋体" w:hint="eastAsia"/>
          <w:kern w:val="0"/>
          <w:sz w:val="32"/>
          <w:szCs w:val="32"/>
        </w:rPr>
        <w:t>1031.62</w:t>
      </w:r>
      <w:r w:rsidRPr="00FB26A1">
        <w:rPr>
          <w:rFonts w:ascii="仿宋_GB2312" w:eastAsia="仿宋_GB2312" w:hAnsi="仿宋" w:cs="宋体" w:hint="eastAsia"/>
          <w:kern w:val="0"/>
          <w:sz w:val="32"/>
          <w:szCs w:val="32"/>
        </w:rPr>
        <w:t>万元，其中：基本支出</w:t>
      </w:r>
      <w:r w:rsidR="00EB15BD">
        <w:rPr>
          <w:rFonts w:ascii="仿宋_GB2312" w:eastAsia="仿宋_GB2312" w:hAnsi="仿宋" w:cs="宋体" w:hint="eastAsia"/>
          <w:kern w:val="0"/>
          <w:sz w:val="32"/>
          <w:szCs w:val="32"/>
        </w:rPr>
        <w:t>821.72</w:t>
      </w:r>
      <w:r w:rsidRPr="00FB26A1">
        <w:rPr>
          <w:rFonts w:ascii="仿宋_GB2312" w:eastAsia="仿宋_GB2312" w:hAnsi="仿宋" w:cs="宋体" w:hint="eastAsia"/>
          <w:kern w:val="0"/>
          <w:sz w:val="32"/>
          <w:szCs w:val="32"/>
        </w:rPr>
        <w:t>万元，占</w:t>
      </w:r>
      <w:r w:rsidR="00EB15BD">
        <w:rPr>
          <w:rFonts w:ascii="仿宋_GB2312" w:eastAsia="仿宋_GB2312" w:hAnsi="仿宋" w:cs="宋体" w:hint="eastAsia"/>
          <w:kern w:val="0"/>
          <w:sz w:val="32"/>
          <w:szCs w:val="32"/>
        </w:rPr>
        <w:t>79.65</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；项目支出</w:t>
      </w:r>
      <w:r w:rsidR="00EB15BD">
        <w:rPr>
          <w:rFonts w:ascii="仿宋_GB2312" w:eastAsia="仿宋_GB2312" w:hAnsi="仿宋" w:cs="宋体" w:hint="eastAsia"/>
          <w:kern w:val="0"/>
          <w:sz w:val="32"/>
          <w:szCs w:val="32"/>
        </w:rPr>
        <w:t>209.9</w:t>
      </w:r>
      <w:r w:rsidRPr="00FB26A1">
        <w:rPr>
          <w:rFonts w:ascii="仿宋_GB2312" w:eastAsia="仿宋_GB2312" w:hAnsi="仿宋" w:cs="宋体" w:hint="eastAsia"/>
          <w:kern w:val="0"/>
          <w:sz w:val="32"/>
          <w:szCs w:val="32"/>
        </w:rPr>
        <w:t>万元，占</w:t>
      </w:r>
      <w:r w:rsidR="00EB15BD">
        <w:rPr>
          <w:rFonts w:ascii="仿宋_GB2312" w:eastAsia="仿宋_GB2312" w:hAnsi="仿宋" w:cs="宋体" w:hint="eastAsia"/>
          <w:kern w:val="0"/>
          <w:sz w:val="32"/>
          <w:szCs w:val="32"/>
        </w:rPr>
        <w:t>20.35</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；上缴上级支出0万元，占0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；经营支出0万元，占0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；对附属单位补助支出0万元，占0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p>
    <w:p w:rsidR="001B6638" w:rsidRDefault="00FF6CFB" w:rsidP="00AB091D">
      <w:pPr>
        <w:pStyle w:val="a9"/>
        <w:ind w:firstLineChars="0" w:firstLine="0"/>
        <w:jc w:val="center"/>
        <w:outlineLvl w:val="1"/>
        <w:rPr>
          <w:rStyle w:val="2Char"/>
          <w:rFonts w:ascii="黑体" w:eastAsia="黑体" w:hAnsi="黑体"/>
          <w:b w:val="0"/>
        </w:rPr>
      </w:pPr>
      <w:r>
        <w:rPr>
          <w:rFonts w:ascii="黑体" w:eastAsia="黑体" w:hAnsi="黑体" w:cstheme="majorBidi"/>
          <w:bCs/>
          <w:noProof/>
          <w:sz w:val="32"/>
          <w:szCs w:val="32"/>
        </w:rPr>
        <w:pict>
          <v:shape id="_x0000_s2053" type="#_x0000_t32" style="position:absolute;left:0;text-align:left;margin-left:147.4pt;margin-top:14.8pt;width:3.2pt;height:7.85pt;flip:x y;z-index:251660288" o:connectortype="straight"/>
        </w:pict>
      </w:r>
      <w:r w:rsidR="00AB091D">
        <w:rPr>
          <w:rFonts w:ascii="黑体" w:eastAsia="黑体" w:hAnsi="黑体" w:cstheme="majorBidi" w:hint="eastAsia"/>
          <w:bCs/>
          <w:noProof/>
          <w:sz w:val="32"/>
          <w:szCs w:val="32"/>
        </w:rPr>
        <w:drawing>
          <wp:inline distT="0" distB="0" distL="0" distR="0">
            <wp:extent cx="4457700" cy="1914525"/>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091D" w:rsidRPr="001B6638" w:rsidRDefault="00AB091D" w:rsidP="00AB091D">
      <w:pPr>
        <w:pStyle w:val="a9"/>
        <w:spacing w:line="600" w:lineRule="exact"/>
        <w:ind w:firstLineChars="0" w:firstLine="0"/>
        <w:jc w:val="center"/>
        <w:outlineLvl w:val="1"/>
        <w:rPr>
          <w:rStyle w:val="2Char"/>
          <w:rFonts w:ascii="黑体" w:eastAsia="黑体" w:hAnsi="黑体"/>
          <w:b w:val="0"/>
        </w:rPr>
      </w:pPr>
      <w:r>
        <w:rPr>
          <w:rFonts w:ascii="仿宋" w:eastAsia="仿宋" w:hAnsi="仿宋" w:hint="eastAsia"/>
          <w:sz w:val="32"/>
          <w:szCs w:val="32"/>
        </w:rPr>
        <w:t>（图3：支出决算结构图）</w:t>
      </w:r>
    </w:p>
    <w:p w:rsidR="001B6638" w:rsidRDefault="00F45D5F" w:rsidP="001B6638">
      <w:pPr>
        <w:pStyle w:val="a9"/>
        <w:numPr>
          <w:ilvl w:val="0"/>
          <w:numId w:val="2"/>
        </w:numPr>
        <w:spacing w:line="600" w:lineRule="exact"/>
        <w:ind w:left="0" w:firstLineChars="0" w:firstLine="0"/>
        <w:outlineLvl w:val="1"/>
        <w:rPr>
          <w:rStyle w:val="2Char"/>
          <w:rFonts w:ascii="黑体" w:eastAsia="黑体" w:hAnsi="黑体"/>
          <w:b w:val="0"/>
        </w:rPr>
      </w:pPr>
      <w:bookmarkStart w:id="24" w:name="_Toc15396606"/>
      <w:bookmarkStart w:id="25" w:name="_Toc15377208"/>
      <w:r w:rsidRPr="001B6638">
        <w:rPr>
          <w:rFonts w:ascii="黑体" w:eastAsia="黑体" w:hAnsi="黑体" w:hint="eastAsia"/>
          <w:sz w:val="32"/>
          <w:szCs w:val="32"/>
        </w:rPr>
        <w:t>财</w:t>
      </w:r>
      <w:r w:rsidRPr="001B6638">
        <w:rPr>
          <w:rStyle w:val="2Char"/>
          <w:rFonts w:ascii="黑体" w:eastAsia="黑体" w:hAnsi="黑体" w:hint="eastAsia"/>
          <w:b w:val="0"/>
        </w:rPr>
        <w:t>政拨款收入支出决算总体情况说明</w:t>
      </w:r>
      <w:bookmarkEnd w:id="24"/>
      <w:bookmarkEnd w:id="25"/>
    </w:p>
    <w:p w:rsidR="001B6638" w:rsidRDefault="001B6638" w:rsidP="00827523">
      <w:pPr>
        <w:spacing w:line="520" w:lineRule="exact"/>
        <w:ind w:firstLineChars="177" w:firstLine="566"/>
        <w:rPr>
          <w:rFonts w:ascii="仿宋" w:eastAsia="仿宋" w:hAnsi="仿宋"/>
          <w:b/>
          <w:sz w:val="32"/>
          <w:szCs w:val="32"/>
        </w:rPr>
      </w:pPr>
      <w:r w:rsidRPr="00FB26A1">
        <w:rPr>
          <w:rFonts w:ascii="仿宋_GB2312" w:eastAsia="仿宋_GB2312" w:hAnsi="仿宋" w:cs="宋体"/>
          <w:kern w:val="0"/>
          <w:sz w:val="32"/>
          <w:szCs w:val="32"/>
        </w:rPr>
        <w:t>20</w:t>
      </w:r>
      <w:r w:rsidR="00B371D3">
        <w:rPr>
          <w:rFonts w:ascii="仿宋_GB2312" w:eastAsia="仿宋_GB2312" w:hAnsi="仿宋" w:cs="宋体" w:hint="eastAsia"/>
          <w:kern w:val="0"/>
          <w:sz w:val="32"/>
          <w:szCs w:val="32"/>
        </w:rPr>
        <w:t>21</w:t>
      </w:r>
      <w:r w:rsidRPr="00FB26A1">
        <w:rPr>
          <w:rFonts w:ascii="仿宋_GB2312" w:eastAsia="仿宋_GB2312" w:hAnsi="仿宋" w:cs="宋体" w:hint="eastAsia"/>
          <w:kern w:val="0"/>
          <w:sz w:val="32"/>
          <w:szCs w:val="32"/>
        </w:rPr>
        <w:t>年财政拨款收、支总计</w:t>
      </w:r>
      <w:r w:rsidR="00B371D3">
        <w:rPr>
          <w:rFonts w:ascii="仿宋_GB2312" w:eastAsia="仿宋_GB2312" w:hAnsi="仿宋" w:cs="宋体" w:hint="eastAsia"/>
          <w:kern w:val="0"/>
          <w:sz w:val="32"/>
          <w:szCs w:val="32"/>
        </w:rPr>
        <w:t>342.10</w:t>
      </w:r>
      <w:r w:rsidRPr="00FB26A1">
        <w:rPr>
          <w:rFonts w:ascii="仿宋_GB2312" w:eastAsia="仿宋_GB2312" w:hAnsi="仿宋" w:cs="宋体" w:hint="eastAsia"/>
          <w:kern w:val="0"/>
          <w:sz w:val="32"/>
          <w:szCs w:val="32"/>
        </w:rPr>
        <w:t>万元。与</w:t>
      </w:r>
      <w:r w:rsidR="00B371D3">
        <w:rPr>
          <w:rFonts w:ascii="仿宋_GB2312" w:eastAsia="仿宋_GB2312" w:hAnsi="仿宋" w:cs="宋体"/>
          <w:kern w:val="0"/>
          <w:sz w:val="32"/>
          <w:szCs w:val="32"/>
        </w:rPr>
        <w:t>20</w:t>
      </w:r>
      <w:r w:rsidR="00B371D3">
        <w:rPr>
          <w:rFonts w:ascii="仿宋_GB2312" w:eastAsia="仿宋_GB2312" w:hAnsi="仿宋" w:cs="宋体" w:hint="eastAsia"/>
          <w:kern w:val="0"/>
          <w:sz w:val="32"/>
          <w:szCs w:val="32"/>
        </w:rPr>
        <w:t>20年相比，财政拨款收、支总计各增加24.84万元，增长7.83</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。主要变动原因是</w:t>
      </w:r>
      <w:r w:rsidR="00B371D3">
        <w:rPr>
          <w:rFonts w:ascii="仿宋_GB2312" w:eastAsia="仿宋_GB2312" w:hAnsi="仿宋" w:cs="宋体" w:hint="eastAsia"/>
          <w:kern w:val="0"/>
          <w:sz w:val="32"/>
          <w:szCs w:val="32"/>
        </w:rPr>
        <w:t>2021年财政拨付我单位部分职工购房补贴，</w:t>
      </w:r>
      <w:r w:rsidR="00B371D3">
        <w:rPr>
          <w:rFonts w:ascii="仿宋_GB2312" w:eastAsia="仿宋_GB2312" w:hAnsi="仿宋" w:cs="宋体" w:hint="eastAsia"/>
          <w:kern w:val="0"/>
          <w:sz w:val="32"/>
          <w:szCs w:val="32"/>
        </w:rPr>
        <w:lastRenderedPageBreak/>
        <w:t>使得财政收支较上年增加。</w:t>
      </w:r>
      <w:r w:rsidRPr="00FB26A1">
        <w:rPr>
          <w:rFonts w:ascii="仿宋_GB2312" w:eastAsia="仿宋_GB2312" w:hAnsi="仿宋" w:cs="宋体" w:hint="eastAsia"/>
          <w:kern w:val="0"/>
          <w:sz w:val="32"/>
          <w:szCs w:val="32"/>
        </w:rPr>
        <w:t>。</w:t>
      </w:r>
    </w:p>
    <w:p w:rsidR="001B6638" w:rsidRDefault="00AB091D" w:rsidP="003403FC">
      <w:pPr>
        <w:jc w:val="center"/>
        <w:rPr>
          <w:rFonts w:ascii="仿宋" w:eastAsia="仿宋" w:hAnsi="仿宋"/>
          <w:sz w:val="32"/>
          <w:szCs w:val="32"/>
        </w:rPr>
      </w:pPr>
      <w:r>
        <w:rPr>
          <w:rFonts w:ascii="仿宋" w:eastAsia="仿宋" w:hAnsi="仿宋" w:hint="eastAsia"/>
          <w:noProof/>
          <w:sz w:val="32"/>
          <w:szCs w:val="32"/>
        </w:rPr>
        <w:drawing>
          <wp:inline distT="0" distB="0" distL="0" distR="0">
            <wp:extent cx="4419600" cy="2381250"/>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091D" w:rsidRPr="00AB091D" w:rsidRDefault="00AB091D" w:rsidP="00AB091D">
      <w:pPr>
        <w:pStyle w:val="a0"/>
        <w:spacing w:before="93"/>
        <w:jc w:val="center"/>
      </w:pPr>
      <w:r>
        <w:rPr>
          <w:rFonts w:ascii="仿宋" w:eastAsia="仿宋" w:hAnsi="仿宋" w:hint="eastAsia"/>
          <w:sz w:val="32"/>
          <w:szCs w:val="32"/>
        </w:rPr>
        <w:t>（图4：财政拨款收、支决算总计变动情况）</w:t>
      </w:r>
    </w:p>
    <w:p w:rsidR="001B6638" w:rsidRDefault="001B6638" w:rsidP="001B6638">
      <w:pPr>
        <w:pStyle w:val="a9"/>
        <w:numPr>
          <w:ilvl w:val="0"/>
          <w:numId w:val="2"/>
        </w:numPr>
        <w:spacing w:line="600" w:lineRule="exact"/>
        <w:ind w:left="0" w:firstLineChars="0" w:firstLine="0"/>
        <w:outlineLvl w:val="1"/>
        <w:rPr>
          <w:rStyle w:val="2Char"/>
          <w:rFonts w:ascii="黑体" w:eastAsia="黑体" w:hAnsi="黑体"/>
          <w:b w:val="0"/>
        </w:rPr>
      </w:pP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p>
    <w:p w:rsidR="001B6638" w:rsidRDefault="001B6638" w:rsidP="001B6638">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（一）一般公共预算财政拨款支出决算总体情况</w:t>
      </w:r>
    </w:p>
    <w:p w:rsidR="001B6638" w:rsidRDefault="001B6638" w:rsidP="005C17C3">
      <w:pPr>
        <w:spacing w:line="520" w:lineRule="exact"/>
        <w:ind w:firstLineChars="177" w:firstLine="566"/>
        <w:rPr>
          <w:rFonts w:ascii="仿宋_GB2312" w:eastAsia="仿宋_GB2312" w:hAnsi="仿宋" w:cs="宋体"/>
          <w:kern w:val="0"/>
          <w:sz w:val="32"/>
          <w:szCs w:val="32"/>
        </w:rPr>
      </w:pPr>
      <w:r w:rsidRPr="00FB26A1">
        <w:rPr>
          <w:rFonts w:ascii="仿宋_GB2312" w:eastAsia="仿宋_GB2312" w:hAnsi="仿宋" w:cs="宋体"/>
          <w:kern w:val="0"/>
          <w:sz w:val="32"/>
          <w:szCs w:val="32"/>
        </w:rPr>
        <w:t>20</w:t>
      </w:r>
      <w:r w:rsidR="00B371D3">
        <w:rPr>
          <w:rFonts w:ascii="仿宋_GB2312" w:eastAsia="仿宋_GB2312" w:hAnsi="仿宋" w:cs="宋体" w:hint="eastAsia"/>
          <w:kern w:val="0"/>
          <w:sz w:val="32"/>
          <w:szCs w:val="32"/>
        </w:rPr>
        <w:t>21</w:t>
      </w:r>
      <w:r w:rsidRPr="00FB26A1">
        <w:rPr>
          <w:rFonts w:ascii="仿宋_GB2312" w:eastAsia="仿宋_GB2312" w:hAnsi="仿宋" w:cs="宋体" w:hint="eastAsia"/>
          <w:kern w:val="0"/>
          <w:sz w:val="32"/>
          <w:szCs w:val="32"/>
        </w:rPr>
        <w:t>年一般公共预算财政拨款支出</w:t>
      </w:r>
      <w:r w:rsidR="00E57227">
        <w:rPr>
          <w:rFonts w:ascii="仿宋_GB2312" w:eastAsia="仿宋_GB2312" w:hAnsi="仿宋" w:cs="宋体" w:hint="eastAsia"/>
          <w:kern w:val="0"/>
          <w:sz w:val="32"/>
          <w:szCs w:val="32"/>
        </w:rPr>
        <w:t>342.10</w:t>
      </w:r>
      <w:r w:rsidRPr="00FB26A1">
        <w:rPr>
          <w:rFonts w:ascii="仿宋_GB2312" w:eastAsia="仿宋_GB2312" w:hAnsi="仿宋" w:cs="宋体" w:hint="eastAsia"/>
          <w:kern w:val="0"/>
          <w:sz w:val="32"/>
          <w:szCs w:val="32"/>
        </w:rPr>
        <w:t>万元，占本年支出合计的</w:t>
      </w:r>
      <w:r w:rsidR="00E57227">
        <w:rPr>
          <w:rFonts w:ascii="仿宋_GB2312" w:eastAsia="仿宋_GB2312" w:hAnsi="仿宋" w:cs="宋体" w:hint="eastAsia"/>
          <w:kern w:val="0"/>
          <w:sz w:val="32"/>
          <w:szCs w:val="32"/>
        </w:rPr>
        <w:t>33.16</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。与</w:t>
      </w:r>
      <w:r w:rsidR="00E57227">
        <w:rPr>
          <w:rFonts w:ascii="仿宋_GB2312" w:eastAsia="仿宋_GB2312" w:hAnsi="仿宋" w:cs="宋体"/>
          <w:kern w:val="0"/>
          <w:sz w:val="32"/>
          <w:szCs w:val="32"/>
        </w:rPr>
        <w:t>20</w:t>
      </w:r>
      <w:r w:rsidR="00E57227">
        <w:rPr>
          <w:rFonts w:ascii="仿宋_GB2312" w:eastAsia="仿宋_GB2312" w:hAnsi="仿宋" w:cs="宋体" w:hint="eastAsia"/>
          <w:kern w:val="0"/>
          <w:sz w:val="32"/>
          <w:szCs w:val="32"/>
        </w:rPr>
        <w:t>20年相比，一般公共预算财政拨款增加24.84万元，增长7.83</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。主要变动原因是</w:t>
      </w:r>
      <w:r w:rsidR="00E57227">
        <w:rPr>
          <w:rFonts w:ascii="仿宋_GB2312" w:eastAsia="仿宋_GB2312" w:hAnsi="仿宋" w:cs="宋体" w:hint="eastAsia"/>
          <w:kern w:val="0"/>
          <w:sz w:val="32"/>
          <w:szCs w:val="32"/>
        </w:rPr>
        <w:t>2021</w:t>
      </w:r>
      <w:r w:rsidRPr="00FB26A1">
        <w:rPr>
          <w:rFonts w:ascii="仿宋_GB2312" w:eastAsia="仿宋_GB2312" w:hAnsi="仿宋" w:cs="宋体" w:hint="eastAsia"/>
          <w:kern w:val="0"/>
          <w:sz w:val="32"/>
          <w:szCs w:val="32"/>
        </w:rPr>
        <w:t>年</w:t>
      </w:r>
      <w:r w:rsidR="00E57227">
        <w:rPr>
          <w:rFonts w:ascii="仿宋_GB2312" w:eastAsia="仿宋_GB2312" w:hAnsi="仿宋" w:cs="宋体" w:hint="eastAsia"/>
          <w:kern w:val="0"/>
          <w:sz w:val="32"/>
          <w:szCs w:val="32"/>
        </w:rPr>
        <w:t>财政拨付我单位购房补贴款发放部分职工，故支出增加。</w:t>
      </w:r>
    </w:p>
    <w:p w:rsidR="005C17C3" w:rsidRDefault="005C17C3" w:rsidP="00FA4DFA">
      <w:pPr>
        <w:pStyle w:val="a0"/>
        <w:spacing w:before="93"/>
        <w:jc w:val="center"/>
      </w:pPr>
      <w:r>
        <w:rPr>
          <w:noProof/>
        </w:rPr>
        <w:drawing>
          <wp:inline distT="0" distB="0" distL="0" distR="0">
            <wp:extent cx="4333875" cy="2019300"/>
            <wp:effectExtent l="19050" t="0" r="952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4DFA" w:rsidRPr="005C17C3" w:rsidRDefault="00FA4DFA" w:rsidP="00FA4DFA">
      <w:pPr>
        <w:pStyle w:val="a0"/>
        <w:spacing w:before="93"/>
        <w:jc w:val="center"/>
      </w:pPr>
      <w:r>
        <w:rPr>
          <w:rFonts w:ascii="仿宋" w:eastAsia="仿宋" w:hAnsi="仿宋" w:hint="eastAsia"/>
          <w:sz w:val="32"/>
          <w:szCs w:val="32"/>
        </w:rPr>
        <w:t>（图5：一般公共预算财政拨款支出决算变动情况）</w:t>
      </w:r>
    </w:p>
    <w:p w:rsidR="001B6638" w:rsidRDefault="001B6638" w:rsidP="001B6638">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p>
    <w:p w:rsidR="001B6638" w:rsidRDefault="001B6638" w:rsidP="00827523">
      <w:pPr>
        <w:spacing w:line="600" w:lineRule="exact"/>
        <w:ind w:firstLine="640"/>
        <w:rPr>
          <w:rFonts w:ascii="仿宋_GB2312" w:eastAsia="仿宋_GB2312" w:hAnsi="仿宋" w:cs="宋体"/>
          <w:kern w:val="0"/>
          <w:sz w:val="32"/>
          <w:szCs w:val="32"/>
        </w:rPr>
      </w:pPr>
      <w:r w:rsidRPr="00FB26A1">
        <w:rPr>
          <w:rFonts w:ascii="仿宋_GB2312" w:eastAsia="仿宋_GB2312" w:hAnsi="仿宋" w:cs="宋体"/>
          <w:kern w:val="0"/>
          <w:sz w:val="32"/>
          <w:szCs w:val="32"/>
        </w:rPr>
        <w:lastRenderedPageBreak/>
        <w:t>20</w:t>
      </w:r>
      <w:r w:rsidR="00E57227">
        <w:rPr>
          <w:rFonts w:ascii="仿宋_GB2312" w:eastAsia="仿宋_GB2312" w:hAnsi="仿宋" w:cs="宋体" w:hint="eastAsia"/>
          <w:kern w:val="0"/>
          <w:sz w:val="32"/>
          <w:szCs w:val="32"/>
        </w:rPr>
        <w:t>21</w:t>
      </w:r>
      <w:r w:rsidRPr="00FB26A1">
        <w:rPr>
          <w:rFonts w:ascii="仿宋_GB2312" w:eastAsia="仿宋_GB2312" w:hAnsi="仿宋" w:cs="宋体" w:hint="eastAsia"/>
          <w:kern w:val="0"/>
          <w:sz w:val="32"/>
          <w:szCs w:val="32"/>
        </w:rPr>
        <w:t>年一般公共预算财政拨款支出</w:t>
      </w:r>
      <w:r w:rsidR="00E57227">
        <w:rPr>
          <w:rFonts w:ascii="仿宋_GB2312" w:eastAsia="仿宋_GB2312" w:hAnsi="仿宋" w:cs="宋体" w:hint="eastAsia"/>
          <w:kern w:val="0"/>
          <w:sz w:val="32"/>
          <w:szCs w:val="32"/>
        </w:rPr>
        <w:t>342.10</w:t>
      </w:r>
      <w:r w:rsidRPr="00FB26A1">
        <w:rPr>
          <w:rFonts w:ascii="仿宋_GB2312" w:eastAsia="仿宋_GB2312" w:hAnsi="仿宋" w:cs="宋体" w:hint="eastAsia"/>
          <w:kern w:val="0"/>
          <w:sz w:val="32"/>
          <w:szCs w:val="32"/>
        </w:rPr>
        <w:t>万元，主要用于以下方面</w:t>
      </w:r>
      <w:r w:rsidRPr="00FB26A1">
        <w:rPr>
          <w:rFonts w:ascii="仿宋_GB2312" w:eastAsia="仿宋_GB2312" w:hAnsi="仿宋" w:cs="宋体"/>
          <w:kern w:val="0"/>
          <w:sz w:val="32"/>
          <w:szCs w:val="32"/>
        </w:rPr>
        <w:t>:</w:t>
      </w:r>
      <w:r>
        <w:rPr>
          <w:rFonts w:ascii="仿宋" w:eastAsia="仿宋" w:hAnsi="仿宋" w:hint="eastAsia"/>
          <w:b/>
          <w:sz w:val="32"/>
          <w:szCs w:val="32"/>
        </w:rPr>
        <w:t>一般公共服务（类）</w:t>
      </w:r>
      <w:r w:rsidRPr="00FB26A1">
        <w:rPr>
          <w:rFonts w:ascii="仿宋_GB2312" w:eastAsia="仿宋_GB2312" w:hAnsi="仿宋" w:cs="宋体" w:hint="eastAsia"/>
          <w:kern w:val="0"/>
          <w:sz w:val="32"/>
          <w:szCs w:val="32"/>
        </w:rPr>
        <w:t>支出</w:t>
      </w:r>
      <w:r w:rsidR="004352BF">
        <w:rPr>
          <w:rFonts w:ascii="仿宋_GB2312" w:eastAsia="仿宋_GB2312" w:hAnsi="仿宋" w:cs="宋体" w:hint="eastAsia"/>
          <w:kern w:val="0"/>
          <w:sz w:val="32"/>
          <w:szCs w:val="32"/>
        </w:rPr>
        <w:t>0</w:t>
      </w:r>
      <w:r w:rsidRPr="00FB26A1">
        <w:rPr>
          <w:rFonts w:ascii="仿宋_GB2312" w:eastAsia="仿宋_GB2312" w:hAnsi="仿宋" w:cs="宋体" w:hint="eastAsia"/>
          <w:kern w:val="0"/>
          <w:sz w:val="32"/>
          <w:szCs w:val="32"/>
        </w:rPr>
        <w:t>万元，占</w:t>
      </w:r>
      <w:r w:rsidR="004352BF">
        <w:rPr>
          <w:rFonts w:ascii="仿宋_GB2312" w:eastAsia="仿宋_GB2312" w:hAnsi="仿宋" w:cs="宋体" w:hint="eastAsia"/>
          <w:kern w:val="0"/>
          <w:sz w:val="32"/>
          <w:szCs w:val="32"/>
        </w:rPr>
        <w:t>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r>
        <w:rPr>
          <w:rFonts w:ascii="仿宋" w:eastAsia="仿宋" w:hAnsi="仿宋" w:hint="eastAsia"/>
          <w:b/>
          <w:sz w:val="32"/>
          <w:szCs w:val="32"/>
        </w:rPr>
        <w:t>教育支出（类）</w:t>
      </w:r>
      <w:r w:rsidRPr="00FB26A1">
        <w:rPr>
          <w:rFonts w:ascii="仿宋_GB2312" w:eastAsia="仿宋_GB2312" w:hAnsi="仿宋" w:cs="宋体" w:hint="eastAsia"/>
          <w:kern w:val="0"/>
          <w:sz w:val="32"/>
          <w:szCs w:val="32"/>
        </w:rPr>
        <w:t>0万元，占0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r>
        <w:rPr>
          <w:rFonts w:ascii="仿宋" w:eastAsia="仿宋" w:hAnsi="仿宋" w:hint="eastAsia"/>
          <w:b/>
          <w:sz w:val="32"/>
          <w:szCs w:val="32"/>
        </w:rPr>
        <w:t>科学技术（类）</w:t>
      </w:r>
      <w:r w:rsidRPr="00FB26A1">
        <w:rPr>
          <w:rFonts w:ascii="仿宋_GB2312" w:eastAsia="仿宋_GB2312" w:hAnsi="仿宋" w:cs="宋体" w:hint="eastAsia"/>
          <w:kern w:val="0"/>
          <w:sz w:val="32"/>
          <w:szCs w:val="32"/>
        </w:rPr>
        <w:t>支出0万元，占0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r>
        <w:rPr>
          <w:rFonts w:ascii="仿宋" w:eastAsia="仿宋" w:hAnsi="仿宋" w:hint="eastAsia"/>
          <w:b/>
          <w:bCs/>
          <w:sz w:val="32"/>
          <w:szCs w:val="32"/>
        </w:rPr>
        <w:t>文化旅游体育与传媒（类）</w:t>
      </w:r>
      <w:r w:rsidRPr="00FB26A1">
        <w:rPr>
          <w:rFonts w:ascii="仿宋_GB2312" w:eastAsia="仿宋_GB2312" w:hAnsi="仿宋" w:cs="宋体" w:hint="eastAsia"/>
          <w:kern w:val="0"/>
          <w:sz w:val="32"/>
          <w:szCs w:val="32"/>
        </w:rPr>
        <w:t>支出0万元，占0</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r>
        <w:rPr>
          <w:rFonts w:ascii="仿宋" w:eastAsia="仿宋" w:hAnsi="仿宋" w:hint="eastAsia"/>
          <w:b/>
          <w:sz w:val="32"/>
          <w:szCs w:val="32"/>
        </w:rPr>
        <w:t>社会保障和就业（类）</w:t>
      </w:r>
      <w:r w:rsidRPr="00FB26A1">
        <w:rPr>
          <w:rFonts w:ascii="仿宋_GB2312" w:eastAsia="仿宋_GB2312" w:hAnsi="仿宋" w:cs="宋体" w:hint="eastAsia"/>
          <w:kern w:val="0"/>
          <w:sz w:val="32"/>
          <w:szCs w:val="32"/>
        </w:rPr>
        <w:t>支出</w:t>
      </w:r>
      <w:r w:rsidR="004352BF">
        <w:rPr>
          <w:rFonts w:ascii="仿宋_GB2312" w:eastAsia="仿宋_GB2312" w:hAnsi="仿宋" w:cs="宋体" w:hint="eastAsia"/>
          <w:kern w:val="0"/>
          <w:sz w:val="32"/>
          <w:szCs w:val="32"/>
        </w:rPr>
        <w:t>38.5</w:t>
      </w:r>
      <w:r w:rsidRPr="00FB26A1">
        <w:rPr>
          <w:rFonts w:ascii="仿宋_GB2312" w:eastAsia="仿宋_GB2312" w:hAnsi="仿宋" w:cs="宋体" w:hint="eastAsia"/>
          <w:kern w:val="0"/>
          <w:sz w:val="32"/>
          <w:szCs w:val="32"/>
        </w:rPr>
        <w:t>万元，占</w:t>
      </w:r>
      <w:r w:rsidR="004352BF">
        <w:rPr>
          <w:rFonts w:ascii="仿宋_GB2312" w:eastAsia="仿宋_GB2312" w:hAnsi="仿宋" w:cs="宋体" w:hint="eastAsia"/>
          <w:kern w:val="0"/>
          <w:sz w:val="32"/>
          <w:szCs w:val="32"/>
        </w:rPr>
        <w:t>11.25</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r>
        <w:rPr>
          <w:rFonts w:ascii="仿宋" w:eastAsia="仿宋" w:hAnsi="仿宋" w:hint="eastAsia"/>
          <w:b/>
          <w:bCs/>
          <w:sz w:val="32"/>
          <w:szCs w:val="32"/>
        </w:rPr>
        <w:t>卫生健康</w:t>
      </w:r>
      <w:r w:rsidRPr="00915C74">
        <w:rPr>
          <w:rFonts w:ascii="仿宋" w:eastAsia="仿宋" w:hAnsi="仿宋" w:hint="eastAsia"/>
          <w:bCs/>
          <w:sz w:val="32"/>
          <w:szCs w:val="32"/>
        </w:rPr>
        <w:t>支出</w:t>
      </w:r>
      <w:r w:rsidR="004352BF">
        <w:rPr>
          <w:rFonts w:ascii="仿宋_GB2312" w:eastAsia="仿宋_GB2312" w:hAnsi="仿宋" w:cs="宋体" w:hint="eastAsia"/>
          <w:kern w:val="0"/>
          <w:sz w:val="32"/>
          <w:szCs w:val="32"/>
        </w:rPr>
        <w:t>16.06</w:t>
      </w:r>
      <w:r w:rsidRPr="00FB26A1">
        <w:rPr>
          <w:rFonts w:ascii="仿宋_GB2312" w:eastAsia="仿宋_GB2312" w:hAnsi="仿宋" w:cs="宋体" w:hint="eastAsia"/>
          <w:kern w:val="0"/>
          <w:sz w:val="32"/>
          <w:szCs w:val="32"/>
        </w:rPr>
        <w:t>万元，占</w:t>
      </w:r>
      <w:r w:rsidR="004352BF">
        <w:rPr>
          <w:rFonts w:ascii="仿宋_GB2312" w:eastAsia="仿宋_GB2312" w:hAnsi="仿宋" w:cs="宋体" w:hint="eastAsia"/>
          <w:kern w:val="0"/>
          <w:sz w:val="32"/>
          <w:szCs w:val="32"/>
        </w:rPr>
        <w:t>4.69</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r w:rsidRPr="00915C74">
        <w:rPr>
          <w:rFonts w:ascii="仿宋" w:eastAsia="仿宋" w:hAnsi="仿宋" w:hint="eastAsia"/>
          <w:b/>
          <w:bCs/>
          <w:sz w:val="32"/>
          <w:szCs w:val="32"/>
        </w:rPr>
        <w:t>住房保障</w:t>
      </w:r>
      <w:r w:rsidRPr="00FB26A1">
        <w:rPr>
          <w:rFonts w:ascii="仿宋_GB2312" w:eastAsia="仿宋_GB2312" w:hAnsi="仿宋" w:cs="宋体" w:hint="eastAsia"/>
          <w:kern w:val="0"/>
          <w:sz w:val="32"/>
          <w:szCs w:val="32"/>
        </w:rPr>
        <w:t>支出</w:t>
      </w:r>
      <w:r w:rsidR="004352BF">
        <w:rPr>
          <w:rFonts w:ascii="仿宋_GB2312" w:eastAsia="仿宋_GB2312" w:hAnsi="仿宋" w:cs="宋体" w:hint="eastAsia"/>
          <w:kern w:val="0"/>
          <w:sz w:val="32"/>
          <w:szCs w:val="32"/>
        </w:rPr>
        <w:t>48.5</w:t>
      </w:r>
      <w:r w:rsidR="00D7016D">
        <w:rPr>
          <w:rFonts w:ascii="仿宋_GB2312" w:eastAsia="仿宋_GB2312" w:hAnsi="仿宋" w:cs="宋体" w:hint="eastAsia"/>
          <w:kern w:val="0"/>
          <w:sz w:val="32"/>
          <w:szCs w:val="32"/>
        </w:rPr>
        <w:t>7</w:t>
      </w:r>
      <w:r w:rsidRPr="00FB26A1">
        <w:rPr>
          <w:rFonts w:ascii="仿宋_GB2312" w:eastAsia="仿宋_GB2312" w:hAnsi="仿宋" w:cs="宋体" w:hint="eastAsia"/>
          <w:kern w:val="0"/>
          <w:sz w:val="32"/>
          <w:szCs w:val="32"/>
        </w:rPr>
        <w:t>万元，占</w:t>
      </w:r>
      <w:r w:rsidR="004352BF">
        <w:rPr>
          <w:rFonts w:ascii="仿宋_GB2312" w:eastAsia="仿宋_GB2312" w:hAnsi="仿宋" w:cs="宋体" w:hint="eastAsia"/>
          <w:kern w:val="0"/>
          <w:sz w:val="32"/>
          <w:szCs w:val="32"/>
        </w:rPr>
        <w:t>14.2</w:t>
      </w:r>
      <w:r w:rsidRPr="00FB26A1">
        <w:rPr>
          <w:rFonts w:ascii="仿宋_GB2312" w:eastAsia="仿宋_GB2312" w:hAnsi="仿宋" w:cs="宋体"/>
          <w:kern w:val="0"/>
          <w:sz w:val="32"/>
          <w:szCs w:val="32"/>
        </w:rPr>
        <w:t>%</w:t>
      </w:r>
      <w:r w:rsidRPr="00FB26A1">
        <w:rPr>
          <w:rFonts w:ascii="仿宋_GB2312" w:eastAsia="仿宋_GB2312" w:hAnsi="仿宋" w:cs="宋体" w:hint="eastAsia"/>
          <w:kern w:val="0"/>
          <w:sz w:val="32"/>
          <w:szCs w:val="32"/>
        </w:rPr>
        <w:t>；</w:t>
      </w:r>
      <w:r w:rsidRPr="00915C74">
        <w:rPr>
          <w:rFonts w:ascii="仿宋_GB2312" w:eastAsia="仿宋_GB2312" w:hAnsi="仿宋" w:cs="宋体" w:hint="eastAsia"/>
          <w:b/>
          <w:kern w:val="0"/>
          <w:sz w:val="32"/>
          <w:szCs w:val="32"/>
        </w:rPr>
        <w:t>灾害防治及应急管理（类）</w:t>
      </w:r>
      <w:r w:rsidRPr="00FB26A1">
        <w:rPr>
          <w:rFonts w:ascii="仿宋_GB2312" w:eastAsia="仿宋_GB2312" w:hAnsi="仿宋" w:cs="宋体" w:hint="eastAsia"/>
          <w:kern w:val="0"/>
          <w:sz w:val="32"/>
          <w:szCs w:val="32"/>
        </w:rPr>
        <w:t>支出</w:t>
      </w:r>
      <w:r w:rsidR="004352BF">
        <w:rPr>
          <w:rFonts w:ascii="仿宋_GB2312" w:eastAsia="仿宋_GB2312" w:hAnsi="仿宋" w:cs="宋体" w:hint="eastAsia"/>
          <w:kern w:val="0"/>
          <w:sz w:val="32"/>
          <w:szCs w:val="32"/>
        </w:rPr>
        <w:t>0</w:t>
      </w:r>
      <w:r w:rsidRPr="00FB26A1">
        <w:rPr>
          <w:rFonts w:ascii="仿宋_GB2312" w:eastAsia="仿宋_GB2312" w:hAnsi="仿宋" w:cs="宋体" w:hint="eastAsia"/>
          <w:kern w:val="0"/>
          <w:sz w:val="32"/>
          <w:szCs w:val="32"/>
        </w:rPr>
        <w:t>万元，占</w:t>
      </w:r>
      <w:r w:rsidR="004352BF">
        <w:rPr>
          <w:rFonts w:ascii="仿宋_GB2312" w:eastAsia="仿宋_GB2312" w:hAnsi="仿宋" w:cs="宋体" w:hint="eastAsia"/>
          <w:kern w:val="0"/>
          <w:sz w:val="32"/>
          <w:szCs w:val="32"/>
        </w:rPr>
        <w:t>0</w:t>
      </w:r>
      <w:r w:rsidRPr="00FB26A1">
        <w:rPr>
          <w:rFonts w:ascii="仿宋_GB2312" w:eastAsia="仿宋_GB2312" w:hAnsi="仿宋" w:cs="宋体" w:hint="eastAsia"/>
          <w:kern w:val="0"/>
          <w:sz w:val="32"/>
          <w:szCs w:val="32"/>
        </w:rPr>
        <w:t>%；</w:t>
      </w:r>
      <w:r w:rsidRPr="00915C74">
        <w:rPr>
          <w:rFonts w:ascii="仿宋_GB2312" w:eastAsia="仿宋_GB2312" w:hAnsi="仿宋" w:cs="宋体" w:hint="eastAsia"/>
          <w:b/>
          <w:kern w:val="0"/>
          <w:sz w:val="32"/>
          <w:szCs w:val="32"/>
        </w:rPr>
        <w:t>城乡社区（类）</w:t>
      </w:r>
      <w:r w:rsidRPr="00FB26A1">
        <w:rPr>
          <w:rFonts w:ascii="仿宋_GB2312" w:eastAsia="仿宋_GB2312" w:hAnsi="仿宋" w:cs="宋体" w:hint="eastAsia"/>
          <w:kern w:val="0"/>
          <w:sz w:val="32"/>
          <w:szCs w:val="32"/>
        </w:rPr>
        <w:t>支出</w:t>
      </w:r>
      <w:r w:rsidR="004352BF">
        <w:rPr>
          <w:rFonts w:ascii="仿宋_GB2312" w:eastAsia="仿宋_GB2312" w:hAnsi="仿宋" w:cs="宋体" w:hint="eastAsia"/>
          <w:kern w:val="0"/>
          <w:sz w:val="32"/>
          <w:szCs w:val="32"/>
        </w:rPr>
        <w:t>238.97</w:t>
      </w:r>
      <w:r w:rsidRPr="00FB26A1">
        <w:rPr>
          <w:rFonts w:ascii="仿宋_GB2312" w:eastAsia="仿宋_GB2312" w:hAnsi="仿宋" w:cs="宋体" w:hint="eastAsia"/>
          <w:kern w:val="0"/>
          <w:sz w:val="32"/>
          <w:szCs w:val="32"/>
        </w:rPr>
        <w:t>万元，占</w:t>
      </w:r>
      <w:r w:rsidR="004352BF">
        <w:rPr>
          <w:rFonts w:ascii="仿宋_GB2312" w:eastAsia="仿宋_GB2312" w:hAnsi="仿宋" w:cs="宋体" w:hint="eastAsia"/>
          <w:kern w:val="0"/>
          <w:sz w:val="32"/>
          <w:szCs w:val="32"/>
        </w:rPr>
        <w:t>69.8</w:t>
      </w:r>
      <w:r w:rsidR="00D7016D">
        <w:rPr>
          <w:rFonts w:ascii="仿宋_GB2312" w:eastAsia="仿宋_GB2312" w:hAnsi="仿宋" w:cs="宋体" w:hint="eastAsia"/>
          <w:kern w:val="0"/>
          <w:sz w:val="32"/>
          <w:szCs w:val="32"/>
        </w:rPr>
        <w:t>6</w:t>
      </w:r>
      <w:r w:rsidRPr="00FB26A1">
        <w:rPr>
          <w:rFonts w:ascii="仿宋_GB2312" w:eastAsia="仿宋_GB2312" w:hAnsi="仿宋" w:cs="宋体" w:hint="eastAsia"/>
          <w:kern w:val="0"/>
          <w:sz w:val="32"/>
          <w:szCs w:val="32"/>
        </w:rPr>
        <w:t>%。</w:t>
      </w:r>
    </w:p>
    <w:p w:rsidR="00FA4DFA" w:rsidRPr="00FA4DFA" w:rsidRDefault="00FA4DFA" w:rsidP="00FA4DFA">
      <w:pPr>
        <w:pStyle w:val="a0"/>
        <w:spacing w:before="93"/>
        <w:jc w:val="center"/>
      </w:pPr>
      <w:r>
        <w:rPr>
          <w:noProof/>
        </w:rPr>
        <w:drawing>
          <wp:inline distT="0" distB="0" distL="0" distR="0">
            <wp:extent cx="5265187" cy="2434660"/>
            <wp:effectExtent l="19050" t="0" r="11663" b="374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B6638" w:rsidRDefault="00DB2DEC" w:rsidP="00DB2DEC">
      <w:pPr>
        <w:spacing w:line="600" w:lineRule="exact"/>
        <w:jc w:val="center"/>
        <w:rPr>
          <w:rFonts w:ascii="仿宋" w:eastAsia="仿宋" w:hAnsi="仿宋"/>
          <w:sz w:val="32"/>
          <w:szCs w:val="32"/>
        </w:rPr>
      </w:pPr>
      <w:r>
        <w:rPr>
          <w:rFonts w:ascii="仿宋" w:eastAsia="仿宋" w:hAnsi="仿宋" w:hint="eastAsia"/>
          <w:sz w:val="32"/>
          <w:szCs w:val="32"/>
        </w:rPr>
        <w:t>（图6：一般公共预算财政拨款支出决算结构）</w:t>
      </w:r>
    </w:p>
    <w:p w:rsidR="001B6638" w:rsidRDefault="001B6638" w:rsidP="001B6638">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p>
    <w:p w:rsidR="001B6638" w:rsidRDefault="009D0F0A" w:rsidP="001B6638">
      <w:pPr>
        <w:spacing w:line="600" w:lineRule="exact"/>
        <w:ind w:firstLineChars="200" w:firstLine="643"/>
        <w:outlineLvl w:val="2"/>
        <w:rPr>
          <w:rFonts w:ascii="仿宋" w:eastAsia="仿宋" w:hAnsi="仿宋"/>
          <w:sz w:val="32"/>
          <w:szCs w:val="32"/>
        </w:rPr>
      </w:pPr>
      <w:r>
        <w:rPr>
          <w:rFonts w:ascii="仿宋" w:eastAsia="仿宋" w:hAnsi="仿宋" w:hint="eastAsia"/>
          <w:b/>
          <w:sz w:val="32"/>
          <w:szCs w:val="32"/>
        </w:rPr>
        <w:t>2021</w:t>
      </w:r>
      <w:r w:rsidR="001B6638">
        <w:rPr>
          <w:rFonts w:ascii="仿宋" w:eastAsia="仿宋" w:hAnsi="仿宋" w:hint="eastAsia"/>
          <w:b/>
          <w:sz w:val="32"/>
          <w:szCs w:val="32"/>
        </w:rPr>
        <w:t>年一般公共预算支出决算数为3</w:t>
      </w:r>
      <w:r>
        <w:rPr>
          <w:rFonts w:ascii="仿宋" w:eastAsia="仿宋" w:hAnsi="仿宋" w:hint="eastAsia"/>
          <w:b/>
          <w:sz w:val="32"/>
          <w:szCs w:val="32"/>
        </w:rPr>
        <w:t>42.10</w:t>
      </w:r>
      <w:r w:rsidR="001B6638">
        <w:rPr>
          <w:rFonts w:ascii="仿宋" w:eastAsia="仿宋" w:hAnsi="仿宋" w:hint="eastAsia"/>
          <w:sz w:val="32"/>
          <w:szCs w:val="32"/>
        </w:rPr>
        <w:t>，</w:t>
      </w:r>
      <w:r w:rsidR="001B6638">
        <w:rPr>
          <w:rStyle w:val="a7"/>
          <w:rFonts w:ascii="仿宋" w:eastAsia="仿宋" w:hAnsi="仿宋" w:hint="eastAsia"/>
          <w:bCs/>
          <w:sz w:val="32"/>
          <w:szCs w:val="32"/>
        </w:rPr>
        <w:t>完成预算</w:t>
      </w:r>
      <w:r>
        <w:rPr>
          <w:rStyle w:val="a7"/>
          <w:rFonts w:ascii="仿宋" w:eastAsia="仿宋" w:hAnsi="仿宋" w:hint="eastAsia"/>
          <w:bCs/>
          <w:sz w:val="32"/>
          <w:szCs w:val="32"/>
        </w:rPr>
        <w:t>98.88</w:t>
      </w:r>
      <w:r w:rsidR="001B6638">
        <w:rPr>
          <w:rStyle w:val="a7"/>
          <w:rFonts w:ascii="仿宋" w:eastAsia="仿宋" w:hAnsi="仿宋"/>
          <w:bCs/>
          <w:sz w:val="32"/>
          <w:szCs w:val="32"/>
        </w:rPr>
        <w:t>%</w:t>
      </w:r>
      <w:r w:rsidR="001B6638">
        <w:rPr>
          <w:rStyle w:val="a7"/>
          <w:rFonts w:ascii="仿宋" w:eastAsia="仿宋" w:hAnsi="仿宋" w:hint="eastAsia"/>
          <w:bCs/>
          <w:sz w:val="32"/>
          <w:szCs w:val="32"/>
        </w:rPr>
        <w:t>。其中：</w:t>
      </w:r>
    </w:p>
    <w:p w:rsidR="001B6638" w:rsidRPr="00AE1B38" w:rsidRDefault="00D171DB" w:rsidP="001B6638">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1</w:t>
      </w:r>
      <w:r w:rsidR="001B6638">
        <w:rPr>
          <w:rStyle w:val="a7"/>
          <w:rFonts w:ascii="仿宋" w:eastAsia="仿宋" w:hAnsi="仿宋"/>
          <w:bCs/>
          <w:sz w:val="32"/>
          <w:szCs w:val="32"/>
        </w:rPr>
        <w:t>.</w:t>
      </w:r>
      <w:r w:rsidR="001B6638">
        <w:rPr>
          <w:rStyle w:val="a7"/>
          <w:rFonts w:ascii="仿宋" w:eastAsia="仿宋" w:hAnsi="仿宋" w:hint="eastAsia"/>
          <w:bCs/>
          <w:sz w:val="32"/>
          <w:szCs w:val="32"/>
        </w:rPr>
        <w:t>城乡社区（类）城乡社区管理事务（款）其他城乡社区管理事务（项）</w:t>
      </w:r>
      <w:r w:rsidR="001B6638">
        <w:rPr>
          <w:rStyle w:val="a7"/>
          <w:rFonts w:ascii="仿宋" w:eastAsia="仿宋" w:hAnsi="仿宋"/>
          <w:bCs/>
          <w:sz w:val="32"/>
          <w:szCs w:val="32"/>
        </w:rPr>
        <w:t>:</w:t>
      </w:r>
      <w:r w:rsidR="001B6638">
        <w:rPr>
          <w:rStyle w:val="a7"/>
          <w:rFonts w:ascii="仿宋" w:eastAsia="仿宋" w:hAnsi="仿宋"/>
          <w:b w:val="0"/>
          <w:bCs/>
          <w:sz w:val="32"/>
          <w:szCs w:val="32"/>
        </w:rPr>
        <w:t xml:space="preserve"> </w:t>
      </w:r>
      <w:r w:rsidR="001B6638" w:rsidRPr="00FB26A1">
        <w:rPr>
          <w:rFonts w:ascii="仿宋_GB2312" w:eastAsia="仿宋_GB2312" w:cs="宋体" w:hint="eastAsia"/>
          <w:kern w:val="0"/>
          <w:sz w:val="32"/>
          <w:szCs w:val="32"/>
        </w:rPr>
        <w:t>支出决算为</w:t>
      </w:r>
      <w:r w:rsidR="00E51C85">
        <w:rPr>
          <w:rFonts w:ascii="仿宋_GB2312" w:eastAsia="仿宋_GB2312" w:cs="宋体" w:hint="eastAsia"/>
          <w:kern w:val="0"/>
          <w:sz w:val="32"/>
          <w:szCs w:val="32"/>
        </w:rPr>
        <w:t xml:space="preserve">238.97 </w:t>
      </w:r>
      <w:r w:rsidR="001B6638" w:rsidRPr="00FB26A1">
        <w:rPr>
          <w:rFonts w:ascii="仿宋_GB2312" w:eastAsia="仿宋_GB2312" w:cs="宋体" w:hint="eastAsia"/>
          <w:kern w:val="0"/>
          <w:sz w:val="32"/>
          <w:szCs w:val="32"/>
        </w:rPr>
        <w:t>万元，完成预算</w:t>
      </w:r>
      <w:r w:rsidR="00E51C85">
        <w:rPr>
          <w:rFonts w:ascii="仿宋_GB2312" w:eastAsia="仿宋_GB2312" w:cs="宋体" w:hint="eastAsia"/>
          <w:kern w:val="0"/>
          <w:sz w:val="32"/>
          <w:szCs w:val="32"/>
        </w:rPr>
        <w:t>98.40</w:t>
      </w:r>
      <w:r w:rsidR="001B6638" w:rsidRPr="00FB26A1">
        <w:rPr>
          <w:rFonts w:ascii="仿宋_GB2312" w:eastAsia="仿宋_GB2312" w:cs="宋体"/>
          <w:kern w:val="0"/>
          <w:sz w:val="32"/>
          <w:szCs w:val="32"/>
        </w:rPr>
        <w:t>%</w:t>
      </w:r>
      <w:r w:rsidR="001B6638" w:rsidRPr="00FB26A1">
        <w:rPr>
          <w:rFonts w:ascii="仿宋_GB2312" w:eastAsia="仿宋_GB2312" w:cs="宋体" w:hint="eastAsia"/>
          <w:kern w:val="0"/>
          <w:sz w:val="32"/>
          <w:szCs w:val="32"/>
        </w:rPr>
        <w:t>，决算数小于预算数的主要原因是2020年因新冠肺炎影响，减少了一些开支，故支出减少。</w:t>
      </w:r>
    </w:p>
    <w:p w:rsidR="001B6638" w:rsidRPr="003D454B" w:rsidRDefault="00D171DB" w:rsidP="001B6638">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lastRenderedPageBreak/>
        <w:t>2</w:t>
      </w:r>
      <w:r w:rsidR="001B6638">
        <w:rPr>
          <w:rStyle w:val="a7"/>
          <w:rFonts w:ascii="仿宋" w:eastAsia="仿宋" w:hAnsi="仿宋"/>
          <w:bCs/>
          <w:sz w:val="32"/>
          <w:szCs w:val="32"/>
        </w:rPr>
        <w:t>.</w:t>
      </w:r>
      <w:r w:rsidR="001B6638">
        <w:rPr>
          <w:rStyle w:val="a7"/>
          <w:rFonts w:ascii="仿宋" w:eastAsia="仿宋" w:hAnsi="仿宋" w:hint="eastAsia"/>
          <w:bCs/>
          <w:sz w:val="32"/>
          <w:szCs w:val="32"/>
        </w:rPr>
        <w:t>住房保障（类）住房改革（款）住房公积金（项）</w:t>
      </w:r>
      <w:r w:rsidR="001B6638">
        <w:rPr>
          <w:rStyle w:val="a7"/>
          <w:rFonts w:ascii="仿宋" w:eastAsia="仿宋" w:hAnsi="仿宋"/>
          <w:bCs/>
          <w:sz w:val="32"/>
          <w:szCs w:val="32"/>
        </w:rPr>
        <w:t>:</w:t>
      </w:r>
      <w:r w:rsidR="001B6638">
        <w:rPr>
          <w:rStyle w:val="a7"/>
          <w:rFonts w:ascii="仿宋" w:eastAsia="仿宋" w:hAnsi="仿宋"/>
          <w:b w:val="0"/>
          <w:bCs/>
          <w:sz w:val="32"/>
          <w:szCs w:val="32"/>
        </w:rPr>
        <w:t xml:space="preserve"> </w:t>
      </w:r>
      <w:r w:rsidR="001B6638" w:rsidRPr="00FB26A1">
        <w:rPr>
          <w:rStyle w:val="a7"/>
          <w:rFonts w:ascii="仿宋_GB2312" w:eastAsia="仿宋_GB2312" w:hAnsi="仿宋" w:hint="eastAsia"/>
          <w:b w:val="0"/>
          <w:bCs/>
          <w:sz w:val="32"/>
          <w:szCs w:val="32"/>
        </w:rPr>
        <w:t>支出决算为</w:t>
      </w:r>
      <w:r w:rsidR="008A3D4A">
        <w:rPr>
          <w:rStyle w:val="a7"/>
          <w:rFonts w:ascii="仿宋_GB2312" w:eastAsia="仿宋_GB2312" w:hAnsi="仿宋" w:hint="eastAsia"/>
          <w:b w:val="0"/>
          <w:bCs/>
          <w:sz w:val="32"/>
          <w:szCs w:val="32"/>
        </w:rPr>
        <w:t>25.91</w:t>
      </w:r>
      <w:r w:rsidR="001B6638" w:rsidRPr="00FB26A1">
        <w:rPr>
          <w:rStyle w:val="a7"/>
          <w:rFonts w:ascii="仿宋_GB2312" w:eastAsia="仿宋_GB2312" w:hAnsi="仿宋" w:hint="eastAsia"/>
          <w:b w:val="0"/>
          <w:bCs/>
          <w:sz w:val="32"/>
          <w:szCs w:val="32"/>
        </w:rPr>
        <w:t>万元，完成预算100%；购房补贴（项）：支出决算为</w:t>
      </w:r>
      <w:r w:rsidR="008A3D4A">
        <w:rPr>
          <w:rStyle w:val="a7"/>
          <w:rFonts w:ascii="仿宋_GB2312" w:eastAsia="仿宋_GB2312" w:hAnsi="仿宋" w:hint="eastAsia"/>
          <w:b w:val="0"/>
          <w:bCs/>
          <w:sz w:val="32"/>
          <w:szCs w:val="32"/>
        </w:rPr>
        <w:t>22.66</w:t>
      </w:r>
      <w:r w:rsidR="001B6638" w:rsidRPr="00FB26A1">
        <w:rPr>
          <w:rStyle w:val="a7"/>
          <w:rFonts w:ascii="仿宋_GB2312" w:eastAsia="仿宋_GB2312" w:hAnsi="仿宋" w:hint="eastAsia"/>
          <w:b w:val="0"/>
          <w:bCs/>
          <w:sz w:val="32"/>
          <w:szCs w:val="32"/>
        </w:rPr>
        <w:t>万元，完成预算</w:t>
      </w:r>
      <w:r w:rsidR="008A3D4A">
        <w:rPr>
          <w:rStyle w:val="a7"/>
          <w:rFonts w:ascii="仿宋_GB2312" w:eastAsia="仿宋_GB2312" w:hAnsi="仿宋" w:hint="eastAsia"/>
          <w:b w:val="0"/>
          <w:bCs/>
          <w:sz w:val="32"/>
          <w:szCs w:val="32"/>
        </w:rPr>
        <w:t>99.96</w:t>
      </w:r>
      <w:r w:rsidR="001B6638" w:rsidRPr="00FB26A1">
        <w:rPr>
          <w:rStyle w:val="a7"/>
          <w:rFonts w:ascii="仿宋_GB2312" w:eastAsia="仿宋_GB2312" w:hAnsi="仿宋" w:hint="eastAsia"/>
          <w:b w:val="0"/>
          <w:bCs/>
          <w:sz w:val="32"/>
          <w:szCs w:val="32"/>
        </w:rPr>
        <w:t>%。</w:t>
      </w:r>
    </w:p>
    <w:p w:rsidR="001B6638" w:rsidRDefault="00D171DB" w:rsidP="001B6638">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3</w:t>
      </w:r>
      <w:r w:rsidR="001B6638">
        <w:rPr>
          <w:rStyle w:val="a7"/>
          <w:rFonts w:ascii="仿宋" w:eastAsia="仿宋" w:hAnsi="仿宋"/>
          <w:bCs/>
          <w:sz w:val="32"/>
          <w:szCs w:val="32"/>
        </w:rPr>
        <w:t>.</w:t>
      </w:r>
      <w:r w:rsidR="001B6638">
        <w:rPr>
          <w:rStyle w:val="a7"/>
          <w:rFonts w:ascii="仿宋" w:eastAsia="仿宋" w:hAnsi="仿宋" w:hint="eastAsia"/>
          <w:bCs/>
          <w:sz w:val="32"/>
          <w:szCs w:val="32"/>
        </w:rPr>
        <w:t>社会保障和就业（类）行政事业单位养老（款）机关事业单位基本养老保险缴费（项）</w:t>
      </w:r>
      <w:r w:rsidR="001B6638">
        <w:rPr>
          <w:rStyle w:val="a7"/>
          <w:rFonts w:ascii="仿宋" w:eastAsia="仿宋" w:hAnsi="仿宋"/>
          <w:bCs/>
          <w:sz w:val="32"/>
          <w:szCs w:val="32"/>
        </w:rPr>
        <w:t>:</w:t>
      </w:r>
      <w:r w:rsidR="001B6638">
        <w:rPr>
          <w:rStyle w:val="a7"/>
          <w:rFonts w:ascii="仿宋" w:eastAsia="仿宋" w:hAnsi="仿宋"/>
          <w:b w:val="0"/>
          <w:bCs/>
          <w:sz w:val="32"/>
          <w:szCs w:val="32"/>
        </w:rPr>
        <w:t xml:space="preserve"> </w:t>
      </w:r>
      <w:r w:rsidR="001B6638" w:rsidRPr="00FB26A1">
        <w:rPr>
          <w:rStyle w:val="a7"/>
          <w:rFonts w:ascii="仿宋_GB2312" w:eastAsia="仿宋_GB2312" w:hAnsi="仿宋" w:hint="eastAsia"/>
          <w:b w:val="0"/>
          <w:bCs/>
          <w:sz w:val="32"/>
          <w:szCs w:val="32"/>
        </w:rPr>
        <w:t>支出决算为</w:t>
      </w:r>
      <w:r w:rsidR="008A3D4A">
        <w:rPr>
          <w:rStyle w:val="a7"/>
          <w:rFonts w:ascii="仿宋_GB2312" w:eastAsia="仿宋_GB2312" w:hAnsi="仿宋" w:hint="eastAsia"/>
          <w:b w:val="0"/>
          <w:bCs/>
          <w:sz w:val="32"/>
          <w:szCs w:val="32"/>
        </w:rPr>
        <w:t>23.94</w:t>
      </w:r>
      <w:r w:rsidR="001B6638" w:rsidRPr="00FB26A1">
        <w:rPr>
          <w:rStyle w:val="a7"/>
          <w:rFonts w:ascii="仿宋_GB2312" w:eastAsia="仿宋_GB2312" w:hAnsi="仿宋" w:hint="eastAsia"/>
          <w:b w:val="0"/>
          <w:bCs/>
          <w:sz w:val="32"/>
          <w:szCs w:val="32"/>
        </w:rPr>
        <w:t>万元，完成预算100%，</w:t>
      </w:r>
      <w:r w:rsidR="001B6638">
        <w:rPr>
          <w:rStyle w:val="a7"/>
          <w:rFonts w:ascii="仿宋" w:eastAsia="仿宋" w:hAnsi="仿宋" w:hint="eastAsia"/>
          <w:bCs/>
          <w:sz w:val="32"/>
          <w:szCs w:val="32"/>
        </w:rPr>
        <w:t>机关事业单位职业年金缴费</w:t>
      </w:r>
      <w:r w:rsidR="001B6638" w:rsidRPr="00C858D1">
        <w:rPr>
          <w:rStyle w:val="a7"/>
          <w:rFonts w:ascii="仿宋" w:eastAsia="仿宋" w:hAnsi="仿宋" w:hint="eastAsia"/>
          <w:bCs/>
          <w:sz w:val="32"/>
          <w:szCs w:val="32"/>
        </w:rPr>
        <w:t>（项）</w:t>
      </w:r>
      <w:r w:rsidR="001B6638">
        <w:rPr>
          <w:rStyle w:val="a7"/>
          <w:rFonts w:ascii="仿宋" w:eastAsia="仿宋" w:hAnsi="仿宋" w:hint="eastAsia"/>
          <w:b w:val="0"/>
          <w:bCs/>
          <w:sz w:val="32"/>
          <w:szCs w:val="32"/>
        </w:rPr>
        <w:t>：</w:t>
      </w:r>
      <w:r w:rsidR="001B6638" w:rsidRPr="00FB26A1">
        <w:rPr>
          <w:rStyle w:val="a7"/>
          <w:rFonts w:ascii="仿宋_GB2312" w:eastAsia="仿宋_GB2312" w:hAnsi="仿宋" w:hint="eastAsia"/>
          <w:b w:val="0"/>
          <w:bCs/>
          <w:sz w:val="32"/>
          <w:szCs w:val="32"/>
        </w:rPr>
        <w:t>支出决算为</w:t>
      </w:r>
      <w:r w:rsidR="008A3D4A">
        <w:rPr>
          <w:rStyle w:val="a7"/>
          <w:rFonts w:ascii="仿宋_GB2312" w:eastAsia="仿宋_GB2312" w:hAnsi="仿宋" w:hint="eastAsia"/>
          <w:b w:val="0"/>
          <w:bCs/>
          <w:sz w:val="32"/>
          <w:szCs w:val="32"/>
        </w:rPr>
        <w:t>14.56</w:t>
      </w:r>
      <w:r w:rsidR="001B6638" w:rsidRPr="00FB26A1">
        <w:rPr>
          <w:rStyle w:val="a7"/>
          <w:rFonts w:ascii="仿宋_GB2312" w:eastAsia="仿宋_GB2312" w:hAnsi="仿宋" w:hint="eastAsia"/>
          <w:b w:val="0"/>
          <w:bCs/>
          <w:sz w:val="32"/>
          <w:szCs w:val="32"/>
        </w:rPr>
        <w:t>，完成预算100%。</w:t>
      </w:r>
      <w:r>
        <w:rPr>
          <w:rStyle w:val="a7"/>
          <w:rFonts w:ascii="仿宋_GB2312" w:eastAsia="仿宋_GB2312" w:hAnsi="仿宋" w:hint="eastAsia"/>
          <w:b w:val="0"/>
          <w:bCs/>
          <w:sz w:val="32"/>
          <w:szCs w:val="32"/>
        </w:rPr>
        <w:t>决算与预算持平。</w:t>
      </w:r>
    </w:p>
    <w:p w:rsidR="001B6638" w:rsidRDefault="00D171DB" w:rsidP="0010453B">
      <w:pPr>
        <w:spacing w:line="600" w:lineRule="exact"/>
        <w:ind w:firstLineChars="200" w:firstLine="643"/>
        <w:rPr>
          <w:rStyle w:val="2Char"/>
          <w:rFonts w:ascii="黑体" w:eastAsia="黑体" w:hAnsi="黑体"/>
          <w:b w:val="0"/>
        </w:rPr>
      </w:pPr>
      <w:r>
        <w:rPr>
          <w:rStyle w:val="a7"/>
          <w:rFonts w:ascii="仿宋" w:eastAsia="仿宋" w:hAnsi="仿宋" w:hint="eastAsia"/>
          <w:bCs/>
          <w:sz w:val="32"/>
          <w:szCs w:val="32"/>
        </w:rPr>
        <w:t>4</w:t>
      </w:r>
      <w:r w:rsidR="001B6638">
        <w:rPr>
          <w:rStyle w:val="a7"/>
          <w:rFonts w:ascii="仿宋" w:eastAsia="仿宋" w:hAnsi="仿宋"/>
          <w:bCs/>
          <w:sz w:val="32"/>
          <w:szCs w:val="32"/>
        </w:rPr>
        <w:t>.</w:t>
      </w:r>
      <w:r w:rsidR="001B6638">
        <w:rPr>
          <w:rFonts w:ascii="仿宋" w:eastAsia="仿宋" w:hAnsi="仿宋" w:hint="eastAsia"/>
          <w:b/>
          <w:bCs/>
          <w:sz w:val="32"/>
          <w:szCs w:val="32"/>
        </w:rPr>
        <w:t>卫生健康</w:t>
      </w:r>
      <w:r w:rsidR="001B6638">
        <w:rPr>
          <w:rStyle w:val="a7"/>
          <w:rFonts w:ascii="仿宋" w:eastAsia="仿宋" w:hAnsi="仿宋" w:hint="eastAsia"/>
          <w:bCs/>
          <w:sz w:val="32"/>
          <w:szCs w:val="32"/>
        </w:rPr>
        <w:t>（类）行政事业单位医疗（款）事业单位医疗（项）</w:t>
      </w:r>
      <w:r w:rsidR="001B6638">
        <w:rPr>
          <w:rStyle w:val="a7"/>
          <w:rFonts w:ascii="仿宋" w:eastAsia="仿宋" w:hAnsi="仿宋"/>
          <w:bCs/>
          <w:sz w:val="32"/>
          <w:szCs w:val="32"/>
        </w:rPr>
        <w:t>:</w:t>
      </w:r>
      <w:r w:rsidR="001B6638" w:rsidRPr="00FB26A1">
        <w:rPr>
          <w:rStyle w:val="a7"/>
          <w:rFonts w:ascii="仿宋_GB2312" w:eastAsia="仿宋_GB2312" w:hAnsi="仿宋" w:hint="eastAsia"/>
          <w:b w:val="0"/>
          <w:bCs/>
          <w:sz w:val="32"/>
          <w:szCs w:val="32"/>
        </w:rPr>
        <w:t>支出决算为</w:t>
      </w:r>
      <w:r w:rsidR="008A3D4A">
        <w:rPr>
          <w:rStyle w:val="a7"/>
          <w:rFonts w:ascii="仿宋_GB2312" w:eastAsia="仿宋_GB2312" w:hAnsi="仿宋" w:hint="eastAsia"/>
          <w:b w:val="0"/>
          <w:bCs/>
          <w:sz w:val="32"/>
          <w:szCs w:val="32"/>
        </w:rPr>
        <w:t>16.06</w:t>
      </w:r>
      <w:r w:rsidR="001B6638" w:rsidRPr="00FB26A1">
        <w:rPr>
          <w:rStyle w:val="a7"/>
          <w:rFonts w:ascii="仿宋_GB2312" w:eastAsia="仿宋_GB2312" w:hAnsi="仿宋" w:hint="eastAsia"/>
          <w:b w:val="0"/>
          <w:bCs/>
          <w:sz w:val="32"/>
          <w:szCs w:val="32"/>
        </w:rPr>
        <w:t>万元，完成预算100</w:t>
      </w:r>
      <w:r w:rsidR="001B6638" w:rsidRPr="00FB26A1">
        <w:rPr>
          <w:rStyle w:val="a7"/>
          <w:rFonts w:ascii="仿宋_GB2312" w:eastAsia="仿宋_GB2312" w:hAnsi="仿宋"/>
          <w:b w:val="0"/>
          <w:bCs/>
          <w:sz w:val="32"/>
          <w:szCs w:val="32"/>
        </w:rPr>
        <w:t>%</w:t>
      </w:r>
      <w:r w:rsidR="001B6638" w:rsidRPr="00FB26A1">
        <w:rPr>
          <w:rStyle w:val="a7"/>
          <w:rFonts w:ascii="仿宋_GB2312" w:eastAsia="仿宋_GB2312" w:hAnsi="仿宋" w:hint="eastAsia"/>
          <w:b w:val="0"/>
          <w:bCs/>
          <w:sz w:val="32"/>
          <w:szCs w:val="32"/>
        </w:rPr>
        <w:t>。</w:t>
      </w:r>
      <w:r w:rsidR="00827523">
        <w:rPr>
          <w:rStyle w:val="a7"/>
          <w:rFonts w:ascii="仿宋_GB2312" w:eastAsia="仿宋_GB2312" w:hAnsi="仿宋" w:hint="eastAsia"/>
          <w:b w:val="0"/>
          <w:bCs/>
          <w:sz w:val="32"/>
          <w:szCs w:val="32"/>
        </w:rPr>
        <w:t>决算与预算持平。</w:t>
      </w:r>
    </w:p>
    <w:p w:rsidR="00F720AE" w:rsidRDefault="00F45D5F" w:rsidP="001B6638">
      <w:pPr>
        <w:pStyle w:val="a9"/>
        <w:numPr>
          <w:ilvl w:val="0"/>
          <w:numId w:val="2"/>
        </w:numPr>
        <w:spacing w:line="600" w:lineRule="exact"/>
        <w:ind w:left="0" w:firstLineChars="0" w:firstLine="0"/>
        <w:outlineLvl w:val="1"/>
        <w:rPr>
          <w:rStyle w:val="2Char"/>
          <w:rFonts w:ascii="黑体" w:eastAsia="黑体" w:hAnsi="黑体"/>
          <w:b w:val="0"/>
        </w:rPr>
      </w:pPr>
      <w:bookmarkStart w:id="26" w:name="_Toc15377214"/>
      <w:bookmarkStart w:id="27" w:name="_Toc15396608"/>
      <w:r w:rsidRPr="001B6638">
        <w:rPr>
          <w:rFonts w:ascii="黑体" w:eastAsia="黑体" w:hAnsi="黑体" w:hint="eastAsia"/>
          <w:b/>
          <w:sz w:val="32"/>
          <w:szCs w:val="32"/>
        </w:rPr>
        <w:t>一</w:t>
      </w:r>
      <w:r w:rsidRPr="001B6638">
        <w:rPr>
          <w:rStyle w:val="2Char"/>
          <w:rFonts w:ascii="黑体" w:eastAsia="黑体" w:hAnsi="黑体" w:hint="eastAsia"/>
          <w:b w:val="0"/>
        </w:rPr>
        <w:t>般公共预算财政拨款基本支出决算情况说明</w:t>
      </w:r>
      <w:bookmarkEnd w:id="26"/>
      <w:bookmarkEnd w:id="27"/>
    </w:p>
    <w:p w:rsidR="00443754" w:rsidRPr="00FB26A1" w:rsidRDefault="001F774E" w:rsidP="00443754">
      <w:pPr>
        <w:spacing w:line="600" w:lineRule="exact"/>
        <w:ind w:firstLine="645"/>
        <w:rPr>
          <w:rFonts w:ascii="仿宋_GB2312" w:eastAsia="仿宋_GB2312" w:hAnsi="仿宋"/>
          <w:sz w:val="32"/>
          <w:szCs w:val="32"/>
        </w:rPr>
      </w:pPr>
      <w:r>
        <w:rPr>
          <w:rFonts w:ascii="仿宋_GB2312" w:eastAsia="仿宋_GB2312" w:hAnsi="仿宋" w:hint="eastAsia"/>
          <w:sz w:val="32"/>
          <w:szCs w:val="32"/>
        </w:rPr>
        <w:t>2021</w:t>
      </w:r>
      <w:r w:rsidR="00443754" w:rsidRPr="00FB26A1">
        <w:rPr>
          <w:rFonts w:ascii="仿宋_GB2312" w:eastAsia="仿宋_GB2312" w:hAnsi="仿宋" w:hint="eastAsia"/>
          <w:sz w:val="32"/>
          <w:szCs w:val="32"/>
        </w:rPr>
        <w:t>年一般公共预算财政拨款基本支出</w:t>
      </w:r>
      <w:r>
        <w:rPr>
          <w:rFonts w:ascii="仿宋_GB2312" w:eastAsia="仿宋_GB2312" w:hAnsi="仿宋" w:hint="eastAsia"/>
          <w:sz w:val="32"/>
          <w:szCs w:val="32"/>
        </w:rPr>
        <w:t>280.98</w:t>
      </w:r>
      <w:r w:rsidR="00443754" w:rsidRPr="00FB26A1">
        <w:rPr>
          <w:rFonts w:ascii="仿宋_GB2312" w:eastAsia="仿宋_GB2312" w:hAnsi="仿宋" w:hint="eastAsia"/>
          <w:sz w:val="32"/>
          <w:szCs w:val="32"/>
        </w:rPr>
        <w:t>万元，其中：</w:t>
      </w:r>
    </w:p>
    <w:p w:rsidR="00827523" w:rsidRDefault="00443754" w:rsidP="0010453B">
      <w:pPr>
        <w:spacing w:line="600" w:lineRule="exact"/>
        <w:ind w:firstLine="645"/>
        <w:rPr>
          <w:rStyle w:val="2Char"/>
          <w:rFonts w:ascii="黑体" w:eastAsia="黑体" w:hAnsi="黑体"/>
          <w:b w:val="0"/>
        </w:rPr>
      </w:pPr>
      <w:r w:rsidRPr="00FB26A1">
        <w:rPr>
          <w:rFonts w:ascii="仿宋_GB2312" w:eastAsia="仿宋_GB2312" w:hAnsi="仿宋" w:hint="eastAsia"/>
          <w:sz w:val="32"/>
          <w:szCs w:val="32"/>
        </w:rPr>
        <w:t>人员经费</w:t>
      </w:r>
      <w:r w:rsidR="001F774E">
        <w:rPr>
          <w:rFonts w:ascii="仿宋_GB2312" w:eastAsia="仿宋_GB2312" w:hAnsi="仿宋" w:hint="eastAsia"/>
          <w:sz w:val="32"/>
          <w:szCs w:val="32"/>
        </w:rPr>
        <w:t>219.76</w:t>
      </w:r>
      <w:r w:rsidRPr="00FB26A1">
        <w:rPr>
          <w:rFonts w:ascii="仿宋_GB2312" w:eastAsia="仿宋_GB2312" w:hAnsi="仿宋" w:hint="eastAsia"/>
          <w:sz w:val="32"/>
          <w:szCs w:val="32"/>
        </w:rPr>
        <w:t>万元，主要包括：基本工资、津贴补贴、机关事业单位基本养老保险缴费、职业年金缴费、职工基本医疗保险缴费、其他社会保障缴费、其他工资福利支出、住房公积金、对个人和家庭的补助奖励金</w:t>
      </w:r>
      <w:r w:rsidR="001F774E">
        <w:rPr>
          <w:rFonts w:ascii="仿宋_GB2312" w:eastAsia="仿宋_GB2312" w:hAnsi="仿宋" w:hint="eastAsia"/>
          <w:sz w:val="32"/>
          <w:szCs w:val="32"/>
        </w:rPr>
        <w:t>、退休费</w:t>
      </w:r>
      <w:r w:rsidRPr="00FB26A1">
        <w:rPr>
          <w:rFonts w:ascii="仿宋_GB2312" w:eastAsia="仿宋_GB2312" w:hAnsi="仿宋" w:hint="eastAsia"/>
          <w:sz w:val="32"/>
          <w:szCs w:val="32"/>
        </w:rPr>
        <w:t>支出等。</w:t>
      </w:r>
      <w:r w:rsidRPr="00FB26A1">
        <w:rPr>
          <w:rFonts w:ascii="仿宋_GB2312" w:eastAsia="仿宋_GB2312" w:hAnsi="仿宋" w:hint="eastAsia"/>
          <w:sz w:val="32"/>
          <w:szCs w:val="32"/>
        </w:rPr>
        <w:br/>
        <w:t xml:space="preserve">　　公用经费</w:t>
      </w:r>
      <w:r w:rsidR="001F774E">
        <w:rPr>
          <w:rFonts w:ascii="仿宋_GB2312" w:eastAsia="仿宋_GB2312" w:hAnsi="仿宋" w:hint="eastAsia"/>
          <w:sz w:val="32"/>
          <w:szCs w:val="32"/>
        </w:rPr>
        <w:t>61.22</w:t>
      </w:r>
      <w:r w:rsidRPr="00FB26A1">
        <w:rPr>
          <w:rFonts w:ascii="仿宋_GB2312" w:eastAsia="仿宋_GB2312" w:hAnsi="仿宋" w:hint="eastAsia"/>
          <w:sz w:val="32"/>
          <w:szCs w:val="32"/>
        </w:rPr>
        <w:t>万元，主要包括：办公费、电费、邮电费、物业管理费、差旅费、维修（护）费、租赁费、劳务费、工会经费、福利费、公务用车运行维护费等。</w:t>
      </w:r>
    </w:p>
    <w:p w:rsidR="00C574FA" w:rsidRPr="00C574FA" w:rsidRDefault="00F45D5F" w:rsidP="00C574FA">
      <w:pPr>
        <w:pStyle w:val="a9"/>
        <w:numPr>
          <w:ilvl w:val="0"/>
          <w:numId w:val="2"/>
        </w:numPr>
        <w:spacing w:line="600" w:lineRule="exact"/>
        <w:ind w:left="0" w:firstLineChars="0" w:firstLine="0"/>
        <w:outlineLvl w:val="1"/>
        <w:rPr>
          <w:rStyle w:val="2Char"/>
          <w:rFonts w:ascii="黑体" w:eastAsia="黑体" w:hAnsi="黑体"/>
          <w:b w:val="0"/>
        </w:rPr>
      </w:pPr>
      <w:bookmarkStart w:id="28" w:name="_Toc15377215"/>
      <w:bookmarkStart w:id="29" w:name="_Toc15396609"/>
      <w:r w:rsidRPr="00C574FA">
        <w:rPr>
          <w:rStyle w:val="2Char"/>
          <w:rFonts w:ascii="黑体" w:eastAsia="黑体" w:hAnsi="黑体" w:hint="eastAsia"/>
        </w:rPr>
        <w:t>“</w:t>
      </w:r>
      <w:r w:rsidRPr="00C574FA">
        <w:rPr>
          <w:rStyle w:val="2Char"/>
          <w:rFonts w:ascii="黑体" w:eastAsia="黑体" w:hAnsi="黑体" w:hint="eastAsia"/>
          <w:b w:val="0"/>
        </w:rPr>
        <w:t>三公”经费财政拨款支出决算情况说明</w:t>
      </w:r>
      <w:bookmarkEnd w:id="28"/>
      <w:bookmarkEnd w:id="29"/>
    </w:p>
    <w:p w:rsidR="00C574FA" w:rsidRDefault="00C574FA" w:rsidP="00C574FA">
      <w:pPr>
        <w:spacing w:line="600" w:lineRule="exact"/>
        <w:ind w:firstLine="640"/>
        <w:outlineLvl w:val="2"/>
        <w:rPr>
          <w:rFonts w:ascii="仿宋" w:eastAsia="仿宋" w:hAnsi="仿宋"/>
          <w:b/>
          <w:sz w:val="32"/>
          <w:szCs w:val="32"/>
        </w:rPr>
      </w:pPr>
      <w:r>
        <w:rPr>
          <w:rFonts w:ascii="仿宋" w:eastAsia="仿宋" w:hAnsi="仿宋" w:hint="eastAsia"/>
          <w:b/>
          <w:sz w:val="32"/>
          <w:szCs w:val="32"/>
        </w:rPr>
        <w:t>（一）“三公”经费财政拨款支出决算总体情况说明</w:t>
      </w:r>
    </w:p>
    <w:p w:rsidR="00C574FA" w:rsidRPr="00FB26A1" w:rsidRDefault="002333A6" w:rsidP="00C574FA">
      <w:pPr>
        <w:spacing w:line="600" w:lineRule="exact"/>
        <w:ind w:firstLine="640"/>
        <w:rPr>
          <w:rFonts w:ascii="仿宋_GB2312" w:eastAsia="仿宋_GB2312" w:hAnsi="仿宋"/>
          <w:sz w:val="32"/>
          <w:szCs w:val="32"/>
        </w:rPr>
      </w:pPr>
      <w:r>
        <w:rPr>
          <w:rFonts w:ascii="仿宋_GB2312" w:eastAsia="仿宋_GB2312" w:hAnsi="仿宋" w:hint="eastAsia"/>
          <w:sz w:val="32"/>
          <w:szCs w:val="32"/>
        </w:rPr>
        <w:t xml:space="preserve">2021 </w:t>
      </w:r>
      <w:r w:rsidR="00C574FA" w:rsidRPr="00FB26A1">
        <w:rPr>
          <w:rFonts w:ascii="仿宋_GB2312" w:eastAsia="仿宋_GB2312" w:hAnsi="仿宋" w:hint="eastAsia"/>
          <w:sz w:val="32"/>
          <w:szCs w:val="32"/>
        </w:rPr>
        <w:t>年“三公”经费财政拨款支出决算为</w:t>
      </w:r>
      <w:r>
        <w:rPr>
          <w:rFonts w:ascii="仿宋_GB2312" w:eastAsia="仿宋_GB2312" w:hAnsi="仿宋" w:hint="eastAsia"/>
          <w:sz w:val="32"/>
          <w:szCs w:val="32"/>
        </w:rPr>
        <w:t>4.87</w:t>
      </w:r>
      <w:r w:rsidR="00C574FA" w:rsidRPr="00FB26A1">
        <w:rPr>
          <w:rFonts w:ascii="仿宋_GB2312" w:eastAsia="仿宋_GB2312" w:hAnsi="仿宋" w:hint="eastAsia"/>
          <w:sz w:val="32"/>
          <w:szCs w:val="32"/>
        </w:rPr>
        <w:t>万元，</w:t>
      </w:r>
      <w:r w:rsidR="00C574FA" w:rsidRPr="00FB26A1">
        <w:rPr>
          <w:rFonts w:ascii="仿宋_GB2312" w:eastAsia="仿宋_GB2312" w:hAnsi="仿宋" w:hint="eastAsia"/>
          <w:sz w:val="32"/>
          <w:szCs w:val="32"/>
        </w:rPr>
        <w:lastRenderedPageBreak/>
        <w:t>完成预算</w:t>
      </w:r>
      <w:r w:rsidR="008772B5">
        <w:rPr>
          <w:rFonts w:ascii="仿宋_GB2312" w:eastAsia="仿宋_GB2312" w:hAnsi="仿宋" w:hint="eastAsia"/>
          <w:sz w:val="32"/>
          <w:szCs w:val="32"/>
        </w:rPr>
        <w:t>98.78</w:t>
      </w:r>
      <w:r w:rsidR="00C574FA" w:rsidRPr="00FB26A1">
        <w:rPr>
          <w:rFonts w:ascii="仿宋_GB2312" w:eastAsia="仿宋_GB2312" w:hAnsi="仿宋" w:hint="eastAsia"/>
          <w:sz w:val="32"/>
          <w:szCs w:val="32"/>
        </w:rPr>
        <w:t>%</w:t>
      </w:r>
      <w:r>
        <w:rPr>
          <w:rFonts w:ascii="仿宋_GB2312" w:eastAsia="仿宋_GB2312" w:hAnsi="仿宋" w:hint="eastAsia"/>
          <w:sz w:val="32"/>
          <w:szCs w:val="32"/>
        </w:rPr>
        <w:t>，决</w:t>
      </w:r>
      <w:r w:rsidR="00C574FA" w:rsidRPr="00FB26A1">
        <w:rPr>
          <w:rFonts w:ascii="仿宋_GB2312" w:eastAsia="仿宋_GB2312" w:hAnsi="仿宋" w:hint="eastAsia"/>
          <w:sz w:val="32"/>
          <w:szCs w:val="32"/>
        </w:rPr>
        <w:t>算数</w:t>
      </w:r>
      <w:r>
        <w:rPr>
          <w:rFonts w:ascii="仿宋_GB2312" w:eastAsia="仿宋_GB2312" w:hAnsi="仿宋" w:hint="eastAsia"/>
          <w:sz w:val="32"/>
          <w:szCs w:val="32"/>
        </w:rPr>
        <w:t>小于预算数的主要原因是受新冠疫情影响，公务用车运行维护费减少，“三公”经费减少。</w:t>
      </w:r>
    </w:p>
    <w:p w:rsidR="00C574FA" w:rsidRDefault="00C574FA" w:rsidP="00C574FA">
      <w:pPr>
        <w:spacing w:line="600" w:lineRule="exact"/>
        <w:ind w:firstLine="640"/>
        <w:outlineLvl w:val="2"/>
        <w:rPr>
          <w:rFonts w:ascii="仿宋" w:eastAsia="仿宋" w:hAnsi="仿宋"/>
          <w:b/>
          <w:sz w:val="32"/>
          <w:szCs w:val="32"/>
        </w:rPr>
      </w:pPr>
      <w:r>
        <w:rPr>
          <w:rFonts w:ascii="仿宋" w:eastAsia="仿宋" w:hAnsi="仿宋" w:hint="eastAsia"/>
          <w:b/>
          <w:sz w:val="32"/>
          <w:szCs w:val="32"/>
        </w:rPr>
        <w:t>（二）“三公”经费财政拨款支出决算具体情况说明</w:t>
      </w:r>
    </w:p>
    <w:p w:rsidR="00C574FA" w:rsidRDefault="002333A6" w:rsidP="00C574FA">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2021</w:t>
      </w:r>
      <w:r w:rsidR="00C574FA" w:rsidRPr="00FB26A1">
        <w:rPr>
          <w:rFonts w:ascii="仿宋_GB2312" w:eastAsia="仿宋_GB2312" w:hAnsi="仿宋" w:hint="eastAsia"/>
          <w:sz w:val="32"/>
          <w:szCs w:val="32"/>
        </w:rPr>
        <w:t>年“三公”经费财政拨款支出决算中，因公出国（境）费支出决算0万元，占0%；公务用车购置及运行维护费支出决算</w:t>
      </w:r>
      <w:r>
        <w:rPr>
          <w:rFonts w:ascii="仿宋_GB2312" w:eastAsia="仿宋_GB2312" w:hAnsi="仿宋" w:hint="eastAsia"/>
          <w:sz w:val="32"/>
          <w:szCs w:val="32"/>
        </w:rPr>
        <w:t>4.87</w:t>
      </w:r>
      <w:r w:rsidR="00C574FA" w:rsidRPr="00FB26A1">
        <w:rPr>
          <w:rFonts w:ascii="仿宋_GB2312" w:eastAsia="仿宋_GB2312" w:hAnsi="仿宋" w:hint="eastAsia"/>
          <w:sz w:val="32"/>
          <w:szCs w:val="32"/>
        </w:rPr>
        <w:t>万元，占</w:t>
      </w:r>
      <w:r w:rsidR="008772B5">
        <w:rPr>
          <w:rFonts w:ascii="仿宋_GB2312" w:eastAsia="仿宋_GB2312" w:hAnsi="仿宋" w:hint="eastAsia"/>
          <w:sz w:val="32"/>
          <w:szCs w:val="32"/>
        </w:rPr>
        <w:t>100</w:t>
      </w:r>
      <w:r w:rsidR="00C574FA" w:rsidRPr="00FB26A1">
        <w:rPr>
          <w:rFonts w:ascii="仿宋_GB2312" w:eastAsia="仿宋_GB2312" w:hAnsi="仿宋" w:hint="eastAsia"/>
          <w:sz w:val="32"/>
          <w:szCs w:val="32"/>
        </w:rPr>
        <w:t>%；公务接待费支出决算0万元，占0%。具体情况如下：</w:t>
      </w:r>
    </w:p>
    <w:p w:rsidR="00DB2DEC" w:rsidRDefault="00FF6CFB" w:rsidP="004E4D5E">
      <w:pPr>
        <w:pStyle w:val="a0"/>
        <w:spacing w:before="93"/>
        <w:jc w:val="center"/>
      </w:pPr>
      <w:r>
        <w:rPr>
          <w:noProof/>
        </w:rPr>
        <w:pict>
          <v:shape id="_x0000_s2051" type="#_x0000_t32" style="position:absolute;left:0;text-align:left;margin-left:149.9pt;margin-top:24.35pt;width:14.6pt;height:6.05pt;flip:x;z-index:251659264" o:connectortype="straight"/>
        </w:pict>
      </w:r>
      <w:r>
        <w:rPr>
          <w:noProof/>
        </w:rPr>
        <w:pict>
          <v:shape id="_x0000_s2050" type="#_x0000_t32" style="position:absolute;left:0;text-align:left;margin-left:141.7pt;margin-top:24.35pt;width:8.2pt;height:6.05pt;z-index:251658240" o:connectortype="straight"/>
        </w:pict>
      </w:r>
      <w:r w:rsidR="00DB2DEC">
        <w:rPr>
          <w:noProof/>
        </w:rPr>
        <w:drawing>
          <wp:inline distT="0" distB="0" distL="0" distR="0">
            <wp:extent cx="4191000" cy="205740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4D5E" w:rsidRPr="00DB2DEC" w:rsidRDefault="004E4D5E" w:rsidP="004E4D5E">
      <w:pPr>
        <w:pStyle w:val="a0"/>
        <w:spacing w:before="93"/>
        <w:jc w:val="center"/>
      </w:pPr>
      <w:r>
        <w:rPr>
          <w:rFonts w:ascii="仿宋" w:eastAsia="仿宋" w:hAnsi="仿宋" w:hint="eastAsia"/>
          <w:sz w:val="32"/>
          <w:szCs w:val="32"/>
        </w:rPr>
        <w:t>（图7：“三公”经费财政拨款支出结构）</w:t>
      </w:r>
    </w:p>
    <w:p w:rsidR="00C574FA" w:rsidRDefault="00C574FA" w:rsidP="00C574FA">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Pr="00FB26A1">
        <w:rPr>
          <w:rFonts w:ascii="仿宋_GB2312" w:eastAsia="仿宋_GB2312" w:hint="eastAsia"/>
          <w:sz w:val="32"/>
          <w:szCs w:val="32"/>
        </w:rPr>
        <w:t>0万元，</w:t>
      </w:r>
      <w:r w:rsidRPr="00FB26A1">
        <w:rPr>
          <w:rStyle w:val="a7"/>
          <w:rFonts w:ascii="仿宋_GB2312" w:eastAsia="仿宋_GB2312" w:hAnsi="仿宋" w:hint="eastAsia"/>
          <w:b w:val="0"/>
          <w:bCs/>
          <w:sz w:val="32"/>
          <w:szCs w:val="32"/>
        </w:rPr>
        <w:t>完成预算0%。</w:t>
      </w:r>
      <w:r w:rsidRPr="00FB26A1">
        <w:rPr>
          <w:rFonts w:ascii="仿宋_GB2312" w:eastAsia="仿宋_GB2312" w:hint="eastAsia"/>
          <w:sz w:val="32"/>
          <w:szCs w:val="32"/>
        </w:rPr>
        <w:t>全年安排因公出国（境）团组0次，出国（境）0人。因公出国（境）支出决算与</w:t>
      </w:r>
      <w:r w:rsidR="002333A6">
        <w:rPr>
          <w:rFonts w:ascii="仿宋_GB2312" w:eastAsia="仿宋_GB2312" w:hint="eastAsia"/>
          <w:sz w:val="32"/>
          <w:szCs w:val="32"/>
        </w:rPr>
        <w:t>2020</w:t>
      </w:r>
      <w:r w:rsidRPr="00FB26A1">
        <w:rPr>
          <w:rFonts w:ascii="仿宋_GB2312" w:eastAsia="仿宋_GB2312" w:hint="eastAsia"/>
          <w:sz w:val="32"/>
          <w:szCs w:val="32"/>
        </w:rPr>
        <w:t>年持平，主要原因是</w:t>
      </w:r>
      <w:r w:rsidR="002333A6">
        <w:rPr>
          <w:rFonts w:ascii="仿宋_GB2312" w:eastAsia="仿宋_GB2312" w:hint="eastAsia"/>
          <w:sz w:val="32"/>
          <w:szCs w:val="32"/>
        </w:rPr>
        <w:t>2021</w:t>
      </w:r>
      <w:r w:rsidRPr="00FB26A1">
        <w:rPr>
          <w:rFonts w:ascii="仿宋_GB2312" w:eastAsia="仿宋_GB2312" w:hint="eastAsia"/>
          <w:sz w:val="32"/>
          <w:szCs w:val="32"/>
        </w:rPr>
        <w:t>年无因公出国（境）财政预算经费。</w:t>
      </w:r>
    </w:p>
    <w:p w:rsidR="00C574FA" w:rsidRDefault="00C574FA" w:rsidP="00C574FA">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2333A6">
        <w:rPr>
          <w:rFonts w:ascii="仿宋_GB2312" w:eastAsia="仿宋_GB2312" w:hint="eastAsia"/>
          <w:sz w:val="32"/>
          <w:szCs w:val="32"/>
        </w:rPr>
        <w:t>4.</w:t>
      </w:r>
      <w:r w:rsidR="00A05944">
        <w:rPr>
          <w:rFonts w:ascii="仿宋_GB2312" w:eastAsia="仿宋_GB2312" w:hint="eastAsia"/>
          <w:sz w:val="32"/>
          <w:szCs w:val="32"/>
        </w:rPr>
        <w:t>87</w:t>
      </w:r>
      <w:r w:rsidRPr="00FB26A1">
        <w:rPr>
          <w:rFonts w:ascii="仿宋_GB2312" w:eastAsia="仿宋_GB2312" w:hint="eastAsia"/>
          <w:sz w:val="32"/>
          <w:szCs w:val="32"/>
        </w:rPr>
        <w:t>万元,</w:t>
      </w:r>
      <w:r w:rsidRPr="00FB26A1">
        <w:rPr>
          <w:rStyle w:val="a7"/>
          <w:rFonts w:ascii="仿宋_GB2312" w:eastAsia="仿宋_GB2312" w:hAnsi="仿宋" w:hint="eastAsia"/>
          <w:b w:val="0"/>
          <w:bCs/>
          <w:sz w:val="32"/>
          <w:szCs w:val="32"/>
        </w:rPr>
        <w:t>完成预算</w:t>
      </w:r>
      <w:r w:rsidR="008772B5">
        <w:rPr>
          <w:rStyle w:val="a7"/>
          <w:rFonts w:ascii="仿宋_GB2312" w:eastAsia="仿宋_GB2312" w:hAnsi="仿宋" w:hint="eastAsia"/>
          <w:b w:val="0"/>
          <w:bCs/>
          <w:sz w:val="32"/>
          <w:szCs w:val="32"/>
        </w:rPr>
        <w:t>98.78</w:t>
      </w:r>
      <w:r w:rsidRPr="00FB26A1">
        <w:rPr>
          <w:rStyle w:val="a7"/>
          <w:rFonts w:ascii="仿宋_GB2312" w:eastAsia="仿宋_GB2312" w:hAnsi="仿宋" w:hint="eastAsia"/>
          <w:b w:val="0"/>
          <w:bCs/>
          <w:sz w:val="32"/>
          <w:szCs w:val="32"/>
        </w:rPr>
        <w:t>%。</w:t>
      </w:r>
      <w:r w:rsidRPr="00FB26A1">
        <w:rPr>
          <w:rFonts w:ascii="仿宋_GB2312" w:eastAsia="仿宋_GB2312" w:hint="eastAsia"/>
          <w:sz w:val="32"/>
          <w:szCs w:val="32"/>
        </w:rPr>
        <w:t>公务用车购置及运行维护费支出决算比</w:t>
      </w:r>
      <w:r w:rsidR="00A05944">
        <w:rPr>
          <w:rFonts w:ascii="仿宋_GB2312" w:eastAsia="仿宋_GB2312" w:hint="eastAsia"/>
          <w:sz w:val="32"/>
          <w:szCs w:val="32"/>
        </w:rPr>
        <w:t>2020</w:t>
      </w:r>
      <w:r w:rsidRPr="00FB26A1">
        <w:rPr>
          <w:rFonts w:ascii="仿宋_GB2312" w:eastAsia="仿宋_GB2312" w:hint="eastAsia"/>
          <w:sz w:val="32"/>
          <w:szCs w:val="32"/>
        </w:rPr>
        <w:t>年减少</w:t>
      </w:r>
      <w:r w:rsidR="00A05944">
        <w:rPr>
          <w:rFonts w:ascii="仿宋_GB2312" w:eastAsia="仿宋_GB2312" w:hint="eastAsia"/>
          <w:sz w:val="32"/>
          <w:szCs w:val="32"/>
        </w:rPr>
        <w:t>0.47</w:t>
      </w:r>
      <w:r w:rsidRPr="00FB26A1">
        <w:rPr>
          <w:rFonts w:ascii="仿宋_GB2312" w:eastAsia="仿宋_GB2312" w:hint="eastAsia"/>
          <w:sz w:val="32"/>
          <w:szCs w:val="32"/>
        </w:rPr>
        <w:t>万元，下降</w:t>
      </w:r>
      <w:r w:rsidR="00A05944">
        <w:rPr>
          <w:rFonts w:ascii="仿宋_GB2312" w:eastAsia="仿宋_GB2312" w:hint="eastAsia"/>
          <w:sz w:val="32"/>
          <w:szCs w:val="32"/>
        </w:rPr>
        <w:t>8.80</w:t>
      </w:r>
      <w:r w:rsidRPr="00FB26A1">
        <w:rPr>
          <w:rFonts w:ascii="仿宋_GB2312" w:eastAsia="仿宋_GB2312" w:hint="eastAsia"/>
          <w:sz w:val="32"/>
          <w:szCs w:val="32"/>
        </w:rPr>
        <w:t>%。主要原因是厉行节约，减少开支。</w:t>
      </w:r>
    </w:p>
    <w:p w:rsidR="00C574FA" w:rsidRDefault="00C574FA" w:rsidP="00C574FA">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Pr="00FB26A1">
        <w:rPr>
          <w:rFonts w:ascii="仿宋_GB2312" w:eastAsia="仿宋_GB2312" w:hint="eastAsia"/>
          <w:sz w:val="32"/>
          <w:szCs w:val="32"/>
        </w:rPr>
        <w:t>0万元。全年按规定更新购置公务用车0辆，其中：轿车0辆、金额0万元，越野车0辆、</w:t>
      </w:r>
      <w:r w:rsidRPr="00FB26A1">
        <w:rPr>
          <w:rFonts w:ascii="仿宋_GB2312" w:eastAsia="仿宋_GB2312" w:hint="eastAsia"/>
          <w:sz w:val="32"/>
          <w:szCs w:val="32"/>
        </w:rPr>
        <w:lastRenderedPageBreak/>
        <w:t>金额0万元，载客汽车0辆、金额0万元。截至</w:t>
      </w:r>
      <w:r w:rsidR="00A05944">
        <w:rPr>
          <w:rFonts w:ascii="仿宋_GB2312" w:eastAsia="仿宋_GB2312" w:hint="eastAsia"/>
          <w:sz w:val="32"/>
          <w:szCs w:val="32"/>
        </w:rPr>
        <w:t>2021</w:t>
      </w:r>
      <w:r w:rsidRPr="00FB26A1">
        <w:rPr>
          <w:rFonts w:ascii="仿宋_GB2312" w:eastAsia="仿宋_GB2312" w:hint="eastAsia"/>
          <w:sz w:val="32"/>
          <w:szCs w:val="32"/>
        </w:rPr>
        <w:t>年12月底，单位共有公务用车</w:t>
      </w:r>
      <w:r w:rsidR="00A05944">
        <w:rPr>
          <w:rFonts w:ascii="仿宋_GB2312" w:eastAsia="仿宋_GB2312" w:hint="eastAsia"/>
          <w:sz w:val="32"/>
          <w:szCs w:val="32"/>
        </w:rPr>
        <w:t>1</w:t>
      </w:r>
      <w:r w:rsidRPr="00FB26A1">
        <w:rPr>
          <w:rFonts w:ascii="仿宋_GB2312" w:eastAsia="仿宋_GB2312" w:hint="eastAsia"/>
          <w:sz w:val="32"/>
          <w:szCs w:val="32"/>
        </w:rPr>
        <w:t>辆，其中：轿车</w:t>
      </w:r>
      <w:r w:rsidR="00A05944">
        <w:rPr>
          <w:rFonts w:ascii="仿宋_GB2312" w:eastAsia="仿宋_GB2312" w:hint="eastAsia"/>
          <w:sz w:val="32"/>
          <w:szCs w:val="32"/>
        </w:rPr>
        <w:t>1</w:t>
      </w:r>
      <w:r w:rsidRPr="00FB26A1">
        <w:rPr>
          <w:rFonts w:ascii="仿宋_GB2312" w:eastAsia="仿宋_GB2312" w:hint="eastAsia"/>
          <w:sz w:val="32"/>
          <w:szCs w:val="32"/>
        </w:rPr>
        <w:t>辆、越野车0辆、载客汽车0辆。</w:t>
      </w:r>
    </w:p>
    <w:p w:rsidR="00C574FA" w:rsidRDefault="00C574FA" w:rsidP="00C574FA">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A05944">
        <w:rPr>
          <w:rFonts w:ascii="仿宋_GB2312" w:eastAsia="仿宋_GB2312" w:hint="eastAsia"/>
          <w:sz w:val="32"/>
          <w:szCs w:val="32"/>
        </w:rPr>
        <w:t>4.87</w:t>
      </w:r>
      <w:r>
        <w:rPr>
          <w:rFonts w:ascii="仿宋_GB2312" w:eastAsia="仿宋_GB2312" w:hint="eastAsia"/>
          <w:sz w:val="32"/>
          <w:szCs w:val="32"/>
        </w:rPr>
        <w:t>万元。主要用于</w:t>
      </w:r>
      <w:r w:rsidR="00A05944">
        <w:rPr>
          <w:rFonts w:ascii="仿宋_GB2312" w:eastAsia="仿宋_GB2312" w:hint="eastAsia"/>
          <w:sz w:val="32"/>
          <w:szCs w:val="32"/>
        </w:rPr>
        <w:t>2021</w:t>
      </w:r>
      <w:r>
        <w:rPr>
          <w:rFonts w:ascii="仿宋_GB2312" w:eastAsia="仿宋_GB2312" w:hint="eastAsia"/>
          <w:sz w:val="32"/>
          <w:szCs w:val="32"/>
        </w:rPr>
        <w:t>年定额编制工作，全省范围内定额宣贯及四川省内造价咨询单位的评审等所需的公务用车燃料费、维修费、过路过桥费、保险费等支出。</w:t>
      </w:r>
    </w:p>
    <w:p w:rsidR="00C574FA" w:rsidRDefault="00C574FA" w:rsidP="00C574FA">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Pr="00FB26A1">
        <w:rPr>
          <w:rFonts w:ascii="仿宋_GB2312" w:eastAsia="仿宋_GB2312" w:hint="eastAsia"/>
          <w:sz w:val="32"/>
          <w:szCs w:val="32"/>
        </w:rPr>
        <w:t>0万元，完成预算0%。公务接待费支出决算比</w:t>
      </w:r>
      <w:r w:rsidR="00A05944">
        <w:rPr>
          <w:rFonts w:ascii="仿宋_GB2312" w:eastAsia="仿宋_GB2312" w:hint="eastAsia"/>
          <w:sz w:val="32"/>
          <w:szCs w:val="32"/>
        </w:rPr>
        <w:t>2020</w:t>
      </w:r>
      <w:r w:rsidRPr="00FB26A1">
        <w:rPr>
          <w:rFonts w:ascii="仿宋_GB2312" w:eastAsia="仿宋_GB2312" w:hint="eastAsia"/>
          <w:sz w:val="32"/>
          <w:szCs w:val="32"/>
        </w:rPr>
        <w:t>年增加0万元，增长0%。主要原因是2020年无公务接待财政预算安排经费。</w:t>
      </w:r>
    </w:p>
    <w:p w:rsidR="00C574FA" w:rsidRDefault="00C574FA" w:rsidP="00C574FA">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Pr="00FB26A1">
        <w:rPr>
          <w:rFonts w:ascii="仿宋_GB2312" w:eastAsia="仿宋_GB2312" w:hAnsi="仿宋" w:hint="eastAsia"/>
          <w:sz w:val="32"/>
          <w:szCs w:val="32"/>
        </w:rPr>
        <w:t>0</w:t>
      </w:r>
      <w:r w:rsidRPr="00FB26A1">
        <w:rPr>
          <w:rFonts w:ascii="仿宋_GB2312" w:eastAsia="仿宋_GB2312" w:hint="eastAsia"/>
          <w:sz w:val="32"/>
          <w:szCs w:val="32"/>
        </w:rPr>
        <w:t>万元，国内公务接待0批次，0人次（不包括陪同人员），共计支出0万元。</w:t>
      </w:r>
    </w:p>
    <w:p w:rsidR="00C574FA" w:rsidRDefault="00C574FA" w:rsidP="00C574FA">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Pr="00FB26A1">
        <w:rPr>
          <w:rFonts w:ascii="仿宋_GB2312" w:eastAsia="仿宋_GB2312" w:hAnsi="仿宋" w:hint="eastAsia"/>
          <w:sz w:val="32"/>
          <w:szCs w:val="32"/>
        </w:rPr>
        <w:t>0</w:t>
      </w:r>
      <w:r w:rsidRPr="00FB26A1">
        <w:rPr>
          <w:rFonts w:ascii="仿宋_GB2312" w:eastAsia="仿宋_GB2312" w:hint="eastAsia"/>
          <w:sz w:val="32"/>
          <w:szCs w:val="32"/>
        </w:rPr>
        <w:t>万元，外事接待0批次，0人，共计支出0万元。</w:t>
      </w:r>
    </w:p>
    <w:p w:rsidR="00C574FA" w:rsidRDefault="00F45D5F" w:rsidP="00C574FA">
      <w:pPr>
        <w:pStyle w:val="a9"/>
        <w:numPr>
          <w:ilvl w:val="0"/>
          <w:numId w:val="2"/>
        </w:numPr>
        <w:spacing w:line="600" w:lineRule="exact"/>
        <w:ind w:left="0" w:firstLineChars="0" w:firstLine="0"/>
        <w:outlineLvl w:val="1"/>
        <w:rPr>
          <w:rStyle w:val="2Char"/>
          <w:rFonts w:ascii="黑体" w:eastAsia="黑体" w:hAnsi="黑体"/>
          <w:b w:val="0"/>
        </w:rPr>
      </w:pPr>
      <w:bookmarkStart w:id="30" w:name="_Toc15377218"/>
      <w:bookmarkStart w:id="31" w:name="_Toc15396610"/>
      <w:r w:rsidRPr="00C574FA">
        <w:rPr>
          <w:rStyle w:val="2Char"/>
          <w:rFonts w:ascii="黑体" w:eastAsia="黑体" w:hAnsi="黑体" w:hint="eastAsia"/>
          <w:b w:val="0"/>
        </w:rPr>
        <w:t>政府性基金预算支出决算情况说明</w:t>
      </w:r>
      <w:bookmarkEnd w:id="30"/>
      <w:bookmarkEnd w:id="31"/>
    </w:p>
    <w:p w:rsidR="00C574FA" w:rsidRDefault="00C574FA" w:rsidP="00C574FA">
      <w:pPr>
        <w:spacing w:line="600" w:lineRule="exact"/>
        <w:ind w:firstLine="640"/>
        <w:rPr>
          <w:rFonts w:ascii="仿宋_GB2312" w:eastAsia="仿宋_GB2312"/>
          <w:sz w:val="32"/>
          <w:szCs w:val="32"/>
        </w:rPr>
      </w:pPr>
      <w:r>
        <w:rPr>
          <w:rFonts w:ascii="仿宋_GB2312" w:eastAsia="仿宋_GB2312"/>
          <w:sz w:val="32"/>
          <w:szCs w:val="32"/>
        </w:rPr>
        <w:t>20</w:t>
      </w:r>
      <w:r w:rsidR="00A05944">
        <w:rPr>
          <w:rFonts w:ascii="仿宋_GB2312" w:eastAsia="仿宋_GB2312" w:hint="eastAsia"/>
          <w:sz w:val="32"/>
          <w:szCs w:val="32"/>
        </w:rPr>
        <w:t>21</w:t>
      </w:r>
      <w:r>
        <w:rPr>
          <w:rFonts w:ascii="仿宋_GB2312" w:eastAsia="仿宋_GB2312" w:hint="eastAsia"/>
          <w:sz w:val="32"/>
          <w:szCs w:val="32"/>
        </w:rPr>
        <w:t>年政府性基金预算财政拨款支出0万元。</w:t>
      </w:r>
    </w:p>
    <w:p w:rsidR="00F720AE" w:rsidRDefault="00F45D5F" w:rsidP="007255AD">
      <w:pPr>
        <w:pStyle w:val="a9"/>
        <w:numPr>
          <w:ilvl w:val="0"/>
          <w:numId w:val="2"/>
        </w:numPr>
        <w:spacing w:line="600" w:lineRule="exact"/>
        <w:ind w:left="0" w:firstLineChars="0" w:firstLine="0"/>
        <w:outlineLvl w:val="1"/>
        <w:rPr>
          <w:rStyle w:val="2Char"/>
          <w:rFonts w:ascii="黑体" w:eastAsia="黑体" w:hAnsi="黑体"/>
          <w:b w:val="0"/>
        </w:rPr>
      </w:pPr>
      <w:bookmarkStart w:id="32" w:name="_Toc15377219"/>
      <w:bookmarkStart w:id="33" w:name="_Toc15396611"/>
      <w:r w:rsidRPr="007255AD">
        <w:rPr>
          <w:rStyle w:val="2Char"/>
          <w:rFonts w:ascii="黑体" w:eastAsia="黑体" w:hAnsi="黑体" w:hint="eastAsia"/>
          <w:b w:val="0"/>
        </w:rPr>
        <w:t>国有资本经营预算支出决算情况说明</w:t>
      </w:r>
      <w:bookmarkEnd w:id="32"/>
      <w:bookmarkEnd w:id="33"/>
    </w:p>
    <w:p w:rsidR="007255AD" w:rsidRDefault="007255AD" w:rsidP="007255AD">
      <w:pPr>
        <w:spacing w:line="600" w:lineRule="exact"/>
        <w:ind w:firstLine="640"/>
        <w:rPr>
          <w:rFonts w:ascii="仿宋_GB2312" w:eastAsia="仿宋_GB2312"/>
          <w:sz w:val="32"/>
          <w:szCs w:val="32"/>
        </w:rPr>
      </w:pPr>
      <w:r>
        <w:rPr>
          <w:rFonts w:ascii="仿宋_GB2312" w:eastAsia="仿宋_GB2312"/>
          <w:sz w:val="32"/>
          <w:szCs w:val="32"/>
        </w:rPr>
        <w:t>20</w:t>
      </w:r>
      <w:r w:rsidR="00A05944">
        <w:rPr>
          <w:rFonts w:ascii="仿宋_GB2312" w:eastAsia="仿宋_GB2312" w:hint="eastAsia"/>
          <w:sz w:val="32"/>
          <w:szCs w:val="32"/>
        </w:rPr>
        <w:t>21</w:t>
      </w:r>
      <w:r>
        <w:rPr>
          <w:rFonts w:ascii="仿宋_GB2312" w:eastAsia="仿宋_GB2312" w:hint="eastAsia"/>
          <w:sz w:val="32"/>
          <w:szCs w:val="32"/>
        </w:rPr>
        <w:t>年国有资本经营预算财政拨款支出0万元。</w:t>
      </w:r>
    </w:p>
    <w:p w:rsidR="00F720AE" w:rsidRPr="007255AD" w:rsidRDefault="00F45D5F" w:rsidP="007255AD">
      <w:pPr>
        <w:pStyle w:val="a9"/>
        <w:numPr>
          <w:ilvl w:val="0"/>
          <w:numId w:val="2"/>
        </w:numPr>
        <w:spacing w:line="600" w:lineRule="exact"/>
        <w:ind w:left="0" w:firstLineChars="0" w:firstLine="0"/>
        <w:outlineLvl w:val="1"/>
        <w:rPr>
          <w:rStyle w:val="2Char"/>
          <w:rFonts w:ascii="黑体" w:eastAsia="黑体" w:hAnsi="黑体"/>
          <w:b w:val="0"/>
        </w:rPr>
      </w:pPr>
      <w:bookmarkStart w:id="34" w:name="_Toc15377221"/>
      <w:bookmarkStart w:id="35" w:name="_Toc15396612"/>
      <w:r w:rsidRPr="007255AD">
        <w:rPr>
          <w:rStyle w:val="2Char"/>
          <w:rFonts w:ascii="黑体" w:eastAsia="黑体" w:hAnsi="黑体" w:hint="eastAsia"/>
          <w:b w:val="0"/>
        </w:rPr>
        <w:t>其他重要事项的情况说明</w:t>
      </w:r>
      <w:bookmarkEnd w:id="34"/>
      <w:bookmarkEnd w:id="35"/>
    </w:p>
    <w:p w:rsidR="00F720AE" w:rsidRDefault="00F45D5F">
      <w:pPr>
        <w:spacing w:line="600" w:lineRule="exact"/>
        <w:ind w:firstLineChars="200" w:firstLine="643"/>
        <w:outlineLvl w:val="2"/>
        <w:rPr>
          <w:rFonts w:ascii="仿宋" w:eastAsia="仿宋" w:hAnsi="仿宋"/>
          <w:sz w:val="32"/>
          <w:szCs w:val="32"/>
        </w:rPr>
      </w:pPr>
      <w:bookmarkStart w:id="36" w:name="_Toc15377222"/>
      <w:r>
        <w:rPr>
          <w:rFonts w:ascii="仿宋" w:eastAsia="仿宋" w:hAnsi="仿宋" w:hint="eastAsia"/>
          <w:b/>
          <w:sz w:val="32"/>
          <w:szCs w:val="32"/>
        </w:rPr>
        <w:t>（一）机关运行经费支出情况</w:t>
      </w:r>
      <w:bookmarkEnd w:id="36"/>
    </w:p>
    <w:p w:rsidR="00F720AE" w:rsidRDefault="00F45D5F">
      <w:pPr>
        <w:spacing w:line="600" w:lineRule="exact"/>
        <w:ind w:firstLineChars="200" w:firstLine="640"/>
        <w:rPr>
          <w:rFonts w:ascii="仿宋_GB2312" w:eastAsia="仿宋_GB2312"/>
          <w:sz w:val="32"/>
          <w:szCs w:val="32"/>
        </w:rPr>
      </w:pPr>
      <w:r>
        <w:rPr>
          <w:rFonts w:ascii="仿宋_GB2312" w:eastAsia="仿宋_GB2312"/>
          <w:sz w:val="32"/>
          <w:szCs w:val="32"/>
        </w:rPr>
        <w:t>20</w:t>
      </w:r>
      <w:r w:rsidR="006A0625">
        <w:rPr>
          <w:rFonts w:ascii="仿宋_GB2312" w:eastAsia="仿宋_GB2312" w:hint="eastAsia"/>
          <w:sz w:val="32"/>
          <w:szCs w:val="32"/>
        </w:rPr>
        <w:t>21</w:t>
      </w:r>
      <w:r>
        <w:rPr>
          <w:rFonts w:ascii="仿宋_GB2312" w:eastAsia="仿宋_GB2312" w:hint="eastAsia"/>
          <w:sz w:val="32"/>
          <w:szCs w:val="32"/>
        </w:rPr>
        <w:t>年，</w:t>
      </w:r>
      <w:r w:rsidR="00C265E6">
        <w:rPr>
          <w:rFonts w:ascii="仿宋_GB2312" w:eastAsia="仿宋_GB2312" w:hint="eastAsia"/>
          <w:sz w:val="32"/>
          <w:szCs w:val="32"/>
        </w:rPr>
        <w:t>四川省建设工程造价总站</w:t>
      </w:r>
      <w:r>
        <w:rPr>
          <w:rFonts w:ascii="仿宋_GB2312" w:eastAsia="仿宋_GB2312" w:hint="eastAsia"/>
          <w:sz w:val="32"/>
          <w:szCs w:val="32"/>
        </w:rPr>
        <w:t>机关运行经费支出</w:t>
      </w:r>
      <w:r w:rsidR="00C265E6">
        <w:rPr>
          <w:rFonts w:ascii="仿宋_GB2312" w:eastAsia="仿宋_GB2312" w:hint="eastAsia"/>
          <w:sz w:val="32"/>
          <w:szCs w:val="32"/>
        </w:rPr>
        <w:t>0</w:t>
      </w:r>
      <w:r>
        <w:rPr>
          <w:rFonts w:ascii="仿宋_GB2312" w:eastAsia="仿宋_GB2312" w:hint="eastAsia"/>
          <w:sz w:val="32"/>
          <w:szCs w:val="32"/>
        </w:rPr>
        <w:t>万元，比</w:t>
      </w:r>
      <w:r w:rsidR="006A0625">
        <w:rPr>
          <w:rFonts w:ascii="仿宋_GB2312" w:eastAsia="仿宋_GB2312"/>
          <w:sz w:val="32"/>
          <w:szCs w:val="32"/>
        </w:rPr>
        <w:t>20</w:t>
      </w:r>
      <w:r w:rsidR="006A0625">
        <w:rPr>
          <w:rFonts w:ascii="仿宋_GB2312" w:eastAsia="仿宋_GB2312" w:hint="eastAsia"/>
          <w:sz w:val="32"/>
          <w:szCs w:val="32"/>
        </w:rPr>
        <w:t>20</w:t>
      </w:r>
      <w:r>
        <w:rPr>
          <w:rFonts w:ascii="仿宋_GB2312" w:eastAsia="仿宋_GB2312" w:hint="eastAsia"/>
          <w:sz w:val="32"/>
          <w:szCs w:val="32"/>
        </w:rPr>
        <w:t>年增加</w:t>
      </w:r>
      <w:r w:rsidR="00827523">
        <w:rPr>
          <w:rFonts w:ascii="仿宋_GB2312" w:eastAsia="仿宋_GB2312" w:hint="eastAsia"/>
          <w:sz w:val="32"/>
          <w:szCs w:val="32"/>
        </w:rPr>
        <w:t xml:space="preserve"> </w:t>
      </w:r>
      <w:r w:rsidR="00C265E6">
        <w:rPr>
          <w:rFonts w:ascii="仿宋_GB2312" w:eastAsia="仿宋_GB2312" w:hint="eastAsia"/>
          <w:sz w:val="32"/>
          <w:szCs w:val="32"/>
        </w:rPr>
        <w:t>0</w:t>
      </w:r>
      <w:r>
        <w:rPr>
          <w:rFonts w:ascii="仿宋_GB2312" w:eastAsia="仿宋_GB2312" w:hint="eastAsia"/>
          <w:sz w:val="32"/>
          <w:szCs w:val="32"/>
        </w:rPr>
        <w:t>万元，增长</w:t>
      </w:r>
      <w:r w:rsidR="00C265E6">
        <w:rPr>
          <w:rFonts w:ascii="仿宋_GB2312" w:eastAsia="仿宋_GB2312" w:hint="eastAsia"/>
          <w:sz w:val="32"/>
          <w:szCs w:val="32"/>
        </w:rPr>
        <w:t>0</w:t>
      </w:r>
      <w:r>
        <w:rPr>
          <w:rFonts w:ascii="仿宋_GB2312" w:eastAsia="仿宋_GB2312"/>
          <w:sz w:val="32"/>
          <w:szCs w:val="32"/>
        </w:rPr>
        <w:t>%</w:t>
      </w:r>
      <w:r w:rsidR="00827523">
        <w:rPr>
          <w:rFonts w:ascii="仿宋_GB2312" w:eastAsia="仿宋_GB2312" w:hint="eastAsia"/>
          <w:sz w:val="32"/>
          <w:szCs w:val="32"/>
        </w:rPr>
        <w:t>，</w:t>
      </w:r>
      <w:r>
        <w:rPr>
          <w:rFonts w:ascii="仿宋_GB2312" w:eastAsia="仿宋_GB2312" w:hint="eastAsia"/>
          <w:sz w:val="32"/>
          <w:szCs w:val="32"/>
        </w:rPr>
        <w:t>与</w:t>
      </w:r>
      <w:r w:rsidR="006A0625">
        <w:rPr>
          <w:rFonts w:ascii="仿宋_GB2312" w:eastAsia="仿宋_GB2312"/>
          <w:sz w:val="32"/>
          <w:szCs w:val="32"/>
        </w:rPr>
        <w:t>20</w:t>
      </w:r>
      <w:r w:rsidR="006A0625">
        <w:rPr>
          <w:rFonts w:ascii="仿宋_GB2312" w:eastAsia="仿宋_GB2312" w:hint="eastAsia"/>
          <w:sz w:val="32"/>
          <w:szCs w:val="32"/>
        </w:rPr>
        <w:t>20</w:t>
      </w:r>
      <w:r>
        <w:rPr>
          <w:rFonts w:ascii="仿宋_GB2312" w:eastAsia="仿宋_GB2312" w:hint="eastAsia"/>
          <w:sz w:val="32"/>
          <w:szCs w:val="32"/>
        </w:rPr>
        <w:t>年决算数持平。主要原因是</w:t>
      </w:r>
      <w:r w:rsidR="006A0625">
        <w:rPr>
          <w:rFonts w:ascii="仿宋_GB2312" w:eastAsia="仿宋_GB2312" w:hint="eastAsia"/>
          <w:sz w:val="32"/>
          <w:szCs w:val="32"/>
        </w:rPr>
        <w:t>2021</w:t>
      </w:r>
      <w:r w:rsidR="00C265E6">
        <w:rPr>
          <w:rFonts w:ascii="仿宋_GB2312" w:eastAsia="仿宋_GB2312" w:hint="eastAsia"/>
          <w:sz w:val="32"/>
          <w:szCs w:val="32"/>
        </w:rPr>
        <w:t>年无机关运行经费。</w:t>
      </w:r>
    </w:p>
    <w:p w:rsidR="00F720AE" w:rsidRDefault="00F45D5F">
      <w:pPr>
        <w:autoSpaceDE w:val="0"/>
        <w:autoSpaceDN w:val="0"/>
        <w:adjustRightInd w:val="0"/>
        <w:spacing w:line="600" w:lineRule="exact"/>
        <w:ind w:firstLineChars="200" w:firstLine="643"/>
        <w:jc w:val="left"/>
        <w:outlineLvl w:val="2"/>
        <w:rPr>
          <w:rFonts w:ascii="仿宋" w:eastAsia="仿宋" w:hAnsi="仿宋"/>
          <w:b/>
          <w:sz w:val="32"/>
          <w:szCs w:val="32"/>
        </w:rPr>
      </w:pPr>
      <w:bookmarkStart w:id="37" w:name="_Toc15377223"/>
      <w:r>
        <w:rPr>
          <w:rFonts w:ascii="仿宋" w:eastAsia="仿宋" w:hAnsi="仿宋" w:hint="eastAsia"/>
          <w:b/>
          <w:sz w:val="32"/>
          <w:szCs w:val="32"/>
        </w:rPr>
        <w:lastRenderedPageBreak/>
        <w:t>（二）政府采购支出情况</w:t>
      </w:r>
      <w:bookmarkEnd w:id="37"/>
    </w:p>
    <w:p w:rsidR="00F720AE" w:rsidRDefault="00F45D5F" w:rsidP="00827523">
      <w:pPr>
        <w:spacing w:line="600" w:lineRule="exact"/>
        <w:ind w:firstLineChars="200" w:firstLine="640"/>
        <w:rPr>
          <w:rFonts w:ascii="仿宋" w:eastAsia="仿宋" w:hAnsi="仿宋"/>
          <w:b/>
          <w:sz w:val="32"/>
          <w:szCs w:val="32"/>
        </w:rPr>
      </w:pPr>
      <w:r>
        <w:rPr>
          <w:rFonts w:ascii="仿宋_GB2312" w:eastAsia="仿宋_GB2312"/>
          <w:sz w:val="32"/>
          <w:szCs w:val="32"/>
        </w:rPr>
        <w:t>20</w:t>
      </w:r>
      <w:r w:rsidR="006A0625">
        <w:rPr>
          <w:rFonts w:ascii="仿宋_GB2312" w:eastAsia="仿宋_GB2312" w:hint="eastAsia"/>
          <w:sz w:val="32"/>
          <w:szCs w:val="32"/>
        </w:rPr>
        <w:t>21</w:t>
      </w:r>
      <w:r>
        <w:rPr>
          <w:rFonts w:ascii="仿宋_GB2312" w:eastAsia="仿宋_GB2312" w:hint="eastAsia"/>
          <w:sz w:val="32"/>
          <w:szCs w:val="32"/>
        </w:rPr>
        <w:t>年，</w:t>
      </w:r>
      <w:r w:rsidR="0015018C">
        <w:rPr>
          <w:rFonts w:ascii="仿宋_GB2312" w:eastAsia="仿宋_GB2312" w:hint="eastAsia"/>
          <w:sz w:val="32"/>
          <w:szCs w:val="32"/>
        </w:rPr>
        <w:t>四川省建设工程造价总站</w:t>
      </w:r>
      <w:r>
        <w:rPr>
          <w:rFonts w:ascii="仿宋_GB2312" w:eastAsia="仿宋_GB2312" w:hint="eastAsia"/>
          <w:sz w:val="32"/>
          <w:szCs w:val="32"/>
        </w:rPr>
        <w:t>政府采购支出总额</w:t>
      </w:r>
      <w:r w:rsidR="00257532">
        <w:rPr>
          <w:rFonts w:ascii="仿宋_GB2312" w:eastAsia="仿宋_GB2312" w:hint="eastAsia"/>
          <w:sz w:val="32"/>
          <w:szCs w:val="32"/>
        </w:rPr>
        <w:t>4</w:t>
      </w:r>
      <w:r w:rsidR="00E70268">
        <w:rPr>
          <w:rFonts w:ascii="仿宋_GB2312" w:eastAsia="仿宋_GB2312" w:hint="eastAsia"/>
          <w:sz w:val="32"/>
          <w:szCs w:val="32"/>
        </w:rPr>
        <w:t>4.85</w:t>
      </w:r>
      <w:r>
        <w:rPr>
          <w:rFonts w:ascii="仿宋_GB2312" w:eastAsia="仿宋_GB2312" w:hint="eastAsia"/>
          <w:sz w:val="32"/>
          <w:szCs w:val="32"/>
        </w:rPr>
        <w:t>万元，其中：政府采购货物支出</w:t>
      </w:r>
      <w:r w:rsidR="0015018C">
        <w:rPr>
          <w:rFonts w:ascii="仿宋_GB2312" w:eastAsia="仿宋_GB2312" w:hint="eastAsia"/>
          <w:sz w:val="32"/>
          <w:szCs w:val="32"/>
        </w:rPr>
        <w:t>0</w:t>
      </w:r>
      <w:r>
        <w:rPr>
          <w:rFonts w:ascii="仿宋_GB2312" w:eastAsia="仿宋_GB2312" w:hint="eastAsia"/>
          <w:sz w:val="32"/>
          <w:szCs w:val="32"/>
        </w:rPr>
        <w:t>万元、政府采购工程支出</w:t>
      </w:r>
      <w:r w:rsidR="0015018C">
        <w:rPr>
          <w:rFonts w:ascii="仿宋_GB2312" w:eastAsia="仿宋_GB2312" w:hint="eastAsia"/>
          <w:sz w:val="32"/>
          <w:szCs w:val="32"/>
        </w:rPr>
        <w:t>0</w:t>
      </w:r>
      <w:r>
        <w:rPr>
          <w:rFonts w:ascii="仿宋_GB2312" w:eastAsia="仿宋_GB2312" w:hint="eastAsia"/>
          <w:sz w:val="32"/>
          <w:szCs w:val="32"/>
        </w:rPr>
        <w:t>万元、政府采购服务支出</w:t>
      </w:r>
      <w:r w:rsidR="00E70268">
        <w:rPr>
          <w:rFonts w:ascii="仿宋_GB2312" w:eastAsia="仿宋_GB2312" w:hint="eastAsia"/>
          <w:sz w:val="32"/>
          <w:szCs w:val="32"/>
        </w:rPr>
        <w:t>44.85</w:t>
      </w:r>
      <w:r>
        <w:rPr>
          <w:rFonts w:ascii="仿宋_GB2312" w:eastAsia="仿宋_GB2312" w:hint="eastAsia"/>
          <w:sz w:val="32"/>
          <w:szCs w:val="32"/>
        </w:rPr>
        <w:t>万元。主要用于</w:t>
      </w:r>
      <w:r w:rsidR="001F0C39">
        <w:rPr>
          <w:rFonts w:ascii="仿宋_GB2312" w:eastAsia="仿宋_GB2312" w:hint="eastAsia"/>
          <w:sz w:val="32"/>
          <w:szCs w:val="32"/>
        </w:rPr>
        <w:t>四川工程造价信息推广宣传管理经费其他服务工作。</w:t>
      </w:r>
      <w:r>
        <w:rPr>
          <w:rFonts w:ascii="仿宋_GB2312" w:eastAsia="仿宋_GB2312" w:hint="eastAsia"/>
          <w:sz w:val="32"/>
          <w:szCs w:val="32"/>
        </w:rPr>
        <w:t>授予中小企业合同金额</w:t>
      </w:r>
      <w:r w:rsidR="00257532">
        <w:rPr>
          <w:rFonts w:ascii="仿宋_GB2312" w:eastAsia="仿宋_GB2312" w:hint="eastAsia"/>
          <w:sz w:val="32"/>
          <w:szCs w:val="32"/>
        </w:rPr>
        <w:t>4</w:t>
      </w:r>
      <w:r w:rsidR="00E70268">
        <w:rPr>
          <w:rFonts w:ascii="仿宋_GB2312" w:eastAsia="仿宋_GB2312" w:hint="eastAsia"/>
          <w:sz w:val="32"/>
          <w:szCs w:val="32"/>
        </w:rPr>
        <w:t>4.85</w:t>
      </w:r>
      <w:r>
        <w:rPr>
          <w:rFonts w:ascii="仿宋_GB2312" w:eastAsia="仿宋_GB2312" w:hint="eastAsia"/>
          <w:sz w:val="32"/>
          <w:szCs w:val="32"/>
        </w:rPr>
        <w:t>万元，占政府采购支出总额的</w:t>
      </w:r>
      <w:r w:rsidR="001F0C39">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，其中：授予小微企业合同金额</w:t>
      </w:r>
      <w:r w:rsidR="00E70268">
        <w:rPr>
          <w:rFonts w:ascii="仿宋_GB2312" w:eastAsia="仿宋_GB2312" w:hint="eastAsia"/>
          <w:sz w:val="32"/>
          <w:szCs w:val="32"/>
        </w:rPr>
        <w:t>41.22</w:t>
      </w:r>
      <w:r>
        <w:rPr>
          <w:rFonts w:ascii="仿宋_GB2312" w:eastAsia="仿宋_GB2312" w:hint="eastAsia"/>
          <w:sz w:val="32"/>
          <w:szCs w:val="32"/>
        </w:rPr>
        <w:t>万元，占政府采购支出总额的</w:t>
      </w:r>
      <w:r w:rsidR="00E70268">
        <w:rPr>
          <w:rFonts w:ascii="仿宋_GB2312" w:eastAsia="仿宋_GB2312" w:hint="eastAsia"/>
          <w:sz w:val="32"/>
          <w:szCs w:val="32"/>
        </w:rPr>
        <w:t>91.91</w:t>
      </w:r>
      <w:r>
        <w:rPr>
          <w:rFonts w:ascii="仿宋_GB2312" w:eastAsia="仿宋_GB2312"/>
          <w:sz w:val="32"/>
          <w:szCs w:val="32"/>
        </w:rPr>
        <w:t>%</w:t>
      </w:r>
      <w:r>
        <w:rPr>
          <w:rFonts w:ascii="仿宋_GB2312" w:eastAsia="仿宋_GB2312" w:hint="eastAsia"/>
          <w:sz w:val="32"/>
          <w:szCs w:val="32"/>
        </w:rPr>
        <w:t>。</w:t>
      </w:r>
    </w:p>
    <w:p w:rsidR="00F720AE" w:rsidRDefault="00F45D5F">
      <w:pPr>
        <w:autoSpaceDE w:val="0"/>
        <w:autoSpaceDN w:val="0"/>
        <w:adjustRightInd w:val="0"/>
        <w:spacing w:line="600" w:lineRule="exact"/>
        <w:ind w:firstLineChars="200" w:firstLine="643"/>
        <w:jc w:val="left"/>
        <w:outlineLvl w:val="2"/>
        <w:rPr>
          <w:rFonts w:ascii="仿宋" w:eastAsia="仿宋" w:hAnsi="仿宋"/>
          <w:b/>
          <w:sz w:val="32"/>
          <w:szCs w:val="32"/>
        </w:rPr>
      </w:pPr>
      <w:bookmarkStart w:id="38" w:name="_Toc15377224"/>
      <w:r>
        <w:rPr>
          <w:rFonts w:ascii="仿宋" w:eastAsia="仿宋" w:hAnsi="仿宋" w:hint="eastAsia"/>
          <w:b/>
          <w:sz w:val="32"/>
          <w:szCs w:val="32"/>
        </w:rPr>
        <w:t>（三）国有资产占有使用情况</w:t>
      </w:r>
      <w:bookmarkEnd w:id="38"/>
    </w:p>
    <w:p w:rsidR="00F720AE" w:rsidRDefault="00F45D5F">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sidR="006A0625">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1F0C39">
        <w:rPr>
          <w:rFonts w:ascii="仿宋_GB2312" w:eastAsia="仿宋_GB2312" w:hint="eastAsia"/>
          <w:sz w:val="32"/>
          <w:szCs w:val="32"/>
        </w:rPr>
        <w:t>四川省建设工程造价总站</w:t>
      </w:r>
      <w:r>
        <w:rPr>
          <w:rFonts w:ascii="仿宋_GB2312" w:eastAsia="仿宋_GB2312" w:hint="eastAsia"/>
          <w:sz w:val="32"/>
          <w:szCs w:val="32"/>
        </w:rPr>
        <w:t>共有车辆</w:t>
      </w:r>
      <w:r w:rsidR="006A0625">
        <w:rPr>
          <w:rFonts w:ascii="仿宋_GB2312" w:eastAsia="仿宋_GB2312" w:hint="eastAsia"/>
          <w:sz w:val="32"/>
          <w:szCs w:val="32"/>
        </w:rPr>
        <w:t>1</w:t>
      </w:r>
      <w:r>
        <w:rPr>
          <w:rFonts w:ascii="仿宋_GB2312" w:eastAsia="仿宋_GB2312" w:hint="eastAsia"/>
          <w:sz w:val="32"/>
          <w:szCs w:val="32"/>
        </w:rPr>
        <w:t>辆，其中：主要领导干部用车</w:t>
      </w:r>
      <w:r w:rsidR="001F0C39">
        <w:rPr>
          <w:rFonts w:ascii="仿宋_GB2312" w:eastAsia="仿宋_GB2312" w:hint="eastAsia"/>
          <w:sz w:val="32"/>
          <w:szCs w:val="32"/>
        </w:rPr>
        <w:t>0</w:t>
      </w:r>
      <w:r>
        <w:rPr>
          <w:rFonts w:ascii="仿宋_GB2312" w:eastAsia="仿宋_GB2312" w:hint="eastAsia"/>
          <w:sz w:val="32"/>
          <w:szCs w:val="32"/>
        </w:rPr>
        <w:t>辆、机要通信用车</w:t>
      </w:r>
      <w:r w:rsidR="001F0C39">
        <w:rPr>
          <w:rFonts w:ascii="仿宋_GB2312" w:eastAsia="仿宋_GB2312" w:hint="eastAsia"/>
          <w:sz w:val="32"/>
          <w:szCs w:val="32"/>
        </w:rPr>
        <w:t>0</w:t>
      </w:r>
      <w:r>
        <w:rPr>
          <w:rFonts w:ascii="仿宋_GB2312" w:eastAsia="仿宋_GB2312" w:hint="eastAsia"/>
          <w:sz w:val="32"/>
          <w:szCs w:val="32"/>
        </w:rPr>
        <w:t>辆、应急保障用车</w:t>
      </w:r>
      <w:r w:rsidR="001F0C39">
        <w:rPr>
          <w:rFonts w:ascii="仿宋_GB2312" w:eastAsia="仿宋_GB2312" w:hint="eastAsia"/>
          <w:sz w:val="32"/>
          <w:szCs w:val="32"/>
        </w:rPr>
        <w:t>0</w:t>
      </w:r>
      <w:r>
        <w:rPr>
          <w:rFonts w:ascii="仿宋_GB2312" w:eastAsia="仿宋_GB2312" w:hint="eastAsia"/>
          <w:sz w:val="32"/>
          <w:szCs w:val="32"/>
        </w:rPr>
        <w:t>辆、其他用车</w:t>
      </w:r>
      <w:r w:rsidR="006A0625">
        <w:rPr>
          <w:rFonts w:ascii="仿宋_GB2312" w:eastAsia="仿宋_GB2312" w:hint="eastAsia"/>
          <w:sz w:val="32"/>
          <w:szCs w:val="32"/>
        </w:rPr>
        <w:t>1</w:t>
      </w:r>
      <w:r w:rsidR="001F0C39">
        <w:rPr>
          <w:rFonts w:ascii="仿宋_GB2312" w:eastAsia="仿宋_GB2312" w:hint="eastAsia"/>
          <w:sz w:val="32"/>
          <w:szCs w:val="32"/>
        </w:rPr>
        <w:t>辆，</w:t>
      </w:r>
      <w:r>
        <w:rPr>
          <w:rFonts w:ascii="仿宋_GB2312" w:eastAsia="仿宋_GB2312" w:hint="eastAsia"/>
          <w:sz w:val="32"/>
          <w:szCs w:val="32"/>
        </w:rPr>
        <w:t>其他用车主要是用于</w:t>
      </w:r>
      <w:r w:rsidR="001F0C39">
        <w:rPr>
          <w:rFonts w:ascii="仿宋_GB2312" w:eastAsia="仿宋_GB2312" w:hint="eastAsia"/>
          <w:sz w:val="32"/>
          <w:szCs w:val="32"/>
        </w:rPr>
        <w:t>定额宣贯工作及四川省内造价咨询的评审等所需的公务用车燃料费、维修费、过路过桥费、保险费等支出。</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C740F1">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C740F1">
        <w:rPr>
          <w:rFonts w:ascii="仿宋_GB2312" w:eastAsia="仿宋_GB2312" w:hint="eastAsia"/>
          <w:sz w:val="32"/>
          <w:szCs w:val="32"/>
        </w:rPr>
        <w:t>0</w:t>
      </w:r>
      <w:r>
        <w:rPr>
          <w:rFonts w:ascii="仿宋_GB2312" w:eastAsia="仿宋_GB2312" w:hint="eastAsia"/>
          <w:sz w:val="32"/>
          <w:szCs w:val="32"/>
        </w:rPr>
        <w:t>台（套）。</w:t>
      </w:r>
    </w:p>
    <w:p w:rsidR="00F720AE" w:rsidRDefault="00F45D5F">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D171DB" w:rsidRDefault="00F45D5F" w:rsidP="00D171D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sidR="000B1B1F">
        <w:rPr>
          <w:rFonts w:ascii="仿宋_GB2312" w:eastAsia="仿宋_GB2312" w:hAnsi="仿宋_GB2312" w:cs="仿宋_GB2312" w:hint="eastAsia"/>
          <w:sz w:val="32"/>
          <w:szCs w:val="32"/>
        </w:rPr>
        <w:t>，</w:t>
      </w:r>
      <w:r w:rsidR="000A1F2C">
        <w:rPr>
          <w:rFonts w:ascii="仿宋_GB2312" w:eastAsia="仿宋_GB2312" w:hAnsi="仿宋_GB2312" w:cs="仿宋_GB2312" w:hint="eastAsia"/>
          <w:sz w:val="32"/>
          <w:szCs w:val="32"/>
        </w:rPr>
        <w:t>本单位在2021年度预算编制阶段，申报预算项目支出数量6个，部门实施绩效评价数量6个，评价覆盖率100%.多次邀请各方责任主体的专家召开专题评</w:t>
      </w:r>
      <w:r w:rsidR="001C60B7">
        <w:rPr>
          <w:rFonts w:ascii="仿宋_GB2312" w:eastAsia="仿宋_GB2312" w:hAnsi="仿宋_GB2312" w:cs="仿宋_GB2312" w:hint="eastAsia"/>
          <w:sz w:val="32"/>
          <w:szCs w:val="32"/>
        </w:rPr>
        <w:t>审会议，圆满完成新定额编制发布宣贯、造价信息按月发布、互联网政务服务升级维护，取得良好社会效益和经济效益。</w:t>
      </w:r>
    </w:p>
    <w:p w:rsidR="00D171DB" w:rsidRDefault="00F45D5F" w:rsidP="00D171DB">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本单位对</w:t>
      </w:r>
      <w:r w:rsidR="000B1B1F">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年整体支出开展绩效自评，从评价情况</w:t>
      </w:r>
      <w:r>
        <w:rPr>
          <w:rFonts w:ascii="仿宋_GB2312" w:eastAsia="仿宋_GB2312" w:hAnsi="仿宋_GB2312" w:cs="仿宋_GB2312" w:hint="eastAsia"/>
          <w:sz w:val="32"/>
          <w:szCs w:val="32"/>
        </w:rPr>
        <w:lastRenderedPageBreak/>
        <w:t>来看</w:t>
      </w:r>
      <w:r w:rsidR="000B1B1F">
        <w:rPr>
          <w:rFonts w:ascii="仿宋_GB2312" w:eastAsia="仿宋_GB2312" w:hAnsi="仿宋_GB2312" w:cs="仿宋_GB2312" w:hint="eastAsia"/>
          <w:sz w:val="32"/>
          <w:szCs w:val="32"/>
        </w:rPr>
        <w:t>2021</w:t>
      </w:r>
      <w:r w:rsidR="007C01FC">
        <w:rPr>
          <w:rFonts w:ascii="仿宋_GB2312" w:eastAsia="仿宋_GB2312" w:hAnsi="仿宋_GB2312" w:cs="仿宋_GB2312" w:hint="eastAsia"/>
          <w:sz w:val="32"/>
          <w:szCs w:val="32"/>
        </w:rPr>
        <w:t>年省级部门支出绩效评价指标体系满分100分，其中本单位涉及的指标分值合计100分，不涉及的指标分值合计0分。在涉及的指标中自评得分</w:t>
      </w:r>
      <w:r w:rsidR="000B1B1F">
        <w:rPr>
          <w:rFonts w:ascii="仿宋_GB2312" w:eastAsia="仿宋_GB2312" w:hAnsi="仿宋_GB2312" w:cs="仿宋_GB2312" w:hint="eastAsia"/>
          <w:sz w:val="32"/>
          <w:szCs w:val="32"/>
        </w:rPr>
        <w:t>98.33</w:t>
      </w:r>
      <w:r w:rsidR="007C01FC">
        <w:rPr>
          <w:rFonts w:ascii="仿宋_GB2312" w:eastAsia="仿宋_GB2312" w:hAnsi="仿宋_GB2312" w:cs="仿宋_GB2312" w:hint="eastAsia"/>
          <w:sz w:val="32"/>
          <w:szCs w:val="32"/>
        </w:rPr>
        <w:t>分。</w:t>
      </w:r>
      <w:r w:rsidR="000B1B1F">
        <w:rPr>
          <w:rFonts w:ascii="仿宋_GB2312" w:eastAsia="仿宋_GB2312" w:hAnsi="仿宋_GB2312" w:cs="仿宋_GB2312" w:hint="eastAsia"/>
          <w:sz w:val="32"/>
          <w:szCs w:val="32"/>
        </w:rPr>
        <w:t>完成情况良好。</w:t>
      </w:r>
      <w:r>
        <w:rPr>
          <w:rFonts w:ascii="楷体_GB2312" w:eastAsia="楷体_GB2312" w:hAnsi="楷体_GB2312" w:cs="楷体_GB2312" w:hint="eastAsia"/>
          <w:sz w:val="32"/>
          <w:szCs w:val="32"/>
        </w:rPr>
        <w:br/>
      </w:r>
    </w:p>
    <w:p w:rsidR="00F720AE" w:rsidRDefault="00F45D5F" w:rsidP="00D171DB">
      <w:pPr>
        <w:spacing w:line="480" w:lineRule="exact"/>
        <w:ind w:firstLineChars="200" w:firstLine="643"/>
        <w:rPr>
          <w:rFonts w:ascii="仿宋_GB2312" w:eastAsia="仿宋_GB2312"/>
          <w:b/>
          <w:sz w:val="32"/>
          <w:szCs w:val="32"/>
        </w:rPr>
      </w:pPr>
      <w:r>
        <w:rPr>
          <w:rFonts w:ascii="仿宋_GB2312" w:eastAsia="仿宋_GB2312"/>
          <w:b/>
          <w:sz w:val="32"/>
          <w:szCs w:val="32"/>
        </w:rPr>
        <w:br w:type="page"/>
      </w:r>
    </w:p>
    <w:p w:rsidR="00F720AE" w:rsidRDefault="00F45D5F">
      <w:pPr>
        <w:numPr>
          <w:ilvl w:val="0"/>
          <w:numId w:val="4"/>
        </w:numPr>
        <w:spacing w:line="600" w:lineRule="exact"/>
        <w:ind w:firstLineChars="150" w:firstLine="660"/>
        <w:jc w:val="center"/>
        <w:outlineLvl w:val="0"/>
        <w:rPr>
          <w:rStyle w:val="1Char"/>
          <w:rFonts w:ascii="黑体" w:eastAsia="黑体" w:hAnsi="黑体"/>
          <w:b w:val="0"/>
        </w:rPr>
      </w:pPr>
      <w:bookmarkStart w:id="39" w:name="_Toc15377225"/>
      <w:bookmarkStart w:id="40"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39"/>
      <w:bookmarkEnd w:id="40"/>
    </w:p>
    <w:p w:rsidR="00F720AE" w:rsidRDefault="00F720AE">
      <w:pPr>
        <w:spacing w:line="600" w:lineRule="exact"/>
        <w:jc w:val="left"/>
        <w:rPr>
          <w:rFonts w:ascii="宋体"/>
          <w:b/>
          <w:color w:val="000000"/>
          <w:sz w:val="44"/>
          <w:szCs w:val="44"/>
        </w:rPr>
      </w:pPr>
    </w:p>
    <w:p w:rsidR="00F720AE" w:rsidRPr="00FB26A1" w:rsidRDefault="00F45D5F">
      <w:pPr>
        <w:pStyle w:val="Default"/>
        <w:spacing w:line="560" w:lineRule="exact"/>
        <w:ind w:firstLineChars="200" w:firstLine="640"/>
        <w:rPr>
          <w:rFonts w:ascii="仿宋_GB2312" w:eastAsia="仿宋_GB2312"/>
          <w:sz w:val="32"/>
          <w:szCs w:val="32"/>
        </w:rPr>
      </w:pPr>
      <w:r w:rsidRPr="00FB26A1">
        <w:rPr>
          <w:rFonts w:ascii="仿宋_GB2312" w:eastAsia="仿宋_GB2312" w:hint="eastAsia"/>
          <w:sz w:val="32"/>
          <w:szCs w:val="32"/>
        </w:rPr>
        <w:t>1.</w:t>
      </w:r>
      <w:r w:rsidRPr="00F45399">
        <w:rPr>
          <w:rFonts w:ascii="仿宋_GB2312" w:eastAsia="仿宋_GB2312" w:hint="eastAsia"/>
          <w:b/>
          <w:sz w:val="32"/>
          <w:szCs w:val="32"/>
        </w:rPr>
        <w:t>财政拨款收入</w:t>
      </w:r>
      <w:r w:rsidRPr="00FB26A1">
        <w:rPr>
          <w:rFonts w:ascii="仿宋_GB2312" w:eastAsia="仿宋_GB2312" w:hint="eastAsia"/>
          <w:sz w:val="32"/>
          <w:szCs w:val="32"/>
        </w:rPr>
        <w:t>：指</w:t>
      </w:r>
      <w:r w:rsidR="00C60EAC" w:rsidRPr="00FB26A1">
        <w:rPr>
          <w:rFonts w:ascii="仿宋_GB2312" w:eastAsia="仿宋_GB2312" w:hint="eastAsia"/>
          <w:sz w:val="32"/>
          <w:szCs w:val="32"/>
        </w:rPr>
        <w:t>本</w:t>
      </w:r>
      <w:r w:rsidRPr="00FB26A1">
        <w:rPr>
          <w:rFonts w:ascii="仿宋_GB2312" w:eastAsia="仿宋_GB2312" w:hint="eastAsia"/>
          <w:sz w:val="32"/>
          <w:szCs w:val="32"/>
        </w:rPr>
        <w:t>单位从同级财政部门取得的财政预算资金。</w:t>
      </w:r>
    </w:p>
    <w:p w:rsidR="00F720AE" w:rsidRPr="00FB26A1" w:rsidRDefault="00F45D5F">
      <w:pPr>
        <w:pStyle w:val="Default"/>
        <w:spacing w:line="560" w:lineRule="exact"/>
        <w:ind w:firstLineChars="200" w:firstLine="640"/>
        <w:rPr>
          <w:rFonts w:ascii="仿宋_GB2312" w:eastAsia="仿宋_GB2312"/>
          <w:sz w:val="32"/>
          <w:szCs w:val="32"/>
        </w:rPr>
      </w:pPr>
      <w:r w:rsidRPr="00FB26A1">
        <w:rPr>
          <w:rFonts w:ascii="仿宋_GB2312" w:eastAsia="仿宋_GB2312" w:hint="eastAsia"/>
          <w:sz w:val="32"/>
          <w:szCs w:val="32"/>
        </w:rPr>
        <w:t>2.</w:t>
      </w:r>
      <w:r w:rsidRPr="00F45399">
        <w:rPr>
          <w:rFonts w:ascii="仿宋_GB2312" w:eastAsia="仿宋_GB2312" w:hint="eastAsia"/>
          <w:b/>
          <w:sz w:val="32"/>
          <w:szCs w:val="32"/>
        </w:rPr>
        <w:t>事业收入</w:t>
      </w:r>
      <w:r w:rsidRPr="00FB26A1">
        <w:rPr>
          <w:rFonts w:ascii="仿宋_GB2312" w:eastAsia="仿宋_GB2312" w:hint="eastAsia"/>
          <w:sz w:val="32"/>
          <w:szCs w:val="32"/>
        </w:rPr>
        <w:t>：指</w:t>
      </w:r>
      <w:r w:rsidR="00C60EAC" w:rsidRPr="00FB26A1">
        <w:rPr>
          <w:rFonts w:ascii="仿宋_GB2312" w:eastAsia="仿宋_GB2312" w:hint="eastAsia"/>
          <w:sz w:val="32"/>
          <w:szCs w:val="32"/>
        </w:rPr>
        <w:t>本</w:t>
      </w:r>
      <w:r w:rsidRPr="00FB26A1">
        <w:rPr>
          <w:rFonts w:ascii="仿宋_GB2312" w:eastAsia="仿宋_GB2312" w:hint="eastAsia"/>
          <w:sz w:val="32"/>
          <w:szCs w:val="32"/>
        </w:rPr>
        <w:t>事业单位开展专</w:t>
      </w:r>
      <w:r w:rsidR="00C60EAC" w:rsidRPr="00FB26A1">
        <w:rPr>
          <w:rFonts w:ascii="仿宋_GB2312" w:eastAsia="仿宋_GB2312" w:hint="eastAsia"/>
          <w:sz w:val="32"/>
          <w:szCs w:val="32"/>
        </w:rPr>
        <w:t>业业务活动及辅助活动取得的收入。</w:t>
      </w:r>
      <w:r w:rsidR="00E024E1" w:rsidRPr="00FB26A1">
        <w:rPr>
          <w:rFonts w:ascii="仿宋_GB2312" w:eastAsia="仿宋_GB2312" w:hint="eastAsia"/>
          <w:sz w:val="32"/>
          <w:szCs w:val="32"/>
        </w:rPr>
        <w:t>我单位为定额、信息资</w:t>
      </w:r>
      <w:r w:rsidR="00C60EAC" w:rsidRPr="00FB26A1">
        <w:rPr>
          <w:rFonts w:ascii="仿宋_GB2312" w:eastAsia="仿宋_GB2312" w:hint="eastAsia"/>
          <w:sz w:val="32"/>
          <w:szCs w:val="32"/>
        </w:rPr>
        <w:t>料</w:t>
      </w:r>
      <w:r w:rsidR="00E024E1" w:rsidRPr="00FB26A1">
        <w:rPr>
          <w:rFonts w:ascii="仿宋_GB2312" w:eastAsia="仿宋_GB2312" w:hint="eastAsia"/>
          <w:sz w:val="32"/>
          <w:szCs w:val="32"/>
        </w:rPr>
        <w:t>销售</w:t>
      </w:r>
      <w:r w:rsidR="00C60EAC" w:rsidRPr="00FB26A1">
        <w:rPr>
          <w:rFonts w:ascii="仿宋_GB2312" w:eastAsia="仿宋_GB2312" w:hint="eastAsia"/>
          <w:sz w:val="32"/>
          <w:szCs w:val="32"/>
        </w:rPr>
        <w:t>收入</w:t>
      </w:r>
      <w:r w:rsidRPr="00FB26A1">
        <w:rPr>
          <w:rFonts w:ascii="仿宋_GB2312" w:eastAsia="仿宋_GB2312" w:hint="eastAsia"/>
          <w:sz w:val="32"/>
          <w:szCs w:val="32"/>
        </w:rPr>
        <w:t>。</w:t>
      </w:r>
    </w:p>
    <w:p w:rsidR="00F720AE" w:rsidRPr="00FB26A1" w:rsidRDefault="0002164B">
      <w:pPr>
        <w:pStyle w:val="Default"/>
        <w:spacing w:line="560" w:lineRule="exact"/>
        <w:ind w:firstLineChars="200" w:firstLine="640"/>
        <w:rPr>
          <w:rFonts w:ascii="仿宋_GB2312" w:eastAsia="仿宋_GB2312"/>
          <w:sz w:val="32"/>
          <w:szCs w:val="32"/>
        </w:rPr>
      </w:pPr>
      <w:r w:rsidRPr="00FB26A1">
        <w:rPr>
          <w:rFonts w:ascii="仿宋_GB2312" w:eastAsia="仿宋_GB2312" w:hint="eastAsia"/>
          <w:sz w:val="32"/>
          <w:szCs w:val="32"/>
        </w:rPr>
        <w:t>3</w:t>
      </w:r>
      <w:r w:rsidR="00F45D5F" w:rsidRPr="00FB26A1">
        <w:rPr>
          <w:rFonts w:ascii="仿宋_GB2312" w:eastAsia="仿宋_GB2312" w:hint="eastAsia"/>
          <w:sz w:val="32"/>
          <w:szCs w:val="32"/>
        </w:rPr>
        <w:t>.</w:t>
      </w:r>
      <w:r w:rsidR="00F45D5F" w:rsidRPr="00F45399">
        <w:rPr>
          <w:rFonts w:ascii="仿宋_GB2312" w:eastAsia="仿宋_GB2312" w:hint="eastAsia"/>
          <w:b/>
          <w:sz w:val="32"/>
          <w:szCs w:val="32"/>
        </w:rPr>
        <w:t>其他收入</w:t>
      </w:r>
      <w:r w:rsidR="00F45D5F" w:rsidRPr="00FB26A1">
        <w:rPr>
          <w:rFonts w:ascii="仿宋_GB2312" w:eastAsia="仿宋_GB2312" w:hint="eastAsia"/>
          <w:sz w:val="32"/>
          <w:szCs w:val="32"/>
        </w:rPr>
        <w:t>：指</w:t>
      </w:r>
      <w:r w:rsidR="00C60EAC" w:rsidRPr="00FB26A1">
        <w:rPr>
          <w:rFonts w:ascii="仿宋_GB2312" w:eastAsia="仿宋_GB2312" w:hint="eastAsia"/>
          <w:sz w:val="32"/>
          <w:szCs w:val="32"/>
        </w:rPr>
        <w:t>本</w:t>
      </w:r>
      <w:r w:rsidR="00E024E1" w:rsidRPr="00FB26A1">
        <w:rPr>
          <w:rFonts w:ascii="仿宋_GB2312" w:eastAsia="仿宋_GB2312" w:hint="eastAsia"/>
          <w:sz w:val="32"/>
          <w:szCs w:val="32"/>
        </w:rPr>
        <w:t>单位取得的除上述收入以外的各项收入。我单位为</w:t>
      </w:r>
      <w:r w:rsidR="00101F38" w:rsidRPr="00FB26A1">
        <w:rPr>
          <w:rFonts w:ascii="仿宋_GB2312" w:eastAsia="仿宋_GB2312" w:hint="eastAsia"/>
          <w:sz w:val="32"/>
          <w:szCs w:val="32"/>
        </w:rPr>
        <w:t>银行存款利息收入、资料报废处置费</w:t>
      </w:r>
      <w:r w:rsidR="00F45D5F" w:rsidRPr="00FB26A1">
        <w:rPr>
          <w:rFonts w:ascii="仿宋_GB2312" w:eastAsia="仿宋_GB2312" w:hint="eastAsia"/>
          <w:sz w:val="32"/>
          <w:szCs w:val="32"/>
        </w:rPr>
        <w:t xml:space="preserve">等。 </w:t>
      </w:r>
    </w:p>
    <w:p w:rsidR="00F720AE" w:rsidRPr="00FB26A1" w:rsidRDefault="0002164B">
      <w:pPr>
        <w:pStyle w:val="Default"/>
        <w:spacing w:line="560" w:lineRule="exact"/>
        <w:ind w:firstLineChars="200" w:firstLine="640"/>
        <w:rPr>
          <w:rFonts w:ascii="仿宋_GB2312" w:eastAsia="仿宋_GB2312"/>
          <w:sz w:val="32"/>
          <w:szCs w:val="32"/>
        </w:rPr>
      </w:pPr>
      <w:r w:rsidRPr="00FB26A1">
        <w:rPr>
          <w:rFonts w:ascii="仿宋_GB2312" w:eastAsia="仿宋_GB2312" w:hint="eastAsia"/>
          <w:sz w:val="32"/>
          <w:szCs w:val="32"/>
        </w:rPr>
        <w:t>4</w:t>
      </w:r>
      <w:r w:rsidR="00F45D5F" w:rsidRPr="00FB26A1">
        <w:rPr>
          <w:rFonts w:ascii="仿宋_GB2312" w:eastAsia="仿宋_GB2312" w:hint="eastAsia"/>
          <w:sz w:val="32"/>
          <w:szCs w:val="32"/>
        </w:rPr>
        <w:t>.</w:t>
      </w:r>
      <w:r w:rsidR="00F45D5F" w:rsidRPr="00F45399">
        <w:rPr>
          <w:rFonts w:ascii="仿宋_GB2312" w:eastAsia="仿宋_GB2312" w:hint="eastAsia"/>
          <w:b/>
          <w:sz w:val="32"/>
          <w:szCs w:val="32"/>
        </w:rPr>
        <w:t>使用非财政拨款结余</w:t>
      </w:r>
      <w:r w:rsidR="00F45D5F" w:rsidRPr="00FB26A1">
        <w:rPr>
          <w:rFonts w:ascii="仿宋_GB2312" w:eastAsia="仿宋_GB2312" w:hint="eastAsia"/>
          <w:sz w:val="32"/>
          <w:szCs w:val="32"/>
        </w:rPr>
        <w:t xml:space="preserve">：指事业单位使用以前年度积累的非财政拨款结余弥补当年收支差额的金额。 </w:t>
      </w:r>
    </w:p>
    <w:p w:rsidR="00F720AE" w:rsidRPr="00FB26A1" w:rsidRDefault="0002164B">
      <w:pPr>
        <w:pStyle w:val="Default"/>
        <w:spacing w:line="560" w:lineRule="exact"/>
        <w:ind w:firstLineChars="200" w:firstLine="640"/>
        <w:rPr>
          <w:rFonts w:ascii="仿宋_GB2312" w:eastAsia="仿宋_GB2312"/>
          <w:sz w:val="32"/>
          <w:szCs w:val="32"/>
        </w:rPr>
      </w:pPr>
      <w:r w:rsidRPr="00FB26A1">
        <w:rPr>
          <w:rFonts w:ascii="仿宋_GB2312" w:eastAsia="仿宋_GB2312" w:hint="eastAsia"/>
          <w:sz w:val="32"/>
          <w:szCs w:val="32"/>
        </w:rPr>
        <w:t>5</w:t>
      </w:r>
      <w:r w:rsidR="00F45D5F" w:rsidRPr="00FB26A1">
        <w:rPr>
          <w:rFonts w:ascii="仿宋_GB2312" w:eastAsia="仿宋_GB2312" w:hint="eastAsia"/>
          <w:sz w:val="32"/>
          <w:szCs w:val="32"/>
        </w:rPr>
        <w:t>.</w:t>
      </w:r>
      <w:r w:rsidR="00F45D5F" w:rsidRPr="00F45399">
        <w:rPr>
          <w:rFonts w:ascii="仿宋_GB2312" w:eastAsia="仿宋_GB2312" w:hint="eastAsia"/>
          <w:b/>
          <w:sz w:val="32"/>
          <w:szCs w:val="32"/>
        </w:rPr>
        <w:t>结余分配</w:t>
      </w:r>
      <w:r w:rsidR="00F45D5F" w:rsidRPr="00FB26A1">
        <w:rPr>
          <w:rFonts w:ascii="仿宋_GB2312" w:eastAsia="仿宋_GB2312" w:hint="eastAsia"/>
          <w:sz w:val="32"/>
          <w:szCs w:val="32"/>
        </w:rPr>
        <w:t>：指事业单位按照会计制度规定缴纳的所得税、提取的专用结余以及转入非财政拨款结余的金额等。</w:t>
      </w:r>
    </w:p>
    <w:p w:rsidR="00F720AE" w:rsidRPr="00FB26A1" w:rsidRDefault="0002164B">
      <w:pPr>
        <w:pStyle w:val="Default"/>
        <w:spacing w:line="560" w:lineRule="exact"/>
        <w:ind w:firstLineChars="200" w:firstLine="640"/>
        <w:rPr>
          <w:rFonts w:ascii="仿宋_GB2312" w:eastAsia="仿宋_GB2312"/>
          <w:sz w:val="32"/>
          <w:szCs w:val="32"/>
        </w:rPr>
      </w:pPr>
      <w:r w:rsidRPr="00FB26A1">
        <w:rPr>
          <w:rFonts w:ascii="仿宋_GB2312" w:eastAsia="仿宋_GB2312" w:hint="eastAsia"/>
          <w:sz w:val="32"/>
          <w:szCs w:val="32"/>
        </w:rPr>
        <w:t>6</w:t>
      </w:r>
      <w:r w:rsidR="00F45399">
        <w:rPr>
          <w:rFonts w:ascii="仿宋_GB2312" w:eastAsia="仿宋_GB2312" w:hint="eastAsia"/>
          <w:sz w:val="32"/>
          <w:szCs w:val="32"/>
        </w:rPr>
        <w:t>.</w:t>
      </w:r>
      <w:r w:rsidR="00231CE7">
        <w:rPr>
          <w:rFonts w:ascii="仿宋_GB2312" w:eastAsia="仿宋_GB2312" w:hint="eastAsia"/>
          <w:b/>
          <w:sz w:val="32"/>
          <w:szCs w:val="32"/>
        </w:rPr>
        <w:t>年初</w:t>
      </w:r>
      <w:r w:rsidR="00F45D5F" w:rsidRPr="00F45399">
        <w:rPr>
          <w:rFonts w:ascii="仿宋_GB2312" w:eastAsia="仿宋_GB2312" w:hint="eastAsia"/>
          <w:b/>
          <w:sz w:val="32"/>
          <w:szCs w:val="32"/>
        </w:rPr>
        <w:t>结转和结余</w:t>
      </w:r>
      <w:r w:rsidR="00F45D5F" w:rsidRPr="00FB26A1">
        <w:rPr>
          <w:rFonts w:ascii="仿宋_GB2312" w:eastAsia="仿宋_GB2312" w:hint="eastAsia"/>
          <w:sz w:val="32"/>
          <w:szCs w:val="32"/>
        </w:rPr>
        <w:t>：指单位按有关规定</w:t>
      </w:r>
      <w:r w:rsidR="00231CE7">
        <w:rPr>
          <w:rFonts w:ascii="仿宋_GB2312" w:eastAsia="仿宋_GB2312" w:hint="eastAsia"/>
          <w:sz w:val="32"/>
          <w:szCs w:val="32"/>
        </w:rPr>
        <w:t>由上年度尚未完成、结转到本年继续使用的资金</w:t>
      </w:r>
      <w:r w:rsidR="00F45D5F" w:rsidRPr="00FB26A1">
        <w:rPr>
          <w:rFonts w:ascii="仿宋_GB2312" w:eastAsia="仿宋_GB2312" w:hint="eastAsia"/>
          <w:sz w:val="32"/>
          <w:szCs w:val="32"/>
        </w:rPr>
        <w:t>。</w:t>
      </w:r>
      <w:r w:rsidR="00E024E1" w:rsidRPr="00FB26A1">
        <w:rPr>
          <w:rFonts w:ascii="仿宋_GB2312" w:eastAsia="仿宋_GB2312" w:hint="eastAsia"/>
          <w:sz w:val="32"/>
          <w:szCs w:val="32"/>
        </w:rPr>
        <w:t>我单位为</w:t>
      </w:r>
      <w:r w:rsidR="00231CE7">
        <w:rPr>
          <w:rFonts w:ascii="仿宋_GB2312" w:eastAsia="仿宋_GB2312" w:hint="eastAsia"/>
          <w:sz w:val="32"/>
          <w:szCs w:val="32"/>
        </w:rPr>
        <w:t>2021</w:t>
      </w:r>
      <w:r w:rsidR="00E024E1" w:rsidRPr="00FB26A1">
        <w:rPr>
          <w:rFonts w:ascii="仿宋_GB2312" w:eastAsia="仿宋_GB2312" w:hint="eastAsia"/>
          <w:sz w:val="32"/>
          <w:szCs w:val="32"/>
        </w:rPr>
        <w:t>年</w:t>
      </w:r>
      <w:r w:rsidR="00231CE7">
        <w:rPr>
          <w:rFonts w:ascii="仿宋_GB2312" w:eastAsia="仿宋_GB2312" w:hint="eastAsia"/>
          <w:sz w:val="32"/>
          <w:szCs w:val="32"/>
        </w:rPr>
        <w:t>年初</w:t>
      </w:r>
      <w:r w:rsidR="00B327A1">
        <w:rPr>
          <w:rFonts w:ascii="仿宋_GB2312" w:eastAsia="仿宋_GB2312" w:hint="eastAsia"/>
          <w:sz w:val="32"/>
          <w:szCs w:val="32"/>
        </w:rPr>
        <w:t>结转和</w:t>
      </w:r>
      <w:r w:rsidR="00231CE7">
        <w:rPr>
          <w:rFonts w:ascii="仿宋_GB2312" w:eastAsia="仿宋_GB2312" w:hint="eastAsia"/>
          <w:sz w:val="32"/>
          <w:szCs w:val="32"/>
        </w:rPr>
        <w:t>结余</w:t>
      </w:r>
      <w:r w:rsidR="00E024E1" w:rsidRPr="00FB26A1">
        <w:rPr>
          <w:rFonts w:ascii="仿宋_GB2312" w:eastAsia="仿宋_GB2312" w:hint="eastAsia"/>
          <w:sz w:val="32"/>
          <w:szCs w:val="32"/>
        </w:rPr>
        <w:t>印刷费尾款99.4</w:t>
      </w:r>
      <w:r w:rsidR="00231CE7">
        <w:rPr>
          <w:rFonts w:ascii="仿宋_GB2312" w:eastAsia="仿宋_GB2312" w:hint="eastAsia"/>
          <w:sz w:val="32"/>
          <w:szCs w:val="32"/>
        </w:rPr>
        <w:t>万元，本</w:t>
      </w:r>
      <w:r w:rsidR="00E024E1" w:rsidRPr="00FB26A1">
        <w:rPr>
          <w:rFonts w:ascii="仿宋_GB2312" w:eastAsia="仿宋_GB2312" w:hint="eastAsia"/>
          <w:sz w:val="32"/>
          <w:szCs w:val="32"/>
        </w:rPr>
        <w:t>年度</w:t>
      </w:r>
      <w:r w:rsidR="00231CE7">
        <w:rPr>
          <w:rFonts w:ascii="仿宋_GB2312" w:eastAsia="仿宋_GB2312" w:hint="eastAsia"/>
          <w:sz w:val="32"/>
          <w:szCs w:val="32"/>
        </w:rPr>
        <w:t>已</w:t>
      </w:r>
      <w:r w:rsidR="00E024E1" w:rsidRPr="00FB26A1">
        <w:rPr>
          <w:rFonts w:ascii="仿宋_GB2312" w:eastAsia="仿宋_GB2312" w:hint="eastAsia"/>
          <w:sz w:val="32"/>
          <w:szCs w:val="32"/>
        </w:rPr>
        <w:t>支付。</w:t>
      </w:r>
    </w:p>
    <w:p w:rsidR="00F720AE" w:rsidRPr="00FB26A1" w:rsidRDefault="0002164B">
      <w:pPr>
        <w:ind w:firstLineChars="200" w:firstLine="640"/>
        <w:rPr>
          <w:rFonts w:ascii="仿宋_GB2312" w:eastAsia="仿宋_GB2312"/>
          <w:color w:val="000000"/>
          <w:sz w:val="32"/>
          <w:szCs w:val="32"/>
        </w:rPr>
      </w:pPr>
      <w:r w:rsidRPr="00FB26A1">
        <w:rPr>
          <w:rFonts w:ascii="仿宋_GB2312" w:eastAsia="仿宋_GB2312" w:hint="eastAsia"/>
          <w:color w:val="000000"/>
          <w:sz w:val="32"/>
          <w:szCs w:val="32"/>
        </w:rPr>
        <w:t>7</w:t>
      </w:r>
      <w:r w:rsidR="00F45399">
        <w:rPr>
          <w:rFonts w:ascii="仿宋_GB2312" w:eastAsia="仿宋_GB2312" w:hint="eastAsia"/>
          <w:color w:val="000000"/>
          <w:sz w:val="32"/>
          <w:szCs w:val="32"/>
        </w:rPr>
        <w:t>.</w:t>
      </w:r>
      <w:r w:rsidR="00616716" w:rsidRPr="00F45399">
        <w:rPr>
          <w:rFonts w:ascii="仿宋_GB2312" w:eastAsia="仿宋_GB2312" w:hint="eastAsia"/>
          <w:b/>
          <w:color w:val="000000"/>
          <w:sz w:val="32"/>
          <w:szCs w:val="32"/>
        </w:rPr>
        <w:t>城乡社区支出（类）城乡社区管理事务（款)其他城乡社区管理事务支出（项）</w:t>
      </w:r>
      <w:r w:rsidR="00616716" w:rsidRPr="00FB26A1">
        <w:rPr>
          <w:rFonts w:ascii="仿宋_GB2312" w:eastAsia="仿宋_GB2312" w:hint="eastAsia"/>
          <w:color w:val="000000"/>
          <w:sz w:val="32"/>
          <w:szCs w:val="32"/>
        </w:rPr>
        <w:t>：指四川省建设工程造价总站用于其他城乡社区管理事务方面的支出。</w:t>
      </w:r>
    </w:p>
    <w:p w:rsidR="00F720AE" w:rsidRPr="00FB26A1" w:rsidRDefault="0002164B">
      <w:pPr>
        <w:ind w:firstLineChars="200" w:firstLine="640"/>
        <w:rPr>
          <w:rFonts w:ascii="仿宋_GB2312" w:eastAsia="仿宋_GB2312"/>
          <w:color w:val="000000"/>
          <w:sz w:val="32"/>
          <w:szCs w:val="32"/>
        </w:rPr>
      </w:pPr>
      <w:r w:rsidRPr="00FB26A1">
        <w:rPr>
          <w:rFonts w:ascii="仿宋_GB2312" w:eastAsia="仿宋_GB2312" w:hint="eastAsia"/>
          <w:color w:val="000000"/>
          <w:sz w:val="32"/>
          <w:szCs w:val="32"/>
        </w:rPr>
        <w:t>8</w:t>
      </w:r>
      <w:r w:rsidR="00F45D5F" w:rsidRPr="00FB26A1">
        <w:rPr>
          <w:rFonts w:ascii="仿宋_GB2312" w:eastAsia="仿宋_GB2312" w:hint="eastAsia"/>
          <w:color w:val="000000"/>
          <w:sz w:val="32"/>
          <w:szCs w:val="32"/>
        </w:rPr>
        <w:t>.</w:t>
      </w:r>
      <w:r w:rsidR="00F45D5F" w:rsidRPr="00F45399">
        <w:rPr>
          <w:rFonts w:ascii="仿宋_GB2312" w:eastAsia="仿宋_GB2312" w:hint="eastAsia"/>
          <w:b/>
          <w:color w:val="000000"/>
          <w:sz w:val="32"/>
          <w:szCs w:val="32"/>
        </w:rPr>
        <w:t>基本支出</w:t>
      </w:r>
      <w:r w:rsidR="00F45D5F" w:rsidRPr="00FB26A1">
        <w:rPr>
          <w:rFonts w:ascii="仿宋_GB2312" w:eastAsia="仿宋_GB2312" w:hint="eastAsia"/>
          <w:color w:val="000000"/>
          <w:sz w:val="32"/>
          <w:szCs w:val="32"/>
        </w:rPr>
        <w:t>：指为保障机构正常运转、完成日常工作任务而发生的人员支出和公用支出。</w:t>
      </w:r>
    </w:p>
    <w:p w:rsidR="00F720AE" w:rsidRPr="00FB26A1" w:rsidRDefault="0002164B">
      <w:pPr>
        <w:ind w:firstLineChars="200" w:firstLine="640"/>
        <w:rPr>
          <w:rFonts w:ascii="仿宋_GB2312" w:eastAsia="仿宋_GB2312"/>
          <w:color w:val="000000"/>
          <w:sz w:val="32"/>
          <w:szCs w:val="32"/>
        </w:rPr>
      </w:pPr>
      <w:r w:rsidRPr="00FB26A1">
        <w:rPr>
          <w:rFonts w:ascii="仿宋_GB2312" w:eastAsia="仿宋_GB2312" w:hint="eastAsia"/>
          <w:color w:val="000000"/>
          <w:sz w:val="32"/>
          <w:szCs w:val="32"/>
        </w:rPr>
        <w:t>9</w:t>
      </w:r>
      <w:r w:rsidR="00F45D5F" w:rsidRPr="00FB26A1">
        <w:rPr>
          <w:rFonts w:ascii="仿宋_GB2312" w:eastAsia="仿宋_GB2312" w:hint="eastAsia"/>
          <w:color w:val="000000"/>
          <w:sz w:val="32"/>
          <w:szCs w:val="32"/>
        </w:rPr>
        <w:t>.</w:t>
      </w:r>
      <w:r w:rsidR="00F45D5F" w:rsidRPr="00F45399">
        <w:rPr>
          <w:rFonts w:ascii="仿宋_GB2312" w:eastAsia="仿宋_GB2312" w:hint="eastAsia"/>
          <w:b/>
          <w:color w:val="000000"/>
          <w:sz w:val="32"/>
          <w:szCs w:val="32"/>
        </w:rPr>
        <w:t>项目支出</w:t>
      </w:r>
      <w:r w:rsidR="00F45D5F" w:rsidRPr="00FB26A1">
        <w:rPr>
          <w:rFonts w:ascii="仿宋_GB2312" w:eastAsia="仿宋_GB2312" w:hint="eastAsia"/>
          <w:color w:val="000000"/>
          <w:sz w:val="32"/>
          <w:szCs w:val="32"/>
        </w:rPr>
        <w:t xml:space="preserve">：指在基本支出之外为完成特定行政任务和事业发展目标所发生的支出。 </w:t>
      </w:r>
    </w:p>
    <w:p w:rsidR="00F720AE" w:rsidRPr="00FB26A1" w:rsidRDefault="0002164B">
      <w:pPr>
        <w:pStyle w:val="Default"/>
        <w:spacing w:line="560" w:lineRule="exact"/>
        <w:ind w:firstLineChars="200" w:firstLine="640"/>
        <w:rPr>
          <w:rFonts w:ascii="仿宋_GB2312" w:eastAsia="仿宋_GB2312"/>
          <w:sz w:val="32"/>
          <w:szCs w:val="32"/>
        </w:rPr>
      </w:pPr>
      <w:r w:rsidRPr="00FB26A1">
        <w:rPr>
          <w:rFonts w:ascii="仿宋_GB2312" w:eastAsia="仿宋_GB2312" w:hint="eastAsia"/>
          <w:sz w:val="32"/>
          <w:szCs w:val="32"/>
        </w:rPr>
        <w:t>1</w:t>
      </w:r>
      <w:r w:rsidR="00F45D5F" w:rsidRPr="00FB26A1">
        <w:rPr>
          <w:rFonts w:ascii="仿宋_GB2312" w:eastAsia="仿宋_GB2312" w:hint="eastAsia"/>
          <w:sz w:val="32"/>
          <w:szCs w:val="32"/>
        </w:rPr>
        <w:t>0.</w:t>
      </w:r>
      <w:r w:rsidR="00F45D5F" w:rsidRPr="00F45399">
        <w:rPr>
          <w:rFonts w:ascii="仿宋_GB2312" w:eastAsia="仿宋_GB2312" w:hint="eastAsia"/>
          <w:b/>
          <w:sz w:val="32"/>
          <w:szCs w:val="32"/>
        </w:rPr>
        <w:t>“三公”经费</w:t>
      </w:r>
      <w:r w:rsidR="00F45D5F" w:rsidRPr="00FB26A1">
        <w:rPr>
          <w:rFonts w:ascii="仿宋_GB2312" w:eastAsia="仿宋_GB2312" w:hint="eastAsia"/>
          <w:sz w:val="32"/>
          <w:szCs w:val="32"/>
        </w:rPr>
        <w:t>：指单位用财政拨款安排的因公出国</w:t>
      </w:r>
      <w:r w:rsidR="00F45D5F" w:rsidRPr="00FB26A1">
        <w:rPr>
          <w:rFonts w:ascii="仿宋_GB2312" w:eastAsia="仿宋_GB2312" w:hint="eastAsia"/>
          <w:sz w:val="32"/>
          <w:szCs w:val="32"/>
        </w:rPr>
        <w:lastRenderedPageBreak/>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720AE" w:rsidRDefault="00F720AE">
      <w:pPr>
        <w:pStyle w:val="Default"/>
        <w:spacing w:line="560" w:lineRule="exact"/>
        <w:ind w:firstLineChars="200" w:firstLine="640"/>
        <w:rPr>
          <w:rFonts w:ascii="仿宋_GB2312" w:eastAsia="仿宋_GB2312" w:cs="黑体"/>
          <w:sz w:val="32"/>
          <w:szCs w:val="32"/>
        </w:rPr>
      </w:pPr>
    </w:p>
    <w:p w:rsidR="00FB26A1" w:rsidRDefault="00F45D5F" w:rsidP="00D171DB">
      <w:pPr>
        <w:spacing w:line="600" w:lineRule="exact"/>
        <w:jc w:val="center"/>
        <w:outlineLvl w:val="0"/>
        <w:rPr>
          <w:rFonts w:ascii="黑体" w:eastAsia="黑体" w:hAnsi="黑体"/>
          <w:color w:val="000000"/>
          <w:sz w:val="44"/>
          <w:szCs w:val="44"/>
        </w:rPr>
      </w:pPr>
      <w:bookmarkStart w:id="41" w:name="_Toc15377226"/>
      <w:r>
        <w:rPr>
          <w:rFonts w:ascii="宋体"/>
          <w:b/>
          <w:color w:val="000000"/>
          <w:sz w:val="44"/>
          <w:szCs w:val="44"/>
        </w:rPr>
        <w:br w:type="page"/>
      </w:r>
      <w:bookmarkStart w:id="42" w:name="_Toc15396618"/>
    </w:p>
    <w:p w:rsidR="00F720AE" w:rsidRDefault="00F45D5F">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sidR="00D171DB">
        <w:rPr>
          <w:rStyle w:val="1Char"/>
          <w:rFonts w:ascii="黑体" w:eastAsia="黑体" w:hAnsi="黑体" w:hint="eastAsia"/>
          <w:b w:val="0"/>
        </w:rPr>
        <w:t>四</w:t>
      </w:r>
      <w:r>
        <w:rPr>
          <w:rStyle w:val="1Char"/>
          <w:rFonts w:ascii="黑体" w:eastAsia="黑体" w:hAnsi="黑体" w:hint="eastAsia"/>
          <w:b w:val="0"/>
        </w:rPr>
        <w:t>部分 附表</w:t>
      </w:r>
      <w:bookmarkStart w:id="43" w:name="_Toc15396619"/>
      <w:bookmarkEnd w:id="41"/>
      <w:bookmarkEnd w:id="42"/>
    </w:p>
    <w:p w:rsidR="00F720AE" w:rsidRDefault="00F45D5F">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43"/>
    </w:p>
    <w:p w:rsidR="00F720AE" w:rsidRDefault="00F45D5F">
      <w:pPr>
        <w:pStyle w:val="2"/>
        <w:rPr>
          <w:rFonts w:ascii="仿宋" w:eastAsia="仿宋" w:hAnsi="仿宋"/>
          <w:color w:val="000000"/>
        </w:rPr>
      </w:pPr>
      <w:bookmarkStart w:id="44" w:name="_Toc15396620"/>
      <w:r>
        <w:rPr>
          <w:rFonts w:ascii="仿宋" w:eastAsia="仿宋" w:hAnsi="仿宋" w:hint="eastAsia"/>
          <w:b w:val="0"/>
          <w:color w:val="000000"/>
        </w:rPr>
        <w:t>二、收</w:t>
      </w:r>
      <w:r>
        <w:rPr>
          <w:rStyle w:val="2Char"/>
          <w:rFonts w:ascii="仿宋" w:eastAsia="仿宋" w:hAnsi="仿宋" w:hint="eastAsia"/>
        </w:rPr>
        <w:t>入决算表</w:t>
      </w:r>
      <w:bookmarkEnd w:id="44"/>
    </w:p>
    <w:p w:rsidR="00F720AE" w:rsidRDefault="00F45D5F">
      <w:pPr>
        <w:pStyle w:val="2"/>
        <w:rPr>
          <w:rFonts w:ascii="仿宋" w:eastAsia="仿宋" w:hAnsi="仿宋"/>
          <w:color w:val="000000"/>
        </w:rPr>
      </w:pPr>
      <w:bookmarkStart w:id="4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45"/>
    </w:p>
    <w:p w:rsidR="00F720AE" w:rsidRDefault="00F45D5F">
      <w:pPr>
        <w:pStyle w:val="2"/>
        <w:rPr>
          <w:rFonts w:ascii="仿宋" w:eastAsia="仿宋" w:hAnsi="仿宋"/>
          <w:b w:val="0"/>
          <w:color w:val="000000"/>
        </w:rPr>
      </w:pPr>
      <w:bookmarkStart w:id="4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46"/>
    </w:p>
    <w:p w:rsidR="00F720AE" w:rsidRDefault="00F45D5F">
      <w:pPr>
        <w:pStyle w:val="2"/>
        <w:rPr>
          <w:rStyle w:val="2Char"/>
          <w:rFonts w:ascii="仿宋" w:eastAsia="仿宋" w:hAnsi="仿宋"/>
        </w:rPr>
      </w:pPr>
      <w:bookmarkStart w:id="4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48" w:name="_Toc15396624"/>
      <w:bookmarkEnd w:id="47"/>
    </w:p>
    <w:p w:rsidR="00F720AE" w:rsidRDefault="00F45D5F">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48"/>
    </w:p>
    <w:p w:rsidR="00F720AE" w:rsidRDefault="00F45D5F">
      <w:pPr>
        <w:pStyle w:val="2"/>
        <w:rPr>
          <w:rFonts w:ascii="仿宋" w:eastAsia="仿宋" w:hAnsi="仿宋"/>
          <w:color w:val="000000"/>
        </w:rPr>
      </w:pPr>
      <w:bookmarkStart w:id="4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49"/>
    </w:p>
    <w:p w:rsidR="00F720AE" w:rsidRDefault="00F45D5F">
      <w:pPr>
        <w:pStyle w:val="2"/>
        <w:rPr>
          <w:rFonts w:ascii="仿宋" w:eastAsia="仿宋" w:hAnsi="仿宋"/>
          <w:color w:val="000000"/>
        </w:rPr>
      </w:pPr>
      <w:bookmarkStart w:id="50"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50"/>
    </w:p>
    <w:p w:rsidR="00F720AE" w:rsidRDefault="00F45D5F">
      <w:pPr>
        <w:pStyle w:val="2"/>
        <w:rPr>
          <w:rFonts w:ascii="仿宋" w:eastAsia="仿宋" w:hAnsi="仿宋"/>
          <w:color w:val="000000"/>
        </w:rPr>
      </w:pPr>
      <w:bookmarkStart w:id="5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51"/>
    </w:p>
    <w:p w:rsidR="00F720AE" w:rsidRDefault="00F45D5F">
      <w:pPr>
        <w:pStyle w:val="2"/>
        <w:rPr>
          <w:rFonts w:ascii="仿宋" w:eastAsia="仿宋" w:hAnsi="仿宋"/>
          <w:color w:val="000000"/>
        </w:rPr>
      </w:pPr>
      <w:bookmarkStart w:id="5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52"/>
    </w:p>
    <w:p w:rsidR="00F720AE" w:rsidRDefault="00F45D5F">
      <w:pPr>
        <w:pStyle w:val="2"/>
        <w:rPr>
          <w:rFonts w:ascii="仿宋" w:eastAsia="仿宋" w:hAnsi="仿宋"/>
          <w:color w:val="000000"/>
        </w:rPr>
      </w:pPr>
      <w:bookmarkStart w:id="5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53"/>
    </w:p>
    <w:p w:rsidR="00F720AE" w:rsidRDefault="00F45D5F">
      <w:pPr>
        <w:pStyle w:val="2"/>
        <w:rPr>
          <w:rFonts w:ascii="仿宋" w:eastAsia="仿宋" w:hAnsi="仿宋"/>
          <w:color w:val="000000"/>
        </w:rPr>
      </w:pPr>
      <w:bookmarkStart w:id="5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54"/>
    </w:p>
    <w:p w:rsidR="00F720AE" w:rsidRDefault="00F45D5F">
      <w:pPr>
        <w:pStyle w:val="2"/>
        <w:rPr>
          <w:rStyle w:val="2Char"/>
          <w:rFonts w:ascii="仿宋" w:eastAsia="仿宋" w:hAnsi="仿宋"/>
        </w:rPr>
      </w:pPr>
      <w:bookmarkStart w:id="5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55"/>
    </w:p>
    <w:p w:rsidR="00F720AE" w:rsidRDefault="00F45D5F">
      <w:pPr>
        <w:rPr>
          <w:rFonts w:eastAsia="仿宋"/>
        </w:rPr>
      </w:pPr>
      <w:r>
        <w:rPr>
          <w:rStyle w:val="2Char"/>
          <w:rFonts w:ascii="仿宋" w:eastAsia="仿宋" w:hAnsi="仿宋" w:hint="eastAsia"/>
          <w:b w:val="0"/>
          <w:bCs w:val="0"/>
        </w:rPr>
        <w:t>十四、国有资本经营预算财政拨款支出决算表</w:t>
      </w:r>
    </w:p>
    <w:sectPr w:rsidR="00F720AE" w:rsidSect="00A003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99" w:rsidRDefault="00B87E99" w:rsidP="00F720AE">
      <w:r>
        <w:separator/>
      </w:r>
    </w:p>
  </w:endnote>
  <w:endnote w:type="continuationSeparator" w:id="1">
    <w:p w:rsidR="00B87E99" w:rsidRDefault="00B87E99" w:rsidP="00F72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DA" w:rsidRDefault="004067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4067DA" w:rsidRDefault="00FF6CFB">
        <w:pPr>
          <w:pStyle w:val="a5"/>
          <w:jc w:val="center"/>
        </w:pPr>
        <w:fldSimple w:instr="PAGE   \* MERGEFORMAT">
          <w:r w:rsidR="00D36030" w:rsidRPr="00D36030">
            <w:rPr>
              <w:noProof/>
              <w:lang w:val="zh-CN"/>
            </w:rPr>
            <w:t>1</w:t>
          </w:r>
        </w:fldSimple>
      </w:p>
    </w:sdtContent>
  </w:sdt>
  <w:p w:rsidR="004067DA" w:rsidRDefault="004067D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DA" w:rsidRDefault="004067DA" w:rsidP="00A003D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99" w:rsidRDefault="00B87E99" w:rsidP="00F720AE">
      <w:r>
        <w:separator/>
      </w:r>
    </w:p>
  </w:footnote>
  <w:footnote w:type="continuationSeparator" w:id="1">
    <w:p w:rsidR="00B87E99" w:rsidRDefault="00B87E99" w:rsidP="00F72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DA" w:rsidRDefault="004067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DA" w:rsidRDefault="004067DA">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DA" w:rsidRDefault="004067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93DE59FA"/>
    <w:lvl w:ilvl="0">
      <w:start w:val="1"/>
      <w:numFmt w:val="chineseCounting"/>
      <w:suff w:val="nothing"/>
      <w:lvlText w:val="%1、"/>
      <w:lvlJc w:val="left"/>
      <w:rPr>
        <w:rFonts w:hint="eastAsia"/>
        <w:lang w:val="en-US"/>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10B80"/>
    <w:rsid w:val="0002164B"/>
    <w:rsid w:val="000222C6"/>
    <w:rsid w:val="0002549F"/>
    <w:rsid w:val="00042776"/>
    <w:rsid w:val="000468DB"/>
    <w:rsid w:val="0006487A"/>
    <w:rsid w:val="00065F8F"/>
    <w:rsid w:val="00070A43"/>
    <w:rsid w:val="000768F2"/>
    <w:rsid w:val="0008386E"/>
    <w:rsid w:val="0009184B"/>
    <w:rsid w:val="00094236"/>
    <w:rsid w:val="0009593C"/>
    <w:rsid w:val="00097322"/>
    <w:rsid w:val="000A1F2C"/>
    <w:rsid w:val="000A6A92"/>
    <w:rsid w:val="000B047F"/>
    <w:rsid w:val="000B1B1F"/>
    <w:rsid w:val="000B5923"/>
    <w:rsid w:val="000B5A48"/>
    <w:rsid w:val="000B6FF3"/>
    <w:rsid w:val="000C3467"/>
    <w:rsid w:val="000C3CA6"/>
    <w:rsid w:val="000D1267"/>
    <w:rsid w:val="000D1D50"/>
    <w:rsid w:val="000D5782"/>
    <w:rsid w:val="000E0446"/>
    <w:rsid w:val="000E656A"/>
    <w:rsid w:val="000E6613"/>
    <w:rsid w:val="000E7119"/>
    <w:rsid w:val="00101F38"/>
    <w:rsid w:val="0010453B"/>
    <w:rsid w:val="00114E9B"/>
    <w:rsid w:val="00142216"/>
    <w:rsid w:val="00144D6A"/>
    <w:rsid w:val="0014729F"/>
    <w:rsid w:val="0015018C"/>
    <w:rsid w:val="001540A1"/>
    <w:rsid w:val="00157BAB"/>
    <w:rsid w:val="001654D1"/>
    <w:rsid w:val="001742D1"/>
    <w:rsid w:val="00174518"/>
    <w:rsid w:val="0017677A"/>
    <w:rsid w:val="0018106D"/>
    <w:rsid w:val="001877A7"/>
    <w:rsid w:val="00191536"/>
    <w:rsid w:val="00196687"/>
    <w:rsid w:val="001A4B9F"/>
    <w:rsid w:val="001B6638"/>
    <w:rsid w:val="001C0962"/>
    <w:rsid w:val="001C1F88"/>
    <w:rsid w:val="001C27D2"/>
    <w:rsid w:val="001C60B7"/>
    <w:rsid w:val="001D7531"/>
    <w:rsid w:val="001E737D"/>
    <w:rsid w:val="001F0592"/>
    <w:rsid w:val="001F05B8"/>
    <w:rsid w:val="001F0C39"/>
    <w:rsid w:val="001F2839"/>
    <w:rsid w:val="001F7506"/>
    <w:rsid w:val="001F774E"/>
    <w:rsid w:val="002006CD"/>
    <w:rsid w:val="00202B36"/>
    <w:rsid w:val="00204B7A"/>
    <w:rsid w:val="00204CDE"/>
    <w:rsid w:val="0021101A"/>
    <w:rsid w:val="00220536"/>
    <w:rsid w:val="00231CE7"/>
    <w:rsid w:val="002333A6"/>
    <w:rsid w:val="00235629"/>
    <w:rsid w:val="00257532"/>
    <w:rsid w:val="00260C38"/>
    <w:rsid w:val="002616C0"/>
    <w:rsid w:val="00265372"/>
    <w:rsid w:val="002662AA"/>
    <w:rsid w:val="00280496"/>
    <w:rsid w:val="00294DC9"/>
    <w:rsid w:val="00295495"/>
    <w:rsid w:val="002A31DE"/>
    <w:rsid w:val="002B2613"/>
    <w:rsid w:val="002D04EF"/>
    <w:rsid w:val="002D6D05"/>
    <w:rsid w:val="002F1818"/>
    <w:rsid w:val="002F567B"/>
    <w:rsid w:val="00315C67"/>
    <w:rsid w:val="003216A9"/>
    <w:rsid w:val="00335A74"/>
    <w:rsid w:val="003403FC"/>
    <w:rsid w:val="0036561B"/>
    <w:rsid w:val="003677B5"/>
    <w:rsid w:val="0037013F"/>
    <w:rsid w:val="003702A9"/>
    <w:rsid w:val="00380C92"/>
    <w:rsid w:val="003A484F"/>
    <w:rsid w:val="003A4883"/>
    <w:rsid w:val="003B0BE0"/>
    <w:rsid w:val="003B0C1B"/>
    <w:rsid w:val="003B4F94"/>
    <w:rsid w:val="003B688C"/>
    <w:rsid w:val="003C0291"/>
    <w:rsid w:val="003C39AE"/>
    <w:rsid w:val="003C7B60"/>
    <w:rsid w:val="003D0C0F"/>
    <w:rsid w:val="003D1FB2"/>
    <w:rsid w:val="003D454B"/>
    <w:rsid w:val="003D66DA"/>
    <w:rsid w:val="003E1310"/>
    <w:rsid w:val="003E5D35"/>
    <w:rsid w:val="003E6F55"/>
    <w:rsid w:val="00406254"/>
    <w:rsid w:val="004067DA"/>
    <w:rsid w:val="004223DE"/>
    <w:rsid w:val="004328BB"/>
    <w:rsid w:val="00434489"/>
    <w:rsid w:val="004352BF"/>
    <w:rsid w:val="00437085"/>
    <w:rsid w:val="00443754"/>
    <w:rsid w:val="00443880"/>
    <w:rsid w:val="004464F4"/>
    <w:rsid w:val="00456287"/>
    <w:rsid w:val="00466089"/>
    <w:rsid w:val="00471401"/>
    <w:rsid w:val="00473F31"/>
    <w:rsid w:val="0048263A"/>
    <w:rsid w:val="00487E5D"/>
    <w:rsid w:val="004A3DBC"/>
    <w:rsid w:val="004A711F"/>
    <w:rsid w:val="004B199D"/>
    <w:rsid w:val="004B4690"/>
    <w:rsid w:val="004D4435"/>
    <w:rsid w:val="004E0A2D"/>
    <w:rsid w:val="004E206B"/>
    <w:rsid w:val="004E42FE"/>
    <w:rsid w:val="004E4D5E"/>
    <w:rsid w:val="004E6DF7"/>
    <w:rsid w:val="004F0FBD"/>
    <w:rsid w:val="00505A47"/>
    <w:rsid w:val="005110C7"/>
    <w:rsid w:val="00512FDA"/>
    <w:rsid w:val="00520DA0"/>
    <w:rsid w:val="00544B9C"/>
    <w:rsid w:val="00546433"/>
    <w:rsid w:val="00557FAE"/>
    <w:rsid w:val="005664BB"/>
    <w:rsid w:val="00566FFA"/>
    <w:rsid w:val="0057481D"/>
    <w:rsid w:val="0058486E"/>
    <w:rsid w:val="00585455"/>
    <w:rsid w:val="00585B33"/>
    <w:rsid w:val="0059014D"/>
    <w:rsid w:val="00593AF2"/>
    <w:rsid w:val="00597C9F"/>
    <w:rsid w:val="005B5C64"/>
    <w:rsid w:val="005C17C3"/>
    <w:rsid w:val="005C17C4"/>
    <w:rsid w:val="005C5337"/>
    <w:rsid w:val="005C6BD0"/>
    <w:rsid w:val="005D1C8B"/>
    <w:rsid w:val="005D468D"/>
    <w:rsid w:val="005D5CED"/>
    <w:rsid w:val="005F1A4C"/>
    <w:rsid w:val="006029E7"/>
    <w:rsid w:val="00605688"/>
    <w:rsid w:val="006070AF"/>
    <w:rsid w:val="00607E6C"/>
    <w:rsid w:val="006101B1"/>
    <w:rsid w:val="00614E44"/>
    <w:rsid w:val="00616716"/>
    <w:rsid w:val="00617AA9"/>
    <w:rsid w:val="0062270A"/>
    <w:rsid w:val="00622830"/>
    <w:rsid w:val="00623DA0"/>
    <w:rsid w:val="00630AEF"/>
    <w:rsid w:val="006325F8"/>
    <w:rsid w:val="00633463"/>
    <w:rsid w:val="00634C9A"/>
    <w:rsid w:val="006440E4"/>
    <w:rsid w:val="0066343B"/>
    <w:rsid w:val="00664777"/>
    <w:rsid w:val="006748A4"/>
    <w:rsid w:val="00676C2E"/>
    <w:rsid w:val="00681467"/>
    <w:rsid w:val="00681A31"/>
    <w:rsid w:val="00683E73"/>
    <w:rsid w:val="0068542C"/>
    <w:rsid w:val="00695102"/>
    <w:rsid w:val="006A0625"/>
    <w:rsid w:val="006A3141"/>
    <w:rsid w:val="006A4F0B"/>
    <w:rsid w:val="006A5E34"/>
    <w:rsid w:val="006A7930"/>
    <w:rsid w:val="006B2422"/>
    <w:rsid w:val="006B2B9A"/>
    <w:rsid w:val="006C1937"/>
    <w:rsid w:val="006C4D6D"/>
    <w:rsid w:val="006C5628"/>
    <w:rsid w:val="006F020C"/>
    <w:rsid w:val="00702B02"/>
    <w:rsid w:val="007041FB"/>
    <w:rsid w:val="007049DB"/>
    <w:rsid w:val="007071D9"/>
    <w:rsid w:val="007127B7"/>
    <w:rsid w:val="00713EF1"/>
    <w:rsid w:val="0071798E"/>
    <w:rsid w:val="007255AD"/>
    <w:rsid w:val="00732F3B"/>
    <w:rsid w:val="00740551"/>
    <w:rsid w:val="007416B6"/>
    <w:rsid w:val="00746F48"/>
    <w:rsid w:val="0075404D"/>
    <w:rsid w:val="0076182A"/>
    <w:rsid w:val="00767B7E"/>
    <w:rsid w:val="00773E71"/>
    <w:rsid w:val="007770C3"/>
    <w:rsid w:val="00784D24"/>
    <w:rsid w:val="00785FBA"/>
    <w:rsid w:val="00786E4A"/>
    <w:rsid w:val="007875EB"/>
    <w:rsid w:val="0079142E"/>
    <w:rsid w:val="0079426B"/>
    <w:rsid w:val="007C01FC"/>
    <w:rsid w:val="007D1682"/>
    <w:rsid w:val="007D2DCB"/>
    <w:rsid w:val="007D312A"/>
    <w:rsid w:val="007D3F19"/>
    <w:rsid w:val="007D4CA4"/>
    <w:rsid w:val="007E23B0"/>
    <w:rsid w:val="007E23E5"/>
    <w:rsid w:val="007F1991"/>
    <w:rsid w:val="007F2B82"/>
    <w:rsid w:val="007F2C2F"/>
    <w:rsid w:val="007F55FC"/>
    <w:rsid w:val="007F5665"/>
    <w:rsid w:val="00800112"/>
    <w:rsid w:val="0080645D"/>
    <w:rsid w:val="00813348"/>
    <w:rsid w:val="008253BB"/>
    <w:rsid w:val="00827523"/>
    <w:rsid w:val="0083090B"/>
    <w:rsid w:val="0083706E"/>
    <w:rsid w:val="008408F6"/>
    <w:rsid w:val="008423A5"/>
    <w:rsid w:val="00850625"/>
    <w:rsid w:val="008533D7"/>
    <w:rsid w:val="00853718"/>
    <w:rsid w:val="00855221"/>
    <w:rsid w:val="00860645"/>
    <w:rsid w:val="00871F71"/>
    <w:rsid w:val="00872FD8"/>
    <w:rsid w:val="008772B5"/>
    <w:rsid w:val="00884D1F"/>
    <w:rsid w:val="00885646"/>
    <w:rsid w:val="00885AF4"/>
    <w:rsid w:val="008939CD"/>
    <w:rsid w:val="00895396"/>
    <w:rsid w:val="008A3D4A"/>
    <w:rsid w:val="008B768C"/>
    <w:rsid w:val="008B78D7"/>
    <w:rsid w:val="008C2ED4"/>
    <w:rsid w:val="008C4DB1"/>
    <w:rsid w:val="008C4EAF"/>
    <w:rsid w:val="008C5176"/>
    <w:rsid w:val="008C7FD0"/>
    <w:rsid w:val="008E00AA"/>
    <w:rsid w:val="008E1DE7"/>
    <w:rsid w:val="008E707C"/>
    <w:rsid w:val="00900B08"/>
    <w:rsid w:val="00902155"/>
    <w:rsid w:val="00902FA3"/>
    <w:rsid w:val="00904ACA"/>
    <w:rsid w:val="0090757F"/>
    <w:rsid w:val="00915C74"/>
    <w:rsid w:val="00915CD8"/>
    <w:rsid w:val="009166C6"/>
    <w:rsid w:val="00923564"/>
    <w:rsid w:val="0092392E"/>
    <w:rsid w:val="009315F9"/>
    <w:rsid w:val="00933499"/>
    <w:rsid w:val="00935C98"/>
    <w:rsid w:val="009447B3"/>
    <w:rsid w:val="00946945"/>
    <w:rsid w:val="00951248"/>
    <w:rsid w:val="0095152F"/>
    <w:rsid w:val="00954C49"/>
    <w:rsid w:val="00955E37"/>
    <w:rsid w:val="009604A8"/>
    <w:rsid w:val="0097099F"/>
    <w:rsid w:val="00971997"/>
    <w:rsid w:val="00971FFC"/>
    <w:rsid w:val="0098660A"/>
    <w:rsid w:val="009931C3"/>
    <w:rsid w:val="009979FA"/>
    <w:rsid w:val="009B2C43"/>
    <w:rsid w:val="009B4B15"/>
    <w:rsid w:val="009B4EAE"/>
    <w:rsid w:val="009B7573"/>
    <w:rsid w:val="009C1DA5"/>
    <w:rsid w:val="009C22F4"/>
    <w:rsid w:val="009C2613"/>
    <w:rsid w:val="009C2A4B"/>
    <w:rsid w:val="009C2E98"/>
    <w:rsid w:val="009D0F0A"/>
    <w:rsid w:val="009D3447"/>
    <w:rsid w:val="009D4711"/>
    <w:rsid w:val="009F1185"/>
    <w:rsid w:val="009F18CD"/>
    <w:rsid w:val="009F2A13"/>
    <w:rsid w:val="009F522E"/>
    <w:rsid w:val="009F6408"/>
    <w:rsid w:val="009F7527"/>
    <w:rsid w:val="00A003D7"/>
    <w:rsid w:val="00A04EB0"/>
    <w:rsid w:val="00A05944"/>
    <w:rsid w:val="00A13CC1"/>
    <w:rsid w:val="00A16847"/>
    <w:rsid w:val="00A237D8"/>
    <w:rsid w:val="00A25E50"/>
    <w:rsid w:val="00A268C4"/>
    <w:rsid w:val="00A307CD"/>
    <w:rsid w:val="00A331C8"/>
    <w:rsid w:val="00A34882"/>
    <w:rsid w:val="00A40A00"/>
    <w:rsid w:val="00A4142F"/>
    <w:rsid w:val="00A422EB"/>
    <w:rsid w:val="00A45BB7"/>
    <w:rsid w:val="00A5303F"/>
    <w:rsid w:val="00A56DF2"/>
    <w:rsid w:val="00A56E6E"/>
    <w:rsid w:val="00A6503F"/>
    <w:rsid w:val="00A65323"/>
    <w:rsid w:val="00A67AB5"/>
    <w:rsid w:val="00A733B2"/>
    <w:rsid w:val="00A741C2"/>
    <w:rsid w:val="00A75FF0"/>
    <w:rsid w:val="00A7785F"/>
    <w:rsid w:val="00A91760"/>
    <w:rsid w:val="00A93B00"/>
    <w:rsid w:val="00A93C21"/>
    <w:rsid w:val="00AA7F86"/>
    <w:rsid w:val="00AB091D"/>
    <w:rsid w:val="00AB64C9"/>
    <w:rsid w:val="00AC3C6A"/>
    <w:rsid w:val="00AD527A"/>
    <w:rsid w:val="00AD5620"/>
    <w:rsid w:val="00AD656B"/>
    <w:rsid w:val="00AD7C1B"/>
    <w:rsid w:val="00AE16BA"/>
    <w:rsid w:val="00AE1B38"/>
    <w:rsid w:val="00AE1EBE"/>
    <w:rsid w:val="00AF271A"/>
    <w:rsid w:val="00AF6D67"/>
    <w:rsid w:val="00B03C9D"/>
    <w:rsid w:val="00B060AE"/>
    <w:rsid w:val="00B10517"/>
    <w:rsid w:val="00B14E76"/>
    <w:rsid w:val="00B161B8"/>
    <w:rsid w:val="00B2048C"/>
    <w:rsid w:val="00B310B9"/>
    <w:rsid w:val="00B32366"/>
    <w:rsid w:val="00B327A1"/>
    <w:rsid w:val="00B35F3F"/>
    <w:rsid w:val="00B36CBB"/>
    <w:rsid w:val="00B371D3"/>
    <w:rsid w:val="00B42485"/>
    <w:rsid w:val="00B425E0"/>
    <w:rsid w:val="00B440AA"/>
    <w:rsid w:val="00B44B70"/>
    <w:rsid w:val="00B4513F"/>
    <w:rsid w:val="00B53C56"/>
    <w:rsid w:val="00B57DAF"/>
    <w:rsid w:val="00B60869"/>
    <w:rsid w:val="00B77EA6"/>
    <w:rsid w:val="00B81598"/>
    <w:rsid w:val="00B841F1"/>
    <w:rsid w:val="00B87E99"/>
    <w:rsid w:val="00B9302D"/>
    <w:rsid w:val="00B944D6"/>
    <w:rsid w:val="00B95259"/>
    <w:rsid w:val="00BA784E"/>
    <w:rsid w:val="00BB1F36"/>
    <w:rsid w:val="00BB4DF0"/>
    <w:rsid w:val="00BC289F"/>
    <w:rsid w:val="00BC2D50"/>
    <w:rsid w:val="00BC5361"/>
    <w:rsid w:val="00BC5460"/>
    <w:rsid w:val="00BC6B50"/>
    <w:rsid w:val="00BD0E25"/>
    <w:rsid w:val="00BD7AD0"/>
    <w:rsid w:val="00BF1664"/>
    <w:rsid w:val="00BF4662"/>
    <w:rsid w:val="00BF5BD6"/>
    <w:rsid w:val="00C03E31"/>
    <w:rsid w:val="00C21E91"/>
    <w:rsid w:val="00C22018"/>
    <w:rsid w:val="00C265E6"/>
    <w:rsid w:val="00C33AD3"/>
    <w:rsid w:val="00C33E72"/>
    <w:rsid w:val="00C354B2"/>
    <w:rsid w:val="00C35554"/>
    <w:rsid w:val="00C42709"/>
    <w:rsid w:val="00C533CC"/>
    <w:rsid w:val="00C54100"/>
    <w:rsid w:val="00C55F4E"/>
    <w:rsid w:val="00C574FA"/>
    <w:rsid w:val="00C5751C"/>
    <w:rsid w:val="00C60EAC"/>
    <w:rsid w:val="00C61BFC"/>
    <w:rsid w:val="00C62B85"/>
    <w:rsid w:val="00C63C42"/>
    <w:rsid w:val="00C65438"/>
    <w:rsid w:val="00C740F1"/>
    <w:rsid w:val="00C858D1"/>
    <w:rsid w:val="00C87FD8"/>
    <w:rsid w:val="00C91381"/>
    <w:rsid w:val="00C91CBB"/>
    <w:rsid w:val="00C95495"/>
    <w:rsid w:val="00C96BD7"/>
    <w:rsid w:val="00CB4E70"/>
    <w:rsid w:val="00CC09B6"/>
    <w:rsid w:val="00CC666F"/>
    <w:rsid w:val="00CD1E3F"/>
    <w:rsid w:val="00CE44F6"/>
    <w:rsid w:val="00CE49DA"/>
    <w:rsid w:val="00CE7B61"/>
    <w:rsid w:val="00D00095"/>
    <w:rsid w:val="00D03C96"/>
    <w:rsid w:val="00D114F0"/>
    <w:rsid w:val="00D171DB"/>
    <w:rsid w:val="00D20620"/>
    <w:rsid w:val="00D254F7"/>
    <w:rsid w:val="00D26091"/>
    <w:rsid w:val="00D2685C"/>
    <w:rsid w:val="00D34E7C"/>
    <w:rsid w:val="00D35489"/>
    <w:rsid w:val="00D36030"/>
    <w:rsid w:val="00D36AFE"/>
    <w:rsid w:val="00D46FF6"/>
    <w:rsid w:val="00D51276"/>
    <w:rsid w:val="00D52A10"/>
    <w:rsid w:val="00D570B5"/>
    <w:rsid w:val="00D64C21"/>
    <w:rsid w:val="00D7016D"/>
    <w:rsid w:val="00D7035F"/>
    <w:rsid w:val="00D90794"/>
    <w:rsid w:val="00D953B3"/>
    <w:rsid w:val="00DA569C"/>
    <w:rsid w:val="00DA634F"/>
    <w:rsid w:val="00DA65AC"/>
    <w:rsid w:val="00DA6C2A"/>
    <w:rsid w:val="00DB1913"/>
    <w:rsid w:val="00DB2DEC"/>
    <w:rsid w:val="00DC410D"/>
    <w:rsid w:val="00DC5A81"/>
    <w:rsid w:val="00DC68CA"/>
    <w:rsid w:val="00DC7CBA"/>
    <w:rsid w:val="00DD73B7"/>
    <w:rsid w:val="00DE7CAF"/>
    <w:rsid w:val="00DF2105"/>
    <w:rsid w:val="00DF28BC"/>
    <w:rsid w:val="00DF34B9"/>
    <w:rsid w:val="00DF4B47"/>
    <w:rsid w:val="00E01053"/>
    <w:rsid w:val="00E024E1"/>
    <w:rsid w:val="00E07ACF"/>
    <w:rsid w:val="00E10351"/>
    <w:rsid w:val="00E15E48"/>
    <w:rsid w:val="00E244A4"/>
    <w:rsid w:val="00E331A1"/>
    <w:rsid w:val="00E33202"/>
    <w:rsid w:val="00E336A9"/>
    <w:rsid w:val="00E472B1"/>
    <w:rsid w:val="00E50624"/>
    <w:rsid w:val="00E51C85"/>
    <w:rsid w:val="00E568DF"/>
    <w:rsid w:val="00E57227"/>
    <w:rsid w:val="00E60237"/>
    <w:rsid w:val="00E63CF3"/>
    <w:rsid w:val="00E64269"/>
    <w:rsid w:val="00E70268"/>
    <w:rsid w:val="00E82267"/>
    <w:rsid w:val="00E853CE"/>
    <w:rsid w:val="00E867B6"/>
    <w:rsid w:val="00E94038"/>
    <w:rsid w:val="00EA010F"/>
    <w:rsid w:val="00EB15BD"/>
    <w:rsid w:val="00EB454C"/>
    <w:rsid w:val="00EB64F1"/>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37F02"/>
    <w:rsid w:val="00F417B1"/>
    <w:rsid w:val="00F45399"/>
    <w:rsid w:val="00F45853"/>
    <w:rsid w:val="00F45D5F"/>
    <w:rsid w:val="00F54BAE"/>
    <w:rsid w:val="00F602DF"/>
    <w:rsid w:val="00F720AE"/>
    <w:rsid w:val="00F754A1"/>
    <w:rsid w:val="00F81FD9"/>
    <w:rsid w:val="00F841AA"/>
    <w:rsid w:val="00F84A94"/>
    <w:rsid w:val="00F87E96"/>
    <w:rsid w:val="00F95D3C"/>
    <w:rsid w:val="00FA23E8"/>
    <w:rsid w:val="00FA4DFA"/>
    <w:rsid w:val="00FB26A1"/>
    <w:rsid w:val="00FD3CC1"/>
    <w:rsid w:val="00FF1E02"/>
    <w:rsid w:val="00FF30B4"/>
    <w:rsid w:val="00FF6CFB"/>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rules v:ext="edit">
        <o:r id="V:Rule5" type="connector" idref="#_x0000_s2050"/>
        <o:r id="V:Rule6" type="connector" idref="#_x0000_s2051"/>
        <o:r id="V:Rule7" type="connector" idref="#_x0000_s2055"/>
        <o:r id="V:Rule8"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20A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720A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720A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720A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720AE"/>
    <w:pPr>
      <w:spacing w:beforeLines="30"/>
    </w:pPr>
    <w:rPr>
      <w:rFonts w:ascii="仿宋_GB2312" w:eastAsia="仿宋_GB2312"/>
      <w:kern w:val="0"/>
      <w:sz w:val="30"/>
    </w:rPr>
  </w:style>
  <w:style w:type="paragraph" w:styleId="30">
    <w:name w:val="toc 3"/>
    <w:basedOn w:val="a"/>
    <w:next w:val="a"/>
    <w:uiPriority w:val="39"/>
    <w:unhideWhenUsed/>
    <w:qFormat/>
    <w:rsid w:val="00F720AE"/>
    <w:pPr>
      <w:tabs>
        <w:tab w:val="right" w:leader="dot" w:pos="8296"/>
      </w:tabs>
      <w:ind w:leftChars="400" w:left="840"/>
    </w:pPr>
  </w:style>
  <w:style w:type="paragraph" w:styleId="a4">
    <w:name w:val="Balloon Text"/>
    <w:basedOn w:val="a"/>
    <w:link w:val="Char0"/>
    <w:uiPriority w:val="99"/>
    <w:semiHidden/>
    <w:unhideWhenUsed/>
    <w:qFormat/>
    <w:rsid w:val="00F720AE"/>
    <w:rPr>
      <w:sz w:val="18"/>
      <w:szCs w:val="18"/>
    </w:rPr>
  </w:style>
  <w:style w:type="paragraph" w:styleId="a5">
    <w:name w:val="footer"/>
    <w:basedOn w:val="a"/>
    <w:link w:val="Char1"/>
    <w:uiPriority w:val="99"/>
    <w:qFormat/>
    <w:rsid w:val="00F720AE"/>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720A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720A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720AE"/>
    <w:pPr>
      <w:tabs>
        <w:tab w:val="right" w:leader="dot" w:pos="8296"/>
      </w:tabs>
      <w:ind w:leftChars="200" w:left="420"/>
    </w:pPr>
  </w:style>
  <w:style w:type="character" w:styleId="a7">
    <w:name w:val="Strong"/>
    <w:basedOn w:val="a1"/>
    <w:uiPriority w:val="99"/>
    <w:qFormat/>
    <w:rsid w:val="00F720AE"/>
    <w:rPr>
      <w:b/>
    </w:rPr>
  </w:style>
  <w:style w:type="character" w:styleId="a8">
    <w:name w:val="Hyperlink"/>
    <w:basedOn w:val="a1"/>
    <w:uiPriority w:val="99"/>
    <w:unhideWhenUsed/>
    <w:qFormat/>
    <w:rsid w:val="00F720AE"/>
    <w:rPr>
      <w:color w:val="0000FF" w:themeColor="hyperlink"/>
      <w:u w:val="single"/>
    </w:rPr>
  </w:style>
  <w:style w:type="character" w:customStyle="1" w:styleId="HeaderChar">
    <w:name w:val="Header Char"/>
    <w:basedOn w:val="a1"/>
    <w:uiPriority w:val="99"/>
    <w:semiHidden/>
    <w:qFormat/>
    <w:rsid w:val="00F720AE"/>
    <w:rPr>
      <w:rFonts w:ascii="Times New Roman" w:hAnsi="Times New Roman"/>
      <w:sz w:val="18"/>
      <w:szCs w:val="18"/>
    </w:rPr>
  </w:style>
  <w:style w:type="character" w:customStyle="1" w:styleId="Char2">
    <w:name w:val="页眉 Char"/>
    <w:link w:val="a6"/>
    <w:uiPriority w:val="99"/>
    <w:semiHidden/>
    <w:qFormat/>
    <w:locked/>
    <w:rsid w:val="00F720AE"/>
    <w:rPr>
      <w:sz w:val="18"/>
    </w:rPr>
  </w:style>
  <w:style w:type="character" w:customStyle="1" w:styleId="FooterChar">
    <w:name w:val="Footer Char"/>
    <w:basedOn w:val="a1"/>
    <w:uiPriority w:val="99"/>
    <w:semiHidden/>
    <w:qFormat/>
    <w:rsid w:val="00F720AE"/>
    <w:rPr>
      <w:rFonts w:ascii="Times New Roman" w:hAnsi="Times New Roman"/>
      <w:sz w:val="18"/>
      <w:szCs w:val="18"/>
    </w:rPr>
  </w:style>
  <w:style w:type="character" w:customStyle="1" w:styleId="Char1">
    <w:name w:val="页脚 Char"/>
    <w:link w:val="a5"/>
    <w:uiPriority w:val="99"/>
    <w:qFormat/>
    <w:locked/>
    <w:rsid w:val="00F720AE"/>
    <w:rPr>
      <w:sz w:val="18"/>
    </w:rPr>
  </w:style>
  <w:style w:type="character" w:customStyle="1" w:styleId="BodyTextChar">
    <w:name w:val="Body Text Char"/>
    <w:basedOn w:val="a1"/>
    <w:uiPriority w:val="99"/>
    <w:semiHidden/>
    <w:qFormat/>
    <w:rsid w:val="00F720AE"/>
    <w:rPr>
      <w:rFonts w:ascii="Times New Roman" w:hAnsi="Times New Roman"/>
      <w:szCs w:val="24"/>
    </w:rPr>
  </w:style>
  <w:style w:type="character" w:customStyle="1" w:styleId="Char">
    <w:name w:val="正文文本 Char"/>
    <w:link w:val="a0"/>
    <w:uiPriority w:val="99"/>
    <w:qFormat/>
    <w:locked/>
    <w:rsid w:val="00F720AE"/>
    <w:rPr>
      <w:rFonts w:ascii="仿宋_GB2312" w:eastAsia="仿宋_GB2312" w:hAnsi="Times New Roman"/>
      <w:sz w:val="24"/>
    </w:rPr>
  </w:style>
  <w:style w:type="paragraph" w:customStyle="1" w:styleId="Default">
    <w:name w:val="Default"/>
    <w:uiPriority w:val="99"/>
    <w:qFormat/>
    <w:rsid w:val="00F720AE"/>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720AE"/>
    <w:pPr>
      <w:ind w:firstLineChars="200" w:firstLine="420"/>
    </w:pPr>
  </w:style>
  <w:style w:type="character" w:customStyle="1" w:styleId="1Char">
    <w:name w:val="标题 1 Char"/>
    <w:basedOn w:val="a1"/>
    <w:link w:val="1"/>
    <w:uiPriority w:val="9"/>
    <w:qFormat/>
    <w:rsid w:val="00F720AE"/>
    <w:rPr>
      <w:rFonts w:ascii="Times New Roman" w:hAnsi="Times New Roman"/>
      <w:b/>
      <w:bCs/>
      <w:kern w:val="44"/>
      <w:sz w:val="44"/>
      <w:szCs w:val="44"/>
    </w:rPr>
  </w:style>
  <w:style w:type="character" w:customStyle="1" w:styleId="2Char">
    <w:name w:val="标题 2 Char"/>
    <w:basedOn w:val="a1"/>
    <w:link w:val="2"/>
    <w:uiPriority w:val="9"/>
    <w:qFormat/>
    <w:rsid w:val="00F720AE"/>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720A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720AE"/>
    <w:rPr>
      <w:rFonts w:ascii="Times New Roman" w:hAnsi="Times New Roman"/>
      <w:kern w:val="2"/>
      <w:sz w:val="18"/>
      <w:szCs w:val="18"/>
    </w:rPr>
  </w:style>
  <w:style w:type="character" w:customStyle="1" w:styleId="3Char">
    <w:name w:val="标题 3 Char"/>
    <w:basedOn w:val="a1"/>
    <w:link w:val="3"/>
    <w:uiPriority w:val="9"/>
    <w:qFormat/>
    <w:rsid w:val="00F720AE"/>
    <w:rPr>
      <w:rFonts w:ascii="Times New Roman" w:hAnsi="Times New Roman"/>
      <w:b/>
      <w:bCs/>
      <w:kern w:val="2"/>
      <w:sz w:val="32"/>
      <w:szCs w:val="32"/>
    </w:rPr>
  </w:style>
  <w:style w:type="paragraph" w:customStyle="1" w:styleId="TOC2">
    <w:name w:val="TOC 标题2"/>
    <w:basedOn w:val="1"/>
    <w:next w:val="a"/>
    <w:uiPriority w:val="39"/>
    <w:unhideWhenUsed/>
    <w:qFormat/>
    <w:rsid w:val="00F720A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798447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2020年</c:v>
                </c:pt>
              </c:strCache>
            </c:strRef>
          </c:tx>
          <c:dLbls>
            <c:showVal val="1"/>
          </c:dLbls>
          <c:cat>
            <c:strRef>
              <c:f>Sheet1!$A$2</c:f>
              <c:strCache>
                <c:ptCount val="1"/>
                <c:pt idx="0">
                  <c:v>收、支总计</c:v>
                </c:pt>
              </c:strCache>
            </c:strRef>
          </c:cat>
          <c:val>
            <c:numRef>
              <c:f>Sheet1!$B$2</c:f>
              <c:numCache>
                <c:formatCode>General</c:formatCode>
                <c:ptCount val="1"/>
                <c:pt idx="0">
                  <c:v>1246.8799999999999</c:v>
                </c:pt>
              </c:numCache>
            </c:numRef>
          </c:val>
        </c:ser>
        <c:ser>
          <c:idx val="1"/>
          <c:order val="1"/>
          <c:tx>
            <c:strRef>
              <c:f>Sheet1!$C$1</c:f>
              <c:strCache>
                <c:ptCount val="1"/>
                <c:pt idx="0">
                  <c:v>2021年</c:v>
                </c:pt>
              </c:strCache>
            </c:strRef>
          </c:tx>
          <c:dLbls>
            <c:showVal val="1"/>
          </c:dLbls>
          <c:cat>
            <c:strRef>
              <c:f>Sheet1!$A$2</c:f>
              <c:strCache>
                <c:ptCount val="1"/>
                <c:pt idx="0">
                  <c:v>收、支总计</c:v>
                </c:pt>
              </c:strCache>
            </c:strRef>
          </c:cat>
          <c:val>
            <c:numRef>
              <c:f>Sheet1!$C$2</c:f>
              <c:numCache>
                <c:formatCode>General</c:formatCode>
                <c:ptCount val="1"/>
                <c:pt idx="0">
                  <c:v>1292.93</c:v>
                </c:pt>
              </c:numCache>
            </c:numRef>
          </c:val>
        </c:ser>
        <c:axId val="218745472"/>
        <c:axId val="218895488"/>
      </c:barChart>
      <c:catAx>
        <c:axId val="218745472"/>
        <c:scaling>
          <c:orientation val="minMax"/>
        </c:scaling>
        <c:axPos val="b"/>
        <c:tickLblPos val="nextTo"/>
        <c:txPr>
          <a:bodyPr/>
          <a:lstStyle/>
          <a:p>
            <a:pPr>
              <a:defRPr sz="1200" baseline="0"/>
            </a:pPr>
            <a:endParaRPr lang="zh-CN"/>
          </a:p>
        </c:txPr>
        <c:crossAx val="218895488"/>
        <c:crosses val="autoZero"/>
        <c:auto val="1"/>
        <c:lblAlgn val="ctr"/>
        <c:lblOffset val="100"/>
      </c:catAx>
      <c:valAx>
        <c:axId val="218895488"/>
        <c:scaling>
          <c:orientation val="minMax"/>
        </c:scaling>
        <c:axPos val="l"/>
        <c:majorGridlines/>
        <c:numFmt formatCode="General" sourceLinked="1"/>
        <c:tickLblPos val="nextTo"/>
        <c:crossAx val="2187454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dLbl>
              <c:idx val="0"/>
              <c:layout>
                <c:manualLayout>
                  <c:x val="2.1827310112602492E-2"/>
                  <c:y val="-9.8226111828900674E-4"/>
                </c:manualLayout>
              </c:layout>
              <c:showVal val="1"/>
            </c:dLbl>
            <c:dLbl>
              <c:idx val="1"/>
              <c:layout>
                <c:manualLayout>
                  <c:x val="8.5837768352638056E-3"/>
                  <c:y val="-6.4109277362001574E-2"/>
                </c:manualLayout>
              </c:layout>
              <c:showVal val="1"/>
            </c:dLbl>
            <c:dLbl>
              <c:idx val="2"/>
              <c:layout>
                <c:manualLayout>
                  <c:x val="6.7778534064171624E-3"/>
                  <c:y val="7.4177616342849084E-2"/>
                </c:manualLayout>
              </c:layout>
              <c:showVal val="1"/>
            </c:dLbl>
            <c:dLbl>
              <c:idx val="3"/>
              <c:layout>
                <c:manualLayout>
                  <c:x val="-2.5757776846639654E-2"/>
                  <c:y val="-2.5588194664521426E-2"/>
                </c:manualLayout>
              </c:layout>
              <c:showVal val="1"/>
            </c:dLbl>
            <c:dLbl>
              <c:idx val="4"/>
              <c:layout>
                <c:manualLayout>
                  <c:x val="-5.2976503087607693E-2"/>
                  <c:y val="9.9900051193291695E-3"/>
                </c:manualLayout>
              </c:layout>
              <c:showVal val="1"/>
            </c:dLbl>
            <c:dLbl>
              <c:idx val="5"/>
              <c:layout>
                <c:manualLayout>
                  <c:x val="-9.935328033430002E-3"/>
                  <c:y val="-1.5809788482322069E-2"/>
                </c:manualLayout>
              </c:layout>
              <c:showVal val="1"/>
            </c:dLbl>
            <c:dLbl>
              <c:idx val="6"/>
              <c:layout>
                <c:manualLayout>
                  <c:x val="6.3466974827039432E-2"/>
                  <c:y val="7.072800110512539E-4"/>
                </c:manualLayout>
              </c:layout>
              <c:showVal val="1"/>
            </c:dLbl>
            <c:showVal val="1"/>
            <c:showLeaderLines val="1"/>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342.1</c:v>
                </c:pt>
                <c:pt idx="1">
                  <c:v>0</c:v>
                </c:pt>
                <c:pt idx="2">
                  <c:v>0</c:v>
                </c:pt>
                <c:pt idx="3">
                  <c:v>947.4599999999997</c:v>
                </c:pt>
                <c:pt idx="4">
                  <c:v>0</c:v>
                </c:pt>
                <c:pt idx="5">
                  <c:v>0</c:v>
                </c:pt>
                <c:pt idx="6">
                  <c:v>3.3699999999999997</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dLbl>
              <c:idx val="0"/>
              <c:layout>
                <c:manualLayout>
                  <c:x val="4.0115199902925848E-3"/>
                  <c:y val="1.745089913296442E-2"/>
                </c:manualLayout>
              </c:layout>
              <c:showVal val="1"/>
            </c:dLbl>
            <c:dLbl>
              <c:idx val="1"/>
              <c:layout>
                <c:manualLayout>
                  <c:x val="-3.005549541077427E-2"/>
                  <c:y val="2.3643824707670055E-2"/>
                </c:manualLayout>
              </c:layout>
              <c:showVal val="1"/>
            </c:dLbl>
            <c:dLbl>
              <c:idx val="2"/>
              <c:layout>
                <c:manualLayout>
                  <c:x val="-4.4926729752327914E-2"/>
                  <c:y val="1.3885895841967224E-2"/>
                </c:manualLayout>
              </c:layout>
              <c:showVal val="1"/>
            </c:dLbl>
            <c:dLbl>
              <c:idx val="3"/>
              <c:layout>
                <c:manualLayout>
                  <c:x val="-1.4828005938217564E-2"/>
                  <c:y val="-2.7393773920674904E-2"/>
                </c:manualLayout>
              </c:layout>
              <c:showVal val="1"/>
            </c:dLbl>
            <c:dLbl>
              <c:idx val="4"/>
              <c:layout>
                <c:manualLayout>
                  <c:x val="3.9951671403463319E-2"/>
                  <c:y val="-6.753939039353847E-3"/>
                </c:manualLayout>
              </c:layout>
              <c:showVal val="1"/>
            </c:dLbl>
            <c:showVal val="1"/>
            <c:showLeaderLines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821.72</c:v>
                </c:pt>
                <c:pt idx="1">
                  <c:v>209.9</c:v>
                </c:pt>
                <c:pt idx="2">
                  <c:v>0</c:v>
                </c:pt>
                <c:pt idx="3">
                  <c:v>0</c:v>
                </c:pt>
                <c:pt idx="4">
                  <c:v>0</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2020年</c:v>
                </c:pt>
              </c:strCache>
            </c:strRef>
          </c:tx>
          <c:dLbls>
            <c:showVal val="1"/>
          </c:dLbls>
          <c:cat>
            <c:strRef>
              <c:f>Sheet1!$A$2</c:f>
              <c:strCache>
                <c:ptCount val="1"/>
                <c:pt idx="0">
                  <c:v>财政拨款收、支总计</c:v>
                </c:pt>
              </c:strCache>
            </c:strRef>
          </c:cat>
          <c:val>
            <c:numRef>
              <c:f>Sheet1!$B$2</c:f>
              <c:numCache>
                <c:formatCode>General</c:formatCode>
                <c:ptCount val="1"/>
                <c:pt idx="0">
                  <c:v>317.26</c:v>
                </c:pt>
              </c:numCache>
            </c:numRef>
          </c:val>
        </c:ser>
        <c:ser>
          <c:idx val="1"/>
          <c:order val="1"/>
          <c:tx>
            <c:strRef>
              <c:f>Sheet1!$C$1</c:f>
              <c:strCache>
                <c:ptCount val="1"/>
                <c:pt idx="0">
                  <c:v>2021年</c:v>
                </c:pt>
              </c:strCache>
            </c:strRef>
          </c:tx>
          <c:dLbls>
            <c:showVal val="1"/>
          </c:dLbls>
          <c:cat>
            <c:strRef>
              <c:f>Sheet1!$A$2</c:f>
              <c:strCache>
                <c:ptCount val="1"/>
                <c:pt idx="0">
                  <c:v>财政拨款收、支总计</c:v>
                </c:pt>
              </c:strCache>
            </c:strRef>
          </c:cat>
          <c:val>
            <c:numRef>
              <c:f>Sheet1!$C$2</c:f>
              <c:numCache>
                <c:formatCode>General</c:formatCode>
                <c:ptCount val="1"/>
                <c:pt idx="0">
                  <c:v>342.1</c:v>
                </c:pt>
              </c:numCache>
            </c:numRef>
          </c:val>
        </c:ser>
        <c:axId val="234710528"/>
        <c:axId val="234712064"/>
      </c:barChart>
      <c:catAx>
        <c:axId val="234710528"/>
        <c:scaling>
          <c:orientation val="minMax"/>
        </c:scaling>
        <c:axPos val="b"/>
        <c:tickLblPos val="nextTo"/>
        <c:crossAx val="234712064"/>
        <c:crosses val="autoZero"/>
        <c:auto val="1"/>
        <c:lblAlgn val="ctr"/>
        <c:lblOffset val="100"/>
      </c:catAx>
      <c:valAx>
        <c:axId val="234712064"/>
        <c:scaling>
          <c:orientation val="minMax"/>
          <c:min val="0"/>
        </c:scaling>
        <c:axPos val="l"/>
        <c:majorGridlines/>
        <c:numFmt formatCode="General" sourceLinked="1"/>
        <c:tickLblPos val="nextTo"/>
        <c:crossAx val="23471052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2020年</c:v>
                </c:pt>
              </c:strCache>
            </c:strRef>
          </c:tx>
          <c:dLbls>
            <c:showVal val="1"/>
          </c:dLbls>
          <c:cat>
            <c:strRef>
              <c:f>Sheet1!$A$2</c:f>
              <c:strCache>
                <c:ptCount val="1"/>
                <c:pt idx="0">
                  <c:v>一般公共预算财政拨款支出决算</c:v>
                </c:pt>
              </c:strCache>
            </c:strRef>
          </c:cat>
          <c:val>
            <c:numRef>
              <c:f>Sheet1!$B$2</c:f>
              <c:numCache>
                <c:formatCode>General</c:formatCode>
                <c:ptCount val="1"/>
                <c:pt idx="0">
                  <c:v>317.26</c:v>
                </c:pt>
              </c:numCache>
            </c:numRef>
          </c:val>
        </c:ser>
        <c:ser>
          <c:idx val="1"/>
          <c:order val="1"/>
          <c:tx>
            <c:strRef>
              <c:f>Sheet1!$C$1</c:f>
              <c:strCache>
                <c:ptCount val="1"/>
                <c:pt idx="0">
                  <c:v>2021年</c:v>
                </c:pt>
              </c:strCache>
            </c:strRef>
          </c:tx>
          <c:dLbls>
            <c:showVal val="1"/>
          </c:dLbls>
          <c:cat>
            <c:strRef>
              <c:f>Sheet1!$A$2</c:f>
              <c:strCache>
                <c:ptCount val="1"/>
                <c:pt idx="0">
                  <c:v>一般公共预算财政拨款支出决算</c:v>
                </c:pt>
              </c:strCache>
            </c:strRef>
          </c:cat>
          <c:val>
            <c:numRef>
              <c:f>Sheet1!$C$2</c:f>
              <c:numCache>
                <c:formatCode>General</c:formatCode>
                <c:ptCount val="1"/>
                <c:pt idx="0">
                  <c:v>342.1</c:v>
                </c:pt>
              </c:numCache>
            </c:numRef>
          </c:val>
        </c:ser>
        <c:axId val="218820608"/>
        <c:axId val="218822144"/>
      </c:barChart>
      <c:catAx>
        <c:axId val="218820608"/>
        <c:scaling>
          <c:orientation val="minMax"/>
        </c:scaling>
        <c:axPos val="b"/>
        <c:tickLblPos val="nextTo"/>
        <c:crossAx val="218822144"/>
        <c:crosses val="autoZero"/>
        <c:auto val="1"/>
        <c:lblAlgn val="ctr"/>
        <c:lblOffset val="100"/>
      </c:catAx>
      <c:valAx>
        <c:axId val="218822144"/>
        <c:scaling>
          <c:orientation val="minMax"/>
          <c:min val="0"/>
        </c:scaling>
        <c:axPos val="l"/>
        <c:majorGridlines/>
        <c:numFmt formatCode="General" sourceLinked="1"/>
        <c:tickLblPos val="nextTo"/>
        <c:crossAx val="21882060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dLbl>
              <c:idx val="0"/>
              <c:layout>
                <c:manualLayout>
                  <c:x val="-5.6191641436476994E-2"/>
                  <c:y val="1.1076700648139827E-2"/>
                </c:manualLayout>
              </c:layout>
              <c:showVal val="1"/>
            </c:dLbl>
            <c:dLbl>
              <c:idx val="1"/>
              <c:layout>
                <c:manualLayout>
                  <c:x val="-2.8094823602656471E-2"/>
                  <c:y val="-2.3061947048047801E-2"/>
                </c:manualLayout>
              </c:layout>
              <c:showVal val="1"/>
            </c:dLbl>
            <c:dLbl>
              <c:idx val="2"/>
              <c:layout>
                <c:manualLayout>
                  <c:x val="1.6226964018561923E-2"/>
                  <c:y val="-1.1325195304477899E-2"/>
                </c:manualLayout>
              </c:layout>
              <c:showVal val="1"/>
            </c:dLbl>
            <c:dLbl>
              <c:idx val="3"/>
              <c:layout>
                <c:manualLayout>
                  <c:x val="4.1855208561443306E-2"/>
                  <c:y val="8.2360576014720681E-3"/>
                </c:manualLayout>
              </c:layout>
              <c:showVal val="1"/>
            </c:dLbl>
            <c:dLbl>
              <c:idx val="4"/>
              <c:layout>
                <c:manualLayout>
                  <c:x val="2.1612618327922377E-2"/>
                  <c:y val="3.1838651747478935E-2"/>
                </c:manualLayout>
              </c:layout>
              <c:showVal val="1"/>
            </c:dLbl>
            <c:dLbl>
              <c:idx val="5"/>
              <c:layout>
                <c:manualLayout>
                  <c:x val="5.8460524188031328E-3"/>
                  <c:y val="-2.8307274987755801E-2"/>
                </c:manualLayout>
              </c:layout>
              <c:showVal val="1"/>
            </c:dLbl>
            <c:dLbl>
              <c:idx val="6"/>
              <c:layout>
                <c:manualLayout>
                  <c:x val="1.1271037802739119E-2"/>
                  <c:y val="5.3216792876967034E-3"/>
                </c:manualLayout>
              </c:layout>
              <c:showVal val="1"/>
            </c:dLbl>
            <c:dLbl>
              <c:idx val="7"/>
              <c:layout>
                <c:manualLayout>
                  <c:x val="5.6078416738192093E-3"/>
                  <c:y val="5.3623679815142905E-2"/>
                </c:manualLayout>
              </c:layout>
              <c:showVal val="1"/>
            </c:dLbl>
            <c:dLbl>
              <c:idx val="8"/>
              <c:layout>
                <c:manualLayout>
                  <c:x val="-2.0803323755146812E-2"/>
                  <c:y val="-3.1634203619284589E-2"/>
                </c:manualLayout>
              </c:layout>
              <c:showVal val="1"/>
            </c:dLbl>
            <c:showVal val="1"/>
            <c:showLeaderLines val="1"/>
          </c:dLbls>
          <c:cat>
            <c:strRef>
              <c:f>Sheet1!$A$2:$A$10</c:f>
              <c:strCache>
                <c:ptCount val="9"/>
                <c:pt idx="0">
                  <c:v>一般公共服务（类）支出</c:v>
                </c:pt>
                <c:pt idx="1">
                  <c:v>教育支出（类）</c:v>
                </c:pt>
                <c:pt idx="2">
                  <c:v>科学技术（类）支出</c:v>
                </c:pt>
                <c:pt idx="3">
                  <c:v>文化旅游体育与传媒（类）支出</c:v>
                </c:pt>
                <c:pt idx="4">
                  <c:v>社会保障和就业（类）支出</c:v>
                </c:pt>
                <c:pt idx="5">
                  <c:v>卫生健康支出</c:v>
                </c:pt>
                <c:pt idx="6">
                  <c:v>住房保障支出</c:v>
                </c:pt>
                <c:pt idx="7">
                  <c:v>灾害防治及应急管理（类）支出</c:v>
                </c:pt>
                <c:pt idx="8">
                  <c:v>城乡社区（类）支出</c:v>
                </c:pt>
              </c:strCache>
            </c:strRef>
          </c:cat>
          <c:val>
            <c:numRef>
              <c:f>Sheet1!$B$2:$B$10</c:f>
              <c:numCache>
                <c:formatCode>General</c:formatCode>
                <c:ptCount val="9"/>
                <c:pt idx="0">
                  <c:v>0</c:v>
                </c:pt>
                <c:pt idx="1">
                  <c:v>0</c:v>
                </c:pt>
                <c:pt idx="2">
                  <c:v>0</c:v>
                </c:pt>
                <c:pt idx="3">
                  <c:v>0</c:v>
                </c:pt>
                <c:pt idx="4">
                  <c:v>38.5</c:v>
                </c:pt>
                <c:pt idx="5">
                  <c:v>16.059999999999999</c:v>
                </c:pt>
                <c:pt idx="6">
                  <c:v>48.57</c:v>
                </c:pt>
                <c:pt idx="7">
                  <c:v>0</c:v>
                </c:pt>
                <c:pt idx="8">
                  <c:v>238.97</c:v>
                </c:pt>
              </c:numCache>
            </c:numRef>
          </c:val>
        </c:ser>
        <c:firstSliceAng val="0"/>
      </c:pieChart>
    </c:plotArea>
    <c:legend>
      <c:legendPos val="r"/>
      <c:txPr>
        <a:bodyPr/>
        <a:lstStyle/>
        <a:p>
          <a:pPr>
            <a:defRPr sz="900" baseline="0"/>
          </a:pPr>
          <a:endParaRPr lang="zh-CN"/>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Pt>
            <c:idx val="1"/>
            <c:spPr>
              <a:solidFill>
                <a:schemeClr val="accent4">
                  <a:lumMod val="60000"/>
                  <a:lumOff val="40000"/>
                </a:schemeClr>
              </a:solidFill>
            </c:spPr>
          </c:dPt>
          <c:dLbls>
            <c:dLbl>
              <c:idx val="0"/>
              <c:layout>
                <c:manualLayout>
                  <c:x val="-4.1225866511448855E-2"/>
                  <c:y val="-9.1644117240762858E-3"/>
                </c:manualLayout>
              </c:layout>
              <c:showVal val="1"/>
            </c:dLbl>
            <c:dLbl>
              <c:idx val="1"/>
              <c:layout>
                <c:manualLayout>
                  <c:x val="-6.1546439249873512E-2"/>
                  <c:y val="-1.0516239649610416E-2"/>
                </c:manualLayout>
              </c:layout>
              <c:showVal val="1"/>
            </c:dLbl>
            <c:dLbl>
              <c:idx val="2"/>
              <c:layout>
                <c:manualLayout>
                  <c:x val="4.6603062770295807E-2"/>
                  <c:y val="-5.6198857495754211E-4"/>
                </c:manualLayout>
              </c:layout>
              <c:showVal val="1"/>
            </c:dLbl>
            <c:delete val="1"/>
          </c:dLbls>
          <c:cat>
            <c:strRef>
              <c:f>Sheet1!$A$2:$A$4</c:f>
              <c:strCache>
                <c:ptCount val="3"/>
                <c:pt idx="0">
                  <c:v>因公出国（境）费支出决算</c:v>
                </c:pt>
                <c:pt idx="1">
                  <c:v>公务用车购置及运行维护费支出决算</c:v>
                </c:pt>
                <c:pt idx="2">
                  <c:v>公务接待费支出决算</c:v>
                </c:pt>
              </c:strCache>
            </c:strRef>
          </c:cat>
          <c:val>
            <c:numRef>
              <c:f>Sheet1!$B$2:$B$4</c:f>
              <c:numCache>
                <c:formatCode>General</c:formatCode>
                <c:ptCount val="3"/>
                <c:pt idx="0">
                  <c:v>0</c:v>
                </c:pt>
                <c:pt idx="1">
                  <c:v>4.87</c:v>
                </c:pt>
                <c:pt idx="2">
                  <c:v>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F79DC-0BFD-4D8B-BE53-F9B9BED4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20</Pages>
  <Words>1137</Words>
  <Characters>6487</Characters>
  <Application>Microsoft Office Word</Application>
  <DocSecurity>0</DocSecurity>
  <Lines>54</Lines>
  <Paragraphs>15</Paragraphs>
  <ScaleCrop>false</ScaleCrop>
  <Company>四川省财政厅</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AutoBVT</cp:lastModifiedBy>
  <cp:revision>34</cp:revision>
  <cp:lastPrinted>2021-09-07T09:04:00Z</cp:lastPrinted>
  <dcterms:created xsi:type="dcterms:W3CDTF">2021-08-31T08:28:00Z</dcterms:created>
  <dcterms:modified xsi:type="dcterms:W3CDTF">2022-11-11T08:15:00Z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