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2F2B7" w14:textId="77777777" w:rsidR="00084C9A" w:rsidRDefault="006E57E1">
      <w:pPr>
        <w:spacing w:line="560" w:lineRule="exact"/>
        <w:rPr>
          <w:rFonts w:ascii="黑体" w:eastAsia="黑体" w:hAnsi="黑体" w:cs="黑体"/>
          <w:sz w:val="32"/>
          <w:szCs w:val="32"/>
        </w:rPr>
      </w:pPr>
      <w:r>
        <w:rPr>
          <w:rFonts w:ascii="黑体" w:eastAsia="黑体" w:hAnsi="黑体" w:cs="黑体" w:hint="eastAsia"/>
          <w:sz w:val="32"/>
          <w:szCs w:val="32"/>
        </w:rPr>
        <w:t>附件</w:t>
      </w:r>
    </w:p>
    <w:p w14:paraId="653600BD" w14:textId="77777777" w:rsidR="00084C9A" w:rsidRDefault="00084C9A">
      <w:pPr>
        <w:spacing w:line="560" w:lineRule="exact"/>
        <w:rPr>
          <w:rFonts w:ascii="仿宋" w:eastAsia="仿宋" w:hAnsi="仿宋"/>
          <w:sz w:val="32"/>
          <w:szCs w:val="32"/>
        </w:rPr>
      </w:pPr>
    </w:p>
    <w:p w14:paraId="63C73D95" w14:textId="77777777" w:rsidR="00084C9A" w:rsidRDefault="006E57E1">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关于加快推进全过程工程咨询服务发展的</w:t>
      </w:r>
    </w:p>
    <w:p w14:paraId="6D925EAF" w14:textId="77777777" w:rsidR="00084C9A" w:rsidRDefault="006E57E1">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实施意见</w:t>
      </w:r>
    </w:p>
    <w:p w14:paraId="23474C72" w14:textId="77777777" w:rsidR="00084C9A" w:rsidRDefault="006E57E1">
      <w:pPr>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（征求意见稿）</w:t>
      </w:r>
    </w:p>
    <w:p w14:paraId="014C8869" w14:textId="77777777" w:rsidR="00084C9A" w:rsidRDefault="00084C9A">
      <w:pPr>
        <w:ind w:firstLineChars="200" w:firstLine="640"/>
        <w:rPr>
          <w:rFonts w:ascii="仿宋" w:eastAsia="仿宋" w:hAnsi="仿宋"/>
          <w:sz w:val="32"/>
          <w:szCs w:val="32"/>
        </w:rPr>
      </w:pPr>
    </w:p>
    <w:p w14:paraId="7019D332" w14:textId="77777777" w:rsidR="00084C9A" w:rsidRDefault="006E57E1">
      <w:pPr>
        <w:spacing w:line="560" w:lineRule="exact"/>
        <w:ind w:firstLineChars="200" w:firstLine="640"/>
        <w:rPr>
          <w:rFonts w:ascii="仿宋" w:eastAsia="仿宋" w:hAnsi="仿宋"/>
          <w:sz w:val="32"/>
          <w:szCs w:val="32"/>
        </w:rPr>
      </w:pPr>
      <w:r>
        <w:rPr>
          <w:rFonts w:ascii="仿宋" w:eastAsia="仿宋" w:hAnsi="仿宋" w:hint="eastAsia"/>
          <w:sz w:val="32"/>
          <w:szCs w:val="32"/>
        </w:rPr>
        <w:t>根据《国务院办公厅关于促进建筑业持续健康发展的意见》</w:t>
      </w:r>
      <w:r>
        <w:rPr>
          <w:rFonts w:ascii="仿宋" w:eastAsia="仿宋" w:hAnsi="仿宋" w:hint="eastAsia"/>
          <w:sz w:val="32"/>
          <w:szCs w:val="32"/>
        </w:rPr>
        <w:t>(</w:t>
      </w:r>
      <w:r>
        <w:rPr>
          <w:rFonts w:ascii="仿宋" w:eastAsia="仿宋" w:hAnsi="仿宋" w:hint="eastAsia"/>
          <w:sz w:val="32"/>
          <w:szCs w:val="32"/>
        </w:rPr>
        <w:t>国办发〔</w:t>
      </w:r>
      <w:r>
        <w:rPr>
          <w:rFonts w:ascii="仿宋" w:eastAsia="仿宋" w:hAnsi="仿宋" w:hint="eastAsia"/>
          <w:sz w:val="32"/>
          <w:szCs w:val="32"/>
        </w:rPr>
        <w:t>2017</w:t>
      </w:r>
      <w:r>
        <w:rPr>
          <w:rFonts w:ascii="仿宋" w:eastAsia="仿宋" w:hAnsi="仿宋" w:hint="eastAsia"/>
          <w:sz w:val="32"/>
          <w:szCs w:val="32"/>
        </w:rPr>
        <w:t>〕</w:t>
      </w:r>
      <w:r>
        <w:rPr>
          <w:rFonts w:ascii="仿宋" w:eastAsia="仿宋" w:hAnsi="仿宋" w:hint="eastAsia"/>
          <w:sz w:val="32"/>
          <w:szCs w:val="32"/>
        </w:rPr>
        <w:t>19</w:t>
      </w:r>
      <w:r>
        <w:rPr>
          <w:rFonts w:ascii="仿宋" w:eastAsia="仿宋" w:hAnsi="仿宋" w:hint="eastAsia"/>
          <w:sz w:val="32"/>
          <w:szCs w:val="32"/>
        </w:rPr>
        <w:t>号）、《国家发展改革委</w:t>
      </w:r>
      <w:r>
        <w:rPr>
          <w:rFonts w:ascii="仿宋" w:eastAsia="仿宋" w:hAnsi="仿宋" w:hint="eastAsia"/>
          <w:sz w:val="32"/>
          <w:szCs w:val="32"/>
        </w:rPr>
        <w:t xml:space="preserve"> </w:t>
      </w:r>
      <w:r>
        <w:rPr>
          <w:rFonts w:ascii="仿宋" w:eastAsia="仿宋" w:hAnsi="仿宋" w:hint="eastAsia"/>
          <w:sz w:val="32"/>
          <w:szCs w:val="32"/>
        </w:rPr>
        <w:t>住房城乡建设部关于推进全过程工程咨询服务发展的指导意见》（</w:t>
      </w:r>
      <w:proofErr w:type="gramStart"/>
      <w:r>
        <w:rPr>
          <w:rFonts w:ascii="仿宋" w:eastAsia="仿宋" w:hAnsi="仿宋" w:hint="eastAsia"/>
          <w:sz w:val="32"/>
          <w:szCs w:val="32"/>
        </w:rPr>
        <w:t>发改投资规</w:t>
      </w:r>
      <w:proofErr w:type="gramEnd"/>
      <w:r>
        <w:rPr>
          <w:rFonts w:ascii="仿宋" w:eastAsia="仿宋" w:hAnsi="仿宋" w:hint="eastAsia"/>
          <w:sz w:val="32"/>
          <w:szCs w:val="32"/>
        </w:rPr>
        <w:t>〔</w:t>
      </w:r>
      <w:r>
        <w:rPr>
          <w:rFonts w:ascii="仿宋" w:eastAsia="仿宋" w:hAnsi="仿宋" w:hint="eastAsia"/>
          <w:sz w:val="32"/>
          <w:szCs w:val="32"/>
        </w:rPr>
        <w:t>2019</w:t>
      </w:r>
      <w:r>
        <w:rPr>
          <w:rFonts w:ascii="仿宋" w:eastAsia="仿宋" w:hAnsi="仿宋" w:hint="eastAsia"/>
          <w:sz w:val="32"/>
          <w:szCs w:val="32"/>
        </w:rPr>
        <w:t>〕</w:t>
      </w:r>
      <w:r>
        <w:rPr>
          <w:rFonts w:ascii="仿宋" w:eastAsia="仿宋" w:hAnsi="仿宋" w:hint="eastAsia"/>
          <w:sz w:val="32"/>
          <w:szCs w:val="32"/>
        </w:rPr>
        <w:t>515</w:t>
      </w:r>
      <w:r>
        <w:rPr>
          <w:rFonts w:ascii="仿宋" w:eastAsia="仿宋" w:hAnsi="仿宋" w:hint="eastAsia"/>
          <w:sz w:val="32"/>
          <w:szCs w:val="32"/>
        </w:rPr>
        <w:t>号）、《四川省人民政府办公厅关于促进建筑业持续健康发展的实施意见》（川办发〔</w:t>
      </w:r>
      <w:r>
        <w:rPr>
          <w:rFonts w:ascii="仿宋" w:eastAsia="仿宋" w:hAnsi="仿宋" w:hint="eastAsia"/>
          <w:sz w:val="32"/>
          <w:szCs w:val="32"/>
        </w:rPr>
        <w:t>2018</w:t>
      </w:r>
      <w:r>
        <w:rPr>
          <w:rFonts w:ascii="仿宋" w:eastAsia="仿宋" w:hAnsi="仿宋" w:hint="eastAsia"/>
          <w:sz w:val="32"/>
          <w:szCs w:val="32"/>
        </w:rPr>
        <w:t>〕</w:t>
      </w:r>
      <w:r>
        <w:rPr>
          <w:rFonts w:ascii="仿宋" w:eastAsia="仿宋" w:hAnsi="仿宋" w:hint="eastAsia"/>
          <w:sz w:val="32"/>
          <w:szCs w:val="32"/>
        </w:rPr>
        <w:t>9</w:t>
      </w:r>
      <w:r>
        <w:rPr>
          <w:rFonts w:ascii="仿宋" w:eastAsia="仿宋" w:hAnsi="仿宋" w:hint="eastAsia"/>
          <w:sz w:val="32"/>
          <w:szCs w:val="32"/>
        </w:rPr>
        <w:t>号）和《四川省人民政府办公厅关于推动四川建筑业高质量发展的实施意见》（川办发〔</w:t>
      </w:r>
      <w:r>
        <w:rPr>
          <w:rFonts w:ascii="仿宋" w:eastAsia="仿宋" w:hAnsi="仿宋" w:hint="eastAsia"/>
          <w:sz w:val="32"/>
          <w:szCs w:val="32"/>
        </w:rPr>
        <w:t>2019</w:t>
      </w:r>
      <w:r>
        <w:rPr>
          <w:rFonts w:ascii="仿宋" w:eastAsia="仿宋" w:hAnsi="仿宋" w:hint="eastAsia"/>
          <w:sz w:val="32"/>
          <w:szCs w:val="32"/>
        </w:rPr>
        <w:t>〕</w:t>
      </w:r>
      <w:r>
        <w:rPr>
          <w:rFonts w:ascii="仿宋" w:eastAsia="仿宋" w:hAnsi="仿宋" w:hint="eastAsia"/>
          <w:sz w:val="32"/>
          <w:szCs w:val="32"/>
        </w:rPr>
        <w:t>54</w:t>
      </w:r>
      <w:r>
        <w:rPr>
          <w:rFonts w:ascii="仿宋" w:eastAsia="仿宋" w:hAnsi="仿宋" w:hint="eastAsia"/>
          <w:sz w:val="32"/>
          <w:szCs w:val="32"/>
        </w:rPr>
        <w:t>号）精神，为进一步深化我省工程咨询行业供给侧结构性改革，推动我省全过程工程咨询行业高质量发展，提高投资效益、工程建设质量和运营效率，结合我省的实际</w:t>
      </w:r>
      <w:r>
        <w:rPr>
          <w:rFonts w:ascii="仿宋" w:eastAsia="仿宋" w:hAnsi="仿宋" w:hint="eastAsia"/>
          <w:sz w:val="32"/>
          <w:szCs w:val="32"/>
        </w:rPr>
        <w:t>情况，现就加快推进我省全过程工程咨询服务发展提出如下实施意见。</w:t>
      </w:r>
    </w:p>
    <w:p w14:paraId="29C82811" w14:textId="77777777" w:rsidR="00084C9A" w:rsidRDefault="006E57E1">
      <w:pPr>
        <w:spacing w:line="560" w:lineRule="exact"/>
        <w:ind w:firstLineChars="200" w:firstLine="640"/>
        <w:rPr>
          <w:rFonts w:ascii="黑体" w:eastAsia="黑体" w:hAnsi="黑体"/>
          <w:sz w:val="32"/>
          <w:szCs w:val="32"/>
        </w:rPr>
      </w:pPr>
      <w:r>
        <w:rPr>
          <w:rFonts w:ascii="黑体" w:eastAsia="黑体" w:hAnsi="黑体" w:hint="eastAsia"/>
          <w:sz w:val="32"/>
          <w:szCs w:val="32"/>
        </w:rPr>
        <w:t>一、指导思想</w:t>
      </w:r>
    </w:p>
    <w:p w14:paraId="7EB5DFC6" w14:textId="77777777" w:rsidR="00084C9A" w:rsidRDefault="006E57E1">
      <w:pPr>
        <w:spacing w:line="560" w:lineRule="exact"/>
        <w:ind w:firstLineChars="200" w:firstLine="640"/>
        <w:rPr>
          <w:rFonts w:ascii="黑体" w:eastAsia="黑体" w:hAnsi="黑体"/>
          <w:sz w:val="32"/>
          <w:szCs w:val="32"/>
        </w:rPr>
      </w:pPr>
      <w:r>
        <w:rPr>
          <w:rFonts w:ascii="仿宋" w:eastAsia="仿宋" w:hAnsi="仿宋" w:hint="eastAsia"/>
          <w:sz w:val="32"/>
          <w:szCs w:val="32"/>
        </w:rPr>
        <w:t>以习近平新时代中国特色社会主义思想为指引，深入贯彻党的十九大和十九届二中、三中、四中、五中全会及习近平总书记来川视察重要讲话精神，牢固树立新发展理念，着力破除制度性障碍，优化营商环境，积极响应“十四五”规划和</w:t>
      </w:r>
      <w:r>
        <w:rPr>
          <w:rFonts w:ascii="仿宋" w:eastAsia="仿宋" w:hAnsi="仿宋" w:hint="eastAsia"/>
          <w:sz w:val="32"/>
          <w:szCs w:val="32"/>
        </w:rPr>
        <w:t>2035</w:t>
      </w:r>
      <w:r>
        <w:rPr>
          <w:rFonts w:ascii="仿宋" w:eastAsia="仿宋" w:hAnsi="仿宋" w:hint="eastAsia"/>
          <w:sz w:val="32"/>
          <w:szCs w:val="32"/>
        </w:rPr>
        <w:t>年远景目标纲要中对建筑业发展及数字化转型的各项具体要求，</w:t>
      </w:r>
      <w:proofErr w:type="gramStart"/>
      <w:r>
        <w:rPr>
          <w:rFonts w:ascii="仿宋" w:eastAsia="仿宋" w:hAnsi="仿宋" w:hint="eastAsia"/>
          <w:sz w:val="32"/>
          <w:szCs w:val="32"/>
        </w:rPr>
        <w:t>配优咨</w:t>
      </w:r>
      <w:r>
        <w:rPr>
          <w:rFonts w:ascii="仿宋" w:eastAsia="仿宋" w:hAnsi="仿宋" w:hint="eastAsia"/>
          <w:sz w:val="32"/>
          <w:szCs w:val="32"/>
        </w:rPr>
        <w:lastRenderedPageBreak/>
        <w:t>询</w:t>
      </w:r>
      <w:proofErr w:type="gramEnd"/>
      <w:r>
        <w:rPr>
          <w:rFonts w:ascii="仿宋" w:eastAsia="仿宋" w:hAnsi="仿宋" w:hint="eastAsia"/>
          <w:sz w:val="32"/>
          <w:szCs w:val="32"/>
        </w:rPr>
        <w:t>行业组织结构与资源比例，重点培育发展投资决策综合性咨询和工程建设全过程咨询，构建适应我省的工程咨询服务体系，推动高质量发展。</w:t>
      </w:r>
    </w:p>
    <w:p w14:paraId="2256B9B3" w14:textId="77777777" w:rsidR="00084C9A" w:rsidRDefault="006E57E1">
      <w:pPr>
        <w:spacing w:line="560" w:lineRule="exact"/>
        <w:ind w:firstLineChars="200" w:firstLine="640"/>
        <w:rPr>
          <w:rFonts w:ascii="黑体" w:eastAsia="黑体" w:hAnsi="黑体"/>
          <w:sz w:val="32"/>
          <w:szCs w:val="32"/>
        </w:rPr>
      </w:pPr>
      <w:r>
        <w:rPr>
          <w:rFonts w:ascii="黑体" w:eastAsia="黑体" w:hAnsi="黑体" w:hint="eastAsia"/>
          <w:sz w:val="32"/>
          <w:szCs w:val="32"/>
        </w:rPr>
        <w:t>二、工作目标</w:t>
      </w:r>
    </w:p>
    <w:p w14:paraId="741ECAC9" w14:textId="77777777" w:rsidR="00084C9A" w:rsidRDefault="006E57E1">
      <w:pPr>
        <w:spacing w:line="560" w:lineRule="exact"/>
        <w:ind w:firstLineChars="200" w:firstLine="640"/>
        <w:rPr>
          <w:rFonts w:ascii="仿宋" w:eastAsia="仿宋" w:hAnsi="仿宋"/>
          <w:sz w:val="32"/>
          <w:szCs w:val="32"/>
        </w:rPr>
      </w:pPr>
      <w:r>
        <w:rPr>
          <w:rFonts w:ascii="仿宋" w:eastAsia="仿宋" w:hAnsi="仿宋" w:hint="eastAsia"/>
          <w:sz w:val="32"/>
          <w:szCs w:val="32"/>
        </w:rPr>
        <w:t>深化工程建设组织实施方式改革，加快工程咨询行业创新融合发展，鼓励在我省房屋建筑和市政基础设施工程领域项目决策和建设实施两个阶段开展综合性、跨阶段、一体化的全过程咨询服务；积极发挥政府投资及使用国有资金项目的示范引领作用，采用工程总承包模式建设的项目应率先实行全过程工程咨询；积极引导工程咨询单位提升全过程工程咨询服务能力，打造优质专业团队，培育龙头骨干企业。到</w:t>
      </w:r>
      <w:r>
        <w:rPr>
          <w:rFonts w:ascii="仿宋" w:eastAsia="仿宋" w:hAnsi="仿宋" w:hint="eastAsia"/>
          <w:sz w:val="32"/>
          <w:szCs w:val="32"/>
        </w:rPr>
        <w:t>2025</w:t>
      </w:r>
      <w:r>
        <w:rPr>
          <w:rFonts w:ascii="仿宋" w:eastAsia="仿宋" w:hAnsi="仿宋" w:hint="eastAsia"/>
          <w:sz w:val="32"/>
          <w:szCs w:val="32"/>
        </w:rPr>
        <w:t>年，培育</w:t>
      </w:r>
      <w:r>
        <w:rPr>
          <w:rFonts w:ascii="仿宋" w:eastAsia="仿宋" w:hAnsi="仿宋" w:hint="eastAsia"/>
          <w:sz w:val="32"/>
          <w:szCs w:val="32"/>
        </w:rPr>
        <w:t>5</w:t>
      </w:r>
      <w:r>
        <w:rPr>
          <w:rFonts w:ascii="仿宋" w:eastAsia="仿宋" w:hAnsi="仿宋" w:hint="eastAsia"/>
          <w:sz w:val="32"/>
          <w:szCs w:val="32"/>
        </w:rPr>
        <w:t>家智力密集、科技创新、管理集约、具有国际国内竞争力的行业龙头企业，培育</w:t>
      </w:r>
      <w:r>
        <w:rPr>
          <w:rFonts w:ascii="仿宋" w:eastAsia="仿宋" w:hAnsi="仿宋" w:hint="eastAsia"/>
          <w:sz w:val="32"/>
          <w:szCs w:val="32"/>
        </w:rPr>
        <w:t>50</w:t>
      </w:r>
      <w:r>
        <w:rPr>
          <w:rFonts w:ascii="仿宋" w:eastAsia="仿宋" w:hAnsi="仿宋" w:hint="eastAsia"/>
          <w:sz w:val="32"/>
          <w:szCs w:val="32"/>
        </w:rPr>
        <w:t>家全过程工程咨询骨干企业；建立完善适应我省全过程工程咨询市场</w:t>
      </w:r>
      <w:r>
        <w:rPr>
          <w:rFonts w:ascii="仿宋" w:eastAsia="仿宋" w:hAnsi="仿宋" w:hint="eastAsia"/>
          <w:sz w:val="32"/>
          <w:szCs w:val="32"/>
        </w:rPr>
        <w:t>的服务标准体系、监管体系和诚信评价体系，形成优质优价、开放有序的全过程工程咨询市场。</w:t>
      </w:r>
    </w:p>
    <w:p w14:paraId="5C567B27" w14:textId="77777777" w:rsidR="00084C9A" w:rsidRDefault="006E57E1">
      <w:pPr>
        <w:spacing w:line="560" w:lineRule="exact"/>
        <w:ind w:firstLineChars="200" w:firstLine="640"/>
        <w:rPr>
          <w:rFonts w:ascii="黑体" w:eastAsia="黑体" w:hAnsi="黑体"/>
          <w:sz w:val="32"/>
          <w:szCs w:val="32"/>
        </w:rPr>
      </w:pPr>
      <w:r>
        <w:rPr>
          <w:rFonts w:ascii="黑体" w:eastAsia="黑体" w:hAnsi="黑体" w:hint="eastAsia"/>
          <w:sz w:val="32"/>
          <w:szCs w:val="32"/>
        </w:rPr>
        <w:t>三、重点任务</w:t>
      </w:r>
    </w:p>
    <w:p w14:paraId="7CBF6400" w14:textId="77777777" w:rsidR="00084C9A" w:rsidRDefault="006E57E1">
      <w:pPr>
        <w:spacing w:line="560" w:lineRule="exact"/>
        <w:ind w:firstLineChars="200" w:firstLine="643"/>
        <w:rPr>
          <w:rFonts w:ascii="楷体" w:eastAsia="楷体" w:hAnsi="楷体"/>
          <w:b/>
          <w:sz w:val="32"/>
          <w:szCs w:val="32"/>
        </w:rPr>
      </w:pPr>
      <w:r>
        <w:rPr>
          <w:rFonts w:ascii="楷体" w:eastAsia="楷体" w:hAnsi="楷体" w:hint="eastAsia"/>
          <w:b/>
          <w:sz w:val="32"/>
          <w:szCs w:val="32"/>
        </w:rPr>
        <w:t>（一）创新全过程工程咨询服务模式和技术措施</w:t>
      </w:r>
    </w:p>
    <w:p w14:paraId="556C5639" w14:textId="77777777" w:rsidR="00084C9A" w:rsidRDefault="006E57E1">
      <w:pPr>
        <w:spacing w:line="560" w:lineRule="exact"/>
        <w:ind w:firstLineChars="200" w:firstLine="640"/>
        <w:rPr>
          <w:rFonts w:ascii="仿宋" w:eastAsia="仿宋" w:hAnsi="仿宋"/>
          <w:sz w:val="32"/>
          <w:szCs w:val="32"/>
        </w:rPr>
      </w:pPr>
      <w:r>
        <w:rPr>
          <w:rFonts w:ascii="仿宋" w:eastAsia="仿宋" w:hAnsi="仿宋" w:hint="eastAsia"/>
          <w:sz w:val="32"/>
          <w:szCs w:val="32"/>
        </w:rPr>
        <w:t>咨询单位可从投资决策、工程建设、运营维护等项目全生命周期角度，开展跨阶段咨询服务组合或同一阶段内不同类型咨询服务组合。鼓励将投资咨询、水保、环评、交评、能评、安评等决策阶段咨询与项目管理、招标代理、勘察、设计、工程监理、造价咨询等建设阶段咨询进行整合集约，以综合型咨询服务取代</w:t>
      </w:r>
      <w:r>
        <w:rPr>
          <w:rFonts w:ascii="仿宋" w:eastAsia="仿宋" w:hAnsi="仿宋" w:hint="eastAsia"/>
          <w:sz w:val="32"/>
          <w:szCs w:val="32"/>
        </w:rPr>
        <w:lastRenderedPageBreak/>
        <w:t>碎片</w:t>
      </w:r>
      <w:proofErr w:type="gramStart"/>
      <w:r>
        <w:rPr>
          <w:rFonts w:ascii="仿宋" w:eastAsia="仿宋" w:hAnsi="仿宋" w:hint="eastAsia"/>
          <w:sz w:val="32"/>
          <w:szCs w:val="32"/>
        </w:rPr>
        <w:t>化咨询</w:t>
      </w:r>
      <w:proofErr w:type="gramEnd"/>
      <w:r>
        <w:rPr>
          <w:rFonts w:ascii="仿宋" w:eastAsia="仿宋" w:hAnsi="仿宋" w:hint="eastAsia"/>
          <w:sz w:val="32"/>
          <w:szCs w:val="32"/>
        </w:rPr>
        <w:t>服务，提高全过程工程咨询供给质量和能力。</w:t>
      </w:r>
    </w:p>
    <w:p w14:paraId="3834BD39" w14:textId="77777777" w:rsidR="00084C9A" w:rsidRDefault="006E57E1">
      <w:pPr>
        <w:spacing w:line="560" w:lineRule="exact"/>
        <w:ind w:firstLineChars="200" w:firstLine="640"/>
        <w:rPr>
          <w:rFonts w:ascii="仿宋" w:eastAsia="仿宋" w:hAnsi="仿宋"/>
          <w:sz w:val="32"/>
          <w:szCs w:val="32"/>
        </w:rPr>
      </w:pPr>
      <w:r>
        <w:rPr>
          <w:rFonts w:ascii="仿宋" w:eastAsia="仿宋" w:hAnsi="仿宋" w:hint="eastAsia"/>
          <w:sz w:val="32"/>
          <w:szCs w:val="32"/>
        </w:rPr>
        <w:t>落实建设领域“上云用数赋智”行动要求，引</w:t>
      </w:r>
      <w:r>
        <w:rPr>
          <w:rFonts w:ascii="仿宋" w:eastAsia="仿宋" w:hAnsi="仿宋" w:hint="eastAsia"/>
          <w:sz w:val="32"/>
          <w:szCs w:val="32"/>
        </w:rPr>
        <w:t>入云计算、大数据、物联网、区块链、人工智能、虚拟现实和增强现实等数字化技术，并结合</w:t>
      </w:r>
      <w:r>
        <w:rPr>
          <w:rFonts w:ascii="仿宋" w:eastAsia="仿宋" w:hAnsi="仿宋" w:hint="eastAsia"/>
          <w:sz w:val="32"/>
          <w:szCs w:val="32"/>
        </w:rPr>
        <w:t>BIM</w:t>
      </w:r>
      <w:r>
        <w:rPr>
          <w:rFonts w:ascii="仿宋" w:eastAsia="仿宋" w:hAnsi="仿宋" w:hint="eastAsia"/>
          <w:sz w:val="32"/>
          <w:szCs w:val="32"/>
        </w:rPr>
        <w:t>、</w:t>
      </w:r>
      <w:r>
        <w:rPr>
          <w:rFonts w:ascii="仿宋" w:eastAsia="仿宋" w:hAnsi="仿宋" w:hint="eastAsia"/>
          <w:sz w:val="32"/>
          <w:szCs w:val="32"/>
        </w:rPr>
        <w:t>CIM</w:t>
      </w:r>
      <w:r>
        <w:rPr>
          <w:rFonts w:ascii="仿宋" w:eastAsia="仿宋" w:hAnsi="仿宋" w:hint="eastAsia"/>
          <w:sz w:val="32"/>
          <w:szCs w:val="32"/>
        </w:rPr>
        <w:t>技术，创新全过程工程咨询技术措施，全面提升建设项目综合效益。</w:t>
      </w:r>
    </w:p>
    <w:p w14:paraId="5A4BF87D" w14:textId="77777777" w:rsidR="00084C9A" w:rsidRDefault="006E57E1">
      <w:pPr>
        <w:spacing w:line="560" w:lineRule="exact"/>
        <w:ind w:firstLineChars="200" w:firstLine="643"/>
        <w:rPr>
          <w:rFonts w:ascii="楷体" w:eastAsia="楷体" w:hAnsi="楷体"/>
          <w:b/>
          <w:sz w:val="32"/>
          <w:szCs w:val="32"/>
        </w:rPr>
      </w:pPr>
      <w:r>
        <w:rPr>
          <w:rFonts w:ascii="楷体" w:eastAsia="楷体" w:hAnsi="楷体" w:hint="eastAsia"/>
          <w:b/>
          <w:sz w:val="32"/>
          <w:szCs w:val="32"/>
        </w:rPr>
        <w:t>（二）规范全过程工程咨询实施方式</w:t>
      </w:r>
    </w:p>
    <w:p w14:paraId="2F88C9E0" w14:textId="77777777" w:rsidR="00084C9A" w:rsidRDefault="006E57E1">
      <w:pPr>
        <w:spacing w:line="560" w:lineRule="exact"/>
        <w:ind w:firstLineChars="200" w:firstLine="640"/>
        <w:rPr>
          <w:rFonts w:ascii="仿宋" w:eastAsia="仿宋" w:hAnsi="仿宋"/>
          <w:sz w:val="32"/>
          <w:szCs w:val="32"/>
        </w:rPr>
      </w:pPr>
      <w:r>
        <w:rPr>
          <w:rFonts w:ascii="仿宋" w:eastAsia="仿宋" w:hAnsi="仿宋" w:hint="eastAsia"/>
          <w:sz w:val="32"/>
          <w:szCs w:val="32"/>
        </w:rPr>
        <w:t>我省全过程工程咨询服务可以从项目投资决策阶段或工程建设阶段开始实施，鼓励从项目投资决策阶段开始将两个阶段贯通实施。全过程工程咨询原则上以“基于技术服务能力的全过程项目管理</w:t>
      </w:r>
      <w:r>
        <w:rPr>
          <w:rFonts w:ascii="仿宋" w:eastAsia="仿宋" w:hAnsi="仿宋" w:hint="eastAsia"/>
          <w:sz w:val="32"/>
          <w:szCs w:val="32"/>
        </w:rPr>
        <w:t>+</w:t>
      </w:r>
      <w:r>
        <w:rPr>
          <w:rFonts w:ascii="仿宋" w:eastAsia="仿宋" w:hAnsi="仿宋" w:hint="eastAsia"/>
          <w:sz w:val="32"/>
          <w:szCs w:val="32"/>
        </w:rPr>
        <w:t>专业咨询”的方式开展，专业咨询至少应含投资决策综合性咨询、勘察、设计、工程监理、造价咨询等咨询服务中两项及以上工作内容。</w:t>
      </w:r>
    </w:p>
    <w:p w14:paraId="2DB55085" w14:textId="77777777" w:rsidR="00084C9A" w:rsidRDefault="006E57E1">
      <w:pPr>
        <w:spacing w:line="560" w:lineRule="exact"/>
        <w:ind w:firstLineChars="200" w:firstLine="640"/>
        <w:rPr>
          <w:rFonts w:ascii="仿宋" w:eastAsia="仿宋" w:hAnsi="仿宋"/>
          <w:sz w:val="32"/>
          <w:szCs w:val="32"/>
        </w:rPr>
      </w:pPr>
      <w:r>
        <w:rPr>
          <w:rFonts w:ascii="仿宋" w:eastAsia="仿宋" w:hAnsi="仿宋" w:hint="eastAsia"/>
          <w:sz w:val="32"/>
          <w:szCs w:val="32"/>
        </w:rPr>
        <w:t>全过程工程咨询服务应当优先</w:t>
      </w:r>
      <w:r>
        <w:rPr>
          <w:rFonts w:ascii="仿宋" w:eastAsia="仿宋" w:hAnsi="仿宋" w:hint="eastAsia"/>
          <w:sz w:val="32"/>
          <w:szCs w:val="32"/>
        </w:rPr>
        <w:t>由一家具有综合能力的咨询企业实施，也可由原则上不超过三家具有投资决策综合性咨询、勘察、设计、工程监理、造价咨询等不同专业特长的咨询企业组成联合体实施。咨询企业及其所有的全资子公司或控股子公司视为一家企业。由联合体实施全过程工程咨询的，应明确牵头单位，并明确各成员单位的权利、义务和责任。全过程咨询单位（含联合体）提供投资决策综合性咨询、勘察、设计、工程监理或造价咨询服务时，应当具有与工程规模及委托内容相适应的资质（资信）条件，自主完成自有资质证书（含联合体）许可范围的业务。不得将自有资质证书（含联合体）许可范</w:t>
      </w:r>
      <w:r>
        <w:rPr>
          <w:rFonts w:ascii="仿宋" w:eastAsia="仿宋" w:hAnsi="仿宋" w:hint="eastAsia"/>
          <w:sz w:val="32"/>
          <w:szCs w:val="32"/>
        </w:rPr>
        <w:t>围内的业务转委托给全</w:t>
      </w:r>
      <w:r>
        <w:rPr>
          <w:rFonts w:ascii="仿宋" w:eastAsia="仿宋" w:hAnsi="仿宋" w:hint="eastAsia"/>
          <w:sz w:val="32"/>
          <w:szCs w:val="32"/>
        </w:rPr>
        <w:lastRenderedPageBreak/>
        <w:t>过程咨询单位（含联合体）以外的其他咨询单位。同一项目的全过程工程咨询单位与工程总承包、施工、材料设备供应单位之间不得有利害关系。</w:t>
      </w:r>
    </w:p>
    <w:p w14:paraId="1FDED65C" w14:textId="77777777" w:rsidR="00084C9A" w:rsidRDefault="006E57E1">
      <w:pPr>
        <w:spacing w:line="560" w:lineRule="exact"/>
        <w:ind w:firstLineChars="200" w:firstLine="640"/>
        <w:rPr>
          <w:rFonts w:ascii="仿宋" w:eastAsia="仿宋" w:hAnsi="仿宋"/>
          <w:sz w:val="32"/>
          <w:szCs w:val="32"/>
        </w:rPr>
      </w:pPr>
      <w:r>
        <w:rPr>
          <w:rFonts w:ascii="仿宋" w:eastAsia="仿宋" w:hAnsi="仿宋" w:hint="eastAsia"/>
          <w:sz w:val="32"/>
          <w:szCs w:val="32"/>
        </w:rPr>
        <w:t>全过程工程咨询项目负责人应取得工程建设</w:t>
      </w:r>
      <w:proofErr w:type="gramStart"/>
      <w:r>
        <w:rPr>
          <w:rFonts w:ascii="仿宋" w:eastAsia="仿宋" w:hAnsi="仿宋" w:hint="eastAsia"/>
          <w:sz w:val="32"/>
          <w:szCs w:val="32"/>
        </w:rPr>
        <w:t>类注册</w:t>
      </w:r>
      <w:proofErr w:type="gramEnd"/>
      <w:r>
        <w:rPr>
          <w:rFonts w:ascii="仿宋" w:eastAsia="仿宋" w:hAnsi="仿宋" w:hint="eastAsia"/>
          <w:sz w:val="32"/>
          <w:szCs w:val="32"/>
        </w:rPr>
        <w:t>执业资格且具有工程类、工程经济类高级职称，并具有类似工程经验。鼓励具备多项执业资格的复合性人才在全过程工程咨询服务中发挥主导作用。在民用建筑项目中，充分发挥建筑师的主导作用。</w:t>
      </w:r>
    </w:p>
    <w:p w14:paraId="42D24B4F" w14:textId="77777777" w:rsidR="00084C9A" w:rsidRDefault="006E57E1">
      <w:pPr>
        <w:spacing w:line="560" w:lineRule="exact"/>
        <w:ind w:firstLineChars="200" w:firstLine="640"/>
        <w:rPr>
          <w:rFonts w:ascii="仿宋" w:eastAsia="仿宋" w:hAnsi="仿宋"/>
          <w:sz w:val="32"/>
          <w:szCs w:val="32"/>
        </w:rPr>
      </w:pPr>
      <w:r>
        <w:rPr>
          <w:rFonts w:ascii="仿宋" w:eastAsia="仿宋" w:hAnsi="仿宋" w:hint="eastAsia"/>
          <w:sz w:val="32"/>
          <w:szCs w:val="32"/>
        </w:rPr>
        <w:t>建设单位应与全过程工程咨询单位（含联合体）签订全过程工程咨询服务合同。全过程工程咨询单位可以根据建设单位书面授权，在相应的工程文件中代表建设单</w:t>
      </w:r>
      <w:r>
        <w:rPr>
          <w:rFonts w:ascii="仿宋" w:eastAsia="仿宋" w:hAnsi="仿宋" w:hint="eastAsia"/>
          <w:sz w:val="32"/>
          <w:szCs w:val="32"/>
        </w:rPr>
        <w:t>位签章，但依法依规必须由建设单位签章的工程文件，仍应由建设单位独立签章或由建设单位与全过程工程咨询单位共同签章。包含了勘察、设计、工程监理的全过程工程咨询服务合同与对应的单项业务合同具有同等法律效力，涉及法律法规有专门要求的，依照有关法律法规执行。</w:t>
      </w:r>
    </w:p>
    <w:p w14:paraId="189FDEE8" w14:textId="77777777" w:rsidR="00084C9A" w:rsidRDefault="006E57E1">
      <w:pPr>
        <w:spacing w:line="560" w:lineRule="exact"/>
        <w:ind w:firstLineChars="200" w:firstLine="643"/>
        <w:rPr>
          <w:rFonts w:ascii="楷体" w:eastAsia="楷体" w:hAnsi="楷体"/>
          <w:b/>
          <w:sz w:val="32"/>
          <w:szCs w:val="32"/>
        </w:rPr>
      </w:pPr>
      <w:r>
        <w:rPr>
          <w:rFonts w:ascii="楷体" w:eastAsia="楷体" w:hAnsi="楷体" w:hint="eastAsia"/>
          <w:b/>
          <w:sz w:val="32"/>
          <w:szCs w:val="32"/>
        </w:rPr>
        <w:t>（三）规范全过程工程咨询服务委托方式</w:t>
      </w:r>
    </w:p>
    <w:p w14:paraId="48372F84" w14:textId="77777777" w:rsidR="00084C9A" w:rsidRDefault="006E57E1">
      <w:pPr>
        <w:spacing w:line="560" w:lineRule="exact"/>
        <w:ind w:firstLineChars="200" w:firstLine="640"/>
        <w:rPr>
          <w:rFonts w:ascii="仿宋" w:eastAsia="仿宋" w:hAnsi="仿宋"/>
          <w:sz w:val="32"/>
          <w:szCs w:val="32"/>
        </w:rPr>
      </w:pPr>
      <w:r>
        <w:rPr>
          <w:rFonts w:ascii="仿宋" w:eastAsia="仿宋" w:hAnsi="仿宋" w:hint="eastAsia"/>
          <w:sz w:val="32"/>
          <w:szCs w:val="32"/>
        </w:rPr>
        <w:t>政府投资、国有资金投资工程建设项目在建设单位明确投资决策意向后</w:t>
      </w:r>
      <w:r>
        <w:rPr>
          <w:rFonts w:ascii="仿宋" w:eastAsia="仿宋" w:hAnsi="仿宋" w:hint="eastAsia"/>
          <w:sz w:val="32"/>
          <w:szCs w:val="32"/>
        </w:rPr>
        <w:t>,</w:t>
      </w:r>
      <w:r>
        <w:rPr>
          <w:rFonts w:ascii="仿宋" w:eastAsia="仿宋" w:hAnsi="仿宋" w:hint="eastAsia"/>
          <w:sz w:val="32"/>
          <w:szCs w:val="32"/>
        </w:rPr>
        <w:t>即可按相关规定选择一家咨询单位（或联合体）开展全过程工程咨询服务。建设单位决定采取全过程工程咨询服务的，报投资主管部门在项目审批、核准、备案时按照全过程工程咨询服务模式确定招标范围、招标方式、招标组织形式。没有确定招标组织形式的，由建设单位依法发布公开招标公告、招标文</w:t>
      </w:r>
      <w:r>
        <w:rPr>
          <w:rFonts w:ascii="仿宋" w:eastAsia="仿宋" w:hAnsi="仿宋" w:hint="eastAsia"/>
          <w:sz w:val="32"/>
          <w:szCs w:val="32"/>
        </w:rPr>
        <w:lastRenderedPageBreak/>
        <w:t>件。</w:t>
      </w:r>
    </w:p>
    <w:p w14:paraId="0826AE80" w14:textId="77777777" w:rsidR="00084C9A" w:rsidRDefault="006E57E1">
      <w:pPr>
        <w:spacing w:line="560" w:lineRule="exact"/>
        <w:ind w:firstLineChars="200" w:firstLine="640"/>
        <w:rPr>
          <w:rFonts w:ascii="仿宋" w:eastAsia="仿宋" w:hAnsi="仿宋"/>
          <w:sz w:val="32"/>
          <w:szCs w:val="32"/>
        </w:rPr>
      </w:pPr>
      <w:r>
        <w:rPr>
          <w:rFonts w:ascii="仿宋" w:eastAsia="仿宋" w:hAnsi="仿宋" w:hint="eastAsia"/>
          <w:sz w:val="32"/>
          <w:szCs w:val="32"/>
        </w:rPr>
        <w:t>全过程工程咨询所包含的各项咨询服务中有任一项属于依法必须招标的，应当采用招标方式确定全过程工程咨询服务单位。建设单位可将项目的投资决策综合性咨询、项目管理、勘察、设计、工程监</w:t>
      </w:r>
      <w:r>
        <w:rPr>
          <w:rFonts w:ascii="仿宋" w:eastAsia="仿宋" w:hAnsi="仿宋" w:hint="eastAsia"/>
          <w:sz w:val="32"/>
          <w:szCs w:val="32"/>
        </w:rPr>
        <w:t>理、造价咨询等业务打捆作为全过程工程咨询服务进行整体招标。经过依法招标的全过程工程咨询服务的项目，不再另行组织勘察、设计、工程监理等单项业务招标。</w:t>
      </w:r>
    </w:p>
    <w:p w14:paraId="4F012C48" w14:textId="77777777" w:rsidR="00084C9A" w:rsidRDefault="006E57E1">
      <w:pPr>
        <w:spacing w:line="560" w:lineRule="exact"/>
        <w:ind w:firstLineChars="200" w:firstLine="640"/>
        <w:rPr>
          <w:rFonts w:ascii="仿宋" w:eastAsia="仿宋" w:hAnsi="仿宋"/>
          <w:sz w:val="32"/>
          <w:szCs w:val="32"/>
        </w:rPr>
      </w:pPr>
      <w:r>
        <w:rPr>
          <w:rFonts w:ascii="仿宋" w:eastAsia="仿宋" w:hAnsi="仿宋" w:hint="eastAsia"/>
          <w:sz w:val="32"/>
          <w:szCs w:val="32"/>
        </w:rPr>
        <w:t>民间投资项目除必须招标的大型基础设施和公用事业项目外，可由建设单位自主决定全过程工程咨询服务委托方式。</w:t>
      </w:r>
    </w:p>
    <w:p w14:paraId="7B0CA071" w14:textId="77777777" w:rsidR="00084C9A" w:rsidRDefault="006E57E1">
      <w:pPr>
        <w:spacing w:line="560" w:lineRule="exact"/>
        <w:ind w:firstLineChars="200" w:firstLine="640"/>
        <w:rPr>
          <w:rFonts w:ascii="仿宋" w:eastAsia="仿宋" w:hAnsi="仿宋"/>
          <w:sz w:val="32"/>
          <w:szCs w:val="32"/>
        </w:rPr>
      </w:pPr>
      <w:r>
        <w:rPr>
          <w:rFonts w:ascii="仿宋" w:eastAsia="仿宋" w:hAnsi="仿宋" w:hint="eastAsia"/>
          <w:sz w:val="32"/>
          <w:szCs w:val="32"/>
        </w:rPr>
        <w:t>投资主管部门、住房城乡建设行政主管部门应积极支持、协调建设单位采用全过程工程咨询模式进行整体招标。</w:t>
      </w:r>
    </w:p>
    <w:p w14:paraId="2E740A89" w14:textId="77777777" w:rsidR="00084C9A" w:rsidRDefault="006E57E1">
      <w:pPr>
        <w:spacing w:line="560" w:lineRule="exact"/>
        <w:ind w:firstLineChars="200" w:firstLine="643"/>
        <w:rPr>
          <w:rFonts w:ascii="楷体" w:eastAsia="楷体" w:hAnsi="楷体"/>
          <w:b/>
          <w:sz w:val="32"/>
          <w:szCs w:val="32"/>
        </w:rPr>
      </w:pPr>
      <w:r>
        <w:rPr>
          <w:rFonts w:ascii="楷体" w:eastAsia="楷体" w:hAnsi="楷体" w:hint="eastAsia"/>
          <w:b/>
          <w:sz w:val="32"/>
          <w:szCs w:val="32"/>
        </w:rPr>
        <w:t>（四）</w:t>
      </w:r>
      <w:proofErr w:type="gramStart"/>
      <w:r>
        <w:rPr>
          <w:rFonts w:ascii="楷体" w:eastAsia="楷体" w:hAnsi="楷体" w:hint="eastAsia"/>
          <w:b/>
          <w:sz w:val="32"/>
          <w:szCs w:val="32"/>
        </w:rPr>
        <w:t>明确全</w:t>
      </w:r>
      <w:proofErr w:type="gramEnd"/>
      <w:r>
        <w:rPr>
          <w:rFonts w:ascii="楷体" w:eastAsia="楷体" w:hAnsi="楷体" w:hint="eastAsia"/>
          <w:b/>
          <w:sz w:val="32"/>
          <w:szCs w:val="32"/>
        </w:rPr>
        <w:t>过程工程咨询服务计费方式</w:t>
      </w:r>
    </w:p>
    <w:p w14:paraId="34C4EA6F" w14:textId="77777777" w:rsidR="00084C9A" w:rsidRDefault="006E57E1">
      <w:pPr>
        <w:spacing w:line="560" w:lineRule="exact"/>
        <w:ind w:firstLineChars="200" w:firstLine="640"/>
        <w:rPr>
          <w:rFonts w:ascii="仿宋" w:eastAsia="仿宋" w:hAnsi="仿宋"/>
          <w:sz w:val="32"/>
          <w:szCs w:val="32"/>
        </w:rPr>
      </w:pPr>
      <w:r>
        <w:rPr>
          <w:rFonts w:ascii="仿宋" w:eastAsia="仿宋" w:hAnsi="仿宋" w:hint="eastAsia"/>
          <w:sz w:val="32"/>
          <w:szCs w:val="32"/>
        </w:rPr>
        <w:t>全过程工程咨询服务酬金应当在项目投资中列支，由合同发承包方根据工程项目的规模、复杂程度、服务范围、内容和期限等进行约定，可</w:t>
      </w:r>
      <w:r>
        <w:rPr>
          <w:rFonts w:ascii="仿宋" w:eastAsia="仿宋" w:hAnsi="仿宋" w:hint="eastAsia"/>
          <w:sz w:val="32"/>
          <w:szCs w:val="32"/>
        </w:rPr>
        <w:t>按照所委托的决策咨询、项目管理、规划、勘察、设计、造价咨询、监理、招标代理等取费分别计算后叠加再增加相应统筹管理费用计取，也可按人工成本加酬金方式计取。</w:t>
      </w:r>
    </w:p>
    <w:p w14:paraId="016274CD" w14:textId="77777777" w:rsidR="00084C9A" w:rsidRDefault="006E57E1">
      <w:pPr>
        <w:spacing w:line="560" w:lineRule="exact"/>
        <w:ind w:firstLineChars="200" w:firstLine="640"/>
        <w:rPr>
          <w:rFonts w:ascii="仿宋" w:eastAsia="仿宋" w:hAnsi="仿宋"/>
          <w:sz w:val="32"/>
          <w:szCs w:val="32"/>
        </w:rPr>
      </w:pPr>
      <w:r>
        <w:rPr>
          <w:rFonts w:ascii="仿宋" w:eastAsia="仿宋" w:hAnsi="仿宋" w:hint="eastAsia"/>
          <w:sz w:val="32"/>
          <w:szCs w:val="32"/>
        </w:rPr>
        <w:t>建设单位可以实行基本酬金加奖励方式，根据全过程工程咨询单位提出、建设单位认可并实施的合理化建议所节省的投资额进行奖励，奖励比例由双方在服务合同中约定。</w:t>
      </w:r>
    </w:p>
    <w:p w14:paraId="39279319" w14:textId="77777777" w:rsidR="00084C9A" w:rsidRDefault="006E57E1">
      <w:pPr>
        <w:spacing w:line="560" w:lineRule="exact"/>
        <w:ind w:firstLineChars="200" w:firstLine="640"/>
        <w:rPr>
          <w:rFonts w:ascii="仿宋" w:eastAsia="仿宋" w:hAnsi="仿宋"/>
          <w:sz w:val="32"/>
          <w:szCs w:val="32"/>
        </w:rPr>
      </w:pPr>
      <w:r>
        <w:rPr>
          <w:rFonts w:ascii="仿宋" w:eastAsia="仿宋" w:hAnsi="仿宋" w:hint="eastAsia"/>
          <w:sz w:val="32"/>
          <w:szCs w:val="32"/>
        </w:rPr>
        <w:t>提倡优质优价，禁止建设单位降低咨询服务酬金；</w:t>
      </w:r>
      <w:proofErr w:type="gramStart"/>
      <w:r>
        <w:rPr>
          <w:rFonts w:ascii="仿宋" w:eastAsia="仿宋" w:hAnsi="仿宋" w:hint="eastAsia"/>
          <w:sz w:val="32"/>
          <w:szCs w:val="32"/>
        </w:rPr>
        <w:t>禁止全</w:t>
      </w:r>
      <w:proofErr w:type="gramEnd"/>
      <w:r>
        <w:rPr>
          <w:rFonts w:ascii="仿宋" w:eastAsia="仿宋" w:hAnsi="仿宋" w:hint="eastAsia"/>
          <w:sz w:val="32"/>
          <w:szCs w:val="32"/>
        </w:rPr>
        <w:t>过程工程咨询单位低于成本进行恶性市场竞争，建设单位不得迎合</w:t>
      </w:r>
      <w:r>
        <w:rPr>
          <w:rFonts w:ascii="仿宋" w:eastAsia="仿宋" w:hAnsi="仿宋" w:hint="eastAsia"/>
          <w:sz w:val="32"/>
          <w:szCs w:val="32"/>
        </w:rPr>
        <w:lastRenderedPageBreak/>
        <w:t>全过程工程咨询单位恶意低价的市场竞争行为。</w:t>
      </w:r>
    </w:p>
    <w:p w14:paraId="3E42E985" w14:textId="77777777" w:rsidR="00084C9A" w:rsidRDefault="006E57E1">
      <w:pPr>
        <w:spacing w:line="560" w:lineRule="exact"/>
        <w:ind w:firstLineChars="200" w:firstLine="643"/>
        <w:rPr>
          <w:rFonts w:ascii="楷体" w:eastAsia="楷体" w:hAnsi="楷体"/>
          <w:b/>
          <w:sz w:val="32"/>
          <w:szCs w:val="32"/>
        </w:rPr>
      </w:pPr>
      <w:r>
        <w:rPr>
          <w:rFonts w:ascii="楷体" w:eastAsia="楷体" w:hAnsi="楷体" w:hint="eastAsia"/>
          <w:b/>
          <w:sz w:val="32"/>
          <w:szCs w:val="32"/>
        </w:rPr>
        <w:t>（五）</w:t>
      </w:r>
      <w:proofErr w:type="gramStart"/>
      <w:r>
        <w:rPr>
          <w:rFonts w:ascii="楷体" w:eastAsia="楷体" w:hAnsi="楷体" w:hint="eastAsia"/>
          <w:b/>
          <w:sz w:val="32"/>
          <w:szCs w:val="32"/>
        </w:rPr>
        <w:t>构建全</w:t>
      </w:r>
      <w:proofErr w:type="gramEnd"/>
      <w:r>
        <w:rPr>
          <w:rFonts w:ascii="楷体" w:eastAsia="楷体" w:hAnsi="楷体" w:hint="eastAsia"/>
          <w:b/>
          <w:sz w:val="32"/>
          <w:szCs w:val="32"/>
        </w:rPr>
        <w:t>过程工程咨询服务支撑体系</w:t>
      </w:r>
    </w:p>
    <w:p w14:paraId="2805648A" w14:textId="77777777" w:rsidR="00084C9A" w:rsidRDefault="006E57E1">
      <w:pPr>
        <w:spacing w:line="560" w:lineRule="exact"/>
        <w:ind w:firstLineChars="200" w:firstLine="640"/>
        <w:rPr>
          <w:rFonts w:ascii="仿宋" w:eastAsia="仿宋" w:hAnsi="仿宋"/>
          <w:sz w:val="32"/>
          <w:szCs w:val="32"/>
        </w:rPr>
      </w:pPr>
      <w:r>
        <w:rPr>
          <w:rFonts w:ascii="仿宋" w:eastAsia="仿宋" w:hAnsi="仿宋" w:hint="eastAsia"/>
          <w:sz w:val="32"/>
          <w:szCs w:val="32"/>
        </w:rPr>
        <w:t>省发展改革委、住</w:t>
      </w:r>
      <w:r>
        <w:rPr>
          <w:rFonts w:ascii="仿宋" w:eastAsia="仿宋" w:hAnsi="仿宋" w:hint="eastAsia"/>
          <w:sz w:val="32"/>
          <w:szCs w:val="32"/>
        </w:rPr>
        <w:t>房城乡建设厅应当制定并实施修订</w:t>
      </w:r>
      <w:proofErr w:type="gramStart"/>
      <w:r>
        <w:rPr>
          <w:rFonts w:ascii="仿宋" w:eastAsia="仿宋" w:hAnsi="仿宋" w:hint="eastAsia"/>
          <w:sz w:val="32"/>
          <w:szCs w:val="32"/>
        </w:rPr>
        <w:t>完善全</w:t>
      </w:r>
      <w:proofErr w:type="gramEnd"/>
      <w:r>
        <w:rPr>
          <w:rFonts w:ascii="仿宋" w:eastAsia="仿宋" w:hAnsi="仿宋" w:hint="eastAsia"/>
          <w:sz w:val="32"/>
          <w:szCs w:val="32"/>
        </w:rPr>
        <w:t>过程工程咨询服务的招标及合同示范文本与信息化监管及信用评价体系；全过程工程咨询相关行业协会应当配合政府主管部门开展相关政策调研和宣贯，制定全过程工程咨询服务相关的自律规范、服务及技术规范、人才培养指引、服务定价机制等行业管理规范；鼓励企业加强技术储备，</w:t>
      </w:r>
      <w:proofErr w:type="gramStart"/>
      <w:r>
        <w:rPr>
          <w:rFonts w:ascii="仿宋" w:eastAsia="仿宋" w:hAnsi="仿宋" w:hint="eastAsia"/>
          <w:sz w:val="32"/>
          <w:szCs w:val="32"/>
        </w:rPr>
        <w:t>创新数智化</w:t>
      </w:r>
      <w:proofErr w:type="gramEnd"/>
      <w:r>
        <w:rPr>
          <w:rFonts w:ascii="仿宋" w:eastAsia="仿宋" w:hAnsi="仿宋" w:hint="eastAsia"/>
          <w:sz w:val="32"/>
          <w:szCs w:val="32"/>
        </w:rPr>
        <w:t>技术及管理手段提升全过程工程咨询服务水平。</w:t>
      </w:r>
    </w:p>
    <w:p w14:paraId="71EED813" w14:textId="77777777" w:rsidR="00084C9A" w:rsidRDefault="006E57E1">
      <w:pPr>
        <w:spacing w:line="560" w:lineRule="exact"/>
        <w:ind w:firstLineChars="200" w:firstLine="643"/>
        <w:rPr>
          <w:rFonts w:ascii="楷体" w:eastAsia="楷体" w:hAnsi="楷体"/>
          <w:b/>
          <w:sz w:val="32"/>
          <w:szCs w:val="32"/>
        </w:rPr>
      </w:pPr>
      <w:r>
        <w:rPr>
          <w:rFonts w:ascii="楷体" w:eastAsia="楷体" w:hAnsi="楷体" w:hint="eastAsia"/>
          <w:b/>
          <w:sz w:val="32"/>
          <w:szCs w:val="32"/>
        </w:rPr>
        <w:t>（六）加强人才队伍建设</w:t>
      </w:r>
    </w:p>
    <w:p w14:paraId="72E437DA" w14:textId="77777777" w:rsidR="00084C9A" w:rsidRDefault="006E57E1">
      <w:pPr>
        <w:spacing w:line="560" w:lineRule="exact"/>
        <w:ind w:firstLineChars="200" w:firstLine="640"/>
        <w:rPr>
          <w:rFonts w:ascii="仿宋" w:eastAsia="仿宋" w:hAnsi="仿宋"/>
          <w:sz w:val="32"/>
          <w:szCs w:val="32"/>
        </w:rPr>
      </w:pPr>
      <w:r>
        <w:rPr>
          <w:rFonts w:ascii="仿宋" w:eastAsia="仿宋" w:hAnsi="仿宋" w:hint="eastAsia"/>
          <w:sz w:val="32"/>
          <w:szCs w:val="32"/>
        </w:rPr>
        <w:t>高度</w:t>
      </w:r>
      <w:proofErr w:type="gramStart"/>
      <w:r>
        <w:rPr>
          <w:rFonts w:ascii="仿宋" w:eastAsia="仿宋" w:hAnsi="仿宋" w:hint="eastAsia"/>
          <w:sz w:val="32"/>
          <w:szCs w:val="32"/>
        </w:rPr>
        <w:t>重视全</w:t>
      </w:r>
      <w:proofErr w:type="gramEnd"/>
      <w:r>
        <w:rPr>
          <w:rFonts w:ascii="仿宋" w:eastAsia="仿宋" w:hAnsi="仿宋" w:hint="eastAsia"/>
          <w:sz w:val="32"/>
          <w:szCs w:val="32"/>
        </w:rPr>
        <w:t>过程工程咨询综合性人才及相关专业人才的培养，加强技术、经济、管理和法律等理论与实践知识培训，引进和培养一批符合全过程工程咨询服务需求的具</w:t>
      </w:r>
      <w:r>
        <w:rPr>
          <w:rFonts w:ascii="仿宋" w:eastAsia="仿宋" w:hAnsi="仿宋" w:hint="eastAsia"/>
          <w:sz w:val="32"/>
          <w:szCs w:val="32"/>
        </w:rPr>
        <w:t>有项目决策咨询、工程建设、工程管理及项目运营能力的综合型人才，建立全过程工程咨询专家库，为开展全过程工程咨询业务提供人才支撑。强化个人执业资格管理，推动建立个人执业保险制度。</w:t>
      </w:r>
    </w:p>
    <w:p w14:paraId="383F9637" w14:textId="77777777" w:rsidR="00084C9A" w:rsidRDefault="006E57E1">
      <w:pPr>
        <w:spacing w:line="560" w:lineRule="exact"/>
        <w:ind w:firstLineChars="200" w:firstLine="643"/>
        <w:rPr>
          <w:rFonts w:ascii="仿宋" w:eastAsia="仿宋" w:hAnsi="仿宋"/>
          <w:sz w:val="32"/>
          <w:szCs w:val="32"/>
        </w:rPr>
      </w:pPr>
      <w:r>
        <w:rPr>
          <w:rFonts w:ascii="楷体" w:eastAsia="楷体" w:hAnsi="楷体" w:hint="eastAsia"/>
          <w:b/>
          <w:sz w:val="32"/>
          <w:szCs w:val="32"/>
        </w:rPr>
        <w:t>（七）促进工程咨询企业融合发展，培育具有国际竞争力的全过程工程咨询企业</w:t>
      </w:r>
    </w:p>
    <w:p w14:paraId="7A7284BC" w14:textId="77777777" w:rsidR="00084C9A" w:rsidRDefault="006E57E1">
      <w:pPr>
        <w:spacing w:line="560" w:lineRule="exact"/>
        <w:ind w:firstLineChars="200" w:firstLine="640"/>
        <w:rPr>
          <w:rFonts w:ascii="仿宋" w:eastAsia="仿宋" w:hAnsi="仿宋"/>
          <w:sz w:val="32"/>
          <w:szCs w:val="32"/>
        </w:rPr>
      </w:pPr>
      <w:r>
        <w:rPr>
          <w:rFonts w:ascii="仿宋" w:eastAsia="仿宋" w:hAnsi="仿宋" w:hint="eastAsia"/>
          <w:sz w:val="32"/>
          <w:szCs w:val="32"/>
        </w:rPr>
        <w:t>各级投资主管部门、住房城乡建设行政主管部门应当积极引导本地投资咨询、勘察、设计、工程监理、招标代理、造价咨询、项目管理等单位向全过程工程咨询单位转型，大力支持投资咨询、勘察、设计、工程监理、造价、项目管理等企业并购重组，</w:t>
      </w:r>
      <w:r>
        <w:rPr>
          <w:rFonts w:ascii="仿宋" w:eastAsia="仿宋" w:hAnsi="仿宋" w:hint="eastAsia"/>
          <w:sz w:val="32"/>
          <w:szCs w:val="32"/>
        </w:rPr>
        <w:lastRenderedPageBreak/>
        <w:t>鼓励资质增项，打造“全资质、资信”综合性咨询</w:t>
      </w:r>
      <w:r>
        <w:rPr>
          <w:rFonts w:ascii="仿宋" w:eastAsia="仿宋" w:hAnsi="仿宋" w:hint="eastAsia"/>
          <w:sz w:val="32"/>
          <w:szCs w:val="32"/>
        </w:rPr>
        <w:t>企业。全过程工程咨询单位要根据企业自身的优势和特点，强化企业内部管理，建立和完善与全过程工程咨询服务相适应的规章制度，创新管理和技术手段，培养和引进高素质人才，积极打造优质专业团队，努力向智力密集、科技创新、管理集约、具有国际竞争力的全过程工程咨询企业转型。</w:t>
      </w:r>
    </w:p>
    <w:p w14:paraId="165B0873" w14:textId="77777777" w:rsidR="00084C9A" w:rsidRDefault="006E57E1">
      <w:pPr>
        <w:spacing w:line="560" w:lineRule="exact"/>
        <w:ind w:firstLineChars="200" w:firstLine="640"/>
        <w:rPr>
          <w:rFonts w:ascii="黑体" w:eastAsia="黑体" w:hAnsi="黑体"/>
          <w:sz w:val="32"/>
          <w:szCs w:val="32"/>
        </w:rPr>
      </w:pPr>
      <w:r>
        <w:rPr>
          <w:rFonts w:ascii="黑体" w:eastAsia="黑体" w:hAnsi="黑体" w:hint="eastAsia"/>
          <w:sz w:val="32"/>
          <w:szCs w:val="32"/>
        </w:rPr>
        <w:t>四、保障措施</w:t>
      </w:r>
    </w:p>
    <w:p w14:paraId="3D5FE9D6" w14:textId="77777777" w:rsidR="00084C9A" w:rsidRDefault="006E57E1">
      <w:pPr>
        <w:spacing w:line="560" w:lineRule="exact"/>
        <w:ind w:firstLineChars="200" w:firstLine="643"/>
        <w:rPr>
          <w:rFonts w:ascii="仿宋" w:eastAsia="仿宋" w:hAnsi="仿宋"/>
          <w:sz w:val="32"/>
          <w:szCs w:val="32"/>
        </w:rPr>
      </w:pPr>
      <w:r>
        <w:rPr>
          <w:rFonts w:ascii="楷体" w:eastAsia="楷体" w:hAnsi="楷体" w:hint="eastAsia"/>
          <w:b/>
          <w:sz w:val="32"/>
          <w:szCs w:val="32"/>
        </w:rPr>
        <w:t>（一）加强示范引领。</w:t>
      </w:r>
      <w:r>
        <w:rPr>
          <w:rFonts w:ascii="仿宋" w:eastAsia="仿宋" w:hAnsi="仿宋" w:hint="eastAsia"/>
          <w:sz w:val="32"/>
          <w:szCs w:val="32"/>
        </w:rPr>
        <w:t>加快推进全过程工程咨询服务发展是促进我省建筑业转型升级、高质量发展的重点工作。各级投资主管部门、住房城乡建设行政主管部门要选择一批有影响力、有示范作用的政府投资及使用国有资金项目或采用工程总承包模式建设的项目建立“全过程工程咨询项目库”，在招标委托方式和服务实施模式上，鼓励先行先试，加强过程监管、跟踪服务和后评估，及时总结经验，形成可推广、可复制的典型示范效应，逐步培育一批全过程工程咨询骨干企业，促进全过程工程咨询服务支撑体系尽快成熟，提升全过程工程咨询的供给质量和能力。同时，要加强宣传引导，提高社会认知度</w:t>
      </w:r>
      <w:r>
        <w:rPr>
          <w:rFonts w:ascii="仿宋" w:eastAsia="仿宋" w:hAnsi="仿宋" w:hint="eastAsia"/>
          <w:sz w:val="32"/>
          <w:szCs w:val="32"/>
        </w:rPr>
        <w:t>，营造支持全过程工程咨询发展的良好氛围。</w:t>
      </w:r>
    </w:p>
    <w:p w14:paraId="239A8A37" w14:textId="77777777" w:rsidR="00084C9A" w:rsidRDefault="006E57E1">
      <w:pPr>
        <w:spacing w:line="560" w:lineRule="exact"/>
        <w:ind w:firstLineChars="200" w:firstLine="643"/>
        <w:rPr>
          <w:rFonts w:ascii="仿宋" w:eastAsia="仿宋" w:hAnsi="仿宋"/>
          <w:sz w:val="32"/>
          <w:szCs w:val="32"/>
        </w:rPr>
      </w:pPr>
      <w:r>
        <w:rPr>
          <w:rFonts w:ascii="楷体" w:eastAsia="楷体" w:hAnsi="楷体" w:hint="eastAsia"/>
          <w:b/>
          <w:sz w:val="32"/>
          <w:szCs w:val="32"/>
        </w:rPr>
        <w:t>（二）加强部门协同。</w:t>
      </w:r>
      <w:r>
        <w:rPr>
          <w:rFonts w:ascii="仿宋" w:eastAsia="仿宋" w:hAnsi="仿宋" w:hint="eastAsia"/>
          <w:sz w:val="32"/>
          <w:szCs w:val="32"/>
        </w:rPr>
        <w:t>各级投资主管部门、住房城乡建设行政主管部门要牢固树立服务意识，切实强化监管意识，加快运用信息化手段，积极会同财政、审计、税务等相关部门强化对全过程工程咨询实施过程监管；及时研究和解决全过程工程咨询实施</w:t>
      </w:r>
      <w:r>
        <w:rPr>
          <w:rFonts w:ascii="仿宋" w:eastAsia="仿宋" w:hAnsi="仿宋" w:hint="eastAsia"/>
          <w:sz w:val="32"/>
          <w:szCs w:val="32"/>
        </w:rPr>
        <w:lastRenderedPageBreak/>
        <w:t>中发现的问题；加强行业诚信评价体系建设，对违法违规行为及时记入企业诚信档案，并予以公开；强化统筹协调和信息共享，建立协同工作机制，确保我省全过程工程咨询的顺利实施。</w:t>
      </w:r>
    </w:p>
    <w:p w14:paraId="7AB520CA" w14:textId="77777777" w:rsidR="00084C9A" w:rsidRDefault="006E57E1">
      <w:pPr>
        <w:spacing w:line="560" w:lineRule="exact"/>
        <w:ind w:firstLineChars="200" w:firstLine="643"/>
        <w:rPr>
          <w:rFonts w:ascii="仿宋" w:eastAsia="仿宋" w:hAnsi="仿宋"/>
          <w:sz w:val="32"/>
          <w:szCs w:val="32"/>
        </w:rPr>
      </w:pPr>
      <w:r>
        <w:rPr>
          <w:rFonts w:ascii="楷体" w:eastAsia="楷体" w:hAnsi="楷体" w:hint="eastAsia"/>
          <w:b/>
          <w:sz w:val="32"/>
          <w:szCs w:val="32"/>
        </w:rPr>
        <w:t>（三）发挥协会作用。</w:t>
      </w:r>
      <w:r>
        <w:rPr>
          <w:rFonts w:ascii="仿宋" w:eastAsia="仿宋" w:hAnsi="仿宋" w:hint="eastAsia"/>
          <w:sz w:val="32"/>
          <w:szCs w:val="32"/>
        </w:rPr>
        <w:t>全过程工程咨询相关行业协会要充分发挥桥梁和纽带作用，及时反映企业</w:t>
      </w:r>
      <w:r>
        <w:rPr>
          <w:rFonts w:ascii="仿宋" w:eastAsia="仿宋" w:hAnsi="仿宋" w:hint="eastAsia"/>
          <w:sz w:val="32"/>
          <w:szCs w:val="32"/>
        </w:rPr>
        <w:t>诉求，积极协助行业主管部门开展相关政策研究；积极组织相关行业标准体系研究，推广标准化示范项目和经验交流、业务培训；及时汇总分析、综合评估</w:t>
      </w:r>
      <w:proofErr w:type="gramStart"/>
      <w:r>
        <w:rPr>
          <w:rFonts w:ascii="仿宋" w:eastAsia="仿宋" w:hAnsi="仿宋" w:hint="eastAsia"/>
          <w:sz w:val="32"/>
          <w:szCs w:val="32"/>
        </w:rPr>
        <w:t>发布全</w:t>
      </w:r>
      <w:proofErr w:type="gramEnd"/>
      <w:r>
        <w:rPr>
          <w:rFonts w:ascii="仿宋" w:eastAsia="仿宋" w:hAnsi="仿宋" w:hint="eastAsia"/>
          <w:sz w:val="32"/>
          <w:szCs w:val="32"/>
        </w:rPr>
        <w:t>过程工程咨询市场调研及服务酬金等信息；建立行业自律机制，加强行业自律管理，配合主管部门做好行业诚信自律体系建设，规范全过程工程咨询服务单位和从业人员的市场行为，引导合理竞争，共同营造公平有序，统一开放的市场环境。</w:t>
      </w:r>
    </w:p>
    <w:sectPr w:rsidR="00084C9A">
      <w:pgSz w:w="11906" w:h="16838"/>
      <w:pgMar w:top="2098" w:right="1474"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E3"/>
    <w:rsid w:val="E7BD5C57"/>
    <w:rsid w:val="F4FBDC8B"/>
    <w:rsid w:val="FF7D299D"/>
    <w:rsid w:val="00084C9A"/>
    <w:rsid w:val="006E57E1"/>
    <w:rsid w:val="007C7EE3"/>
    <w:rsid w:val="00837DDB"/>
    <w:rsid w:val="00D0104C"/>
    <w:rsid w:val="00D07B13"/>
    <w:rsid w:val="00E37F59"/>
    <w:rsid w:val="48FFA5F9"/>
    <w:rsid w:val="75ADD2D3"/>
    <w:rsid w:val="76FD114D"/>
    <w:rsid w:val="7F3FACFA"/>
    <w:rsid w:val="7FFB97A8"/>
    <w:rsid w:val="B9E7B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D546"/>
  <w15:docId w15:val="{67867AC5-0B11-4898-9A42-30D44300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spacing w:beforeAutospacing="1" w:afterAutospacing="1"/>
      <w:jc w:val="left"/>
    </w:pPr>
    <w:rPr>
      <w:rFonts w:cs="Times New Roman"/>
      <w:kern w:val="0"/>
      <w:sz w:val="24"/>
    </w:rPr>
  </w:style>
  <w:style w:type="character" w:styleId="a4">
    <w:name w:val="Hyperlink"/>
    <w:basedOn w:val="a0"/>
    <w:uiPriority w:val="99"/>
    <w:semiHidden/>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张波</dc:creator>
  <cp:lastModifiedBy>XXZX</cp:lastModifiedBy>
  <cp:revision>2</cp:revision>
  <cp:lastPrinted>2021-12-09T08:45:00Z</cp:lastPrinted>
  <dcterms:created xsi:type="dcterms:W3CDTF">2021-12-10T02:02:00Z</dcterms:created>
  <dcterms:modified xsi:type="dcterms:W3CDTF">2021-12-10T02:02:00Z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