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2D" w:rsidRDefault="004B6A0B">
      <w:pPr>
        <w:tabs>
          <w:tab w:val="left" w:pos="420"/>
          <w:tab w:val="center" w:pos="4365"/>
          <w:tab w:val="right" w:pos="8730"/>
        </w:tabs>
        <w:adjustRightInd w:val="0"/>
        <w:snapToGrid w:val="0"/>
        <w:spacing w:line="600" w:lineRule="exact"/>
        <w:jc w:val="left"/>
        <w:rPr>
          <w:rFonts w:ascii="仿宋" w:eastAsia="仿宋" w:hAnsi="仿宋"/>
          <w:sz w:val="32"/>
          <w:szCs w:val="32"/>
        </w:rPr>
      </w:pPr>
      <w:r>
        <w:rPr>
          <w:rFonts w:ascii="仿宋" w:eastAsia="仿宋" w:hAnsi="仿宋" w:hint="eastAsia"/>
          <w:sz w:val="32"/>
          <w:szCs w:val="32"/>
        </w:rPr>
        <w:t>附件</w:t>
      </w:r>
    </w:p>
    <w:p w:rsidR="00BC362D" w:rsidRDefault="00BC362D">
      <w:pPr>
        <w:tabs>
          <w:tab w:val="left" w:pos="420"/>
          <w:tab w:val="center" w:pos="4365"/>
          <w:tab w:val="right" w:pos="8730"/>
        </w:tabs>
        <w:adjustRightInd w:val="0"/>
        <w:snapToGrid w:val="0"/>
        <w:spacing w:line="600" w:lineRule="exact"/>
        <w:jc w:val="center"/>
        <w:rPr>
          <w:rFonts w:ascii="华文中宋" w:eastAsia="华文中宋" w:hAnsi="华文中宋"/>
          <w:b/>
          <w:bCs/>
          <w:sz w:val="32"/>
          <w:szCs w:val="32"/>
        </w:rPr>
      </w:pPr>
    </w:p>
    <w:p w:rsidR="00BC362D" w:rsidRDefault="004B6A0B">
      <w:pPr>
        <w:tabs>
          <w:tab w:val="left" w:pos="420"/>
          <w:tab w:val="center" w:pos="4365"/>
          <w:tab w:val="right" w:pos="8730"/>
        </w:tabs>
        <w:adjustRightInd w:val="0"/>
        <w:snapToGrid w:val="0"/>
        <w:spacing w:line="600" w:lineRule="exact"/>
        <w:jc w:val="center"/>
        <w:rPr>
          <w:rFonts w:ascii="华文中宋" w:eastAsia="华文中宋" w:hAnsi="华文中宋"/>
          <w:b/>
          <w:bCs/>
          <w:sz w:val="44"/>
          <w:szCs w:val="44"/>
        </w:rPr>
      </w:pPr>
      <w:r>
        <w:rPr>
          <w:rFonts w:ascii="华文中宋" w:eastAsia="华文中宋" w:hAnsi="华文中宋" w:hint="eastAsia"/>
          <w:b/>
          <w:bCs/>
          <w:sz w:val="44"/>
          <w:szCs w:val="44"/>
        </w:rPr>
        <w:t>关于进一步加强全省房屋建筑和</w:t>
      </w:r>
    </w:p>
    <w:p w:rsidR="00BC362D" w:rsidRDefault="004B6A0B">
      <w:pPr>
        <w:tabs>
          <w:tab w:val="left" w:pos="420"/>
          <w:tab w:val="center" w:pos="4365"/>
          <w:tab w:val="right" w:pos="8730"/>
        </w:tabs>
        <w:adjustRightInd w:val="0"/>
        <w:snapToGrid w:val="0"/>
        <w:spacing w:line="600" w:lineRule="exact"/>
        <w:jc w:val="center"/>
        <w:rPr>
          <w:rFonts w:ascii="华文中宋" w:eastAsia="华文中宋" w:hAnsi="华文中宋"/>
          <w:b/>
          <w:bCs/>
          <w:sz w:val="44"/>
          <w:szCs w:val="44"/>
        </w:rPr>
      </w:pPr>
      <w:r>
        <w:rPr>
          <w:rFonts w:ascii="华文中宋" w:eastAsia="华文中宋" w:hAnsi="华文中宋" w:hint="eastAsia"/>
          <w:b/>
          <w:bCs/>
          <w:sz w:val="44"/>
          <w:szCs w:val="44"/>
        </w:rPr>
        <w:t>市政基础设施工程总承包监督管理的通知</w:t>
      </w:r>
    </w:p>
    <w:p w:rsidR="00BC362D" w:rsidRDefault="004B6A0B">
      <w:pPr>
        <w:spacing w:line="600" w:lineRule="exact"/>
        <w:jc w:val="center"/>
        <w:rPr>
          <w:rFonts w:ascii="仿宋" w:eastAsia="仿宋" w:hAnsi="仿宋"/>
          <w:sz w:val="32"/>
          <w:szCs w:val="32"/>
        </w:rPr>
      </w:pPr>
      <w:r>
        <w:rPr>
          <w:rFonts w:ascii="仿宋" w:eastAsia="仿宋" w:hAnsi="仿宋" w:hint="eastAsia"/>
          <w:sz w:val="32"/>
          <w:szCs w:val="32"/>
        </w:rPr>
        <w:t>（征求意见稿）</w:t>
      </w:r>
    </w:p>
    <w:p w:rsidR="00BC362D" w:rsidRDefault="00BC362D">
      <w:pPr>
        <w:spacing w:line="600" w:lineRule="exact"/>
        <w:rPr>
          <w:rFonts w:ascii="仿宋" w:eastAsia="仿宋" w:hAnsi="仿宋"/>
          <w:sz w:val="32"/>
          <w:szCs w:val="32"/>
        </w:rPr>
      </w:pPr>
    </w:p>
    <w:p w:rsidR="00BC362D" w:rsidRDefault="004B6A0B">
      <w:pPr>
        <w:widowControl/>
        <w:spacing w:line="600" w:lineRule="exact"/>
        <w:rPr>
          <w:rFonts w:ascii="仿宋" w:eastAsia="仿宋" w:hAnsi="仿宋"/>
          <w:sz w:val="32"/>
          <w:szCs w:val="32"/>
        </w:rPr>
      </w:pPr>
      <w:r>
        <w:rPr>
          <w:rFonts w:ascii="仿宋" w:eastAsia="仿宋" w:hAnsi="仿宋" w:hint="eastAsia"/>
          <w:sz w:val="32"/>
          <w:szCs w:val="32"/>
        </w:rPr>
        <w:t>各市（州）住房城乡建设、发展改革、财政、国资、审计行政主管部门：</w:t>
      </w:r>
    </w:p>
    <w:p w:rsidR="00BC362D" w:rsidRDefault="004B6A0B">
      <w:pPr>
        <w:widowControl/>
        <w:spacing w:line="600" w:lineRule="exact"/>
        <w:rPr>
          <w:rFonts w:ascii="仿宋" w:eastAsia="仿宋" w:hAnsi="仿宋"/>
          <w:sz w:val="32"/>
          <w:szCs w:val="32"/>
        </w:rPr>
      </w:pPr>
      <w:r>
        <w:rPr>
          <w:rFonts w:ascii="仿宋" w:eastAsia="仿宋" w:hAnsi="仿宋" w:hint="eastAsia"/>
          <w:sz w:val="32"/>
          <w:szCs w:val="32"/>
        </w:rPr>
        <w:t xml:space="preserve">    近期，</w:t>
      </w:r>
      <w:r>
        <w:rPr>
          <w:rFonts w:eastAsia="仿宋_GB2312"/>
          <w:sz w:val="32"/>
          <w:szCs w:val="32"/>
        </w:rPr>
        <w:t>经</w:t>
      </w:r>
      <w:r>
        <w:rPr>
          <w:rFonts w:eastAsia="仿宋_GB2312" w:hint="eastAsia"/>
          <w:sz w:val="32"/>
          <w:szCs w:val="32"/>
        </w:rPr>
        <w:t>省委审计委员会</w:t>
      </w:r>
      <w:r>
        <w:rPr>
          <w:rFonts w:eastAsia="仿宋_GB2312"/>
          <w:sz w:val="32"/>
          <w:szCs w:val="32"/>
        </w:rPr>
        <w:t>批准，</w:t>
      </w:r>
      <w:r>
        <w:rPr>
          <w:rFonts w:ascii="仿宋" w:eastAsia="仿宋" w:hAnsi="仿宋" w:hint="eastAsia"/>
          <w:sz w:val="32"/>
          <w:szCs w:val="32"/>
        </w:rPr>
        <w:t>审计厅组织对成都、德阳、广元、遂宁、巴中、自贡、泸州、攀枝花等8市和住房城乡建设厅“十三五”期间推动工程总承包建设情况进行了</w:t>
      </w:r>
      <w:r>
        <w:rPr>
          <w:rFonts w:ascii="仿宋" w:eastAsia="仿宋" w:hAnsi="仿宋" w:hint="eastAsia"/>
          <w:sz w:val="32"/>
          <w:szCs w:val="32"/>
          <w:lang w:val="zh-CN"/>
        </w:rPr>
        <w:t>专项审计调查，</w:t>
      </w:r>
      <w:r>
        <w:rPr>
          <w:rFonts w:ascii="仿宋" w:eastAsia="仿宋" w:hAnsi="仿宋" w:hint="eastAsia"/>
          <w:sz w:val="32"/>
          <w:szCs w:val="32"/>
        </w:rPr>
        <w:t>发现部分项目将工程勘察纳入工程总承包范围，部分项目不具备采用工程总承包前提条件或</w:t>
      </w:r>
      <w:r>
        <w:rPr>
          <w:rFonts w:ascii="仿宋" w:eastAsia="仿宋" w:hAnsi="仿宋" w:hint="eastAsia"/>
          <w:sz w:val="32"/>
          <w:szCs w:val="32"/>
          <w:lang w:val="zh-CN"/>
        </w:rPr>
        <w:t>建设规模、功能要求、投资估算或概算等不确定、</w:t>
      </w:r>
      <w:r>
        <w:rPr>
          <w:rFonts w:ascii="仿宋" w:eastAsia="仿宋" w:hAnsi="仿宋" w:hint="eastAsia"/>
          <w:sz w:val="32"/>
          <w:szCs w:val="32"/>
        </w:rPr>
        <w:t>前期准备工作深度不够而</w:t>
      </w:r>
      <w:r>
        <w:rPr>
          <w:rFonts w:ascii="仿宋" w:eastAsia="仿宋" w:hAnsi="仿宋" w:hint="eastAsia"/>
          <w:sz w:val="32"/>
          <w:szCs w:val="32"/>
          <w:lang w:val="zh-CN"/>
        </w:rPr>
        <w:t>招标</w:t>
      </w:r>
      <w:r>
        <w:rPr>
          <w:rFonts w:ascii="仿宋" w:eastAsia="仿宋" w:hAnsi="仿宋" w:hint="eastAsia"/>
          <w:sz w:val="32"/>
          <w:szCs w:val="32"/>
        </w:rPr>
        <w:t>发包，项目建设程序缺失或倒置，全省统筹和协同监管不到位，</w:t>
      </w:r>
      <w:r>
        <w:rPr>
          <w:rFonts w:ascii="仿宋" w:eastAsia="仿宋" w:hAnsi="仿宋" w:hint="eastAsia"/>
          <w:sz w:val="32"/>
          <w:szCs w:val="32"/>
          <w:lang w:val="zh-CN"/>
        </w:rPr>
        <w:t>普遍</w:t>
      </w:r>
      <w:r>
        <w:rPr>
          <w:rFonts w:ascii="仿宋" w:eastAsia="仿宋" w:hAnsi="仿宋" w:hint="eastAsia"/>
          <w:sz w:val="32"/>
          <w:szCs w:val="32"/>
        </w:rPr>
        <w:t>采用传统施工计量计价体系以及费率下浮模式，呈现“穿新鞋走老路”现象，工程总承包的优势和目的尚未充分显现。为深入贯彻落</w:t>
      </w:r>
      <w:r>
        <w:rPr>
          <w:rFonts w:ascii="仿宋" w:eastAsia="仿宋" w:hAnsi="仿宋" w:cs="仿宋" w:hint="eastAsia"/>
          <w:sz w:val="32"/>
          <w:szCs w:val="32"/>
        </w:rPr>
        <w:t>实</w:t>
      </w:r>
      <w:r>
        <w:rPr>
          <w:rFonts w:ascii="仿宋" w:eastAsia="仿宋" w:hAnsi="仿宋" w:hint="eastAsia"/>
          <w:sz w:val="32"/>
          <w:szCs w:val="32"/>
        </w:rPr>
        <w:t>《国务院办公厅关于促进建筑业持续健康发展的意见》（国办发〔2017〕19号）</w:t>
      </w:r>
      <w:r>
        <w:rPr>
          <w:rFonts w:ascii="仿宋" w:eastAsia="仿宋" w:hAnsi="仿宋" w:cs="仿宋" w:hint="eastAsia"/>
          <w:sz w:val="32"/>
          <w:szCs w:val="32"/>
        </w:rPr>
        <w:t>《四川省人民政府办公厅关于推动四川建筑业高质量发展的实施意见》（川办发〔2019〕54</w:t>
      </w:r>
      <w:r>
        <w:rPr>
          <w:rFonts w:ascii="仿宋" w:eastAsia="仿宋" w:hAnsi="仿宋" w:hint="eastAsia"/>
          <w:bCs/>
          <w:sz w:val="32"/>
          <w:szCs w:val="32"/>
        </w:rPr>
        <w:t>号）对</w:t>
      </w:r>
      <w:r>
        <w:rPr>
          <w:rFonts w:ascii="仿宋" w:eastAsia="仿宋" w:hAnsi="仿宋" w:hint="eastAsia"/>
          <w:sz w:val="32"/>
          <w:szCs w:val="32"/>
          <w:lang w:val="zh-CN"/>
        </w:rPr>
        <w:t>“深化建设项目组织实施方式改革，推广工程总承包制”的要求</w:t>
      </w:r>
      <w:r>
        <w:rPr>
          <w:rFonts w:ascii="仿宋" w:eastAsia="仿宋" w:hAnsi="仿宋" w:hint="eastAsia"/>
          <w:bCs/>
          <w:sz w:val="32"/>
          <w:szCs w:val="32"/>
        </w:rPr>
        <w:t>，根据</w:t>
      </w:r>
      <w:r>
        <w:rPr>
          <w:rFonts w:eastAsia="仿宋_GB2312" w:hint="eastAsia"/>
          <w:sz w:val="32"/>
          <w:szCs w:val="32"/>
        </w:rPr>
        <w:t>省委经济工作会议关于“抓项目”等</w:t>
      </w:r>
      <w:r>
        <w:rPr>
          <w:rFonts w:eastAsia="仿宋_GB2312" w:hint="eastAsia"/>
          <w:sz w:val="32"/>
          <w:szCs w:val="32"/>
        </w:rPr>
        <w:t>24</w:t>
      </w:r>
      <w:r>
        <w:rPr>
          <w:rFonts w:eastAsia="仿宋_GB2312" w:hint="eastAsia"/>
          <w:sz w:val="32"/>
          <w:szCs w:val="32"/>
        </w:rPr>
        <w:t>字工作新思路</w:t>
      </w:r>
      <w:r>
        <w:rPr>
          <w:rFonts w:ascii="仿宋" w:eastAsia="仿宋" w:hAnsi="仿宋" w:hint="eastAsia"/>
          <w:bCs/>
          <w:sz w:val="32"/>
          <w:szCs w:val="32"/>
        </w:rPr>
        <w:t>，促进</w:t>
      </w:r>
      <w:r>
        <w:rPr>
          <w:rFonts w:ascii="仿宋" w:eastAsia="仿宋" w:hAnsi="仿宋" w:hint="eastAsia"/>
          <w:sz w:val="32"/>
          <w:szCs w:val="32"/>
        </w:rPr>
        <w:t>工程总承包</w:t>
      </w:r>
      <w:r>
        <w:rPr>
          <w:rFonts w:ascii="仿宋" w:eastAsia="仿宋" w:hAnsi="仿宋" w:hint="eastAsia"/>
          <w:sz w:val="32"/>
          <w:szCs w:val="32"/>
        </w:rPr>
        <w:lastRenderedPageBreak/>
        <w:t>深化改革</w:t>
      </w:r>
      <w:r>
        <w:rPr>
          <w:rFonts w:ascii="仿宋_GB2312" w:eastAsia="仿宋_GB2312" w:hAnsi="仿宋_GB2312" w:hint="eastAsia"/>
          <w:sz w:val="32"/>
          <w:szCs w:val="32"/>
          <w:lang w:val="zh-CN"/>
        </w:rPr>
        <w:t>、规范建设、</w:t>
      </w:r>
      <w:r>
        <w:rPr>
          <w:rFonts w:ascii="仿宋" w:eastAsia="仿宋" w:hAnsi="仿宋" w:hint="eastAsia"/>
          <w:sz w:val="32"/>
          <w:szCs w:val="32"/>
        </w:rPr>
        <w:t>健康发展，</w:t>
      </w:r>
      <w:r>
        <w:rPr>
          <w:rFonts w:ascii="仿宋" w:eastAsia="仿宋" w:hAnsi="仿宋" w:hint="eastAsia"/>
          <w:bCs/>
          <w:sz w:val="32"/>
          <w:szCs w:val="32"/>
        </w:rPr>
        <w:t>推动审计调查发现问题整改落实到位，</w:t>
      </w:r>
      <w:r>
        <w:rPr>
          <w:rFonts w:ascii="仿宋" w:eastAsia="仿宋" w:hAnsi="仿宋" w:hint="eastAsia"/>
          <w:sz w:val="32"/>
          <w:szCs w:val="32"/>
        </w:rPr>
        <w:t>现就进一步加强全省房屋建筑和市政基础设施工程总承包监督管理通知如下</w:t>
      </w:r>
      <w:r>
        <w:rPr>
          <w:rFonts w:ascii="仿宋" w:eastAsia="仿宋" w:hAnsi="仿宋"/>
          <w:sz w:val="32"/>
          <w:szCs w:val="32"/>
        </w:rPr>
        <w:t>。</w:t>
      </w:r>
    </w:p>
    <w:p w:rsidR="00BC362D" w:rsidRDefault="004B6A0B">
      <w:pPr>
        <w:spacing w:line="600" w:lineRule="exact"/>
        <w:ind w:firstLine="560"/>
        <w:rPr>
          <w:rFonts w:ascii="黑体" w:eastAsia="黑体" w:hAnsi="黑体"/>
          <w:sz w:val="32"/>
          <w:szCs w:val="32"/>
        </w:rPr>
      </w:pPr>
      <w:r>
        <w:rPr>
          <w:rFonts w:ascii="黑体" w:eastAsia="黑体" w:hAnsi="黑体" w:hint="eastAsia"/>
          <w:sz w:val="32"/>
          <w:szCs w:val="32"/>
        </w:rPr>
        <w:t>一、进一步提高对推进和发展工程总承包重要性认识</w:t>
      </w:r>
    </w:p>
    <w:p w:rsidR="00BC362D" w:rsidRDefault="004B6A0B">
      <w:pPr>
        <w:widowControl/>
        <w:spacing w:line="600" w:lineRule="exact"/>
        <w:ind w:firstLineChars="200" w:firstLine="640"/>
        <w:rPr>
          <w:rFonts w:ascii="仿宋" w:eastAsia="仿宋" w:hAnsi="仿宋" w:cs="仿宋"/>
          <w:sz w:val="32"/>
          <w:szCs w:val="32"/>
        </w:rPr>
      </w:pPr>
      <w:r>
        <w:rPr>
          <w:rFonts w:ascii="仿宋" w:eastAsia="仿宋" w:hAnsi="仿宋" w:hint="eastAsia"/>
          <w:sz w:val="32"/>
          <w:szCs w:val="32"/>
        </w:rPr>
        <w:t>深化建设项目组织实施方式改革，推行工程总承包，是贯彻落实党中央国务院以及省委省政府决策部署，推动建筑业</w:t>
      </w:r>
      <w:r>
        <w:rPr>
          <w:rFonts w:ascii="仿宋" w:eastAsia="仿宋" w:hAnsi="仿宋" w:cs="仿宋_GB2312" w:hint="eastAsia"/>
          <w:sz w:val="32"/>
          <w:szCs w:val="32"/>
        </w:rPr>
        <w:t>高质量发展的必然要求。</w:t>
      </w:r>
      <w:r>
        <w:rPr>
          <w:rFonts w:ascii="仿宋_GB2312" w:eastAsia="仿宋_GB2312" w:hint="eastAsia"/>
          <w:sz w:val="32"/>
          <w:szCs w:val="32"/>
        </w:rPr>
        <w:t>工程总承包作为建筑业国际通行惯例，克服了设计、采购、施工责任分离、相互制约和脱节的矛盾，</w:t>
      </w:r>
      <w:r>
        <w:rPr>
          <w:rFonts w:ascii="仿宋" w:eastAsia="仿宋" w:hAnsi="仿宋" w:hint="eastAsia"/>
          <w:sz w:val="32"/>
          <w:szCs w:val="32"/>
        </w:rPr>
        <w:t>对设计、采购、施工等各阶段工作深度融合，实行总承包企业</w:t>
      </w:r>
      <w:r>
        <w:rPr>
          <w:rFonts w:ascii="仿宋_GB2312" w:eastAsia="仿宋_GB2312" w:hint="eastAsia"/>
          <w:sz w:val="32"/>
          <w:szCs w:val="32"/>
        </w:rPr>
        <w:t>对项目实施全过程、全方位技术经济分析和方案整体优化，保证建设质量、缩短建设工期、降低工程投资，实现社会效益、经济效益和环境效益的最佳统一</w:t>
      </w:r>
      <w:r>
        <w:rPr>
          <w:rFonts w:ascii="仿宋" w:eastAsia="仿宋" w:hAnsi="仿宋" w:cs="仿宋_GB2312" w:hint="eastAsia"/>
          <w:sz w:val="32"/>
          <w:szCs w:val="32"/>
        </w:rPr>
        <w:t>，</w:t>
      </w:r>
      <w:r>
        <w:rPr>
          <w:rFonts w:ascii="仿宋" w:eastAsia="仿宋" w:hAnsi="仿宋" w:cs="仿宋" w:hint="eastAsia"/>
          <w:sz w:val="32"/>
          <w:szCs w:val="32"/>
        </w:rPr>
        <w:t>实现由建筑大省向建筑强省跨越具有重要意义。全省各级主管部门要进一步提高认识</w:t>
      </w:r>
      <w:r>
        <w:rPr>
          <w:rFonts w:ascii="仿宋" w:eastAsia="仿宋" w:hAnsi="仿宋" w:hint="eastAsia"/>
          <w:bCs/>
          <w:sz w:val="32"/>
          <w:szCs w:val="32"/>
        </w:rPr>
        <w:t>，高度重视，</w:t>
      </w:r>
      <w:r>
        <w:rPr>
          <w:rFonts w:ascii="仿宋" w:eastAsia="仿宋" w:hAnsi="仿宋" w:cs="仿宋" w:hint="eastAsia"/>
          <w:sz w:val="32"/>
          <w:szCs w:val="32"/>
        </w:rPr>
        <w:t>强力推进审计发现问题整改工作，</w:t>
      </w:r>
      <w:r>
        <w:rPr>
          <w:rFonts w:ascii="仿宋" w:eastAsia="仿宋" w:hAnsi="仿宋" w:cs="宋体" w:hint="eastAsia"/>
          <w:kern w:val="0"/>
          <w:sz w:val="32"/>
          <w:szCs w:val="32"/>
        </w:rPr>
        <w:t>建立问题台账、责任清单、任务清单，</w:t>
      </w:r>
      <w:r>
        <w:rPr>
          <w:rFonts w:ascii="仿宋" w:eastAsia="仿宋" w:hAnsi="仿宋" w:cs="仿宋" w:hint="eastAsia"/>
          <w:sz w:val="32"/>
          <w:szCs w:val="32"/>
        </w:rPr>
        <w:t>明确时限和责任，</w:t>
      </w:r>
      <w:r>
        <w:rPr>
          <w:rFonts w:ascii="仿宋" w:eastAsia="仿宋" w:hAnsi="仿宋" w:cs="宋体" w:hint="eastAsia"/>
          <w:kern w:val="0"/>
          <w:sz w:val="32"/>
          <w:szCs w:val="32"/>
        </w:rPr>
        <w:t>把审计发现问题整改工作抓实做细、逐一销号；</w:t>
      </w:r>
      <w:r>
        <w:rPr>
          <w:rFonts w:ascii="仿宋" w:eastAsia="仿宋" w:hAnsi="仿宋" w:cs="仿宋" w:hint="eastAsia"/>
          <w:sz w:val="32"/>
          <w:szCs w:val="32"/>
        </w:rPr>
        <w:t>并以此为契机，全面贯彻执行</w:t>
      </w:r>
      <w:r>
        <w:rPr>
          <w:rFonts w:ascii="仿宋" w:eastAsia="仿宋" w:hAnsi="仿宋" w:hint="eastAsia"/>
          <w:bCs/>
          <w:sz w:val="32"/>
          <w:szCs w:val="32"/>
        </w:rPr>
        <w:t>《四川省房屋建筑和市政基础设施项目工程总承包管理办法》（川建行规〔2020〕4号</w:t>
      </w:r>
      <w:r>
        <w:rPr>
          <w:rFonts w:ascii="仿宋" w:eastAsia="仿宋" w:hAnsi="仿宋" w:cs="仿宋" w:hint="eastAsia"/>
          <w:sz w:val="32"/>
          <w:szCs w:val="32"/>
        </w:rPr>
        <w:t>）等工程总承包制</w:t>
      </w:r>
      <w:r>
        <w:rPr>
          <w:rFonts w:ascii="仿宋" w:eastAsia="仿宋" w:hAnsi="仿宋" w:hint="eastAsia"/>
          <w:bCs/>
          <w:sz w:val="32"/>
          <w:szCs w:val="32"/>
        </w:rPr>
        <w:t>度和规定，在全省房屋建筑和市政基础设施领域依法依规推行工程总承包。</w:t>
      </w:r>
    </w:p>
    <w:p w:rsidR="00BC362D" w:rsidRDefault="004B6A0B">
      <w:pPr>
        <w:spacing w:line="600" w:lineRule="exact"/>
        <w:rPr>
          <w:rFonts w:ascii="黑体" w:eastAsia="黑体" w:hAnsi="黑体"/>
          <w:sz w:val="32"/>
          <w:szCs w:val="32"/>
        </w:rPr>
      </w:pPr>
      <w:r>
        <w:rPr>
          <w:rFonts w:ascii="黑体" w:eastAsia="黑体" w:hAnsi="黑体" w:hint="eastAsia"/>
          <w:sz w:val="32"/>
          <w:szCs w:val="32"/>
        </w:rPr>
        <w:t xml:space="preserve">    二、加快工程建设组织实施方式改革</w:t>
      </w:r>
    </w:p>
    <w:p w:rsidR="00BC362D" w:rsidRDefault="004B6A0B" w:rsidP="00F22DF3">
      <w:pPr>
        <w:spacing w:line="600" w:lineRule="exact"/>
        <w:ind w:firstLine="560"/>
        <w:rPr>
          <w:rFonts w:ascii="仿宋" w:eastAsia="仿宋" w:hAnsi="仿宋"/>
          <w:sz w:val="32"/>
          <w:szCs w:val="32"/>
        </w:rPr>
      </w:pPr>
      <w:r>
        <w:rPr>
          <w:rFonts w:ascii="楷体" w:eastAsia="楷体" w:hAnsi="楷体" w:hint="eastAsia"/>
          <w:b/>
          <w:sz w:val="32"/>
          <w:szCs w:val="32"/>
        </w:rPr>
        <w:t>（一）</w:t>
      </w:r>
      <w:r w:rsidR="00E22942" w:rsidRPr="00173E3C">
        <w:rPr>
          <w:rFonts w:ascii="仿宋" w:eastAsia="仿宋" w:hAnsi="仿宋" w:hint="eastAsia"/>
          <w:b/>
          <w:sz w:val="32"/>
          <w:szCs w:val="32"/>
        </w:rPr>
        <w:t>合理确定建设实施方式。</w:t>
      </w:r>
      <w:r w:rsidR="00E22942" w:rsidRPr="00F658E3">
        <w:rPr>
          <w:rFonts w:ascii="仿宋" w:eastAsia="仿宋" w:hAnsi="仿宋" w:hint="eastAsia"/>
          <w:sz w:val="32"/>
          <w:szCs w:val="32"/>
        </w:rPr>
        <w:t>各级主管部门要引导建设单位在选择建设项目组织实施方式时，根据项目情况和自</w:t>
      </w:r>
      <w:r w:rsidR="00E22942" w:rsidRPr="00F658E3">
        <w:rPr>
          <w:rFonts w:ascii="仿宋" w:eastAsia="仿宋" w:hAnsi="仿宋" w:hint="eastAsia"/>
          <w:sz w:val="32"/>
          <w:szCs w:val="32"/>
        </w:rPr>
        <w:lastRenderedPageBreak/>
        <w:t>身管理能力等，合理选择工程建设组织实施方式。其中，建设内容明确、技术方案成熟的项目，适宜采用工程总承包方式。</w:t>
      </w:r>
    </w:p>
    <w:p w:rsidR="00BC362D" w:rsidRDefault="004B6A0B">
      <w:pPr>
        <w:spacing w:line="600" w:lineRule="exact"/>
        <w:ind w:firstLine="560"/>
        <w:rPr>
          <w:rFonts w:ascii="仿宋" w:eastAsia="仿宋" w:hAnsi="仿宋"/>
          <w:sz w:val="32"/>
          <w:szCs w:val="32"/>
        </w:rPr>
      </w:pPr>
      <w:r>
        <w:rPr>
          <w:rFonts w:ascii="楷体" w:eastAsia="楷体" w:hAnsi="楷体" w:hint="eastAsia"/>
          <w:b/>
          <w:sz w:val="32"/>
          <w:szCs w:val="32"/>
        </w:rPr>
        <w:t>（二）落实主体责任。</w:t>
      </w:r>
      <w:r>
        <w:rPr>
          <w:rFonts w:ascii="仿宋" w:eastAsia="仿宋" w:hAnsi="仿宋" w:hint="eastAsia"/>
          <w:bCs/>
          <w:sz w:val="32"/>
          <w:szCs w:val="32"/>
        </w:rPr>
        <w:t>建设单位应切实落实和承担主体责任，加强对工程总承包项目全过程管理，严格依法履行基本建设程序，承担建设项目投资控制主体责任。</w:t>
      </w:r>
      <w:r>
        <w:rPr>
          <w:rFonts w:ascii="仿宋" w:eastAsia="仿宋" w:hAnsi="仿宋" w:hint="eastAsia"/>
          <w:sz w:val="32"/>
          <w:szCs w:val="32"/>
        </w:rPr>
        <w:t>工程总承包单位应按照工程总承包合同约定对项目的进度、质量、安全、造价控制全面负责。工程总承包单位为联合体的，联合体牵头</w:t>
      </w:r>
      <w:r w:rsidR="00FE4E6B">
        <w:rPr>
          <w:rFonts w:ascii="仿宋" w:eastAsia="仿宋" w:hAnsi="仿宋" w:hint="eastAsia"/>
          <w:sz w:val="32"/>
          <w:szCs w:val="32"/>
        </w:rPr>
        <w:t>单位（人）</w:t>
      </w:r>
      <w:r>
        <w:rPr>
          <w:rFonts w:ascii="仿宋" w:eastAsia="仿宋" w:hAnsi="仿宋" w:hint="eastAsia"/>
          <w:sz w:val="32"/>
          <w:szCs w:val="32"/>
        </w:rPr>
        <w:t>对项目的进度、质量、安全、造价控制负主要责任，联合体牵头</w:t>
      </w:r>
      <w:r w:rsidR="00FE4E6B">
        <w:rPr>
          <w:rFonts w:ascii="仿宋" w:eastAsia="仿宋" w:hAnsi="仿宋" w:hint="eastAsia"/>
          <w:sz w:val="32"/>
          <w:szCs w:val="32"/>
        </w:rPr>
        <w:t>单位（人）</w:t>
      </w:r>
      <w:r>
        <w:rPr>
          <w:rFonts w:ascii="仿宋" w:eastAsia="仿宋" w:hAnsi="仿宋" w:hint="eastAsia"/>
          <w:sz w:val="32"/>
          <w:szCs w:val="32"/>
        </w:rPr>
        <w:t>承担设计成果造价控制的主要责任，联合体成员单位承担设计成果造价控制的连带责任。</w:t>
      </w:r>
    </w:p>
    <w:p w:rsidR="00BC362D" w:rsidRDefault="004B6A0B">
      <w:pPr>
        <w:pStyle w:val="1"/>
        <w:spacing w:before="0" w:beforeAutospacing="0" w:after="0" w:afterAutospacing="0" w:line="600" w:lineRule="exact"/>
        <w:ind w:firstLineChars="200" w:firstLine="640"/>
        <w:jc w:val="both"/>
        <w:rPr>
          <w:rFonts w:ascii="黑体" w:eastAsia="黑体" w:hAnsi="黑体" w:cs="Times New Roman"/>
          <w:b w:val="0"/>
          <w:bCs w:val="0"/>
          <w:kern w:val="2"/>
          <w:sz w:val="32"/>
          <w:szCs w:val="32"/>
        </w:rPr>
      </w:pPr>
      <w:r>
        <w:rPr>
          <w:rFonts w:ascii="黑体" w:eastAsia="黑体" w:hAnsi="黑体" w:cs="Times New Roman" w:hint="eastAsia"/>
          <w:b w:val="0"/>
          <w:bCs w:val="0"/>
          <w:kern w:val="2"/>
          <w:sz w:val="32"/>
          <w:szCs w:val="32"/>
        </w:rPr>
        <w:t>三、严格依法履行基本建设程序</w:t>
      </w:r>
    </w:p>
    <w:p w:rsidR="00D30290" w:rsidRPr="00D30290" w:rsidRDefault="004B6A0B" w:rsidP="00D30290">
      <w:pPr>
        <w:pStyle w:val="1"/>
        <w:spacing w:before="0" w:beforeAutospacing="0" w:after="0" w:afterAutospacing="0" w:line="600" w:lineRule="exact"/>
        <w:ind w:firstLineChars="200" w:firstLine="643"/>
        <w:jc w:val="both"/>
        <w:rPr>
          <w:rFonts w:ascii="仿宋" w:eastAsia="仿宋" w:hAnsi="仿宋" w:cs="Times New Roman"/>
          <w:b w:val="0"/>
          <w:bCs w:val="0"/>
          <w:kern w:val="2"/>
          <w:sz w:val="32"/>
          <w:szCs w:val="32"/>
        </w:rPr>
      </w:pPr>
      <w:r>
        <w:rPr>
          <w:rFonts w:ascii="楷体" w:eastAsia="楷体" w:hAnsi="楷体" w:cs="Times New Roman" w:hint="eastAsia"/>
          <w:kern w:val="2"/>
          <w:sz w:val="32"/>
          <w:szCs w:val="32"/>
        </w:rPr>
        <w:t>（一）加强基本建设程序管控。</w:t>
      </w:r>
      <w:r>
        <w:rPr>
          <w:rFonts w:ascii="仿宋" w:eastAsia="仿宋" w:hAnsi="仿宋" w:cs="Times New Roman" w:hint="eastAsia"/>
          <w:b w:val="0"/>
          <w:bCs w:val="0"/>
          <w:kern w:val="2"/>
          <w:sz w:val="32"/>
          <w:szCs w:val="32"/>
        </w:rPr>
        <w:t>建设工程项目应当坚持先勘察、后设计、再施工的原则。</w:t>
      </w:r>
      <w:r w:rsidR="00D30290" w:rsidRPr="00F658E3">
        <w:rPr>
          <w:rFonts w:ascii="仿宋" w:eastAsia="仿宋" w:hAnsi="仿宋" w:cs="Times New Roman" w:hint="eastAsia"/>
          <w:b w:val="0"/>
          <w:bCs w:val="0"/>
          <w:kern w:val="2"/>
          <w:sz w:val="32"/>
          <w:szCs w:val="32"/>
        </w:rPr>
        <w:t>采用工程总承包建设模式的建设单位应按照项目审批、核准、备案程序要求，</w:t>
      </w:r>
      <w:r w:rsidR="00D30290" w:rsidRPr="00974B78">
        <w:rPr>
          <w:rFonts w:ascii="仿宋" w:eastAsia="仿宋" w:hAnsi="仿宋" w:cs="Times New Roman" w:hint="eastAsia"/>
          <w:b w:val="0"/>
          <w:bCs w:val="0"/>
          <w:kern w:val="2"/>
          <w:sz w:val="32"/>
          <w:szCs w:val="32"/>
        </w:rPr>
        <w:t>履行项目建议书、可研报告审批、核准（备案）、建设项目用地预审与选址意见书、建设用地规划许可、建设工程规划许可、</w:t>
      </w:r>
      <w:r w:rsidR="00D30290" w:rsidRPr="00F658E3">
        <w:rPr>
          <w:rFonts w:ascii="仿宋" w:eastAsia="仿宋" w:hAnsi="仿宋" w:cs="Times New Roman" w:hint="eastAsia"/>
          <w:b w:val="0"/>
          <w:bCs w:val="0"/>
          <w:kern w:val="2"/>
          <w:sz w:val="32"/>
          <w:szCs w:val="32"/>
        </w:rPr>
        <w:t>初步设计审批、</w:t>
      </w:r>
      <w:r w:rsidRPr="00974B78">
        <w:rPr>
          <w:rFonts w:ascii="仿宋" w:eastAsia="仿宋" w:hAnsi="仿宋" w:cs="Times New Roman" w:hint="eastAsia"/>
          <w:b w:val="0"/>
          <w:bCs w:val="0"/>
          <w:kern w:val="2"/>
          <w:sz w:val="32"/>
          <w:szCs w:val="32"/>
        </w:rPr>
        <w:t>环评审批、水保审批、施工</w:t>
      </w:r>
      <w:r w:rsidR="00D30290" w:rsidRPr="00974B78">
        <w:rPr>
          <w:rFonts w:ascii="仿宋" w:eastAsia="仿宋" w:hAnsi="仿宋" w:cs="Times New Roman" w:hint="eastAsia"/>
          <w:b w:val="0"/>
          <w:bCs w:val="0"/>
          <w:kern w:val="2"/>
          <w:sz w:val="32"/>
          <w:szCs w:val="32"/>
        </w:rPr>
        <w:t>图审查备案、消防设计审查、施工许可证核发（含工程质量监督手续</w:t>
      </w:r>
      <w:r w:rsidRPr="00974B78">
        <w:rPr>
          <w:rFonts w:ascii="仿宋" w:eastAsia="仿宋" w:hAnsi="仿宋" w:cs="Times New Roman" w:hint="eastAsia"/>
          <w:b w:val="0"/>
          <w:bCs w:val="0"/>
          <w:kern w:val="2"/>
          <w:sz w:val="32"/>
          <w:szCs w:val="32"/>
        </w:rPr>
        <w:t>、安全施工措施备案）、竣工验收备案、消防验收或备案等基本建设程序。建设项目不得因采用工程总承包建设模式而缺失或倒置基本建设程序。</w:t>
      </w:r>
    </w:p>
    <w:p w:rsidR="00E4260A" w:rsidRPr="00E4260A" w:rsidRDefault="004B6A0B" w:rsidP="00E4260A">
      <w:pPr>
        <w:adjustRightInd w:val="0"/>
        <w:snapToGrid w:val="0"/>
        <w:spacing w:line="600" w:lineRule="exact"/>
        <w:ind w:firstLineChars="200" w:firstLine="643"/>
        <w:outlineLvl w:val="1"/>
        <w:rPr>
          <w:rFonts w:ascii="仿宋" w:eastAsia="仿宋" w:hAnsi="仿宋"/>
          <w:sz w:val="32"/>
          <w:szCs w:val="32"/>
        </w:rPr>
      </w:pPr>
      <w:r>
        <w:rPr>
          <w:rFonts w:ascii="楷体" w:eastAsia="楷体" w:hAnsi="楷体" w:hint="eastAsia"/>
          <w:b/>
          <w:bCs/>
          <w:sz w:val="32"/>
          <w:szCs w:val="32"/>
        </w:rPr>
        <w:t>（二）加强政府投资项目监管。</w:t>
      </w:r>
      <w:r>
        <w:rPr>
          <w:rFonts w:ascii="仿宋" w:eastAsia="仿宋" w:hAnsi="仿宋" w:hint="eastAsia"/>
          <w:sz w:val="32"/>
          <w:szCs w:val="32"/>
        </w:rPr>
        <w:t>严格依法加强政府投资</w:t>
      </w:r>
      <w:r>
        <w:rPr>
          <w:rFonts w:ascii="仿宋" w:eastAsia="仿宋" w:hAnsi="仿宋" w:hint="eastAsia"/>
          <w:sz w:val="32"/>
          <w:szCs w:val="32"/>
        </w:rPr>
        <w:lastRenderedPageBreak/>
        <w:t>项目投资决策和实施监管，认真执行项目可行性研究报告、初步设计审批和投资估算、概算审批程序。</w:t>
      </w:r>
      <w:r w:rsidR="00E4260A" w:rsidRPr="00F658E3">
        <w:rPr>
          <w:rFonts w:ascii="仿宋" w:eastAsia="仿宋" w:hAnsi="仿宋" w:hint="eastAsia"/>
          <w:sz w:val="32"/>
          <w:szCs w:val="32"/>
        </w:rPr>
        <w:t>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切实</w:t>
      </w:r>
      <w:r w:rsidR="00E4260A">
        <w:rPr>
          <w:rFonts w:ascii="仿宋" w:eastAsia="仿宋" w:hAnsi="仿宋" w:hint="eastAsia"/>
          <w:sz w:val="32"/>
          <w:szCs w:val="32"/>
        </w:rPr>
        <w:t>执行“三重一大”决策制度相关规定。</w:t>
      </w:r>
      <w:r w:rsidR="00C767B0" w:rsidRPr="00F658E3">
        <w:rPr>
          <w:rFonts w:ascii="仿宋" w:eastAsia="仿宋" w:hAnsi="仿宋" w:hint="eastAsia"/>
          <w:sz w:val="32"/>
          <w:szCs w:val="32"/>
        </w:rPr>
        <w:t>建设单位应根据项目投资主体、资金来源、项目性质等因素依法严格履行审批、核准、备案程序。</w:t>
      </w:r>
      <w:r>
        <w:rPr>
          <w:rFonts w:ascii="仿宋" w:eastAsia="仿宋" w:hAnsi="仿宋" w:hint="eastAsia"/>
          <w:sz w:val="32"/>
          <w:szCs w:val="32"/>
        </w:rPr>
        <w:t>对建设周期有特殊要求的重大建设项目，从其有关规定。</w:t>
      </w:r>
    </w:p>
    <w:p w:rsidR="00BC362D" w:rsidRDefault="004B6A0B">
      <w:pPr>
        <w:pStyle w:val="1"/>
        <w:spacing w:before="0" w:beforeAutospacing="0" w:after="0" w:afterAutospacing="0" w:line="600" w:lineRule="exact"/>
        <w:ind w:firstLineChars="200" w:firstLine="640"/>
        <w:jc w:val="both"/>
        <w:rPr>
          <w:rFonts w:ascii="黑体" w:eastAsia="黑体" w:hAnsi="黑体" w:cs="Times New Roman"/>
          <w:b w:val="0"/>
          <w:bCs w:val="0"/>
          <w:kern w:val="2"/>
          <w:sz w:val="32"/>
          <w:szCs w:val="32"/>
        </w:rPr>
      </w:pPr>
      <w:r>
        <w:rPr>
          <w:rFonts w:ascii="黑体" w:eastAsia="黑体" w:hAnsi="黑体" w:cs="Times New Roman" w:hint="eastAsia"/>
          <w:b w:val="0"/>
          <w:bCs w:val="0"/>
          <w:kern w:val="2"/>
          <w:sz w:val="32"/>
          <w:szCs w:val="32"/>
        </w:rPr>
        <w:t>四、规范</w:t>
      </w:r>
      <w:r>
        <w:rPr>
          <w:rFonts w:ascii="黑体" w:eastAsia="黑体" w:hAnsi="黑体" w:hint="eastAsia"/>
          <w:b w:val="0"/>
          <w:sz w:val="32"/>
          <w:szCs w:val="32"/>
        </w:rPr>
        <w:t>工程总承包</w:t>
      </w:r>
      <w:r>
        <w:rPr>
          <w:rFonts w:ascii="黑体" w:eastAsia="黑体" w:hAnsi="黑体" w:cs="Times New Roman" w:hint="eastAsia"/>
          <w:b w:val="0"/>
          <w:bCs w:val="0"/>
          <w:kern w:val="2"/>
          <w:sz w:val="32"/>
          <w:szCs w:val="32"/>
        </w:rPr>
        <w:t>招标和投标</w:t>
      </w:r>
    </w:p>
    <w:p w:rsidR="00BC362D" w:rsidRDefault="004B6A0B">
      <w:pPr>
        <w:spacing w:line="600" w:lineRule="exact"/>
        <w:ind w:firstLineChars="200" w:firstLine="643"/>
        <w:rPr>
          <w:rFonts w:ascii="仿宋" w:eastAsia="仿宋" w:hAnsi="仿宋"/>
          <w:sz w:val="32"/>
          <w:szCs w:val="32"/>
        </w:rPr>
      </w:pPr>
      <w:r>
        <w:rPr>
          <w:rFonts w:ascii="楷体" w:eastAsia="楷体" w:hAnsi="楷体" w:hint="eastAsia"/>
          <w:b/>
          <w:bCs/>
          <w:sz w:val="32"/>
          <w:szCs w:val="32"/>
        </w:rPr>
        <w:t>（一）招标条件。</w:t>
      </w:r>
      <w:r>
        <w:rPr>
          <w:rFonts w:ascii="仿宋" w:eastAsia="仿宋" w:hAnsi="仿宋" w:hint="eastAsia"/>
          <w:sz w:val="32"/>
          <w:szCs w:val="32"/>
        </w:rPr>
        <w:t>建设单位应在项目工程总承包</w:t>
      </w:r>
      <w:r>
        <w:rPr>
          <w:rFonts w:ascii="仿宋" w:eastAsia="仿宋" w:hAnsi="仿宋" w:hint="eastAsia"/>
          <w:bCs/>
          <w:sz w:val="32"/>
          <w:szCs w:val="32"/>
        </w:rPr>
        <w:t>招标</w:t>
      </w:r>
      <w:r>
        <w:rPr>
          <w:rFonts w:ascii="仿宋" w:eastAsia="仿宋" w:hAnsi="仿宋" w:hint="eastAsia"/>
          <w:sz w:val="32"/>
          <w:szCs w:val="32"/>
        </w:rPr>
        <w:t>前完成项目工程勘察工作。采用工程总承包模式的政府投资项目，原则上应当在初步设计及投资概算审批完成后进行</w:t>
      </w:r>
      <w:r>
        <w:rPr>
          <w:rFonts w:ascii="仿宋" w:eastAsia="仿宋" w:hAnsi="仿宋" w:hint="eastAsia"/>
          <w:bCs/>
          <w:sz w:val="32"/>
          <w:szCs w:val="32"/>
        </w:rPr>
        <w:t>招标</w:t>
      </w:r>
      <w:r>
        <w:rPr>
          <w:rFonts w:ascii="仿宋" w:eastAsia="仿宋" w:hAnsi="仿宋" w:hint="eastAsia"/>
          <w:sz w:val="32"/>
          <w:szCs w:val="32"/>
        </w:rPr>
        <w:t>；采用工程总承包模式的国有资金占控股或者主导地位的项目，可在初步设计及投资概算审批完成后进行</w:t>
      </w:r>
      <w:r>
        <w:rPr>
          <w:rFonts w:ascii="仿宋" w:eastAsia="仿宋" w:hAnsi="仿宋" w:hint="eastAsia"/>
          <w:bCs/>
          <w:sz w:val="32"/>
          <w:szCs w:val="32"/>
        </w:rPr>
        <w:t>招标</w:t>
      </w:r>
      <w:r>
        <w:rPr>
          <w:rFonts w:ascii="仿宋" w:eastAsia="仿宋" w:hAnsi="仿宋" w:hint="eastAsia"/>
          <w:sz w:val="32"/>
          <w:szCs w:val="32"/>
        </w:rPr>
        <w:t>，也可在设计方案审定后进行</w:t>
      </w:r>
      <w:r>
        <w:rPr>
          <w:rFonts w:ascii="仿宋" w:eastAsia="仿宋" w:hAnsi="仿宋" w:hint="eastAsia"/>
          <w:bCs/>
          <w:sz w:val="32"/>
          <w:szCs w:val="32"/>
        </w:rPr>
        <w:t>招标</w:t>
      </w:r>
      <w:r>
        <w:rPr>
          <w:rFonts w:ascii="仿宋" w:eastAsia="仿宋" w:hAnsi="仿宋" w:hint="eastAsia"/>
          <w:sz w:val="32"/>
          <w:szCs w:val="32"/>
        </w:rPr>
        <w:t>。政府投资项目未完成初步设计及投资概算审批的，原则上不得进行工程总承包</w:t>
      </w:r>
      <w:r w:rsidRPr="00F658E3">
        <w:rPr>
          <w:rFonts w:ascii="仿宋" w:eastAsia="仿宋" w:hAnsi="仿宋" w:hint="eastAsia"/>
          <w:sz w:val="32"/>
          <w:szCs w:val="32"/>
        </w:rPr>
        <w:t>招</w:t>
      </w:r>
      <w:r w:rsidRPr="00906F4A">
        <w:rPr>
          <w:rFonts w:ascii="仿宋" w:eastAsia="仿宋" w:hAnsi="仿宋" w:hint="eastAsia"/>
          <w:sz w:val="32"/>
          <w:szCs w:val="32"/>
        </w:rPr>
        <w:t>标</w:t>
      </w:r>
      <w:r>
        <w:rPr>
          <w:rFonts w:ascii="仿宋" w:eastAsia="仿宋" w:hAnsi="仿宋" w:hint="eastAsia"/>
          <w:sz w:val="32"/>
          <w:szCs w:val="32"/>
        </w:rPr>
        <w:t>。</w:t>
      </w:r>
      <w:r w:rsidR="00906F4A" w:rsidRPr="00F658E3">
        <w:rPr>
          <w:rFonts w:ascii="仿宋" w:eastAsia="仿宋" w:hAnsi="仿宋" w:hint="eastAsia"/>
          <w:sz w:val="32"/>
          <w:szCs w:val="32"/>
        </w:rPr>
        <w:t>上述项目工程勘察设计工作因特殊原因确需提前招标的，</w:t>
      </w:r>
      <w:r w:rsidR="00906F4A" w:rsidRPr="00906F4A">
        <w:rPr>
          <w:rFonts w:ascii="仿宋" w:eastAsia="仿宋" w:hAnsi="仿宋" w:hint="eastAsia"/>
          <w:sz w:val="32"/>
          <w:szCs w:val="32"/>
        </w:rPr>
        <w:t>应履行相关审批程序</w:t>
      </w:r>
      <w:r>
        <w:rPr>
          <w:rFonts w:ascii="仿宋" w:eastAsia="仿宋" w:hAnsi="仿宋" w:hint="eastAsia"/>
          <w:sz w:val="32"/>
          <w:szCs w:val="32"/>
        </w:rPr>
        <w:t>。</w:t>
      </w:r>
    </w:p>
    <w:p w:rsidR="00BC362D" w:rsidRDefault="004B6A0B">
      <w:pPr>
        <w:spacing w:line="600" w:lineRule="exact"/>
        <w:ind w:firstLineChars="200" w:firstLine="640"/>
        <w:rPr>
          <w:rFonts w:ascii="仿宋" w:eastAsia="仿宋" w:hAnsi="仿宋"/>
          <w:sz w:val="32"/>
          <w:szCs w:val="32"/>
        </w:rPr>
      </w:pPr>
      <w:r>
        <w:rPr>
          <w:rFonts w:ascii="仿宋" w:eastAsia="仿宋" w:hAnsi="仿宋" w:hint="eastAsia"/>
          <w:sz w:val="32"/>
          <w:szCs w:val="32"/>
        </w:rPr>
        <w:t>项目在</w:t>
      </w:r>
      <w:r>
        <w:rPr>
          <w:rFonts w:ascii="仿宋" w:eastAsia="仿宋" w:hAnsi="仿宋"/>
          <w:sz w:val="32"/>
          <w:szCs w:val="32"/>
        </w:rPr>
        <w:t>初步设计</w:t>
      </w:r>
      <w:r>
        <w:rPr>
          <w:rFonts w:ascii="仿宋" w:eastAsia="仿宋" w:hAnsi="仿宋" w:hint="eastAsia"/>
          <w:sz w:val="32"/>
          <w:szCs w:val="32"/>
        </w:rPr>
        <w:t>或方案设计审批</w:t>
      </w:r>
      <w:r>
        <w:rPr>
          <w:rFonts w:ascii="仿宋" w:eastAsia="仿宋" w:hAnsi="仿宋"/>
          <w:sz w:val="32"/>
          <w:szCs w:val="32"/>
        </w:rPr>
        <w:t>后</w:t>
      </w:r>
      <w:r w:rsidRPr="00906F4A">
        <w:rPr>
          <w:rFonts w:ascii="仿宋" w:eastAsia="仿宋" w:hAnsi="仿宋" w:hint="eastAsia"/>
          <w:sz w:val="32"/>
          <w:szCs w:val="32"/>
        </w:rPr>
        <w:t>招标的</w:t>
      </w:r>
      <w:r>
        <w:rPr>
          <w:rFonts w:ascii="仿宋" w:eastAsia="仿宋" w:hAnsi="仿宋"/>
          <w:sz w:val="32"/>
          <w:szCs w:val="32"/>
        </w:rPr>
        <w:t>，</w:t>
      </w:r>
      <w:r>
        <w:rPr>
          <w:rFonts w:ascii="仿宋" w:eastAsia="仿宋" w:hAnsi="仿宋" w:hint="eastAsia"/>
          <w:sz w:val="32"/>
          <w:szCs w:val="32"/>
        </w:rPr>
        <w:t>招标前应完成项目审批、核准或者备案手续，落实工程建设资金，取得建设工程规划许可证或通过城乡规划主管部门设计方案审查，</w:t>
      </w:r>
      <w:r>
        <w:rPr>
          <w:rFonts w:ascii="仿宋" w:eastAsia="仿宋" w:hAnsi="仿宋"/>
          <w:sz w:val="32"/>
          <w:szCs w:val="32"/>
        </w:rPr>
        <w:t>设计深度应</w:t>
      </w:r>
      <w:r>
        <w:rPr>
          <w:rFonts w:ascii="仿宋" w:eastAsia="仿宋" w:hAnsi="仿宋" w:hint="eastAsia"/>
          <w:sz w:val="32"/>
          <w:szCs w:val="32"/>
        </w:rPr>
        <w:t>分别</w:t>
      </w:r>
      <w:r>
        <w:rPr>
          <w:rFonts w:ascii="仿宋" w:eastAsia="仿宋" w:hAnsi="仿宋"/>
          <w:sz w:val="32"/>
          <w:szCs w:val="32"/>
        </w:rPr>
        <w:t>满足</w:t>
      </w:r>
      <w:r>
        <w:rPr>
          <w:rFonts w:ascii="仿宋" w:eastAsia="仿宋" w:hAnsi="仿宋" w:hint="eastAsia"/>
          <w:sz w:val="32"/>
          <w:szCs w:val="32"/>
        </w:rPr>
        <w:t>国家设计文件编制深度规定及行业</w:t>
      </w:r>
      <w:r>
        <w:rPr>
          <w:rFonts w:ascii="仿宋" w:eastAsia="仿宋" w:hAnsi="仿宋" w:hint="eastAsia"/>
          <w:sz w:val="32"/>
          <w:szCs w:val="32"/>
        </w:rPr>
        <w:lastRenderedPageBreak/>
        <w:t>设计深度规定相应要求，满足</w:t>
      </w:r>
      <w:r>
        <w:rPr>
          <w:rFonts w:ascii="仿宋" w:eastAsia="仿宋" w:hAnsi="仿宋"/>
          <w:sz w:val="32"/>
          <w:szCs w:val="32"/>
        </w:rPr>
        <w:t>法律、法规、规章规定</w:t>
      </w:r>
      <w:r>
        <w:rPr>
          <w:rFonts w:ascii="仿宋" w:eastAsia="仿宋" w:hAnsi="仿宋" w:hint="eastAsia"/>
          <w:sz w:val="32"/>
          <w:szCs w:val="32"/>
        </w:rPr>
        <w:t>的其他条件</w:t>
      </w:r>
      <w:r>
        <w:rPr>
          <w:rFonts w:ascii="仿宋" w:eastAsia="仿宋" w:hAnsi="仿宋"/>
          <w:sz w:val="32"/>
          <w:szCs w:val="32"/>
        </w:rPr>
        <w:t>。</w:t>
      </w:r>
    </w:p>
    <w:p w:rsidR="00BC362D" w:rsidRDefault="004B6A0B">
      <w:pPr>
        <w:spacing w:line="600" w:lineRule="exact"/>
        <w:ind w:firstLineChars="200" w:firstLine="640"/>
        <w:rPr>
          <w:rFonts w:ascii="仿宋" w:eastAsia="仿宋" w:hAnsi="仿宋"/>
          <w:sz w:val="32"/>
          <w:szCs w:val="32"/>
        </w:rPr>
      </w:pPr>
      <w:r>
        <w:rPr>
          <w:rFonts w:ascii="仿宋" w:eastAsia="仿宋" w:hAnsi="仿宋" w:hint="eastAsia"/>
          <w:sz w:val="32"/>
          <w:szCs w:val="32"/>
        </w:rPr>
        <w:t>各子项目功能、规模、标准等不明晰、不具备工程总承包发包前置条件的片区开发打捆项目，不适宜采用工程总承包建设模式招标。临时性工程等不得采用工程总承包建设模式招标发包。</w:t>
      </w:r>
    </w:p>
    <w:p w:rsidR="00BC362D" w:rsidRDefault="004B6A0B">
      <w:pPr>
        <w:spacing w:line="600" w:lineRule="exact"/>
        <w:ind w:firstLineChars="200" w:firstLine="643"/>
        <w:rPr>
          <w:rFonts w:ascii="仿宋" w:eastAsia="仿宋" w:hAnsi="仿宋"/>
          <w:sz w:val="32"/>
          <w:szCs w:val="32"/>
        </w:rPr>
      </w:pPr>
      <w:r>
        <w:rPr>
          <w:rFonts w:ascii="楷体" w:eastAsia="楷体" w:hAnsi="楷体" w:hint="eastAsia"/>
          <w:b/>
          <w:bCs/>
          <w:sz w:val="32"/>
          <w:szCs w:val="32"/>
        </w:rPr>
        <w:t>（二）招标文件编制。</w:t>
      </w:r>
      <w:r>
        <w:rPr>
          <w:rFonts w:ascii="仿宋" w:eastAsia="仿宋" w:hAnsi="仿宋" w:hint="eastAsia"/>
          <w:sz w:val="32"/>
          <w:szCs w:val="32"/>
        </w:rPr>
        <w:t>编制依法必须进行招标的工程总承包项目的招标文件，应当采用《四川省房屋建筑和市政工程标准设计施工总承包招标文件》。招标文件中应包括设计施工范围及内容、设计各专业技术要求、专项设计及施工技术要求、施工各专业技术要求、主要材料和设备的性能指标和规格等内容。采用全过程工程咨询的项目，鼓励全过程工程咨询单位参与工程总承包招标文件的编制。</w:t>
      </w:r>
    </w:p>
    <w:p w:rsidR="00BC362D" w:rsidRDefault="004B6A0B">
      <w:pPr>
        <w:widowControl/>
        <w:shd w:val="clear" w:color="auto" w:fill="FFFFFF"/>
        <w:spacing w:line="600" w:lineRule="exact"/>
        <w:rPr>
          <w:rFonts w:ascii="仿宋" w:eastAsia="仿宋" w:hAnsi="仿宋"/>
          <w:sz w:val="32"/>
          <w:szCs w:val="32"/>
        </w:rPr>
      </w:pPr>
      <w:r>
        <w:rPr>
          <w:rFonts w:ascii="楷体" w:eastAsia="楷体" w:hAnsi="楷体" w:hint="eastAsia"/>
          <w:b/>
          <w:bCs/>
          <w:sz w:val="32"/>
          <w:szCs w:val="32"/>
        </w:rPr>
        <w:t xml:space="preserve">    （三）招</w:t>
      </w:r>
      <w:r>
        <w:rPr>
          <w:rFonts w:ascii="楷体" w:eastAsia="楷体" w:hAnsi="楷体" w:cs="楷体" w:hint="eastAsia"/>
          <w:b/>
          <w:bCs/>
          <w:sz w:val="32"/>
          <w:szCs w:val="32"/>
        </w:rPr>
        <w:t>标控制价编制</w:t>
      </w:r>
      <w:r>
        <w:rPr>
          <w:rFonts w:ascii="仿宋" w:eastAsia="仿宋" w:hAnsi="仿宋" w:hint="eastAsia"/>
          <w:b/>
          <w:bCs/>
          <w:sz w:val="32"/>
          <w:szCs w:val="32"/>
        </w:rPr>
        <w:t>。</w:t>
      </w:r>
      <w:r>
        <w:rPr>
          <w:rFonts w:ascii="仿宋" w:eastAsia="仿宋" w:hAnsi="仿宋" w:hint="eastAsia"/>
          <w:sz w:val="32"/>
          <w:szCs w:val="32"/>
        </w:rPr>
        <w:t>招标控制价（最高投标限价）参照国家、省及行业主管部门颁发的有关计价依据、工程造价数据库、造价指数指标和市场价格信息等，结合项目实际情况合理确定。</w:t>
      </w:r>
      <w:r w:rsidR="002E3149" w:rsidRPr="00F658E3">
        <w:rPr>
          <w:rFonts w:ascii="仿宋" w:eastAsia="仿宋" w:hAnsi="仿宋" w:hint="eastAsia"/>
          <w:sz w:val="32"/>
          <w:szCs w:val="32"/>
        </w:rPr>
        <w:t>国有资金投资的工程建设项目在编制招标文件时应按相关计价规定，结合工程实际选用合理的计价模式，并应编制招标控制价（最高投标限价）</w:t>
      </w:r>
      <w:r w:rsidRPr="00F658E3">
        <w:rPr>
          <w:rFonts w:ascii="仿宋" w:eastAsia="仿宋" w:hAnsi="仿宋" w:hint="eastAsia"/>
          <w:sz w:val="32"/>
          <w:szCs w:val="32"/>
        </w:rPr>
        <w:t>。</w:t>
      </w:r>
      <w:r>
        <w:rPr>
          <w:rFonts w:ascii="仿宋" w:eastAsia="仿宋" w:hAnsi="仿宋" w:hint="eastAsia"/>
          <w:sz w:val="32"/>
          <w:szCs w:val="32"/>
        </w:rPr>
        <w:t>建设单位应对招标控制价（最高投标限价）进行审核并按规定备案。政府投资项目招标控制价（最高投标限价）不得高于批复的项目投资概算。</w:t>
      </w:r>
    </w:p>
    <w:p w:rsidR="00BC362D" w:rsidRDefault="004B6A0B">
      <w:pPr>
        <w:spacing w:line="600" w:lineRule="exact"/>
        <w:ind w:firstLineChars="200" w:firstLine="643"/>
        <w:rPr>
          <w:rFonts w:ascii="仿宋" w:eastAsia="仿宋" w:hAnsi="仿宋"/>
          <w:sz w:val="32"/>
          <w:szCs w:val="32"/>
        </w:rPr>
      </w:pPr>
      <w:r>
        <w:rPr>
          <w:rFonts w:ascii="楷体" w:eastAsia="楷体" w:hAnsi="楷体" w:hint="eastAsia"/>
          <w:b/>
          <w:bCs/>
          <w:sz w:val="32"/>
          <w:szCs w:val="32"/>
        </w:rPr>
        <w:t>（四）暂估</w:t>
      </w:r>
      <w:r>
        <w:rPr>
          <w:rFonts w:ascii="楷体" w:eastAsia="楷体" w:hAnsi="楷体" w:cs="楷体" w:hint="eastAsia"/>
          <w:b/>
          <w:bCs/>
          <w:sz w:val="32"/>
          <w:szCs w:val="32"/>
        </w:rPr>
        <w:t>价项目招标。</w:t>
      </w:r>
      <w:r>
        <w:rPr>
          <w:rFonts w:ascii="仿宋" w:eastAsia="仿宋" w:hAnsi="仿宋" w:hint="eastAsia"/>
          <w:sz w:val="32"/>
          <w:szCs w:val="32"/>
        </w:rPr>
        <w:t>依法必须进行招标的暂估价工</w:t>
      </w:r>
      <w:r>
        <w:rPr>
          <w:rFonts w:ascii="仿宋" w:eastAsia="仿宋" w:hAnsi="仿宋" w:hint="eastAsia"/>
          <w:sz w:val="32"/>
          <w:szCs w:val="32"/>
        </w:rPr>
        <w:lastRenderedPageBreak/>
        <w:t>程、暂估价材料或设备，</w:t>
      </w:r>
      <w:r w:rsidR="00DC4F18">
        <w:rPr>
          <w:rFonts w:ascii="仿宋" w:eastAsia="仿宋" w:hAnsi="仿宋" w:hint="eastAsia"/>
          <w:sz w:val="32"/>
          <w:szCs w:val="32"/>
        </w:rPr>
        <w:t>其招标工作可依据合同约定由建设单位或工程总承包单位（联合体牵头单位）或建设单位和工程总承包单位（联合体牵头单位</w:t>
      </w:r>
      <w:r>
        <w:rPr>
          <w:rFonts w:ascii="仿宋" w:eastAsia="仿宋" w:hAnsi="仿宋" w:hint="eastAsia"/>
          <w:sz w:val="32"/>
          <w:szCs w:val="32"/>
        </w:rPr>
        <w:t>）联合组织。</w:t>
      </w:r>
    </w:p>
    <w:p w:rsidR="00BC362D" w:rsidRDefault="004B6A0B">
      <w:pPr>
        <w:spacing w:line="600" w:lineRule="exact"/>
        <w:ind w:firstLineChars="200" w:firstLine="643"/>
        <w:rPr>
          <w:rFonts w:ascii="仿宋" w:eastAsia="仿宋" w:hAnsi="仿宋"/>
          <w:sz w:val="32"/>
          <w:szCs w:val="32"/>
        </w:rPr>
      </w:pPr>
      <w:r>
        <w:rPr>
          <w:rFonts w:ascii="楷体" w:eastAsia="楷体" w:hAnsi="楷体" w:hint="eastAsia"/>
          <w:b/>
          <w:bCs/>
          <w:sz w:val="32"/>
          <w:szCs w:val="32"/>
        </w:rPr>
        <w:t>（五）</w:t>
      </w:r>
      <w:r>
        <w:rPr>
          <w:rFonts w:ascii="楷体" w:eastAsia="楷体" w:hAnsi="楷体" w:cs="楷体" w:hint="eastAsia"/>
          <w:b/>
          <w:bCs/>
          <w:sz w:val="32"/>
          <w:szCs w:val="32"/>
        </w:rPr>
        <w:t>投标时限设定。</w:t>
      </w:r>
      <w:r>
        <w:rPr>
          <w:rFonts w:ascii="仿宋" w:eastAsia="仿宋" w:hAnsi="仿宋" w:hint="eastAsia"/>
          <w:sz w:val="32"/>
          <w:szCs w:val="32"/>
        </w:rPr>
        <w:t>依法必须进行招标的技术复杂、功能要求特殊的大型工程总承包项目，自招标文件发出之日起至投标人提交投标文件的截止时间一般不少于</w:t>
      </w:r>
      <w:r>
        <w:rPr>
          <w:rFonts w:ascii="仿宋" w:eastAsia="仿宋" w:hAnsi="仿宋"/>
          <w:sz w:val="32"/>
          <w:szCs w:val="32"/>
        </w:rPr>
        <w:t>30日</w:t>
      </w:r>
      <w:r>
        <w:rPr>
          <w:rFonts w:ascii="仿宋" w:eastAsia="仿宋" w:hAnsi="仿宋" w:hint="eastAsia"/>
          <w:sz w:val="32"/>
          <w:szCs w:val="32"/>
        </w:rPr>
        <w:t>。</w:t>
      </w:r>
    </w:p>
    <w:p w:rsidR="00BC362D" w:rsidRDefault="004B6A0B">
      <w:pPr>
        <w:spacing w:line="600" w:lineRule="exact"/>
        <w:ind w:firstLineChars="200" w:firstLine="640"/>
        <w:rPr>
          <w:rFonts w:ascii="黑体" w:eastAsia="黑体" w:hAnsi="黑体"/>
          <w:sz w:val="32"/>
          <w:szCs w:val="32"/>
        </w:rPr>
      </w:pPr>
      <w:r>
        <w:rPr>
          <w:rFonts w:ascii="黑体" w:eastAsia="黑体" w:hAnsi="黑体" w:hint="eastAsia"/>
          <w:sz w:val="32"/>
          <w:szCs w:val="32"/>
        </w:rPr>
        <w:t>五、规范工程总承包合同和履约</w:t>
      </w:r>
    </w:p>
    <w:p w:rsidR="00BC362D" w:rsidRDefault="004B6A0B">
      <w:pPr>
        <w:pStyle w:val="1"/>
        <w:spacing w:before="0" w:beforeAutospacing="0" w:after="0" w:afterAutospacing="0" w:line="600" w:lineRule="exact"/>
        <w:ind w:firstLineChars="200" w:firstLine="643"/>
        <w:jc w:val="both"/>
        <w:rPr>
          <w:rFonts w:ascii="仿宋" w:eastAsia="仿宋" w:hAnsi="仿宋" w:cs="Times New Roman"/>
          <w:b w:val="0"/>
          <w:bCs w:val="0"/>
          <w:kern w:val="2"/>
          <w:sz w:val="32"/>
          <w:szCs w:val="32"/>
        </w:rPr>
      </w:pPr>
      <w:r>
        <w:rPr>
          <w:rFonts w:ascii="楷体" w:eastAsia="楷体" w:hAnsi="楷体" w:cs="楷体" w:hint="eastAsia"/>
          <w:bCs w:val="0"/>
          <w:kern w:val="2"/>
          <w:sz w:val="32"/>
          <w:szCs w:val="32"/>
        </w:rPr>
        <w:t>（一）合同文本</w:t>
      </w:r>
      <w:r>
        <w:rPr>
          <w:rFonts w:ascii="仿宋" w:eastAsia="仿宋" w:hAnsi="仿宋" w:cs="Times New Roman" w:hint="eastAsia"/>
          <w:kern w:val="2"/>
          <w:sz w:val="32"/>
          <w:szCs w:val="32"/>
        </w:rPr>
        <w:t>。</w:t>
      </w:r>
      <w:r>
        <w:rPr>
          <w:rFonts w:ascii="仿宋" w:eastAsia="仿宋" w:hAnsi="仿宋" w:cs="Times New Roman" w:hint="eastAsia"/>
          <w:b w:val="0"/>
          <w:bCs w:val="0"/>
          <w:kern w:val="2"/>
          <w:sz w:val="32"/>
          <w:szCs w:val="32"/>
        </w:rPr>
        <w:t>工程总承包合同应参照国家现行《</w:t>
      </w:r>
      <w:r>
        <w:rPr>
          <w:rFonts w:ascii="仿宋" w:eastAsia="仿宋" w:hAnsi="仿宋" w:cs="Times New Roman"/>
          <w:b w:val="0"/>
          <w:bCs w:val="0"/>
          <w:kern w:val="2"/>
          <w:sz w:val="32"/>
          <w:szCs w:val="32"/>
        </w:rPr>
        <w:t>建设项目工程总承包合同示范文本</w:t>
      </w:r>
      <w:r>
        <w:rPr>
          <w:rFonts w:ascii="仿宋" w:eastAsia="仿宋" w:hAnsi="仿宋" w:cs="Times New Roman" w:hint="eastAsia"/>
          <w:b w:val="0"/>
          <w:bCs w:val="0"/>
          <w:kern w:val="2"/>
          <w:sz w:val="32"/>
          <w:szCs w:val="32"/>
        </w:rPr>
        <w:t>》拟订。</w:t>
      </w:r>
    </w:p>
    <w:p w:rsidR="00BC362D" w:rsidRDefault="004B6A0B">
      <w:pPr>
        <w:spacing w:line="600" w:lineRule="exact"/>
        <w:ind w:firstLine="560"/>
        <w:rPr>
          <w:rFonts w:ascii="仿宋" w:eastAsia="仿宋" w:hAnsi="仿宋"/>
          <w:sz w:val="32"/>
          <w:szCs w:val="32"/>
        </w:rPr>
      </w:pPr>
      <w:r>
        <w:rPr>
          <w:rFonts w:ascii="楷体" w:eastAsia="楷体" w:hAnsi="楷体" w:cs="楷体" w:hint="eastAsia"/>
          <w:b/>
          <w:sz w:val="32"/>
          <w:szCs w:val="32"/>
        </w:rPr>
        <w:t>（二）合同计价。</w:t>
      </w:r>
      <w:r>
        <w:rPr>
          <w:rFonts w:ascii="仿宋" w:eastAsia="仿宋" w:hAnsi="仿宋" w:hint="eastAsia"/>
          <w:sz w:val="32"/>
          <w:szCs w:val="32"/>
        </w:rPr>
        <w:t>工程总承包合同中应当约定工程总承包的计量规则和计价方法。工程总承包合同原则上应采用总价合同、总价与单价组合式合同，并在合同中按规定对风险进行合理分担。除合同约定可以调整的情形外，合同总价一般不予调整。</w:t>
      </w:r>
    </w:p>
    <w:p w:rsidR="00BC362D" w:rsidRDefault="004B6A0B">
      <w:pPr>
        <w:spacing w:line="600" w:lineRule="exact"/>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b/>
          <w:bCs/>
          <w:sz w:val="32"/>
          <w:szCs w:val="32"/>
        </w:rPr>
        <w:t>（三）施工许可办理。</w:t>
      </w:r>
      <w:r>
        <w:rPr>
          <w:rFonts w:ascii="仿宋" w:eastAsia="仿宋" w:hAnsi="仿宋" w:hint="eastAsia"/>
          <w:sz w:val="32"/>
          <w:szCs w:val="32"/>
        </w:rPr>
        <w:t>已依法确定工程总承包单位的房屋建筑工程，建设单位根据需要可以按基坑开挖工程、主体工程、幕墙和装饰装修工程分阶段申请领取施工许可证；已依法确定工程总承包单位的市政基础设施工程，建设单位根据需要可以分标段申请领取施工许可证。</w:t>
      </w:r>
    </w:p>
    <w:p w:rsidR="00BC362D" w:rsidRDefault="004B6A0B">
      <w:pPr>
        <w:widowControl/>
        <w:shd w:val="clear" w:color="auto" w:fill="FFFFFF"/>
        <w:spacing w:line="600" w:lineRule="exact"/>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b/>
          <w:bCs/>
          <w:sz w:val="32"/>
          <w:szCs w:val="32"/>
        </w:rPr>
        <w:t>（四）禁止转包和违法分包。</w:t>
      </w:r>
      <w:r>
        <w:rPr>
          <w:rFonts w:ascii="仿宋" w:eastAsia="仿宋" w:hAnsi="仿宋" w:hint="eastAsia"/>
          <w:sz w:val="32"/>
          <w:szCs w:val="32"/>
        </w:rPr>
        <w:t>工程总承包单位不得将工程总承包项目进行转包，不得将工程总承包项目工程主体结构、关键性工作的设计、施工业务分包给其他单位。以设计和施工“双资质”承接的工程总承包单位，应当自行完成主</w:t>
      </w:r>
      <w:r>
        <w:rPr>
          <w:rFonts w:ascii="仿宋" w:eastAsia="仿宋" w:hAnsi="仿宋" w:hint="eastAsia"/>
          <w:sz w:val="32"/>
          <w:szCs w:val="32"/>
        </w:rPr>
        <w:lastRenderedPageBreak/>
        <w:t>体结构、关键性工作的设计和施工业务；以联合体形式承接的工程总承包单位，联合体各方应当按照合同约定分别自行完成主体结构、关键性工作的设计、施工业务。</w:t>
      </w:r>
    </w:p>
    <w:p w:rsidR="00BC362D" w:rsidRDefault="004B6A0B">
      <w:pPr>
        <w:spacing w:line="600" w:lineRule="exact"/>
        <w:ind w:firstLineChars="200" w:firstLine="643"/>
        <w:rPr>
          <w:rFonts w:ascii="仿宋" w:eastAsia="仿宋" w:hAnsi="仿宋"/>
          <w:sz w:val="32"/>
          <w:szCs w:val="32"/>
        </w:rPr>
      </w:pPr>
      <w:r>
        <w:rPr>
          <w:rFonts w:ascii="楷体" w:eastAsia="楷体" w:hAnsi="楷体" w:cs="楷体" w:hint="eastAsia"/>
          <w:b/>
          <w:bCs/>
          <w:sz w:val="32"/>
          <w:szCs w:val="32"/>
        </w:rPr>
        <w:t>（五）农民工工资保障。</w:t>
      </w:r>
      <w:r>
        <w:rPr>
          <w:rFonts w:ascii="仿宋" w:eastAsia="仿宋" w:hAnsi="仿宋" w:hint="eastAsia"/>
          <w:sz w:val="32"/>
          <w:szCs w:val="32"/>
        </w:rPr>
        <w:t>建设单位应当按照合同约定及时向工程总承包单位拨付工程款，并将人工费用及时足额拨付至农民工工资专用账户，加强对工程总承包单位农民工工资支付的监督。工程总承包单位为联合体的，建设单位应将工程款拨</w:t>
      </w:r>
      <w:r w:rsidR="00AF69D0">
        <w:rPr>
          <w:rFonts w:ascii="仿宋" w:eastAsia="仿宋" w:hAnsi="仿宋" w:hint="eastAsia"/>
          <w:sz w:val="32"/>
          <w:szCs w:val="32"/>
        </w:rPr>
        <w:t>付给联合体牵头单位（人）。联合体牵头单位（人）</w:t>
      </w:r>
      <w:r>
        <w:rPr>
          <w:rFonts w:ascii="仿宋" w:eastAsia="仿宋" w:hAnsi="仿宋" w:hint="eastAsia"/>
          <w:sz w:val="32"/>
          <w:szCs w:val="32"/>
        </w:rPr>
        <w:t>应开设农民工工资专用账户，负责农民工工资支付。</w:t>
      </w:r>
    </w:p>
    <w:p w:rsidR="00BC362D" w:rsidRDefault="004B6A0B">
      <w:pPr>
        <w:spacing w:line="600" w:lineRule="exact"/>
        <w:ind w:firstLineChars="200" w:firstLine="643"/>
        <w:rPr>
          <w:rFonts w:ascii="仿宋" w:eastAsia="仿宋" w:hAnsi="仿宋"/>
          <w:sz w:val="32"/>
          <w:szCs w:val="32"/>
        </w:rPr>
      </w:pPr>
      <w:r>
        <w:rPr>
          <w:rFonts w:ascii="楷体" w:eastAsia="楷体" w:hAnsi="楷体" w:cs="楷体" w:hint="eastAsia"/>
          <w:b/>
          <w:bCs/>
          <w:sz w:val="32"/>
          <w:szCs w:val="32"/>
        </w:rPr>
        <w:t>（六）加强变更及签证管理和费用控制。</w:t>
      </w:r>
      <w:r>
        <w:rPr>
          <w:rFonts w:ascii="仿宋" w:eastAsia="仿宋" w:hAnsi="仿宋" w:hint="eastAsia"/>
          <w:sz w:val="32"/>
          <w:szCs w:val="32"/>
        </w:rPr>
        <w:t>建设单位和工程总承包单位不得随意扩大建设规模和建设标准，不得随意签订与招标文件规定、总承包合同约定实质内容相背离的补充合同、补充协议，严格按照合同约定程序及时履行变更及签证手续，增强控制变更及签证费用的意识，杜绝低价中标、高价结算。</w:t>
      </w:r>
    </w:p>
    <w:p w:rsidR="00BC362D" w:rsidRDefault="004B6A0B">
      <w:pPr>
        <w:spacing w:line="600" w:lineRule="exact"/>
        <w:ind w:firstLineChars="200" w:firstLine="643"/>
        <w:rPr>
          <w:rFonts w:ascii="仿宋" w:eastAsia="仿宋" w:hAnsi="仿宋"/>
          <w:sz w:val="32"/>
          <w:szCs w:val="32"/>
        </w:rPr>
      </w:pPr>
      <w:r>
        <w:rPr>
          <w:rFonts w:ascii="楷体" w:eastAsia="楷体" w:hAnsi="楷体" w:cs="楷体" w:hint="eastAsia"/>
          <w:b/>
          <w:bCs/>
          <w:sz w:val="32"/>
          <w:szCs w:val="32"/>
        </w:rPr>
        <w:t>（七）工程款结算。</w:t>
      </w:r>
      <w:r>
        <w:rPr>
          <w:rFonts w:ascii="仿宋" w:eastAsia="仿宋" w:hAnsi="仿宋" w:hint="eastAsia"/>
          <w:sz w:val="32"/>
          <w:szCs w:val="32"/>
        </w:rPr>
        <w:t>任何部门和单位不得以未进行或者未完成审计为由，拖延办理工程结算和支付工程款。</w:t>
      </w:r>
    </w:p>
    <w:p w:rsidR="00BC362D" w:rsidRDefault="004B6A0B">
      <w:pPr>
        <w:spacing w:line="600" w:lineRule="exact"/>
        <w:ind w:firstLineChars="200" w:firstLine="640"/>
        <w:rPr>
          <w:rFonts w:ascii="仿宋" w:eastAsia="仿宋" w:hAnsi="仿宋"/>
          <w:sz w:val="32"/>
          <w:szCs w:val="32"/>
        </w:rPr>
      </w:pPr>
      <w:r>
        <w:rPr>
          <w:rFonts w:ascii="仿宋" w:eastAsia="仿宋" w:hAnsi="仿宋"/>
          <w:sz w:val="32"/>
          <w:szCs w:val="32"/>
        </w:rPr>
        <w:t>工程总承包项目竣工结算</w:t>
      </w:r>
      <w:r>
        <w:rPr>
          <w:rFonts w:ascii="仿宋" w:eastAsia="仿宋" w:hAnsi="仿宋" w:hint="eastAsia"/>
          <w:sz w:val="32"/>
          <w:szCs w:val="32"/>
        </w:rPr>
        <w:t>应</w:t>
      </w:r>
      <w:r>
        <w:rPr>
          <w:rFonts w:ascii="仿宋" w:eastAsia="仿宋" w:hAnsi="仿宋"/>
          <w:sz w:val="32"/>
          <w:szCs w:val="32"/>
        </w:rPr>
        <w:t>按照合同约定进行编制和审核。</w:t>
      </w:r>
      <w:r>
        <w:rPr>
          <w:rFonts w:ascii="仿宋" w:eastAsia="仿宋" w:hAnsi="仿宋" w:hint="eastAsia"/>
          <w:sz w:val="32"/>
          <w:szCs w:val="32"/>
        </w:rPr>
        <w:t>采用总价合同、总价和单价组合式合同的工程总承包项目在竣工结算和决算审核时，仅对符合工程总承包合同约定的可调整部分进行审核，对工程总承包项目总价合同、总价和单价组合式合同中的总价部分不再另行审核。</w:t>
      </w:r>
    </w:p>
    <w:p w:rsidR="00BC362D" w:rsidRDefault="004B6A0B">
      <w:pPr>
        <w:spacing w:line="600" w:lineRule="exact"/>
        <w:ind w:firstLine="560"/>
        <w:rPr>
          <w:rFonts w:ascii="黑体" w:eastAsia="黑体" w:hAnsi="黑体"/>
          <w:sz w:val="32"/>
          <w:szCs w:val="32"/>
        </w:rPr>
      </w:pPr>
      <w:r>
        <w:rPr>
          <w:rFonts w:ascii="黑体" w:eastAsia="黑体" w:hAnsi="黑体" w:hint="eastAsia"/>
          <w:sz w:val="32"/>
          <w:szCs w:val="32"/>
        </w:rPr>
        <w:t xml:space="preserve"> 六、保障措施</w:t>
      </w:r>
    </w:p>
    <w:p w:rsidR="00BC362D" w:rsidRDefault="004B6A0B">
      <w:pPr>
        <w:spacing w:line="600" w:lineRule="exact"/>
        <w:ind w:firstLine="560"/>
        <w:rPr>
          <w:rFonts w:ascii="仿宋" w:eastAsia="仿宋" w:hAnsi="仿宋"/>
          <w:sz w:val="32"/>
          <w:szCs w:val="32"/>
        </w:rPr>
      </w:pPr>
      <w:r>
        <w:rPr>
          <w:rFonts w:ascii="楷体" w:eastAsia="楷体" w:hAnsi="楷体" w:cs="楷体" w:hint="eastAsia"/>
          <w:b/>
          <w:bCs/>
          <w:sz w:val="32"/>
          <w:szCs w:val="32"/>
        </w:rPr>
        <w:lastRenderedPageBreak/>
        <w:t>（一）加强依法履职。</w:t>
      </w:r>
      <w:r>
        <w:rPr>
          <w:rFonts w:ascii="仿宋" w:eastAsia="仿宋" w:hAnsi="仿宋" w:hint="eastAsia"/>
          <w:sz w:val="32"/>
          <w:szCs w:val="32"/>
        </w:rPr>
        <w:t>各级住房城乡建设主管部门应加强对房屋建筑和市政基础设施项目工程总承包活动监督管理。对不具备工程总承包招标条件而进行招标的，应责令改正；对发现的违法发包、转包、违法分包及挂靠等违法行为和未取得施工许可证擅自施工的，应依法从严查处。</w:t>
      </w:r>
    </w:p>
    <w:p w:rsidR="00BC362D" w:rsidRDefault="004B6A0B">
      <w:pPr>
        <w:spacing w:line="600" w:lineRule="exact"/>
        <w:ind w:firstLine="560"/>
        <w:rPr>
          <w:rFonts w:ascii="仿宋" w:eastAsia="仿宋" w:hAnsi="仿宋"/>
          <w:sz w:val="32"/>
          <w:szCs w:val="32"/>
        </w:rPr>
      </w:pPr>
      <w:r>
        <w:rPr>
          <w:rFonts w:ascii="仿宋" w:eastAsia="仿宋" w:hAnsi="仿宋" w:hint="eastAsia"/>
          <w:sz w:val="32"/>
          <w:szCs w:val="32"/>
        </w:rPr>
        <w:t>各级发展改革、财政、国资主管部门依据相关法律法规履行相应的指导、监督和管理职责。</w:t>
      </w:r>
    </w:p>
    <w:p w:rsidR="00BC362D" w:rsidRDefault="004B6A0B">
      <w:pPr>
        <w:spacing w:line="600" w:lineRule="exact"/>
        <w:ind w:firstLine="560"/>
        <w:rPr>
          <w:rFonts w:ascii="仿宋" w:eastAsia="仿宋" w:hAnsi="仿宋"/>
          <w:sz w:val="32"/>
          <w:szCs w:val="32"/>
        </w:rPr>
      </w:pPr>
      <w:r>
        <w:rPr>
          <w:rFonts w:ascii="仿宋" w:eastAsia="仿宋" w:hAnsi="仿宋" w:hint="eastAsia"/>
          <w:sz w:val="32"/>
          <w:szCs w:val="32"/>
        </w:rPr>
        <w:t>各级审计机关加强对审计发现问题整改落实情况的跟踪督查。</w:t>
      </w:r>
    </w:p>
    <w:p w:rsidR="00BC362D" w:rsidRDefault="004B6A0B">
      <w:pPr>
        <w:spacing w:line="600" w:lineRule="exact"/>
        <w:ind w:firstLineChars="200" w:firstLine="643"/>
        <w:rPr>
          <w:rFonts w:ascii="仿宋_GB2312" w:eastAsia="仿宋_GB2312" w:hAnsi="仿宋"/>
          <w:color w:val="000000"/>
          <w:sz w:val="32"/>
          <w:szCs w:val="32"/>
        </w:rPr>
      </w:pPr>
      <w:r>
        <w:rPr>
          <w:rFonts w:ascii="仿宋" w:eastAsia="仿宋" w:hAnsi="仿宋" w:hint="eastAsia"/>
          <w:b/>
          <w:bCs/>
          <w:sz w:val="32"/>
          <w:szCs w:val="32"/>
        </w:rPr>
        <w:t>（</w:t>
      </w:r>
      <w:r>
        <w:rPr>
          <w:rFonts w:ascii="楷体" w:eastAsia="楷体" w:hAnsi="楷体" w:cs="楷体" w:hint="eastAsia"/>
          <w:b/>
          <w:bCs/>
          <w:sz w:val="32"/>
          <w:szCs w:val="32"/>
        </w:rPr>
        <w:t>二）加强部门联动。</w:t>
      </w:r>
      <w:r>
        <w:rPr>
          <w:rFonts w:ascii="仿宋" w:eastAsia="仿宋" w:hAnsi="仿宋" w:hint="eastAsia"/>
          <w:sz w:val="32"/>
          <w:szCs w:val="32"/>
        </w:rPr>
        <w:t>各地要建立推进工程总承包协同监管机制，住房城乡建设部门要加强与发展改革、财政、国资、审计等部门联动和协同监管，细化工作流程、完善配套制度，</w:t>
      </w:r>
      <w:r>
        <w:rPr>
          <w:rFonts w:ascii="仿宋" w:eastAsia="仿宋" w:hAnsi="仿宋"/>
          <w:sz w:val="32"/>
          <w:szCs w:val="32"/>
        </w:rPr>
        <w:t>积极</w:t>
      </w:r>
      <w:r>
        <w:rPr>
          <w:rFonts w:ascii="仿宋" w:eastAsia="仿宋" w:hAnsi="仿宋" w:hint="eastAsia"/>
          <w:sz w:val="32"/>
          <w:szCs w:val="32"/>
        </w:rPr>
        <w:t>协调</w:t>
      </w:r>
      <w:r>
        <w:rPr>
          <w:rFonts w:ascii="仿宋" w:eastAsia="仿宋" w:hAnsi="仿宋"/>
          <w:sz w:val="32"/>
          <w:szCs w:val="32"/>
        </w:rPr>
        <w:t>解决</w:t>
      </w:r>
      <w:r>
        <w:rPr>
          <w:rFonts w:ascii="仿宋" w:eastAsia="仿宋" w:hAnsi="仿宋" w:hint="eastAsia"/>
          <w:sz w:val="32"/>
          <w:szCs w:val="32"/>
        </w:rPr>
        <w:t>推进</w:t>
      </w:r>
      <w:r>
        <w:rPr>
          <w:rFonts w:ascii="仿宋" w:eastAsia="仿宋" w:hAnsi="仿宋"/>
          <w:sz w:val="32"/>
          <w:szCs w:val="32"/>
        </w:rPr>
        <w:t>工程总承包过程中的问题</w:t>
      </w:r>
      <w:r>
        <w:rPr>
          <w:rFonts w:ascii="仿宋" w:eastAsia="仿宋" w:hAnsi="仿宋" w:hint="eastAsia"/>
          <w:sz w:val="32"/>
          <w:szCs w:val="32"/>
        </w:rPr>
        <w:t>和困难。</w:t>
      </w:r>
    </w:p>
    <w:p w:rsidR="00BC362D" w:rsidRDefault="004B6A0B">
      <w:pPr>
        <w:spacing w:line="600" w:lineRule="exact"/>
        <w:ind w:firstLineChars="200" w:firstLine="643"/>
        <w:rPr>
          <w:rFonts w:ascii="仿宋" w:eastAsia="仿宋" w:hAnsi="仿宋"/>
          <w:sz w:val="32"/>
          <w:szCs w:val="32"/>
        </w:rPr>
      </w:pPr>
      <w:r>
        <w:rPr>
          <w:rFonts w:ascii="楷体" w:eastAsia="楷体" w:hAnsi="楷体" w:cs="楷体" w:hint="eastAsia"/>
          <w:b/>
          <w:bCs/>
          <w:sz w:val="32"/>
          <w:szCs w:val="32"/>
        </w:rPr>
        <w:t>（三）加强业务指导</w:t>
      </w:r>
      <w:r>
        <w:rPr>
          <w:rFonts w:ascii="仿宋" w:eastAsia="仿宋" w:hAnsi="仿宋" w:hint="eastAsia"/>
          <w:b/>
          <w:bCs/>
          <w:sz w:val="32"/>
          <w:szCs w:val="32"/>
        </w:rPr>
        <w:t>。</w:t>
      </w:r>
      <w:r>
        <w:rPr>
          <w:rFonts w:eastAsia="仿宋" w:hAnsi="仿宋"/>
          <w:spacing w:val="2"/>
          <w:sz w:val="32"/>
          <w:szCs w:val="32"/>
        </w:rPr>
        <w:t>住</w:t>
      </w:r>
      <w:r>
        <w:rPr>
          <w:rFonts w:eastAsia="仿宋" w:hAnsi="仿宋" w:hint="eastAsia"/>
          <w:spacing w:val="2"/>
          <w:sz w:val="32"/>
          <w:szCs w:val="32"/>
        </w:rPr>
        <w:t>建厅加强合同计价指导工作，</w:t>
      </w:r>
      <w:r>
        <w:rPr>
          <w:rFonts w:ascii="仿宋" w:eastAsia="仿宋" w:hAnsi="仿宋" w:hint="eastAsia"/>
          <w:sz w:val="32"/>
          <w:szCs w:val="32"/>
        </w:rPr>
        <w:t>推动加快出台工程总承包合同计价模</w:t>
      </w:r>
      <w:r>
        <w:rPr>
          <w:rFonts w:ascii="仿宋" w:eastAsia="仿宋" w:hAnsi="仿宋" w:cs="宋体" w:hint="eastAsia"/>
          <w:kern w:val="0"/>
          <w:sz w:val="32"/>
          <w:szCs w:val="32"/>
        </w:rPr>
        <w:t>式指导意见</w:t>
      </w:r>
      <w:r>
        <w:rPr>
          <w:rFonts w:ascii="仿宋_GB2312" w:eastAsia="仿宋_GB2312" w:hAnsi="仿宋_GB2312" w:cs="仿宋_GB2312" w:hint="eastAsia"/>
          <w:sz w:val="32"/>
          <w:szCs w:val="32"/>
          <w:lang w:val="zh-CN"/>
        </w:rPr>
        <w:t>，明确总价合同等计价模式应具备的要件和具体要求</w:t>
      </w:r>
      <w:r>
        <w:rPr>
          <w:rFonts w:ascii="仿宋" w:eastAsia="仿宋" w:hAnsi="仿宋" w:cs="仿宋_GB2312" w:hint="eastAsia"/>
          <w:sz w:val="32"/>
          <w:szCs w:val="32"/>
        </w:rPr>
        <w:t>。</w:t>
      </w:r>
      <w:r>
        <w:rPr>
          <w:rFonts w:eastAsia="仿宋" w:hAnsi="仿宋"/>
          <w:spacing w:val="2"/>
          <w:sz w:val="32"/>
          <w:szCs w:val="32"/>
        </w:rPr>
        <w:t>各级住房城乡建设主管部门</w:t>
      </w:r>
      <w:r>
        <w:rPr>
          <w:rFonts w:ascii="仿宋" w:eastAsia="仿宋" w:hAnsi="仿宋" w:hint="eastAsia"/>
          <w:sz w:val="32"/>
          <w:szCs w:val="32"/>
        </w:rPr>
        <w:t>要及时总结推广工程总承包实施经验和做法，以试点企业、示范项目为抓手，通过组织培训、现场观摩、会议传达、工作简报等多种方式加强政策宣传和指导服务，努力培育一批工程总承包骨干企业，示范引领工程总承包推广应用。</w:t>
      </w:r>
    </w:p>
    <w:p w:rsidR="00BC362D" w:rsidRDefault="004B6A0B">
      <w:pPr>
        <w:spacing w:line="600" w:lineRule="exact"/>
        <w:rPr>
          <w:rFonts w:ascii="仿宋" w:eastAsia="仿宋" w:hAnsi="仿宋"/>
          <w:sz w:val="32"/>
          <w:szCs w:val="32"/>
        </w:rPr>
      </w:pPr>
      <w:r>
        <w:rPr>
          <w:rFonts w:ascii="仿宋" w:eastAsia="仿宋" w:hAnsi="仿宋" w:hint="eastAsia"/>
          <w:color w:val="FF0000"/>
          <w:sz w:val="32"/>
          <w:szCs w:val="32"/>
        </w:rPr>
        <w:t xml:space="preserve">    </w:t>
      </w:r>
      <w:r>
        <w:rPr>
          <w:rFonts w:ascii="楷体" w:eastAsia="楷体" w:hAnsi="楷体" w:cs="楷体" w:hint="eastAsia"/>
          <w:b/>
          <w:color w:val="000000"/>
          <w:sz w:val="32"/>
          <w:szCs w:val="32"/>
        </w:rPr>
        <w:t>（四）加强信用监管。</w:t>
      </w:r>
      <w:r>
        <w:rPr>
          <w:rFonts w:eastAsia="仿宋" w:hAnsi="仿宋"/>
          <w:spacing w:val="2"/>
          <w:sz w:val="32"/>
          <w:szCs w:val="32"/>
        </w:rPr>
        <w:t>各级住房城乡建设主管部门</w:t>
      </w:r>
      <w:r>
        <w:rPr>
          <w:rFonts w:eastAsia="仿宋" w:hAnsi="仿宋" w:hint="eastAsia"/>
          <w:spacing w:val="2"/>
          <w:sz w:val="32"/>
          <w:szCs w:val="32"/>
        </w:rPr>
        <w:t>应</w:t>
      </w:r>
      <w:r>
        <w:rPr>
          <w:rFonts w:eastAsia="仿宋" w:hAnsi="仿宋"/>
          <w:spacing w:val="2"/>
          <w:sz w:val="32"/>
          <w:szCs w:val="32"/>
        </w:rPr>
        <w:t>及时采集工程总承包项目</w:t>
      </w:r>
      <w:r>
        <w:rPr>
          <w:rFonts w:eastAsia="仿宋" w:hAnsi="仿宋" w:hint="eastAsia"/>
          <w:spacing w:val="2"/>
          <w:sz w:val="32"/>
          <w:szCs w:val="32"/>
        </w:rPr>
        <w:t>相关企业、</w:t>
      </w:r>
      <w:r>
        <w:rPr>
          <w:rFonts w:eastAsia="仿宋" w:hAnsi="仿宋"/>
          <w:spacing w:val="2"/>
          <w:sz w:val="32"/>
          <w:szCs w:val="32"/>
        </w:rPr>
        <w:t>人员信用信息，按照规定</w:t>
      </w:r>
      <w:r>
        <w:rPr>
          <w:rFonts w:eastAsia="仿宋" w:hAnsi="仿宋"/>
          <w:spacing w:val="2"/>
          <w:sz w:val="32"/>
          <w:szCs w:val="32"/>
        </w:rPr>
        <w:lastRenderedPageBreak/>
        <w:t>记录并通过建筑市场监管公共服务平台对外公布。</w:t>
      </w:r>
      <w:r>
        <w:rPr>
          <w:rFonts w:ascii="仿宋" w:eastAsia="仿宋" w:hAnsi="仿宋" w:hint="eastAsia"/>
          <w:sz w:val="32"/>
          <w:szCs w:val="32"/>
        </w:rPr>
        <w:t>加大对失约、失信惩戒和责任追究力度，促进工程总承包市场规范、有序发展。</w:t>
      </w:r>
    </w:p>
    <w:p w:rsidR="00BC362D" w:rsidRDefault="004B6A0B">
      <w:pPr>
        <w:spacing w:line="600" w:lineRule="exact"/>
        <w:rPr>
          <w:rFonts w:ascii="仿宋_GB2312" w:eastAsia="仿宋_GB2312" w:hAnsi="仿宋"/>
          <w:color w:val="000000"/>
          <w:sz w:val="32"/>
          <w:szCs w:val="32"/>
        </w:rPr>
      </w:pPr>
      <w:r>
        <w:rPr>
          <w:rFonts w:ascii="楷体" w:eastAsia="楷体" w:hAnsi="楷体" w:cs="楷体" w:hint="eastAsia"/>
          <w:b/>
          <w:bCs/>
          <w:sz w:val="32"/>
          <w:szCs w:val="32"/>
        </w:rPr>
        <w:t xml:space="preserve">    （五）加强调度统计。</w:t>
      </w:r>
      <w:r>
        <w:rPr>
          <w:rFonts w:ascii="仿宋" w:eastAsia="仿宋" w:hAnsi="仿宋" w:hint="eastAsia"/>
          <w:sz w:val="32"/>
          <w:szCs w:val="32"/>
        </w:rPr>
        <w:t>各级住房城乡建设主管部门</w:t>
      </w:r>
      <w:r>
        <w:rPr>
          <w:rFonts w:eastAsia="仿宋" w:hAnsi="仿宋" w:hint="eastAsia"/>
          <w:spacing w:val="2"/>
          <w:sz w:val="32"/>
          <w:szCs w:val="32"/>
        </w:rPr>
        <w:t>要</w:t>
      </w:r>
      <w:r>
        <w:rPr>
          <w:rFonts w:ascii="仿宋_GB2312" w:eastAsia="仿宋_GB2312" w:hAnsi="仿宋_GB2312" w:cs="仿宋_GB2312" w:hint="eastAsia"/>
          <w:sz w:val="32"/>
          <w:szCs w:val="32"/>
          <w:lang w:val="zh-CN"/>
        </w:rPr>
        <w:t>建立动态统计的项目推进调度机制，加强行业数据统计，</w:t>
      </w:r>
      <w:r>
        <w:rPr>
          <w:rFonts w:ascii="仿宋" w:eastAsia="仿宋" w:hAnsi="仿宋" w:hint="eastAsia"/>
          <w:sz w:val="32"/>
          <w:szCs w:val="32"/>
        </w:rPr>
        <w:t>积极协调同级公共资源交易平台管理机构，在电子招标投标系统的招标内容栏增加“工程总承包”标识选项，供</w:t>
      </w:r>
      <w:r>
        <w:rPr>
          <w:rFonts w:ascii="仿宋" w:eastAsia="仿宋" w:hAnsi="仿宋"/>
          <w:sz w:val="32"/>
          <w:szCs w:val="32"/>
        </w:rPr>
        <w:t>招标人发布招标公告时选取，</w:t>
      </w:r>
      <w:r>
        <w:rPr>
          <w:rFonts w:ascii="仿宋" w:eastAsia="仿宋" w:hAnsi="仿宋" w:hint="eastAsia"/>
          <w:sz w:val="32"/>
          <w:szCs w:val="32"/>
        </w:rPr>
        <w:t>实现</w:t>
      </w:r>
      <w:r>
        <w:rPr>
          <w:rFonts w:ascii="仿宋" w:eastAsia="仿宋" w:hAnsi="仿宋"/>
          <w:sz w:val="32"/>
          <w:szCs w:val="32"/>
        </w:rPr>
        <w:t>系统数据</w:t>
      </w:r>
      <w:r>
        <w:rPr>
          <w:rFonts w:ascii="仿宋" w:eastAsia="仿宋" w:hAnsi="仿宋" w:hint="eastAsia"/>
          <w:sz w:val="32"/>
          <w:szCs w:val="32"/>
        </w:rPr>
        <w:t>的</w:t>
      </w:r>
      <w:r>
        <w:rPr>
          <w:rFonts w:ascii="仿宋" w:eastAsia="仿宋" w:hAnsi="仿宋"/>
          <w:sz w:val="32"/>
          <w:szCs w:val="32"/>
        </w:rPr>
        <w:t>分类统计</w:t>
      </w:r>
      <w:r>
        <w:rPr>
          <w:rFonts w:ascii="仿宋" w:eastAsia="仿宋" w:hAnsi="仿宋" w:hint="eastAsia"/>
          <w:sz w:val="32"/>
          <w:szCs w:val="32"/>
        </w:rPr>
        <w:t>、动态跟踪。</w:t>
      </w:r>
    </w:p>
    <w:p w:rsidR="00BC362D" w:rsidRDefault="004B6A0B">
      <w:pPr>
        <w:widowControl/>
        <w:spacing w:line="600" w:lineRule="exact"/>
        <w:rPr>
          <w:rFonts w:ascii="仿宋" w:eastAsia="仿宋" w:hAnsi="仿宋"/>
          <w:sz w:val="32"/>
          <w:szCs w:val="32"/>
        </w:rPr>
      </w:pPr>
      <w:r>
        <w:rPr>
          <w:rFonts w:ascii="仿宋_GB2312" w:eastAsia="仿宋_GB2312" w:hAnsi="仿宋" w:hint="eastAsia"/>
          <w:b/>
          <w:color w:val="000000"/>
          <w:sz w:val="32"/>
          <w:szCs w:val="32"/>
        </w:rPr>
        <w:t xml:space="preserve">    </w:t>
      </w:r>
      <w:r>
        <w:rPr>
          <w:rFonts w:ascii="楷体" w:eastAsia="楷体" w:hAnsi="楷体" w:cs="楷体" w:hint="eastAsia"/>
          <w:b/>
          <w:color w:val="000000"/>
          <w:sz w:val="32"/>
          <w:szCs w:val="32"/>
        </w:rPr>
        <w:t>（六）加强</w:t>
      </w:r>
      <w:r>
        <w:rPr>
          <w:rFonts w:ascii="楷体" w:eastAsia="楷体" w:hAnsi="楷体" w:cs="楷体" w:hint="eastAsia"/>
          <w:b/>
          <w:sz w:val="32"/>
          <w:szCs w:val="32"/>
        </w:rPr>
        <w:t>协会服务</w:t>
      </w:r>
      <w:r>
        <w:rPr>
          <w:rFonts w:ascii="楷体" w:eastAsia="楷体" w:hAnsi="楷体" w:cs="楷体" w:hint="eastAsia"/>
          <w:b/>
          <w:color w:val="000000"/>
          <w:sz w:val="32"/>
          <w:szCs w:val="32"/>
        </w:rPr>
        <w:t>。</w:t>
      </w:r>
      <w:r>
        <w:rPr>
          <w:rFonts w:ascii="仿宋" w:eastAsia="仿宋" w:hAnsi="仿宋" w:hint="eastAsia"/>
          <w:sz w:val="32"/>
          <w:szCs w:val="32"/>
        </w:rPr>
        <w:t>各地要充分发挥行业</w:t>
      </w:r>
      <w:r>
        <w:rPr>
          <w:rFonts w:ascii="仿宋" w:eastAsia="仿宋" w:hAnsi="仿宋"/>
          <w:sz w:val="32"/>
          <w:szCs w:val="32"/>
        </w:rPr>
        <w:t>协会</w:t>
      </w:r>
      <w:r>
        <w:rPr>
          <w:rFonts w:ascii="仿宋" w:eastAsia="仿宋" w:hAnsi="仿宋" w:hint="eastAsia"/>
          <w:sz w:val="32"/>
          <w:szCs w:val="32"/>
        </w:rPr>
        <w:t>桥梁和纽带作用，大力宣传工程总承包，加强政策研究，组织开展相关人才培训、经验交流、案例分享等服务活动，促进工程总承包快速健康发展。</w:t>
      </w:r>
    </w:p>
    <w:p w:rsidR="00BC362D" w:rsidRDefault="004B6A0B">
      <w:pPr>
        <w:spacing w:line="600" w:lineRule="exact"/>
        <w:ind w:firstLineChars="200" w:firstLine="640"/>
        <w:rPr>
          <w:rFonts w:ascii="仿宋" w:eastAsia="仿宋" w:hAnsi="仿宋"/>
          <w:sz w:val="32"/>
          <w:szCs w:val="32"/>
        </w:rPr>
      </w:pPr>
      <w:r>
        <w:rPr>
          <w:rFonts w:ascii="仿宋" w:eastAsia="仿宋" w:hAnsi="仿宋" w:hint="eastAsia"/>
          <w:sz w:val="32"/>
          <w:szCs w:val="32"/>
        </w:rPr>
        <w:t>住房城乡建设厅将对各市（州）落实工程总承包政策措施、加强部门联动和指导服务、依法履职和审计问题整改等工作开展情况进行跟踪检查。</w:t>
      </w:r>
    </w:p>
    <w:p w:rsidR="00BC362D" w:rsidRDefault="00BC362D">
      <w:bookmarkStart w:id="0" w:name="_GoBack"/>
      <w:bookmarkEnd w:id="0"/>
    </w:p>
    <w:sectPr w:rsidR="00BC362D" w:rsidSect="00BC362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CD" w:rsidRDefault="008A33CD" w:rsidP="00BC362D">
      <w:r>
        <w:separator/>
      </w:r>
    </w:p>
  </w:endnote>
  <w:endnote w:type="continuationSeparator" w:id="0">
    <w:p w:rsidR="008A33CD" w:rsidRDefault="008A33CD" w:rsidP="00BC3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2D" w:rsidRDefault="00233F61">
    <w:pPr>
      <w:pStyle w:val="a3"/>
      <w:rPr>
        <w:sz w:val="30"/>
        <w:szCs w:val="30"/>
      </w:rPr>
    </w:pPr>
    <w:r>
      <w:rPr>
        <w:sz w:val="30"/>
        <w:szCs w:val="30"/>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C362D" w:rsidRDefault="00233F61">
                <w:pPr>
                  <w:snapToGrid w:val="0"/>
                  <w:rPr>
                    <w:sz w:val="30"/>
                    <w:szCs w:val="30"/>
                  </w:rPr>
                </w:pPr>
                <w:r>
                  <w:rPr>
                    <w:rFonts w:hint="eastAsia"/>
                    <w:sz w:val="18"/>
                  </w:rPr>
                  <w:fldChar w:fldCharType="begin"/>
                </w:r>
                <w:r w:rsidR="004B6A0B">
                  <w:rPr>
                    <w:rFonts w:hint="eastAsia"/>
                    <w:sz w:val="18"/>
                  </w:rPr>
                  <w:instrText xml:space="preserve"> PAGE  \* MERGEFORMAT </w:instrText>
                </w:r>
                <w:r>
                  <w:rPr>
                    <w:rFonts w:hint="eastAsia"/>
                    <w:sz w:val="18"/>
                  </w:rPr>
                  <w:fldChar w:fldCharType="separate"/>
                </w:r>
                <w:r w:rsidR="008F60ED">
                  <w:rPr>
                    <w:noProof/>
                    <w:sz w:val="18"/>
                  </w:rPr>
                  <w:t>3</w:t>
                </w:r>
                <w:r>
                  <w:rPr>
                    <w:rFonts w:hint="eastAsia"/>
                    <w:sz w:val="18"/>
                  </w:rPr>
                  <w:fldChar w:fldCharType="end"/>
                </w:r>
              </w:p>
            </w:txbxContent>
          </v:textbox>
          <w10:wrap anchorx="margin"/>
        </v:shape>
      </w:pict>
    </w:r>
    <w:r w:rsidR="004B6A0B">
      <w:rPr>
        <w:rFonts w:hint="eastAsia"/>
        <w:sz w:val="30"/>
        <w:szCs w:val="3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CD" w:rsidRDefault="008A33CD" w:rsidP="00BC362D">
      <w:r>
        <w:separator/>
      </w:r>
    </w:p>
  </w:footnote>
  <w:footnote w:type="continuationSeparator" w:id="0">
    <w:p w:rsidR="008A33CD" w:rsidRDefault="008A33CD" w:rsidP="00BC3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4921AB"/>
    <w:rsid w:val="00201917"/>
    <w:rsid w:val="00233F61"/>
    <w:rsid w:val="00275A08"/>
    <w:rsid w:val="002E3149"/>
    <w:rsid w:val="00480174"/>
    <w:rsid w:val="004B6A0B"/>
    <w:rsid w:val="006E05FF"/>
    <w:rsid w:val="008A33CD"/>
    <w:rsid w:val="008C40B4"/>
    <w:rsid w:val="008F60ED"/>
    <w:rsid w:val="00906F4A"/>
    <w:rsid w:val="0091666C"/>
    <w:rsid w:val="00974B78"/>
    <w:rsid w:val="00A75B5F"/>
    <w:rsid w:val="00AC72F0"/>
    <w:rsid w:val="00AF69D0"/>
    <w:rsid w:val="00BC362D"/>
    <w:rsid w:val="00C10B3D"/>
    <w:rsid w:val="00C767B0"/>
    <w:rsid w:val="00C81585"/>
    <w:rsid w:val="00D30290"/>
    <w:rsid w:val="00DC4F18"/>
    <w:rsid w:val="00E22942"/>
    <w:rsid w:val="00E4260A"/>
    <w:rsid w:val="00F22DF3"/>
    <w:rsid w:val="00F658E3"/>
    <w:rsid w:val="00FE4E6B"/>
    <w:rsid w:val="26492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62D"/>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rsid w:val="00BC362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C362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蒋兵（收文员）</dc:creator>
  <cp:lastModifiedBy>王正卿</cp:lastModifiedBy>
  <cp:revision>15</cp:revision>
  <dcterms:created xsi:type="dcterms:W3CDTF">2021-09-14T03:06:00Z</dcterms:created>
  <dcterms:modified xsi:type="dcterms:W3CDTF">2021-09-28T03:28:00Z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DEF87DC9B18941BDAA9473D1FE18F91C</vt:lpwstr>
  </property>
</Properties>
</file>