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3CE3B5" w14:textId="77777777" w:rsidR="00025948" w:rsidRDefault="007E1A7B" w:rsidP="005B5E37">
      <w:pPr>
        <w:spacing w:line="600" w:lineRule="exact"/>
        <w:jc w:val="center"/>
        <w:rPr>
          <w:rFonts w:ascii="Times New Roman" w:eastAsia="方正小标宋简体" w:hAnsi="Times New Roman" w:cs="Times New Roman"/>
          <w:color w:val="000000"/>
          <w:sz w:val="44"/>
          <w:szCs w:val="44"/>
        </w:rPr>
      </w:pPr>
      <w:r>
        <w:rPr>
          <w:rFonts w:ascii="Times New Roman" w:eastAsia="方正小标宋简体" w:hAnsi="Times New Roman" w:cs="Times New Roman"/>
          <w:color w:val="000000"/>
          <w:sz w:val="44"/>
          <w:szCs w:val="44"/>
        </w:rPr>
        <w:t>四川省</w:t>
      </w:r>
      <w:r w:rsidR="00AF6EF0">
        <w:rPr>
          <w:rFonts w:ascii="Times New Roman" w:eastAsia="方正小标宋简体" w:hAnsi="Times New Roman" w:cs="Times New Roman" w:hint="eastAsia"/>
          <w:color w:val="000000"/>
          <w:sz w:val="44"/>
          <w:szCs w:val="44"/>
        </w:rPr>
        <w:t>工程</w:t>
      </w:r>
      <w:r w:rsidR="00AF6EF0">
        <w:rPr>
          <w:rFonts w:ascii="Times New Roman" w:eastAsia="方正小标宋简体" w:hAnsi="Times New Roman" w:cs="Times New Roman"/>
          <w:color w:val="000000"/>
          <w:sz w:val="44"/>
          <w:szCs w:val="44"/>
        </w:rPr>
        <w:t>建设工法管理办法</w:t>
      </w:r>
      <w:r w:rsidR="00025948">
        <w:rPr>
          <w:rFonts w:ascii="Times New Roman" w:eastAsia="方正小标宋简体" w:hAnsi="Times New Roman" w:cs="Times New Roman" w:hint="eastAsia"/>
          <w:color w:val="000000"/>
          <w:sz w:val="44"/>
          <w:szCs w:val="44"/>
        </w:rPr>
        <w:t>（</w:t>
      </w:r>
      <w:r w:rsidR="00B80AB1">
        <w:rPr>
          <w:rFonts w:ascii="Times New Roman" w:eastAsia="方正小标宋简体" w:hAnsi="Times New Roman" w:cs="Times New Roman" w:hint="eastAsia"/>
          <w:color w:val="000000"/>
          <w:sz w:val="44"/>
          <w:szCs w:val="44"/>
        </w:rPr>
        <w:t>征求意见稿</w:t>
      </w:r>
      <w:r w:rsidR="00025948">
        <w:rPr>
          <w:rFonts w:ascii="Times New Roman" w:eastAsia="方正小标宋简体" w:hAnsi="Times New Roman" w:cs="Times New Roman" w:hint="eastAsia"/>
          <w:color w:val="000000"/>
          <w:sz w:val="44"/>
          <w:szCs w:val="44"/>
        </w:rPr>
        <w:t>）</w:t>
      </w:r>
    </w:p>
    <w:p w14:paraId="07F85446" w14:textId="77777777" w:rsidR="00DF40ED" w:rsidRDefault="00DF40ED" w:rsidP="00DF40ED">
      <w:pPr>
        <w:spacing w:line="600" w:lineRule="exact"/>
        <w:rPr>
          <w:rFonts w:ascii="Times New Roman" w:eastAsia="汉仪大宋简" w:hAnsi="Times New Roman" w:cs="Times New Roman"/>
          <w:color w:val="000000"/>
          <w:sz w:val="44"/>
          <w:szCs w:val="44"/>
        </w:rPr>
      </w:pPr>
    </w:p>
    <w:p w14:paraId="5CC5B9C6" w14:textId="77777777" w:rsidR="00DF40ED" w:rsidRDefault="00DF40ED" w:rsidP="00DF40ED">
      <w:pPr>
        <w:pStyle w:val="a7"/>
        <w:shd w:val="clear" w:color="auto" w:fill="FFFFFF"/>
        <w:spacing w:before="0" w:beforeAutospacing="0" w:after="0" w:afterAutospacing="0" w:line="360" w:lineRule="auto"/>
        <w:jc w:val="center"/>
        <w:rPr>
          <w:rFonts w:eastAsia="黑体"/>
          <w:color w:val="000000"/>
          <w:sz w:val="32"/>
          <w:szCs w:val="32"/>
        </w:rPr>
      </w:pPr>
      <w:r>
        <w:rPr>
          <w:rFonts w:eastAsia="黑体" w:hint="eastAsia"/>
          <w:color w:val="000000"/>
          <w:sz w:val="32"/>
          <w:szCs w:val="32"/>
        </w:rPr>
        <w:t>第一章</w:t>
      </w:r>
      <w:r>
        <w:rPr>
          <w:rFonts w:eastAsia="黑体" w:hint="eastAsia"/>
          <w:color w:val="000000"/>
          <w:sz w:val="32"/>
          <w:szCs w:val="32"/>
        </w:rPr>
        <w:t xml:space="preserve">  </w:t>
      </w:r>
      <w:r>
        <w:rPr>
          <w:rFonts w:eastAsia="黑体" w:hint="eastAsia"/>
          <w:color w:val="000000"/>
          <w:sz w:val="32"/>
          <w:szCs w:val="32"/>
        </w:rPr>
        <w:t>总</w:t>
      </w:r>
      <w:r>
        <w:rPr>
          <w:rFonts w:eastAsia="黑体" w:hint="eastAsia"/>
          <w:color w:val="000000"/>
          <w:sz w:val="32"/>
          <w:szCs w:val="32"/>
        </w:rPr>
        <w:t xml:space="preserve"> </w:t>
      </w:r>
      <w:r>
        <w:rPr>
          <w:rFonts w:eastAsia="黑体" w:hint="eastAsia"/>
          <w:color w:val="000000"/>
          <w:sz w:val="32"/>
          <w:szCs w:val="32"/>
        </w:rPr>
        <w:t>则</w:t>
      </w:r>
    </w:p>
    <w:p w14:paraId="2874D18C" w14:textId="77777777" w:rsidR="00DF40ED" w:rsidRDefault="00DF40ED" w:rsidP="00DF40ED">
      <w:pPr>
        <w:snapToGrid w:val="0"/>
        <w:spacing w:line="360" w:lineRule="auto"/>
        <w:ind w:firstLineChars="200" w:firstLine="640"/>
        <w:rPr>
          <w:rFonts w:ascii="仿宋" w:eastAsia="仿宋" w:hAnsi="仿宋" w:cs="Times New Roman"/>
          <w:color w:val="000000"/>
          <w:sz w:val="32"/>
          <w:szCs w:val="32"/>
        </w:rPr>
      </w:pPr>
      <w:r>
        <w:rPr>
          <w:rFonts w:ascii="仿宋" w:eastAsia="仿宋" w:hAnsi="仿宋" w:cs="Times New Roman" w:hint="eastAsia"/>
          <w:color w:val="000000"/>
          <w:sz w:val="32"/>
          <w:szCs w:val="32"/>
        </w:rPr>
        <w:t>第一条</w:t>
      </w:r>
      <w:r>
        <w:rPr>
          <w:rFonts w:ascii="仿宋" w:eastAsia="仿宋" w:hAnsi="仿宋" w:cs="Times New Roman" w:hint="eastAsia"/>
          <w:color w:val="FF0000"/>
          <w:sz w:val="32"/>
          <w:szCs w:val="32"/>
        </w:rPr>
        <w:t xml:space="preserve">  </w:t>
      </w:r>
      <w:r w:rsidR="000C071C">
        <w:rPr>
          <w:rFonts w:ascii="Times New Roman" w:eastAsia="仿宋" w:hAnsi="Times New Roman" w:cs="Times New Roman" w:hint="eastAsia"/>
          <w:color w:val="000000"/>
          <w:sz w:val="32"/>
          <w:szCs w:val="32"/>
        </w:rPr>
        <w:t>为深入贯彻落实</w:t>
      </w:r>
      <w:r>
        <w:rPr>
          <w:rFonts w:ascii="仿宋" w:eastAsia="仿宋" w:hAnsi="仿宋" w:cs="Times New Roman" w:hint="eastAsia"/>
          <w:color w:val="000000"/>
          <w:sz w:val="32"/>
          <w:szCs w:val="32"/>
        </w:rPr>
        <w:t>《四川省人民政府办公厅关于推动四川建筑业高质量发展的实施意见》</w:t>
      </w:r>
      <w:r>
        <w:rPr>
          <w:rFonts w:ascii="Times New Roman" w:eastAsia="仿宋" w:hAnsi="Times New Roman" w:cs="Times New Roman" w:hint="eastAsia"/>
          <w:color w:val="000000"/>
          <w:sz w:val="32"/>
          <w:szCs w:val="32"/>
        </w:rPr>
        <w:t>（川办发〔</w:t>
      </w:r>
      <w:r>
        <w:rPr>
          <w:rFonts w:ascii="Times New Roman" w:eastAsia="仿宋" w:hAnsi="Times New Roman" w:cs="Times New Roman"/>
          <w:color w:val="000000"/>
          <w:sz w:val="32"/>
          <w:szCs w:val="32"/>
        </w:rPr>
        <w:t>2019</w:t>
      </w:r>
      <w:r>
        <w:rPr>
          <w:rFonts w:ascii="Times New Roman" w:eastAsia="仿宋" w:hAnsi="Times New Roman" w:cs="Times New Roman" w:hint="eastAsia"/>
          <w:color w:val="000000"/>
          <w:sz w:val="32"/>
          <w:szCs w:val="32"/>
        </w:rPr>
        <w:t>〕</w:t>
      </w:r>
      <w:r>
        <w:rPr>
          <w:rFonts w:ascii="Times New Roman" w:eastAsia="仿宋" w:hAnsi="Times New Roman" w:cs="Times New Roman"/>
          <w:color w:val="000000"/>
          <w:sz w:val="32"/>
          <w:szCs w:val="32"/>
        </w:rPr>
        <w:t>54</w:t>
      </w:r>
      <w:r>
        <w:rPr>
          <w:rFonts w:ascii="Times New Roman" w:eastAsia="仿宋" w:hAnsi="Times New Roman" w:cs="Times New Roman" w:hint="eastAsia"/>
          <w:color w:val="000000"/>
          <w:sz w:val="32"/>
          <w:szCs w:val="32"/>
        </w:rPr>
        <w:t>号），促进建筑施工企业技术创新积累和成果转化，提升施工技术水平，规范工程建设工法的管理，</w:t>
      </w:r>
      <w:r w:rsidR="000C071C">
        <w:rPr>
          <w:rFonts w:ascii="Times New Roman" w:eastAsia="仿宋" w:hAnsi="Times New Roman" w:cs="Times New Roman" w:hint="eastAsia"/>
          <w:color w:val="000000"/>
          <w:sz w:val="32"/>
          <w:szCs w:val="32"/>
        </w:rPr>
        <w:t>结合我省工程建设实际</w:t>
      </w:r>
      <w:r>
        <w:rPr>
          <w:rFonts w:ascii="Times New Roman" w:eastAsia="仿宋" w:hAnsi="Times New Roman" w:cs="Times New Roman" w:hint="eastAsia"/>
          <w:color w:val="000000"/>
          <w:sz w:val="32"/>
          <w:szCs w:val="32"/>
        </w:rPr>
        <w:t>，制定本办法。</w:t>
      </w:r>
    </w:p>
    <w:p w14:paraId="2497C1ED" w14:textId="77777777" w:rsidR="00DF40ED" w:rsidRDefault="00DF40ED" w:rsidP="00DF40ED">
      <w:pPr>
        <w:snapToGrid w:val="0"/>
        <w:spacing w:line="360" w:lineRule="auto"/>
        <w:ind w:firstLineChars="200" w:firstLine="640"/>
        <w:rPr>
          <w:rFonts w:ascii="仿宋" w:eastAsia="仿宋" w:hAnsi="仿宋" w:cs="Times New Roman"/>
          <w:color w:val="FF0000"/>
          <w:sz w:val="32"/>
          <w:szCs w:val="32"/>
        </w:rPr>
      </w:pPr>
      <w:r>
        <w:rPr>
          <w:rFonts w:ascii="Times New Roman" w:eastAsia="仿宋" w:hAnsi="Times New Roman" w:cs="Times New Roman" w:hint="eastAsia"/>
          <w:color w:val="000000"/>
          <w:sz w:val="32"/>
          <w:szCs w:val="32"/>
        </w:rPr>
        <w:t>第二条</w:t>
      </w:r>
      <w:r>
        <w:rPr>
          <w:rFonts w:ascii="仿宋" w:eastAsia="仿宋" w:hAnsi="仿宋" w:cs="Times New Roman" w:hint="eastAsia"/>
          <w:color w:val="FF0000"/>
          <w:sz w:val="32"/>
          <w:szCs w:val="32"/>
        </w:rPr>
        <w:t xml:space="preserve">  </w:t>
      </w:r>
      <w:r>
        <w:rPr>
          <w:rFonts w:ascii="Times New Roman" w:eastAsia="仿宋" w:hAnsi="Times New Roman" w:cs="Times New Roman" w:hint="eastAsia"/>
          <w:color w:val="000000"/>
          <w:sz w:val="32"/>
          <w:szCs w:val="32"/>
        </w:rPr>
        <w:t>本办法适用于四川省工程建设工法的开发、申报、评审、公布和成果管理。</w:t>
      </w:r>
    </w:p>
    <w:p w14:paraId="6CF7614F" w14:textId="77777777" w:rsidR="00DF40ED" w:rsidRDefault="00DF40ED" w:rsidP="00DF40ED">
      <w:pPr>
        <w:snapToGrid w:val="0"/>
        <w:spacing w:line="360" w:lineRule="auto"/>
        <w:ind w:firstLineChars="200" w:firstLine="640"/>
        <w:rPr>
          <w:rFonts w:ascii="仿宋" w:eastAsia="仿宋" w:hAnsi="仿宋" w:cs="Times New Roman"/>
          <w:color w:val="FF0000"/>
          <w:sz w:val="32"/>
          <w:szCs w:val="32"/>
        </w:rPr>
      </w:pPr>
      <w:r>
        <w:rPr>
          <w:rFonts w:ascii="仿宋" w:eastAsia="仿宋" w:hAnsi="仿宋" w:cs="Times New Roman" w:hint="eastAsia"/>
          <w:sz w:val="32"/>
          <w:szCs w:val="32"/>
        </w:rPr>
        <w:t>第三条</w:t>
      </w:r>
      <w:r>
        <w:rPr>
          <w:rFonts w:ascii="仿宋" w:eastAsia="仿宋" w:hAnsi="仿宋" w:cs="Times New Roman" w:hint="eastAsia"/>
          <w:color w:val="FF0000"/>
          <w:sz w:val="32"/>
          <w:szCs w:val="32"/>
        </w:rPr>
        <w:t xml:space="preserve">  </w:t>
      </w:r>
      <w:r>
        <w:rPr>
          <w:rFonts w:ascii="Times New Roman" w:eastAsia="仿宋" w:hAnsi="Times New Roman" w:cs="Times New Roman" w:hint="eastAsia"/>
          <w:color w:val="000000"/>
          <w:sz w:val="32"/>
          <w:szCs w:val="32"/>
        </w:rPr>
        <w:t>本办法所称工法，是指以工程为对象，工艺为核心，运用系统工程的原理，把先进技术和科学管理结合起来，经过一定的工程实践形成的综合配套的施工方法。</w:t>
      </w:r>
    </w:p>
    <w:p w14:paraId="695D0716" w14:textId="77777777" w:rsidR="00DF40ED" w:rsidRDefault="00DF40ED" w:rsidP="00DF40ED">
      <w:pPr>
        <w:snapToGrid w:val="0"/>
        <w:spacing w:line="360" w:lineRule="auto"/>
        <w:ind w:firstLineChars="200" w:firstLine="640"/>
        <w:rPr>
          <w:rFonts w:ascii="仿宋" w:eastAsia="仿宋" w:hAnsi="仿宋" w:cs="Times New Roman"/>
          <w:color w:val="FF0000"/>
          <w:sz w:val="32"/>
          <w:szCs w:val="32"/>
        </w:rPr>
      </w:pPr>
      <w:r>
        <w:rPr>
          <w:rFonts w:ascii="Times New Roman" w:eastAsia="仿宋" w:hAnsi="Times New Roman" w:cs="Times New Roman" w:hint="eastAsia"/>
          <w:color w:val="000000"/>
          <w:sz w:val="32"/>
          <w:szCs w:val="32"/>
        </w:rPr>
        <w:t>工法分为房屋建筑工程、土木工程、工业安装工程三个类别。</w:t>
      </w:r>
    </w:p>
    <w:p w14:paraId="30E5CCB5" w14:textId="77777777" w:rsidR="00DF40ED" w:rsidRDefault="00DF40ED" w:rsidP="00DF40ED">
      <w:pPr>
        <w:snapToGrid w:val="0"/>
        <w:spacing w:line="360" w:lineRule="auto"/>
        <w:ind w:firstLineChars="200" w:firstLine="640"/>
        <w:rPr>
          <w:rFonts w:ascii="Times New Roman" w:eastAsia="仿宋" w:hAnsi="Times New Roman" w:cs="Times New Roman"/>
          <w:sz w:val="32"/>
          <w:szCs w:val="32"/>
        </w:rPr>
      </w:pPr>
      <w:r>
        <w:rPr>
          <w:rFonts w:ascii="仿宋" w:eastAsia="仿宋" w:hAnsi="仿宋" w:cs="Times New Roman" w:hint="eastAsia"/>
          <w:sz w:val="32"/>
          <w:szCs w:val="32"/>
        </w:rPr>
        <w:t>第四条</w:t>
      </w:r>
      <w:r>
        <w:rPr>
          <w:rFonts w:ascii="仿宋" w:eastAsia="仿宋" w:hAnsi="仿宋" w:cs="Times New Roman" w:hint="eastAsia"/>
          <w:color w:val="FF0000"/>
          <w:sz w:val="32"/>
          <w:szCs w:val="32"/>
        </w:rPr>
        <w:t xml:space="preserve">  </w:t>
      </w:r>
      <w:r>
        <w:rPr>
          <w:rFonts w:ascii="Times New Roman" w:eastAsia="仿宋" w:hAnsi="Times New Roman" w:cs="Times New Roman" w:hint="eastAsia"/>
          <w:sz w:val="32"/>
          <w:szCs w:val="32"/>
        </w:rPr>
        <w:t>工法分为企业级、省级和国家级，实施分级管理。</w:t>
      </w:r>
    </w:p>
    <w:p w14:paraId="7AEAFCF0" w14:textId="77777777" w:rsidR="00DF40ED" w:rsidRDefault="00DF40ED" w:rsidP="00DF40ED">
      <w:pPr>
        <w:snapToGrid w:val="0"/>
        <w:spacing w:line="360" w:lineRule="auto"/>
        <w:ind w:firstLineChars="200" w:firstLine="640"/>
        <w:rPr>
          <w:rFonts w:ascii="Times New Roman" w:eastAsia="仿宋" w:hAnsi="Times New Roman" w:cs="Times New Roman"/>
          <w:sz w:val="32"/>
          <w:szCs w:val="32"/>
        </w:rPr>
      </w:pPr>
      <w:proofErr w:type="gramStart"/>
      <w:r>
        <w:rPr>
          <w:rFonts w:ascii="Times New Roman" w:eastAsia="仿宋" w:hAnsi="Times New Roman" w:cs="Times New Roman" w:hint="eastAsia"/>
          <w:sz w:val="32"/>
          <w:szCs w:val="32"/>
        </w:rPr>
        <w:t>企业级工法</w:t>
      </w:r>
      <w:proofErr w:type="gramEnd"/>
      <w:r>
        <w:rPr>
          <w:rFonts w:ascii="Times New Roman" w:eastAsia="仿宋" w:hAnsi="Times New Roman" w:cs="Times New Roman" w:hint="eastAsia"/>
          <w:sz w:val="32"/>
          <w:szCs w:val="32"/>
        </w:rPr>
        <w:t>由建筑施工企业（以下简称企业）根据工程特点开发，通过工程实际应用，经企业组织评审和公布。</w:t>
      </w:r>
    </w:p>
    <w:p w14:paraId="23F68471" w14:textId="77777777" w:rsidR="00DF40ED" w:rsidRDefault="00DF40ED" w:rsidP="00DF40ED">
      <w:pPr>
        <w:snapToGrid w:val="0"/>
        <w:spacing w:line="360" w:lineRule="auto"/>
        <w:ind w:firstLineChars="200" w:firstLine="640"/>
        <w:rPr>
          <w:rFonts w:ascii="Times New Roman" w:eastAsia="仿宋" w:hAnsi="Times New Roman" w:cs="Times New Roman"/>
          <w:sz w:val="32"/>
          <w:szCs w:val="32"/>
        </w:rPr>
      </w:pPr>
      <w:r>
        <w:rPr>
          <w:rFonts w:ascii="Times New Roman" w:eastAsia="仿宋" w:hAnsi="Times New Roman" w:cs="Times New Roman" w:hint="eastAsia"/>
          <w:sz w:val="32"/>
          <w:szCs w:val="32"/>
        </w:rPr>
        <w:t>省级工法由企业自愿申报，住房城乡建设厅组织评审和公布。</w:t>
      </w:r>
    </w:p>
    <w:p w14:paraId="4343A344" w14:textId="77777777" w:rsidR="00DF40ED" w:rsidRDefault="00DF40ED" w:rsidP="00DF40ED">
      <w:pPr>
        <w:snapToGrid w:val="0"/>
        <w:spacing w:line="360" w:lineRule="auto"/>
        <w:ind w:firstLineChars="200" w:firstLine="640"/>
        <w:rPr>
          <w:rFonts w:ascii="Times New Roman" w:eastAsia="仿宋" w:hAnsi="Times New Roman" w:cs="Times New Roman"/>
          <w:sz w:val="32"/>
          <w:szCs w:val="32"/>
        </w:rPr>
      </w:pPr>
      <w:r>
        <w:rPr>
          <w:rFonts w:ascii="Times New Roman" w:eastAsia="仿宋" w:hAnsi="Times New Roman" w:cs="Times New Roman" w:hint="eastAsia"/>
          <w:sz w:val="32"/>
          <w:szCs w:val="32"/>
        </w:rPr>
        <w:t>国家级工法由企业自愿申报，在省级工法评审的基础上，住房城乡建设厅根据评审意见向住房城乡建设部择优推荐申报。</w:t>
      </w:r>
    </w:p>
    <w:p w14:paraId="14DB34BB" w14:textId="77777777" w:rsidR="00DF40ED" w:rsidRDefault="00DF40ED" w:rsidP="00DF40ED">
      <w:pPr>
        <w:snapToGrid w:val="0"/>
        <w:spacing w:line="360" w:lineRule="auto"/>
        <w:ind w:firstLineChars="200" w:firstLine="640"/>
        <w:rPr>
          <w:rFonts w:ascii="仿宋" w:eastAsia="仿宋" w:hAnsi="仿宋" w:cs="Times New Roman"/>
          <w:sz w:val="32"/>
          <w:szCs w:val="32"/>
        </w:rPr>
      </w:pPr>
      <w:r>
        <w:rPr>
          <w:rFonts w:ascii="仿宋" w:eastAsia="仿宋" w:hAnsi="仿宋" w:cs="Times New Roman" w:hint="eastAsia"/>
          <w:sz w:val="32"/>
          <w:szCs w:val="32"/>
        </w:rPr>
        <w:t>第五条</w:t>
      </w:r>
      <w:r>
        <w:rPr>
          <w:rFonts w:ascii="仿宋" w:eastAsia="仿宋" w:hAnsi="仿宋" w:cs="Times New Roman" w:hint="eastAsia"/>
          <w:color w:val="FF0000"/>
          <w:sz w:val="32"/>
          <w:szCs w:val="32"/>
        </w:rPr>
        <w:t xml:space="preserve">  </w:t>
      </w:r>
      <w:r>
        <w:rPr>
          <w:rFonts w:ascii="Times New Roman" w:eastAsia="仿宋" w:hAnsi="Times New Roman" w:cs="Times New Roman" w:hint="eastAsia"/>
          <w:sz w:val="32"/>
          <w:szCs w:val="32"/>
        </w:rPr>
        <w:t>工法必须符合国家工程建设的方针、法律、政策和</w:t>
      </w:r>
      <w:r>
        <w:rPr>
          <w:rFonts w:ascii="Times New Roman" w:eastAsia="仿宋" w:hAnsi="Times New Roman" w:cs="Times New Roman" w:hint="eastAsia"/>
          <w:sz w:val="32"/>
          <w:szCs w:val="32"/>
        </w:rPr>
        <w:lastRenderedPageBreak/>
        <w:t>有关规范，具有先进性、科学性和实用性，能保证工程质量和安全、提高施工效率和综合效益，满足节约资源、保护环境等要求。</w:t>
      </w:r>
    </w:p>
    <w:p w14:paraId="3882B949" w14:textId="77777777" w:rsidR="00DF40ED" w:rsidRDefault="00DF40ED" w:rsidP="00DF40ED">
      <w:pPr>
        <w:snapToGrid w:val="0"/>
        <w:spacing w:line="360" w:lineRule="auto"/>
        <w:ind w:firstLineChars="200" w:firstLine="640"/>
        <w:rPr>
          <w:rFonts w:ascii="仿宋" w:eastAsia="仿宋" w:hAnsi="仿宋" w:cs="Times New Roman"/>
          <w:sz w:val="32"/>
          <w:szCs w:val="32"/>
        </w:rPr>
      </w:pPr>
      <w:r>
        <w:rPr>
          <w:rFonts w:ascii="Times New Roman" w:eastAsia="仿宋" w:hAnsi="Times New Roman" w:cs="Times New Roman" w:hint="eastAsia"/>
          <w:sz w:val="32"/>
          <w:szCs w:val="32"/>
        </w:rPr>
        <w:t>第六条</w:t>
      </w:r>
      <w:r>
        <w:rPr>
          <w:rFonts w:ascii="仿宋" w:eastAsia="仿宋" w:hAnsi="仿宋" w:cs="Times New Roman" w:hint="eastAsia"/>
          <w:color w:val="FF0000"/>
          <w:sz w:val="32"/>
          <w:szCs w:val="32"/>
        </w:rPr>
        <w:t xml:space="preserve">  </w:t>
      </w:r>
      <w:r>
        <w:rPr>
          <w:rFonts w:ascii="Times New Roman" w:eastAsia="仿宋" w:hAnsi="Times New Roman" w:cs="Times New Roman" w:hint="eastAsia"/>
          <w:sz w:val="32"/>
          <w:szCs w:val="32"/>
        </w:rPr>
        <w:t>企业应当建立工法管理制度，根据工程特点制定工</w:t>
      </w:r>
      <w:proofErr w:type="gramStart"/>
      <w:r>
        <w:rPr>
          <w:rFonts w:ascii="Times New Roman" w:eastAsia="仿宋" w:hAnsi="Times New Roman" w:cs="Times New Roman" w:hint="eastAsia"/>
          <w:sz w:val="32"/>
          <w:szCs w:val="32"/>
        </w:rPr>
        <w:t>法开发</w:t>
      </w:r>
      <w:proofErr w:type="gramEnd"/>
      <w:r>
        <w:rPr>
          <w:rFonts w:ascii="Times New Roman" w:eastAsia="仿宋" w:hAnsi="Times New Roman" w:cs="Times New Roman" w:hint="eastAsia"/>
          <w:sz w:val="32"/>
          <w:szCs w:val="32"/>
        </w:rPr>
        <w:t>计划，定期组织</w:t>
      </w:r>
      <w:proofErr w:type="gramStart"/>
      <w:r>
        <w:rPr>
          <w:rFonts w:ascii="Times New Roman" w:eastAsia="仿宋" w:hAnsi="Times New Roman" w:cs="Times New Roman" w:hint="eastAsia"/>
          <w:sz w:val="32"/>
          <w:szCs w:val="32"/>
        </w:rPr>
        <w:t>企业级工法</w:t>
      </w:r>
      <w:proofErr w:type="gramEnd"/>
      <w:r>
        <w:rPr>
          <w:rFonts w:ascii="Times New Roman" w:eastAsia="仿宋" w:hAnsi="Times New Roman" w:cs="Times New Roman" w:hint="eastAsia"/>
          <w:sz w:val="32"/>
          <w:szCs w:val="32"/>
        </w:rPr>
        <w:t>评审并将公布的</w:t>
      </w:r>
      <w:proofErr w:type="gramStart"/>
      <w:r>
        <w:rPr>
          <w:rFonts w:ascii="Times New Roman" w:eastAsia="仿宋" w:hAnsi="Times New Roman" w:cs="Times New Roman" w:hint="eastAsia"/>
          <w:sz w:val="32"/>
          <w:szCs w:val="32"/>
        </w:rPr>
        <w:t>企业级工法</w:t>
      </w:r>
      <w:proofErr w:type="gramEnd"/>
      <w:r>
        <w:rPr>
          <w:rFonts w:ascii="Times New Roman" w:eastAsia="仿宋" w:hAnsi="Times New Roman" w:cs="Times New Roman" w:hint="eastAsia"/>
          <w:sz w:val="32"/>
          <w:szCs w:val="32"/>
        </w:rPr>
        <w:t>向住房城乡建设厅信息报送。</w:t>
      </w:r>
    </w:p>
    <w:p w14:paraId="0A0AE6B6" w14:textId="77777777" w:rsidR="00DF40ED" w:rsidRDefault="00DF40ED" w:rsidP="00DF40ED">
      <w:pPr>
        <w:snapToGrid w:val="0"/>
        <w:spacing w:line="360" w:lineRule="auto"/>
        <w:ind w:firstLineChars="200" w:firstLine="640"/>
        <w:rPr>
          <w:rFonts w:ascii="仿宋" w:eastAsia="仿宋" w:hAnsi="仿宋" w:cs="Times New Roman"/>
          <w:sz w:val="32"/>
          <w:szCs w:val="32"/>
        </w:rPr>
      </w:pPr>
      <w:r>
        <w:rPr>
          <w:rFonts w:ascii="Times New Roman" w:eastAsia="仿宋" w:hAnsi="Times New Roman" w:cs="Times New Roman" w:hint="eastAsia"/>
          <w:sz w:val="32"/>
          <w:szCs w:val="32"/>
        </w:rPr>
        <w:t>第七条</w:t>
      </w:r>
      <w:r>
        <w:rPr>
          <w:rFonts w:ascii="仿宋" w:eastAsia="仿宋" w:hAnsi="仿宋" w:cs="Times New Roman" w:hint="eastAsia"/>
          <w:color w:val="FF0000"/>
          <w:sz w:val="32"/>
          <w:szCs w:val="32"/>
        </w:rPr>
        <w:t xml:space="preserve">  </w:t>
      </w:r>
      <w:r>
        <w:rPr>
          <w:rFonts w:ascii="Times New Roman" w:eastAsia="仿宋" w:hAnsi="Times New Roman" w:cs="Times New Roman" w:hint="eastAsia"/>
          <w:sz w:val="32"/>
          <w:szCs w:val="32"/>
        </w:rPr>
        <w:t>住房城乡建设厅指导企业开展工法的开发和推广应用，并组织省级工法的评审、公布和国家级工法推荐。</w:t>
      </w:r>
    </w:p>
    <w:p w14:paraId="5F4188A4" w14:textId="77777777" w:rsidR="00DF40ED" w:rsidRDefault="00DF40ED" w:rsidP="00DF40ED">
      <w:pPr>
        <w:snapToGrid w:val="0"/>
        <w:spacing w:line="360" w:lineRule="auto"/>
        <w:ind w:firstLineChars="200" w:firstLine="640"/>
        <w:rPr>
          <w:rFonts w:ascii="仿宋" w:eastAsia="仿宋" w:hAnsi="仿宋" w:cs="Times New Roman"/>
          <w:sz w:val="32"/>
          <w:szCs w:val="32"/>
        </w:rPr>
      </w:pPr>
      <w:r>
        <w:rPr>
          <w:rFonts w:ascii="Times New Roman" w:eastAsia="仿宋" w:hAnsi="Times New Roman" w:cs="Times New Roman" w:hint="eastAsia"/>
          <w:sz w:val="32"/>
          <w:szCs w:val="32"/>
        </w:rPr>
        <w:t>第八条</w:t>
      </w:r>
      <w:r>
        <w:rPr>
          <w:rFonts w:ascii="仿宋" w:eastAsia="仿宋" w:hAnsi="仿宋" w:cs="Times New Roman" w:hint="eastAsia"/>
          <w:color w:val="FF0000"/>
          <w:sz w:val="32"/>
          <w:szCs w:val="32"/>
        </w:rPr>
        <w:t xml:space="preserve">  </w:t>
      </w:r>
      <w:r>
        <w:rPr>
          <w:rFonts w:ascii="Times New Roman" w:eastAsia="仿宋" w:hAnsi="Times New Roman" w:cs="Times New Roman" w:hint="eastAsia"/>
          <w:sz w:val="32"/>
          <w:szCs w:val="32"/>
        </w:rPr>
        <w:t>省级工法原则上每年评审一次，一般于第四季度组织申报。</w:t>
      </w:r>
    </w:p>
    <w:p w14:paraId="7023E214" w14:textId="77777777" w:rsidR="00DF40ED" w:rsidRDefault="00DF40ED" w:rsidP="00DF40ED">
      <w:pPr>
        <w:spacing w:line="360" w:lineRule="auto"/>
        <w:rPr>
          <w:rFonts w:ascii="仿宋" w:eastAsia="仿宋" w:hAnsi="仿宋" w:cs="Times New Roman"/>
          <w:spacing w:val="-6"/>
          <w:sz w:val="32"/>
          <w:szCs w:val="32"/>
        </w:rPr>
      </w:pPr>
    </w:p>
    <w:p w14:paraId="2BA505B0" w14:textId="77777777" w:rsidR="00DF40ED" w:rsidRDefault="00DF40ED" w:rsidP="00DF40ED">
      <w:pPr>
        <w:snapToGrid w:val="0"/>
        <w:spacing w:line="360" w:lineRule="auto"/>
        <w:jc w:val="center"/>
        <w:rPr>
          <w:rFonts w:ascii="宋体" w:eastAsia="黑体" w:hAnsi="宋体" w:cs="宋体"/>
          <w:kern w:val="0"/>
          <w:sz w:val="32"/>
          <w:szCs w:val="32"/>
        </w:rPr>
      </w:pPr>
      <w:r>
        <w:rPr>
          <w:rFonts w:ascii="宋体" w:eastAsia="黑体" w:hAnsi="宋体" w:cs="宋体" w:hint="eastAsia"/>
          <w:kern w:val="0"/>
          <w:sz w:val="32"/>
          <w:szCs w:val="32"/>
        </w:rPr>
        <w:t>第二章</w:t>
      </w:r>
      <w:r>
        <w:rPr>
          <w:rFonts w:ascii="宋体" w:eastAsia="黑体" w:hAnsi="宋体" w:cs="宋体" w:hint="eastAsia"/>
          <w:kern w:val="0"/>
          <w:sz w:val="32"/>
          <w:szCs w:val="32"/>
        </w:rPr>
        <w:t xml:space="preserve">  </w:t>
      </w:r>
      <w:r>
        <w:rPr>
          <w:rFonts w:ascii="宋体" w:eastAsia="黑体" w:hAnsi="宋体" w:cs="宋体" w:hint="eastAsia"/>
          <w:kern w:val="0"/>
          <w:sz w:val="32"/>
          <w:szCs w:val="32"/>
        </w:rPr>
        <w:t>申报条件和范围</w:t>
      </w:r>
    </w:p>
    <w:p w14:paraId="74D8047B" w14:textId="77777777" w:rsidR="00DF40ED" w:rsidRDefault="00DF40ED" w:rsidP="00DF40ED">
      <w:pPr>
        <w:snapToGrid w:val="0"/>
        <w:spacing w:line="360" w:lineRule="auto"/>
        <w:ind w:firstLineChars="200" w:firstLine="640"/>
        <w:rPr>
          <w:rFonts w:ascii="Times New Roman" w:eastAsia="仿宋" w:hAnsi="Times New Roman" w:cs="Times New Roman"/>
          <w:sz w:val="32"/>
          <w:szCs w:val="32"/>
        </w:rPr>
      </w:pPr>
      <w:r>
        <w:rPr>
          <w:rFonts w:ascii="Times New Roman" w:eastAsia="仿宋" w:hAnsi="Times New Roman" w:cs="Times New Roman" w:hint="eastAsia"/>
          <w:sz w:val="32"/>
          <w:szCs w:val="32"/>
        </w:rPr>
        <w:t>第九条</w:t>
      </w:r>
      <w:r>
        <w:rPr>
          <w:rFonts w:ascii="仿宋" w:eastAsia="仿宋" w:hAnsi="仿宋" w:cs="Times New Roman" w:hint="eastAsia"/>
          <w:sz w:val="32"/>
          <w:szCs w:val="32"/>
        </w:rPr>
        <w:t xml:space="preserve">  </w:t>
      </w:r>
      <w:r>
        <w:rPr>
          <w:rFonts w:ascii="Times New Roman" w:eastAsia="仿宋" w:hAnsi="Times New Roman" w:cs="Times New Roman" w:hint="eastAsia"/>
          <w:sz w:val="32"/>
          <w:szCs w:val="32"/>
        </w:rPr>
        <w:t>申报省级工法应当满足以下条件：</w:t>
      </w:r>
    </w:p>
    <w:p w14:paraId="1E30D0D5" w14:textId="77777777" w:rsidR="00DF40ED" w:rsidRDefault="00DF40ED" w:rsidP="00DF40ED">
      <w:pPr>
        <w:snapToGrid w:val="0"/>
        <w:spacing w:line="360" w:lineRule="auto"/>
        <w:ind w:firstLineChars="200" w:firstLine="640"/>
        <w:rPr>
          <w:rFonts w:ascii="Times New Roman" w:eastAsia="仿宋" w:hAnsi="Times New Roman" w:cs="Times New Roman"/>
          <w:sz w:val="32"/>
          <w:szCs w:val="32"/>
        </w:rPr>
      </w:pPr>
      <w:r>
        <w:rPr>
          <w:rFonts w:ascii="Times New Roman" w:eastAsia="仿宋" w:hAnsi="Times New Roman" w:cs="Times New Roman" w:hint="eastAsia"/>
          <w:sz w:val="32"/>
          <w:szCs w:val="32"/>
        </w:rPr>
        <w:t>（一）已认定为</w:t>
      </w:r>
      <w:proofErr w:type="gramStart"/>
      <w:r>
        <w:rPr>
          <w:rFonts w:ascii="Times New Roman" w:eastAsia="仿宋" w:hAnsi="Times New Roman" w:cs="Times New Roman" w:hint="eastAsia"/>
          <w:sz w:val="32"/>
          <w:szCs w:val="32"/>
        </w:rPr>
        <w:t>企业级工法</w:t>
      </w:r>
      <w:proofErr w:type="gramEnd"/>
      <w:r>
        <w:rPr>
          <w:rFonts w:ascii="Times New Roman" w:eastAsia="仿宋" w:hAnsi="Times New Roman" w:cs="Times New Roman" w:hint="eastAsia"/>
          <w:sz w:val="32"/>
          <w:szCs w:val="32"/>
        </w:rPr>
        <w:t>；</w:t>
      </w:r>
    </w:p>
    <w:p w14:paraId="51C82F74" w14:textId="77777777" w:rsidR="00DF40ED" w:rsidRDefault="00DF40ED" w:rsidP="00DF40ED">
      <w:pPr>
        <w:snapToGrid w:val="0"/>
        <w:spacing w:line="360" w:lineRule="auto"/>
        <w:ind w:firstLineChars="200" w:firstLine="640"/>
        <w:rPr>
          <w:rFonts w:ascii="Times New Roman" w:eastAsia="仿宋" w:hAnsi="Times New Roman" w:cs="Times New Roman"/>
          <w:sz w:val="32"/>
          <w:szCs w:val="32"/>
        </w:rPr>
      </w:pPr>
      <w:r>
        <w:rPr>
          <w:rFonts w:ascii="Times New Roman" w:eastAsia="仿宋" w:hAnsi="Times New Roman" w:cs="Times New Roman" w:hint="eastAsia"/>
          <w:sz w:val="32"/>
          <w:szCs w:val="32"/>
        </w:rPr>
        <w:t>（二）工法的关键性技术达到省内及以上领先水平，符合国家建筑技术发展方向；工法中采用的新技术、新工艺、新材料尚没有相应的工程建设国家、行业和地方标准作为依据的，已经省级及以上住房城乡建设主管部门组织专家审定；</w:t>
      </w:r>
    </w:p>
    <w:p w14:paraId="07D15833" w14:textId="77777777" w:rsidR="00DF40ED" w:rsidRDefault="00DF40ED" w:rsidP="00DF40ED">
      <w:pPr>
        <w:snapToGrid w:val="0"/>
        <w:spacing w:line="360" w:lineRule="auto"/>
        <w:ind w:firstLineChars="200" w:firstLine="640"/>
        <w:rPr>
          <w:rFonts w:ascii="Times New Roman" w:eastAsia="仿宋" w:hAnsi="Times New Roman" w:cs="Times New Roman"/>
          <w:sz w:val="32"/>
          <w:szCs w:val="32"/>
        </w:rPr>
      </w:pPr>
      <w:r>
        <w:rPr>
          <w:rFonts w:ascii="Times New Roman" w:eastAsia="仿宋" w:hAnsi="Times New Roman" w:cs="Times New Roman" w:hint="eastAsia"/>
          <w:sz w:val="32"/>
          <w:szCs w:val="32"/>
        </w:rPr>
        <w:t>（三）工法已经过</w:t>
      </w:r>
      <w:r>
        <w:rPr>
          <w:rFonts w:ascii="Times New Roman" w:eastAsia="仿宋" w:hAnsi="Times New Roman" w:cs="Times New Roman"/>
          <w:sz w:val="32"/>
          <w:szCs w:val="32"/>
        </w:rPr>
        <w:t>2</w:t>
      </w:r>
      <w:r>
        <w:rPr>
          <w:rFonts w:ascii="Times New Roman" w:eastAsia="仿宋" w:hAnsi="Times New Roman" w:cs="Times New Roman" w:hint="eastAsia"/>
          <w:sz w:val="32"/>
          <w:szCs w:val="32"/>
        </w:rPr>
        <w:t>项及以上工程实践应用、安全可靠，具有较高推广应用价值，经济效益和社会效益显著；</w:t>
      </w:r>
    </w:p>
    <w:p w14:paraId="053154F4" w14:textId="77777777" w:rsidR="00DF40ED" w:rsidRDefault="00DF40ED" w:rsidP="00DF40ED">
      <w:pPr>
        <w:snapToGrid w:val="0"/>
        <w:spacing w:line="360" w:lineRule="auto"/>
        <w:ind w:firstLineChars="200" w:firstLine="640"/>
        <w:rPr>
          <w:rFonts w:ascii="Times New Roman" w:eastAsia="仿宋" w:hAnsi="Times New Roman" w:cs="Times New Roman"/>
          <w:sz w:val="32"/>
          <w:szCs w:val="32"/>
        </w:rPr>
      </w:pPr>
      <w:r>
        <w:rPr>
          <w:rFonts w:ascii="Times New Roman" w:eastAsia="仿宋" w:hAnsi="Times New Roman" w:cs="Times New Roman" w:hint="eastAsia"/>
          <w:sz w:val="32"/>
          <w:szCs w:val="32"/>
        </w:rPr>
        <w:t>（四）工法编写内容齐全完整，包括前言、适用范围、特点、</w:t>
      </w:r>
      <w:r>
        <w:rPr>
          <w:rFonts w:ascii="Times New Roman" w:eastAsia="仿宋" w:hAnsi="Times New Roman" w:cs="Times New Roman" w:hint="eastAsia"/>
          <w:sz w:val="32"/>
          <w:szCs w:val="32"/>
        </w:rPr>
        <w:lastRenderedPageBreak/>
        <w:t>工艺原理、工艺流程及操作要点、材料与设备、质量控制、安全措施、环保措施、效益分析、应用实例等；</w:t>
      </w:r>
    </w:p>
    <w:p w14:paraId="5094BF80" w14:textId="77777777" w:rsidR="00DF40ED" w:rsidRDefault="00DF40ED" w:rsidP="00DF40ED">
      <w:pPr>
        <w:snapToGrid w:val="0"/>
        <w:spacing w:line="360" w:lineRule="auto"/>
        <w:ind w:firstLineChars="200" w:firstLine="640"/>
        <w:rPr>
          <w:rFonts w:ascii="Times New Roman" w:eastAsia="仿宋" w:hAnsi="Times New Roman" w:cs="Times New Roman"/>
          <w:sz w:val="32"/>
          <w:szCs w:val="32"/>
        </w:rPr>
      </w:pPr>
      <w:r>
        <w:rPr>
          <w:rFonts w:ascii="Times New Roman" w:eastAsia="仿宋" w:hAnsi="Times New Roman" w:cs="Times New Roman" w:hint="eastAsia"/>
          <w:sz w:val="32"/>
          <w:szCs w:val="32"/>
        </w:rPr>
        <w:t>（五）工法内容不得与已公布的有效期内的国家级、省级工法雷同；</w:t>
      </w:r>
    </w:p>
    <w:p w14:paraId="75836771" w14:textId="77777777" w:rsidR="00DF40ED" w:rsidRDefault="00DF40ED" w:rsidP="00DF40ED">
      <w:pPr>
        <w:snapToGrid w:val="0"/>
        <w:spacing w:line="360" w:lineRule="auto"/>
        <w:ind w:firstLineChars="200" w:firstLine="640"/>
        <w:rPr>
          <w:rFonts w:ascii="Times New Roman" w:eastAsia="仿宋" w:hAnsi="Times New Roman" w:cs="Times New Roman"/>
          <w:sz w:val="32"/>
          <w:szCs w:val="32"/>
        </w:rPr>
      </w:pPr>
      <w:r>
        <w:rPr>
          <w:rFonts w:ascii="Times New Roman" w:eastAsia="仿宋" w:hAnsi="Times New Roman" w:cs="Times New Roman" w:hint="eastAsia"/>
          <w:sz w:val="32"/>
          <w:szCs w:val="32"/>
        </w:rPr>
        <w:t>（六）关键技术及专利权属清晰，无争议、无纠纷。</w:t>
      </w:r>
    </w:p>
    <w:p w14:paraId="4D244100" w14:textId="77777777" w:rsidR="00DF40ED" w:rsidRDefault="00DF40ED" w:rsidP="00DF40ED">
      <w:pPr>
        <w:snapToGrid w:val="0"/>
        <w:spacing w:line="360" w:lineRule="auto"/>
        <w:ind w:firstLineChars="200" w:firstLine="640"/>
        <w:rPr>
          <w:rFonts w:ascii="Times New Roman" w:eastAsia="仿宋" w:hAnsi="Times New Roman" w:cs="Times New Roman"/>
          <w:sz w:val="32"/>
          <w:szCs w:val="32"/>
        </w:rPr>
      </w:pPr>
      <w:r>
        <w:rPr>
          <w:rFonts w:ascii="Times New Roman" w:eastAsia="仿宋" w:hAnsi="Times New Roman" w:cs="Times New Roman" w:hint="eastAsia"/>
          <w:sz w:val="32"/>
          <w:szCs w:val="32"/>
        </w:rPr>
        <w:t>第十条</w:t>
      </w:r>
      <w:r>
        <w:rPr>
          <w:rFonts w:ascii="仿宋" w:eastAsia="仿宋" w:hAnsi="仿宋" w:cs="Times New Roman" w:hint="eastAsia"/>
          <w:sz w:val="32"/>
          <w:szCs w:val="32"/>
        </w:rPr>
        <w:t xml:space="preserve">  </w:t>
      </w:r>
      <w:r>
        <w:rPr>
          <w:rFonts w:ascii="Times New Roman" w:eastAsia="仿宋" w:hAnsi="Times New Roman" w:cs="Times New Roman" w:hint="eastAsia"/>
          <w:sz w:val="32"/>
          <w:szCs w:val="32"/>
        </w:rPr>
        <w:t>在四川省行政区域内注册登记的企业，工</w:t>
      </w:r>
      <w:proofErr w:type="gramStart"/>
      <w:r>
        <w:rPr>
          <w:rFonts w:ascii="Times New Roman" w:eastAsia="仿宋" w:hAnsi="Times New Roman" w:cs="Times New Roman" w:hint="eastAsia"/>
          <w:sz w:val="32"/>
          <w:szCs w:val="32"/>
        </w:rPr>
        <w:t>法开发</w:t>
      </w:r>
      <w:proofErr w:type="gramEnd"/>
      <w:r>
        <w:rPr>
          <w:rFonts w:ascii="Times New Roman" w:eastAsia="仿宋" w:hAnsi="Times New Roman" w:cs="Times New Roman" w:hint="eastAsia"/>
          <w:sz w:val="32"/>
          <w:szCs w:val="32"/>
        </w:rPr>
        <w:t>依托工程项目在四川省的外省企业，均可申报省级工法。</w:t>
      </w:r>
    </w:p>
    <w:p w14:paraId="02DE8D06" w14:textId="77777777" w:rsidR="00DF40ED" w:rsidRDefault="00DF40ED" w:rsidP="00DF40ED">
      <w:pPr>
        <w:snapToGrid w:val="0"/>
        <w:spacing w:line="360" w:lineRule="auto"/>
        <w:ind w:firstLineChars="200" w:firstLine="640"/>
        <w:rPr>
          <w:rFonts w:ascii="Times New Roman" w:eastAsia="仿宋" w:hAnsi="Times New Roman" w:cs="Times New Roman"/>
          <w:sz w:val="32"/>
          <w:szCs w:val="32"/>
        </w:rPr>
      </w:pPr>
      <w:r>
        <w:rPr>
          <w:rFonts w:ascii="Times New Roman" w:eastAsia="仿宋" w:hAnsi="Times New Roman" w:cs="Times New Roman" w:hint="eastAsia"/>
          <w:sz w:val="32"/>
          <w:szCs w:val="32"/>
        </w:rPr>
        <w:t>第十一条</w:t>
      </w:r>
      <w:r>
        <w:rPr>
          <w:rFonts w:ascii="仿宋" w:eastAsia="仿宋" w:hAnsi="仿宋" w:cs="Times New Roman" w:hint="eastAsia"/>
          <w:sz w:val="32"/>
          <w:szCs w:val="32"/>
        </w:rPr>
        <w:t xml:space="preserve">  </w:t>
      </w:r>
      <w:r>
        <w:rPr>
          <w:rFonts w:ascii="Times New Roman" w:eastAsia="仿宋" w:hAnsi="Times New Roman" w:cs="Times New Roman" w:hint="eastAsia"/>
          <w:sz w:val="32"/>
          <w:szCs w:val="32"/>
        </w:rPr>
        <w:t>省级工法申报遵循企业自愿原则，每项工法由一家建筑施工企业申报，主要完成人员不超过</w:t>
      </w:r>
      <w:r w:rsidR="00AA4B6D">
        <w:rPr>
          <w:rFonts w:ascii="Times New Roman" w:eastAsia="仿宋" w:hAnsi="Times New Roman" w:cs="Times New Roman" w:hint="eastAsia"/>
          <w:sz w:val="32"/>
          <w:szCs w:val="32"/>
        </w:rPr>
        <w:t>5</w:t>
      </w:r>
      <w:r>
        <w:rPr>
          <w:rFonts w:ascii="Times New Roman" w:eastAsia="仿宋" w:hAnsi="Times New Roman" w:cs="Times New Roman" w:hint="eastAsia"/>
          <w:sz w:val="32"/>
          <w:szCs w:val="32"/>
        </w:rPr>
        <w:t>人，主要完成人员按照主次顺序先后署名。申报企业应是开发应用工法的主要完成单位。</w:t>
      </w:r>
    </w:p>
    <w:p w14:paraId="2ED4C180" w14:textId="77777777" w:rsidR="00DF40ED" w:rsidRDefault="00DF40ED" w:rsidP="00DF40ED">
      <w:pPr>
        <w:spacing w:line="360" w:lineRule="auto"/>
        <w:rPr>
          <w:rFonts w:ascii="仿宋" w:eastAsia="仿宋" w:hAnsi="仿宋" w:cs="Times New Roman"/>
          <w:color w:val="FF0000"/>
          <w:spacing w:val="-6"/>
          <w:sz w:val="32"/>
          <w:szCs w:val="32"/>
        </w:rPr>
      </w:pPr>
    </w:p>
    <w:p w14:paraId="33100652" w14:textId="77777777" w:rsidR="00DF40ED" w:rsidRDefault="00DF40ED" w:rsidP="00DF40ED">
      <w:pPr>
        <w:snapToGrid w:val="0"/>
        <w:spacing w:line="360" w:lineRule="auto"/>
        <w:jc w:val="center"/>
        <w:rPr>
          <w:rFonts w:ascii="Times New Roman" w:eastAsia="仿宋" w:hAnsi="Times New Roman" w:cs="Times New Roman"/>
          <w:sz w:val="32"/>
          <w:szCs w:val="32"/>
        </w:rPr>
      </w:pPr>
      <w:r>
        <w:rPr>
          <w:rFonts w:ascii="宋体" w:eastAsia="黑体" w:hAnsi="宋体" w:cs="宋体" w:hint="eastAsia"/>
          <w:kern w:val="0"/>
          <w:sz w:val="32"/>
          <w:szCs w:val="32"/>
        </w:rPr>
        <w:t>第三章</w:t>
      </w:r>
      <w:r>
        <w:rPr>
          <w:rFonts w:ascii="宋体" w:eastAsia="黑体" w:hAnsi="宋体" w:cs="宋体" w:hint="eastAsia"/>
          <w:kern w:val="0"/>
          <w:sz w:val="32"/>
          <w:szCs w:val="32"/>
        </w:rPr>
        <w:t xml:space="preserve">  </w:t>
      </w:r>
      <w:r>
        <w:rPr>
          <w:rFonts w:ascii="宋体" w:eastAsia="黑体" w:hAnsi="宋体" w:cs="宋体" w:hint="eastAsia"/>
          <w:kern w:val="0"/>
          <w:sz w:val="32"/>
          <w:szCs w:val="32"/>
        </w:rPr>
        <w:t>评审组织</w:t>
      </w:r>
    </w:p>
    <w:p w14:paraId="08CF58D3" w14:textId="77777777" w:rsidR="00DF40ED" w:rsidRDefault="00DF40ED" w:rsidP="00DF40ED">
      <w:pPr>
        <w:snapToGrid w:val="0"/>
        <w:spacing w:line="360" w:lineRule="auto"/>
        <w:ind w:firstLineChars="200" w:firstLine="640"/>
        <w:rPr>
          <w:rFonts w:ascii="Times New Roman" w:eastAsia="仿宋" w:hAnsi="Times New Roman" w:cs="Times New Roman"/>
          <w:color w:val="FF0000"/>
          <w:sz w:val="32"/>
          <w:szCs w:val="32"/>
        </w:rPr>
      </w:pPr>
      <w:r>
        <w:rPr>
          <w:rFonts w:ascii="仿宋" w:eastAsia="仿宋" w:hAnsi="仿宋" w:cs="Times New Roman" w:hint="eastAsia"/>
          <w:sz w:val="32"/>
          <w:szCs w:val="32"/>
        </w:rPr>
        <w:t>第十二条  住房城乡建设厅负责建立省级工法评审专家库。专家应具有高级及以上相应专业技术职称，有丰富的施工实践经验和坚实的专业基础理论知识，满足多专业、多学科的需要。专家应担任过大型施工企业技术负责人或大型项目负责人，原则上年龄不超过</w:t>
      </w:r>
      <w:r>
        <w:rPr>
          <w:rFonts w:ascii="Times New Roman" w:eastAsia="仿宋" w:hAnsi="Times New Roman" w:cs="Times New Roman"/>
          <w:sz w:val="32"/>
          <w:szCs w:val="32"/>
        </w:rPr>
        <w:t>70</w:t>
      </w:r>
      <w:r>
        <w:rPr>
          <w:rFonts w:ascii="仿宋" w:eastAsia="仿宋" w:hAnsi="仿宋" w:cs="Times New Roman" w:hint="eastAsia"/>
          <w:sz w:val="32"/>
          <w:szCs w:val="32"/>
        </w:rPr>
        <w:t>周岁。院士、获得省（部）级及以上科技进步奖和优质工程奖的专家优先选任。</w:t>
      </w:r>
    </w:p>
    <w:p w14:paraId="158F52BF" w14:textId="77777777" w:rsidR="00DF40ED" w:rsidRDefault="00DF40ED" w:rsidP="00DF40ED">
      <w:pPr>
        <w:snapToGrid w:val="0"/>
        <w:spacing w:line="360" w:lineRule="auto"/>
        <w:ind w:firstLineChars="200" w:firstLine="640"/>
        <w:rPr>
          <w:rFonts w:ascii="Times New Roman" w:eastAsia="仿宋" w:hAnsi="Times New Roman" w:cs="Times New Roman"/>
          <w:sz w:val="32"/>
          <w:szCs w:val="32"/>
        </w:rPr>
      </w:pPr>
      <w:r>
        <w:rPr>
          <w:rFonts w:ascii="仿宋" w:eastAsia="仿宋" w:hAnsi="仿宋" w:cs="Times New Roman" w:hint="eastAsia"/>
          <w:sz w:val="32"/>
          <w:szCs w:val="32"/>
        </w:rPr>
        <w:t>第十三条  省级工法评审工作所需专家从住房城乡建设厅</w:t>
      </w:r>
      <w:r>
        <w:rPr>
          <w:rFonts w:ascii="仿宋" w:eastAsia="仿宋" w:hAnsi="仿宋" w:cs="Times New Roman" w:hint="eastAsia"/>
          <w:sz w:val="32"/>
          <w:szCs w:val="32"/>
        </w:rPr>
        <w:lastRenderedPageBreak/>
        <w:t>工法专家库中选取，原则上每位评审专家连续参加评审工作不超过三年。</w:t>
      </w:r>
    </w:p>
    <w:p w14:paraId="366636CA" w14:textId="77777777" w:rsidR="00DF40ED" w:rsidRDefault="00DF40ED" w:rsidP="00DF40ED">
      <w:pPr>
        <w:snapToGrid w:val="0"/>
        <w:spacing w:line="360" w:lineRule="auto"/>
        <w:ind w:firstLineChars="200" w:firstLine="640"/>
        <w:rPr>
          <w:rFonts w:ascii="Times New Roman" w:eastAsia="仿宋" w:hAnsi="Times New Roman" w:cs="Times New Roman"/>
          <w:sz w:val="32"/>
          <w:szCs w:val="32"/>
        </w:rPr>
      </w:pPr>
      <w:r>
        <w:rPr>
          <w:rFonts w:ascii="仿宋" w:eastAsia="仿宋" w:hAnsi="仿宋" w:cs="Times New Roman" w:hint="eastAsia"/>
          <w:sz w:val="32"/>
          <w:szCs w:val="32"/>
        </w:rPr>
        <w:t xml:space="preserve">第十四条  </w:t>
      </w:r>
      <w:r>
        <w:rPr>
          <w:rFonts w:ascii="Times New Roman" w:eastAsia="仿宋" w:hAnsi="Times New Roman" w:cs="Times New Roman" w:hint="eastAsia"/>
          <w:sz w:val="32"/>
          <w:szCs w:val="32"/>
        </w:rPr>
        <w:t>省级工法</w:t>
      </w:r>
      <w:r>
        <w:rPr>
          <w:rFonts w:ascii="仿宋" w:eastAsia="仿宋" w:hAnsi="仿宋" w:cs="Times New Roman" w:hint="eastAsia"/>
          <w:sz w:val="32"/>
          <w:szCs w:val="32"/>
        </w:rPr>
        <w:t>的评审工作由住房城乡建设厅组建</w:t>
      </w:r>
      <w:r w:rsidR="005927F4">
        <w:rPr>
          <w:rFonts w:ascii="仿宋" w:eastAsia="仿宋" w:hAnsi="仿宋" w:cs="Times New Roman" w:hint="eastAsia"/>
          <w:sz w:val="32"/>
          <w:szCs w:val="32"/>
        </w:rPr>
        <w:t>四川省</w:t>
      </w:r>
      <w:r>
        <w:rPr>
          <w:rFonts w:ascii="仿宋" w:eastAsia="仿宋" w:hAnsi="仿宋" w:cs="Times New Roman" w:hint="eastAsia"/>
          <w:sz w:val="32"/>
          <w:szCs w:val="32"/>
        </w:rPr>
        <w:t>工程建设工法评审委员会开展。评审委员会设主任委员一名，副主任委员一名，委员若干。评审工作坚持“科学、公平、公正”原则。</w:t>
      </w:r>
    </w:p>
    <w:p w14:paraId="0A50AF37" w14:textId="77777777" w:rsidR="00DF40ED" w:rsidRDefault="00DF40ED" w:rsidP="00DF40ED">
      <w:pPr>
        <w:spacing w:line="360" w:lineRule="auto"/>
        <w:ind w:firstLineChars="200" w:firstLine="640"/>
        <w:rPr>
          <w:rFonts w:ascii="仿宋" w:eastAsia="仿宋" w:hAnsi="仿宋" w:cs="Times New Roman"/>
          <w:sz w:val="32"/>
          <w:szCs w:val="32"/>
        </w:rPr>
      </w:pPr>
      <w:r>
        <w:rPr>
          <w:rFonts w:ascii="仿宋" w:eastAsia="仿宋" w:hAnsi="仿宋" w:cs="Times New Roman" w:hint="eastAsia"/>
          <w:sz w:val="32"/>
          <w:szCs w:val="32"/>
        </w:rPr>
        <w:t>第十五条  评审委员会内设房屋建筑工程、土木工程、工业安装工程三个专业评审组，每个专业评审组设组长</w:t>
      </w:r>
      <w:r>
        <w:rPr>
          <w:rFonts w:ascii="Times New Roman" w:eastAsia="仿宋" w:hAnsi="Times New Roman" w:cs="Times New Roman"/>
          <w:sz w:val="32"/>
          <w:szCs w:val="32"/>
        </w:rPr>
        <w:t>1</w:t>
      </w:r>
      <w:r>
        <w:rPr>
          <w:rFonts w:ascii="仿宋" w:eastAsia="仿宋" w:hAnsi="仿宋" w:cs="Times New Roman" w:hint="eastAsia"/>
          <w:sz w:val="32"/>
          <w:szCs w:val="32"/>
        </w:rPr>
        <w:t>人，副组长</w:t>
      </w:r>
      <w:r>
        <w:rPr>
          <w:rFonts w:ascii="Times New Roman" w:eastAsia="仿宋" w:hAnsi="Times New Roman" w:cs="Times New Roman"/>
          <w:sz w:val="32"/>
          <w:szCs w:val="32"/>
        </w:rPr>
        <w:t>1</w:t>
      </w:r>
      <w:r>
        <w:rPr>
          <w:rFonts w:ascii="仿宋" w:eastAsia="仿宋" w:hAnsi="仿宋" w:cs="Times New Roman" w:hint="eastAsia"/>
          <w:sz w:val="32"/>
          <w:szCs w:val="32"/>
        </w:rPr>
        <w:t>人；每个评审组的评审专家不少于</w:t>
      </w:r>
      <w:r>
        <w:rPr>
          <w:rFonts w:ascii="Times New Roman" w:eastAsia="仿宋" w:hAnsi="Times New Roman" w:cs="Times New Roman"/>
          <w:sz w:val="32"/>
          <w:szCs w:val="32"/>
        </w:rPr>
        <w:t>5</w:t>
      </w:r>
      <w:r>
        <w:rPr>
          <w:rFonts w:ascii="仿宋" w:eastAsia="仿宋" w:hAnsi="仿宋" w:cs="Times New Roman" w:hint="eastAsia"/>
          <w:sz w:val="32"/>
          <w:szCs w:val="32"/>
        </w:rPr>
        <w:t>人。评审委员会下设办公室，负责评审的组织工作。</w:t>
      </w:r>
    </w:p>
    <w:p w14:paraId="545E7D90" w14:textId="77777777" w:rsidR="00DF40ED" w:rsidRDefault="00DF40ED" w:rsidP="00DF40ED">
      <w:pPr>
        <w:snapToGrid w:val="0"/>
        <w:spacing w:line="360" w:lineRule="auto"/>
        <w:ind w:firstLineChars="200" w:firstLine="640"/>
        <w:rPr>
          <w:rFonts w:ascii="仿宋" w:eastAsia="仿宋" w:hAnsi="仿宋" w:cs="Times New Roman"/>
          <w:sz w:val="32"/>
          <w:szCs w:val="32"/>
        </w:rPr>
      </w:pPr>
      <w:r>
        <w:rPr>
          <w:rFonts w:ascii="仿宋" w:eastAsia="仿宋" w:hAnsi="仿宋" w:cs="Times New Roman" w:hint="eastAsia"/>
          <w:sz w:val="32"/>
          <w:szCs w:val="32"/>
        </w:rPr>
        <w:t>第十六条  省级工法的申报、评审不得向申报单位收取任何费用。</w:t>
      </w:r>
    </w:p>
    <w:p w14:paraId="4803DA13" w14:textId="77777777" w:rsidR="00DF40ED" w:rsidRDefault="00DF40ED" w:rsidP="00DF40ED">
      <w:pPr>
        <w:snapToGrid w:val="0"/>
        <w:spacing w:line="360" w:lineRule="auto"/>
        <w:rPr>
          <w:rFonts w:ascii="Times New Roman" w:eastAsia="仿宋" w:hAnsi="Times New Roman" w:cs="Times New Roman"/>
          <w:color w:val="FF0000"/>
          <w:sz w:val="32"/>
          <w:szCs w:val="32"/>
        </w:rPr>
      </w:pPr>
    </w:p>
    <w:p w14:paraId="56D1DFCC" w14:textId="77777777" w:rsidR="00DF40ED" w:rsidRDefault="00DF40ED" w:rsidP="00DF40ED">
      <w:pPr>
        <w:snapToGrid w:val="0"/>
        <w:spacing w:line="360" w:lineRule="auto"/>
        <w:ind w:firstLineChars="200" w:firstLine="640"/>
        <w:jc w:val="center"/>
        <w:rPr>
          <w:rFonts w:ascii="Times New Roman" w:eastAsia="仿宋" w:hAnsi="Times New Roman" w:cs="Times New Roman"/>
          <w:sz w:val="32"/>
          <w:szCs w:val="32"/>
        </w:rPr>
      </w:pPr>
      <w:r>
        <w:rPr>
          <w:rFonts w:ascii="宋体" w:eastAsia="黑体" w:hAnsi="宋体" w:cs="宋体" w:hint="eastAsia"/>
          <w:kern w:val="0"/>
          <w:sz w:val="32"/>
          <w:szCs w:val="32"/>
        </w:rPr>
        <w:t>第四章</w:t>
      </w:r>
      <w:r>
        <w:rPr>
          <w:rFonts w:ascii="宋体" w:eastAsia="黑体" w:hAnsi="宋体" w:cs="宋体" w:hint="eastAsia"/>
          <w:kern w:val="0"/>
          <w:sz w:val="32"/>
          <w:szCs w:val="32"/>
        </w:rPr>
        <w:t xml:space="preserve">  </w:t>
      </w:r>
      <w:r>
        <w:rPr>
          <w:rFonts w:ascii="宋体" w:eastAsia="黑体" w:hAnsi="宋体" w:cs="宋体" w:hint="eastAsia"/>
          <w:kern w:val="0"/>
          <w:sz w:val="32"/>
          <w:szCs w:val="32"/>
        </w:rPr>
        <w:t>申报评审程序</w:t>
      </w:r>
    </w:p>
    <w:p w14:paraId="4C83673B" w14:textId="77777777" w:rsidR="00DF40ED" w:rsidRDefault="00DF40ED" w:rsidP="00DF40ED">
      <w:pPr>
        <w:spacing w:line="360" w:lineRule="auto"/>
        <w:ind w:firstLineChars="200" w:firstLine="640"/>
        <w:rPr>
          <w:rFonts w:ascii="仿宋" w:eastAsia="仿宋" w:hAnsi="仿宋" w:cs="Times New Roman"/>
          <w:sz w:val="32"/>
          <w:szCs w:val="32"/>
        </w:rPr>
      </w:pPr>
      <w:r>
        <w:rPr>
          <w:rFonts w:ascii="仿宋" w:eastAsia="仿宋" w:hAnsi="仿宋" w:cs="Times New Roman" w:hint="eastAsia"/>
          <w:sz w:val="32"/>
          <w:szCs w:val="32"/>
        </w:rPr>
        <w:t>第十七条  省级工法申报资料应包括以下内容：</w:t>
      </w:r>
    </w:p>
    <w:p w14:paraId="681C1F45" w14:textId="77777777" w:rsidR="00DF40ED" w:rsidRDefault="00DF40ED" w:rsidP="00DF40ED">
      <w:pPr>
        <w:spacing w:line="360" w:lineRule="auto"/>
        <w:ind w:firstLineChars="200" w:firstLine="640"/>
        <w:rPr>
          <w:rFonts w:ascii="仿宋" w:eastAsia="仿宋" w:hAnsi="仿宋" w:cs="Times New Roman"/>
          <w:sz w:val="32"/>
          <w:szCs w:val="32"/>
        </w:rPr>
      </w:pPr>
      <w:r>
        <w:rPr>
          <w:rFonts w:ascii="仿宋" w:eastAsia="仿宋" w:hAnsi="仿宋" w:cs="Times New Roman" w:hint="eastAsia"/>
          <w:sz w:val="32"/>
          <w:szCs w:val="32"/>
        </w:rPr>
        <w:t>（一）四川省工程建设工法申报书；</w:t>
      </w:r>
    </w:p>
    <w:p w14:paraId="19E875EE" w14:textId="77777777" w:rsidR="00DF40ED" w:rsidRDefault="00DF40ED" w:rsidP="00DF40ED">
      <w:pPr>
        <w:spacing w:line="360" w:lineRule="auto"/>
        <w:ind w:firstLineChars="200" w:firstLine="640"/>
        <w:rPr>
          <w:rFonts w:ascii="仿宋" w:eastAsia="仿宋" w:hAnsi="仿宋" w:cs="Times New Roman"/>
          <w:sz w:val="32"/>
          <w:szCs w:val="32"/>
        </w:rPr>
      </w:pPr>
      <w:r>
        <w:rPr>
          <w:rFonts w:ascii="仿宋" w:eastAsia="仿宋" w:hAnsi="仿宋" w:cs="Times New Roman" w:hint="eastAsia"/>
          <w:sz w:val="32"/>
          <w:szCs w:val="32"/>
        </w:rPr>
        <w:t>（二）工法文本；</w:t>
      </w:r>
    </w:p>
    <w:p w14:paraId="0600F977" w14:textId="77777777" w:rsidR="00DF40ED" w:rsidRDefault="00DF40ED" w:rsidP="00DF40ED">
      <w:pPr>
        <w:spacing w:line="360" w:lineRule="auto"/>
        <w:ind w:firstLineChars="200" w:firstLine="640"/>
        <w:rPr>
          <w:rFonts w:ascii="仿宋" w:eastAsia="仿宋" w:hAnsi="仿宋" w:cs="Times New Roman"/>
          <w:sz w:val="32"/>
          <w:szCs w:val="32"/>
        </w:rPr>
      </w:pPr>
      <w:r>
        <w:rPr>
          <w:rFonts w:ascii="仿宋" w:eastAsia="仿宋" w:hAnsi="仿宋" w:cs="Times New Roman" w:hint="eastAsia"/>
          <w:sz w:val="32"/>
          <w:szCs w:val="32"/>
        </w:rPr>
        <w:t>（三）</w:t>
      </w:r>
      <w:proofErr w:type="gramStart"/>
      <w:r>
        <w:rPr>
          <w:rFonts w:ascii="仿宋" w:eastAsia="仿宋" w:hAnsi="仿宋" w:cs="Times New Roman" w:hint="eastAsia"/>
          <w:sz w:val="32"/>
          <w:szCs w:val="32"/>
        </w:rPr>
        <w:t>企业级工法</w:t>
      </w:r>
      <w:proofErr w:type="gramEnd"/>
      <w:r>
        <w:rPr>
          <w:rFonts w:ascii="仿宋" w:eastAsia="仿宋" w:hAnsi="仿宋" w:cs="Times New Roman" w:hint="eastAsia"/>
          <w:sz w:val="32"/>
          <w:szCs w:val="32"/>
        </w:rPr>
        <w:t>批准文件；</w:t>
      </w:r>
    </w:p>
    <w:p w14:paraId="6E6F0113" w14:textId="77777777" w:rsidR="00DF40ED" w:rsidRDefault="00DF40ED" w:rsidP="00DF40ED">
      <w:pPr>
        <w:spacing w:line="360" w:lineRule="auto"/>
        <w:ind w:firstLineChars="200" w:firstLine="640"/>
        <w:rPr>
          <w:rFonts w:ascii="仿宋" w:eastAsia="仿宋" w:hAnsi="仿宋" w:cs="Times New Roman"/>
          <w:sz w:val="32"/>
          <w:szCs w:val="32"/>
        </w:rPr>
      </w:pPr>
      <w:r>
        <w:rPr>
          <w:rFonts w:ascii="仿宋" w:eastAsia="仿宋" w:hAnsi="仿宋" w:cs="Times New Roman" w:hint="eastAsia"/>
          <w:sz w:val="32"/>
          <w:szCs w:val="32"/>
        </w:rPr>
        <w:t>（四）申报诚信承诺书；</w:t>
      </w:r>
    </w:p>
    <w:p w14:paraId="3389349B" w14:textId="77777777" w:rsidR="00DF40ED" w:rsidRDefault="00DF40ED" w:rsidP="00DF40ED">
      <w:pPr>
        <w:spacing w:line="360" w:lineRule="auto"/>
        <w:ind w:firstLineChars="200" w:firstLine="640"/>
        <w:rPr>
          <w:rFonts w:ascii="仿宋" w:eastAsia="仿宋" w:hAnsi="仿宋" w:cs="Times New Roman"/>
          <w:sz w:val="32"/>
          <w:szCs w:val="32"/>
        </w:rPr>
      </w:pPr>
      <w:r>
        <w:rPr>
          <w:rFonts w:ascii="仿宋" w:eastAsia="仿宋" w:hAnsi="仿宋" w:cs="Times New Roman" w:hint="eastAsia"/>
          <w:sz w:val="32"/>
          <w:szCs w:val="32"/>
        </w:rPr>
        <w:t>（五）</w:t>
      </w:r>
      <w:r w:rsidR="00491868">
        <w:rPr>
          <w:rFonts w:ascii="仿宋" w:eastAsia="仿宋" w:hAnsi="仿宋" w:cs="Times New Roman" w:hint="eastAsia"/>
          <w:sz w:val="32"/>
          <w:szCs w:val="32"/>
        </w:rPr>
        <w:t>技术标准、专利证</w:t>
      </w:r>
      <w:r w:rsidR="00491868" w:rsidRPr="00B36F54">
        <w:rPr>
          <w:rFonts w:ascii="仿宋" w:eastAsia="仿宋" w:hAnsi="仿宋" w:cs="Times New Roman" w:hint="eastAsia"/>
          <w:sz w:val="32"/>
          <w:szCs w:val="32"/>
        </w:rPr>
        <w:t>书、科技成果获奖证明等其他有关</w:t>
      </w:r>
      <w:r w:rsidR="00491868" w:rsidRPr="00B36F54">
        <w:rPr>
          <w:rFonts w:ascii="仿宋" w:eastAsia="仿宋" w:hAnsi="仿宋" w:cs="Times New Roman" w:hint="eastAsia"/>
          <w:sz w:val="32"/>
          <w:szCs w:val="32"/>
        </w:rPr>
        <w:lastRenderedPageBreak/>
        <w:t>材料</w:t>
      </w:r>
      <w:r w:rsidRPr="00B36F54">
        <w:rPr>
          <w:rFonts w:ascii="仿宋" w:eastAsia="仿宋" w:hAnsi="仿宋" w:cs="Times New Roman" w:hint="eastAsia"/>
          <w:sz w:val="32"/>
          <w:szCs w:val="32"/>
        </w:rPr>
        <w:t>；</w:t>
      </w:r>
    </w:p>
    <w:p w14:paraId="31B3FE25" w14:textId="77777777" w:rsidR="00DF40ED" w:rsidRDefault="00DF40ED" w:rsidP="00DF40ED">
      <w:pPr>
        <w:spacing w:line="360" w:lineRule="auto"/>
        <w:ind w:firstLineChars="200" w:firstLine="640"/>
        <w:rPr>
          <w:rFonts w:ascii="仿宋" w:eastAsia="仿宋" w:hAnsi="仿宋" w:cs="Times New Roman"/>
          <w:color w:val="FF0000"/>
          <w:sz w:val="32"/>
          <w:szCs w:val="32"/>
        </w:rPr>
      </w:pPr>
      <w:r>
        <w:rPr>
          <w:rFonts w:ascii="仿宋" w:eastAsia="仿宋" w:hAnsi="仿宋" w:cs="Times New Roman" w:hint="eastAsia"/>
          <w:sz w:val="32"/>
          <w:szCs w:val="32"/>
        </w:rPr>
        <w:t>（六）建设单位或监理单位出具的</w:t>
      </w:r>
      <w:r w:rsidR="005F5824">
        <w:rPr>
          <w:rFonts w:ascii="仿宋" w:eastAsia="仿宋" w:hAnsi="仿宋" w:cs="Times New Roman" w:hint="eastAsia"/>
          <w:sz w:val="32"/>
          <w:szCs w:val="32"/>
        </w:rPr>
        <w:t>工程</w:t>
      </w:r>
      <w:r>
        <w:rPr>
          <w:rFonts w:ascii="仿宋" w:eastAsia="仿宋" w:hAnsi="仿宋" w:cs="Times New Roman" w:hint="eastAsia"/>
          <w:sz w:val="32"/>
          <w:szCs w:val="32"/>
        </w:rPr>
        <w:t>应用证明、施工许可证</w:t>
      </w:r>
      <w:r w:rsidR="0013707D">
        <w:rPr>
          <w:rFonts w:ascii="仿宋" w:eastAsia="仿宋" w:hAnsi="仿宋" w:cs="Times New Roman" w:hint="eastAsia"/>
          <w:sz w:val="32"/>
          <w:szCs w:val="32"/>
        </w:rPr>
        <w:t>（</w:t>
      </w:r>
      <w:r>
        <w:rPr>
          <w:rFonts w:ascii="仿宋" w:eastAsia="仿宋" w:hAnsi="仿宋" w:cs="Times New Roman" w:hint="eastAsia"/>
          <w:sz w:val="32"/>
          <w:szCs w:val="32"/>
        </w:rPr>
        <w:t>或开工报告复印件</w:t>
      </w:r>
      <w:r w:rsidR="0013707D">
        <w:rPr>
          <w:rFonts w:ascii="仿宋" w:eastAsia="仿宋" w:hAnsi="仿宋" w:cs="Times New Roman" w:hint="eastAsia"/>
          <w:sz w:val="32"/>
          <w:szCs w:val="32"/>
        </w:rPr>
        <w:t>）</w:t>
      </w:r>
      <w:r>
        <w:rPr>
          <w:rFonts w:ascii="仿宋" w:eastAsia="仿宋" w:hAnsi="仿宋" w:cs="Times New Roman" w:hint="eastAsia"/>
          <w:sz w:val="32"/>
          <w:szCs w:val="32"/>
        </w:rPr>
        <w:t>、工程施工合同复印件；</w:t>
      </w:r>
    </w:p>
    <w:p w14:paraId="61299121" w14:textId="77777777" w:rsidR="00DF40ED" w:rsidRDefault="00DF40ED" w:rsidP="00DF40ED">
      <w:pPr>
        <w:spacing w:line="360" w:lineRule="auto"/>
        <w:ind w:firstLineChars="200" w:firstLine="640"/>
        <w:rPr>
          <w:rFonts w:ascii="仿宋" w:eastAsia="仿宋" w:hAnsi="仿宋" w:cs="Times New Roman"/>
          <w:sz w:val="32"/>
          <w:szCs w:val="32"/>
        </w:rPr>
      </w:pPr>
      <w:r>
        <w:rPr>
          <w:rFonts w:ascii="仿宋" w:eastAsia="仿宋" w:hAnsi="仿宋" w:cs="Times New Roman" w:hint="eastAsia"/>
          <w:sz w:val="32"/>
          <w:szCs w:val="32"/>
        </w:rPr>
        <w:t>（七）经济效益</w:t>
      </w:r>
      <w:r w:rsidR="005927F4">
        <w:rPr>
          <w:rFonts w:ascii="仿宋" w:eastAsia="仿宋" w:hAnsi="仿宋" w:cs="Times New Roman" w:hint="eastAsia"/>
          <w:sz w:val="32"/>
          <w:szCs w:val="32"/>
        </w:rPr>
        <w:t>说</w:t>
      </w:r>
      <w:r>
        <w:rPr>
          <w:rFonts w:ascii="仿宋" w:eastAsia="仿宋" w:hAnsi="仿宋" w:cs="Times New Roman" w:hint="eastAsia"/>
          <w:sz w:val="32"/>
          <w:szCs w:val="32"/>
        </w:rPr>
        <w:t>明材料；</w:t>
      </w:r>
    </w:p>
    <w:p w14:paraId="12B187F7" w14:textId="77777777" w:rsidR="00DF40ED" w:rsidRDefault="00DF40ED" w:rsidP="00DF40ED">
      <w:pPr>
        <w:spacing w:line="360" w:lineRule="auto"/>
        <w:ind w:firstLineChars="200" w:firstLine="640"/>
        <w:rPr>
          <w:rFonts w:ascii="仿宋" w:eastAsia="仿宋" w:hAnsi="仿宋" w:cs="Times New Roman"/>
          <w:sz w:val="32"/>
          <w:szCs w:val="32"/>
        </w:rPr>
      </w:pPr>
      <w:r>
        <w:rPr>
          <w:rFonts w:ascii="仿宋" w:eastAsia="仿宋" w:hAnsi="仿宋" w:cs="Times New Roman" w:hint="eastAsia"/>
          <w:sz w:val="32"/>
          <w:szCs w:val="32"/>
        </w:rPr>
        <w:t>（八）</w:t>
      </w:r>
      <w:proofErr w:type="gramStart"/>
      <w:r>
        <w:rPr>
          <w:rFonts w:ascii="仿宋" w:eastAsia="仿宋" w:hAnsi="仿宋" w:cs="Times New Roman" w:hint="eastAsia"/>
          <w:sz w:val="32"/>
          <w:szCs w:val="32"/>
        </w:rPr>
        <w:t>当关键</w:t>
      </w:r>
      <w:proofErr w:type="gramEnd"/>
      <w:r>
        <w:rPr>
          <w:rFonts w:ascii="仿宋" w:eastAsia="仿宋" w:hAnsi="仿宋" w:cs="Times New Roman" w:hint="eastAsia"/>
          <w:sz w:val="32"/>
          <w:szCs w:val="32"/>
        </w:rPr>
        <w:t>技术属填补省内、国内空白时应有科技查新报告；</w:t>
      </w:r>
    </w:p>
    <w:p w14:paraId="3FB9D490" w14:textId="77777777" w:rsidR="00DF40ED" w:rsidRDefault="00DF40ED" w:rsidP="00DF40ED">
      <w:pPr>
        <w:spacing w:line="360" w:lineRule="auto"/>
        <w:ind w:firstLineChars="200" w:firstLine="640"/>
        <w:rPr>
          <w:rFonts w:ascii="仿宋" w:eastAsia="仿宋" w:hAnsi="仿宋" w:cs="Times New Roman"/>
          <w:sz w:val="32"/>
          <w:szCs w:val="32"/>
        </w:rPr>
      </w:pPr>
      <w:r>
        <w:rPr>
          <w:rFonts w:ascii="仿宋" w:eastAsia="仿宋" w:hAnsi="仿宋" w:cs="Times New Roman" w:hint="eastAsia"/>
          <w:sz w:val="32"/>
          <w:szCs w:val="32"/>
        </w:rPr>
        <w:t>（九）反映工</w:t>
      </w:r>
      <w:proofErr w:type="gramStart"/>
      <w:r>
        <w:rPr>
          <w:rFonts w:ascii="仿宋" w:eastAsia="仿宋" w:hAnsi="仿宋" w:cs="Times New Roman" w:hint="eastAsia"/>
          <w:sz w:val="32"/>
          <w:szCs w:val="32"/>
        </w:rPr>
        <w:t>法核心</w:t>
      </w:r>
      <w:proofErr w:type="gramEnd"/>
      <w:r>
        <w:rPr>
          <w:rFonts w:ascii="仿宋" w:eastAsia="仿宋" w:hAnsi="仿宋" w:cs="Times New Roman" w:hint="eastAsia"/>
          <w:sz w:val="32"/>
          <w:szCs w:val="32"/>
        </w:rPr>
        <w:t>工艺的照片（不少于</w:t>
      </w:r>
      <w:r>
        <w:rPr>
          <w:rFonts w:ascii="Times New Roman" w:eastAsia="仿宋" w:hAnsi="Times New Roman" w:cs="Times New Roman"/>
          <w:sz w:val="32"/>
          <w:szCs w:val="32"/>
        </w:rPr>
        <w:t>10</w:t>
      </w:r>
      <w:r>
        <w:rPr>
          <w:rFonts w:ascii="仿宋" w:eastAsia="仿宋" w:hAnsi="仿宋" w:cs="Times New Roman" w:hint="eastAsia"/>
          <w:sz w:val="32"/>
          <w:szCs w:val="32"/>
        </w:rPr>
        <w:t>张），提倡增加视频资料，形成数据光盘；</w:t>
      </w:r>
    </w:p>
    <w:p w14:paraId="571C7D3D" w14:textId="77777777" w:rsidR="00DF40ED" w:rsidRDefault="00DF40ED" w:rsidP="00DF40ED">
      <w:pPr>
        <w:spacing w:line="360" w:lineRule="auto"/>
        <w:ind w:firstLineChars="200" w:firstLine="640"/>
        <w:rPr>
          <w:rFonts w:ascii="仿宋" w:eastAsia="仿宋" w:hAnsi="仿宋" w:cs="Times New Roman"/>
          <w:sz w:val="32"/>
          <w:szCs w:val="32"/>
        </w:rPr>
      </w:pPr>
      <w:r>
        <w:rPr>
          <w:rFonts w:ascii="仿宋" w:eastAsia="仿宋" w:hAnsi="仿宋" w:cs="Times New Roman" w:hint="eastAsia"/>
          <w:sz w:val="32"/>
          <w:szCs w:val="32"/>
        </w:rPr>
        <w:t>（十）涉及他方专利的无争议声明书等其他有关材料。</w:t>
      </w:r>
    </w:p>
    <w:p w14:paraId="7AFD80B2" w14:textId="77777777" w:rsidR="00DF40ED" w:rsidRDefault="00DF40ED" w:rsidP="00DF40ED">
      <w:pPr>
        <w:spacing w:line="360" w:lineRule="auto"/>
        <w:ind w:firstLineChars="200" w:firstLine="640"/>
        <w:rPr>
          <w:rFonts w:ascii="仿宋" w:eastAsia="仿宋" w:hAnsi="仿宋" w:cs="Times New Roman"/>
          <w:sz w:val="32"/>
          <w:szCs w:val="32"/>
        </w:rPr>
      </w:pPr>
      <w:r>
        <w:rPr>
          <w:rFonts w:ascii="仿宋" w:eastAsia="仿宋" w:hAnsi="仿宋" w:cs="Times New Roman" w:hint="eastAsia"/>
          <w:sz w:val="32"/>
          <w:szCs w:val="32"/>
        </w:rPr>
        <w:t>第十八条  省级工法的评审程序：</w:t>
      </w:r>
    </w:p>
    <w:p w14:paraId="6A3F3050" w14:textId="77777777" w:rsidR="00DF40ED" w:rsidRDefault="00DF40ED" w:rsidP="00DF40ED">
      <w:pPr>
        <w:spacing w:line="360" w:lineRule="auto"/>
        <w:ind w:firstLineChars="200" w:firstLine="640"/>
        <w:rPr>
          <w:rFonts w:ascii="仿宋" w:eastAsia="仿宋" w:hAnsi="仿宋" w:cs="Times New Roman"/>
          <w:sz w:val="32"/>
          <w:szCs w:val="32"/>
        </w:rPr>
      </w:pPr>
      <w:r>
        <w:rPr>
          <w:rFonts w:ascii="仿宋" w:eastAsia="仿宋" w:hAnsi="仿宋" w:cs="Times New Roman" w:hint="eastAsia"/>
          <w:sz w:val="32"/>
          <w:szCs w:val="32"/>
        </w:rPr>
        <w:t>（一）形式审查。对申报资料完整性、符合性进行审查，符合申报条件的列入专家评审。</w:t>
      </w:r>
    </w:p>
    <w:p w14:paraId="152D4C73" w14:textId="77777777" w:rsidR="00DF40ED" w:rsidRDefault="00DF40ED" w:rsidP="00DF40ED">
      <w:pPr>
        <w:spacing w:line="360" w:lineRule="auto"/>
        <w:ind w:firstLineChars="200" w:firstLine="640"/>
        <w:rPr>
          <w:rFonts w:ascii="仿宋" w:eastAsia="仿宋" w:hAnsi="仿宋" w:cs="Times New Roman"/>
          <w:sz w:val="32"/>
          <w:szCs w:val="32"/>
        </w:rPr>
      </w:pPr>
      <w:r>
        <w:rPr>
          <w:rFonts w:ascii="仿宋" w:eastAsia="仿宋" w:hAnsi="仿宋" w:cs="Times New Roman" w:hint="eastAsia"/>
          <w:sz w:val="32"/>
          <w:szCs w:val="32"/>
        </w:rPr>
        <w:t>（二）专家评审。专家评审实行主、</w:t>
      </w:r>
      <w:proofErr w:type="gramStart"/>
      <w:r>
        <w:rPr>
          <w:rFonts w:ascii="仿宋" w:eastAsia="仿宋" w:hAnsi="仿宋" w:cs="Times New Roman" w:hint="eastAsia"/>
          <w:sz w:val="32"/>
          <w:szCs w:val="32"/>
        </w:rPr>
        <w:t>副审制</w:t>
      </w:r>
      <w:proofErr w:type="gramEnd"/>
      <w:r>
        <w:rPr>
          <w:rFonts w:ascii="仿宋" w:eastAsia="仿宋" w:hAnsi="仿宋" w:cs="Times New Roman" w:hint="eastAsia"/>
          <w:sz w:val="32"/>
          <w:szCs w:val="32"/>
        </w:rPr>
        <w:t>。每项工法，随机抽取无利害关系的主审专家</w:t>
      </w:r>
      <w:r>
        <w:rPr>
          <w:rFonts w:ascii="Times New Roman" w:eastAsia="仿宋" w:hAnsi="Times New Roman" w:cs="Times New Roman"/>
          <w:sz w:val="32"/>
          <w:szCs w:val="32"/>
        </w:rPr>
        <w:t>1</w:t>
      </w:r>
      <w:r>
        <w:rPr>
          <w:rFonts w:ascii="仿宋" w:eastAsia="仿宋" w:hAnsi="仿宋" w:cs="Times New Roman" w:hint="eastAsia"/>
          <w:sz w:val="32"/>
          <w:szCs w:val="32"/>
        </w:rPr>
        <w:t>人，</w:t>
      </w:r>
      <w:proofErr w:type="gramStart"/>
      <w:r>
        <w:rPr>
          <w:rFonts w:ascii="仿宋" w:eastAsia="仿宋" w:hAnsi="仿宋" w:cs="Times New Roman" w:hint="eastAsia"/>
          <w:sz w:val="32"/>
          <w:szCs w:val="32"/>
        </w:rPr>
        <w:t>副审专</w:t>
      </w:r>
      <w:r>
        <w:rPr>
          <w:rFonts w:ascii="Times New Roman" w:eastAsia="仿宋" w:hAnsi="Times New Roman" w:cs="Times New Roman" w:hint="eastAsia"/>
          <w:sz w:val="32"/>
          <w:szCs w:val="32"/>
        </w:rPr>
        <w:t>家</w:t>
      </w:r>
      <w:proofErr w:type="gramEnd"/>
      <w:r w:rsidR="0027064C">
        <w:rPr>
          <w:rFonts w:ascii="Times New Roman" w:eastAsia="仿宋" w:hAnsi="Times New Roman" w:cs="Times New Roman" w:hint="eastAsia"/>
          <w:sz w:val="32"/>
          <w:szCs w:val="32"/>
        </w:rPr>
        <w:t>1</w:t>
      </w:r>
      <w:r>
        <w:rPr>
          <w:rFonts w:ascii="仿宋" w:eastAsia="仿宋" w:hAnsi="仿宋" w:cs="Times New Roman" w:hint="eastAsia"/>
          <w:sz w:val="32"/>
          <w:szCs w:val="32"/>
        </w:rPr>
        <w:t>人，由主、</w:t>
      </w:r>
      <w:proofErr w:type="gramStart"/>
      <w:r>
        <w:rPr>
          <w:rFonts w:ascii="仿宋" w:eastAsia="仿宋" w:hAnsi="仿宋" w:cs="Times New Roman" w:hint="eastAsia"/>
          <w:sz w:val="32"/>
          <w:szCs w:val="32"/>
        </w:rPr>
        <w:t>副审分别</w:t>
      </w:r>
      <w:proofErr w:type="gramEnd"/>
      <w:r>
        <w:rPr>
          <w:rFonts w:ascii="仿宋" w:eastAsia="仿宋" w:hAnsi="仿宋" w:cs="Times New Roman" w:hint="eastAsia"/>
          <w:sz w:val="32"/>
          <w:szCs w:val="32"/>
        </w:rPr>
        <w:t>详细审阅每项工法材料，统一意见后填写一份共同签名的《四川省工程建设工法评审专家评分表》（附件），提交专业评审组。</w:t>
      </w:r>
    </w:p>
    <w:p w14:paraId="05DA9406" w14:textId="77777777" w:rsidR="00DF40ED" w:rsidRDefault="00DF40ED" w:rsidP="00DF40ED">
      <w:pPr>
        <w:spacing w:line="360" w:lineRule="auto"/>
        <w:ind w:firstLineChars="200" w:firstLine="640"/>
        <w:rPr>
          <w:rFonts w:ascii="仿宋" w:eastAsia="仿宋" w:hAnsi="仿宋" w:cs="Times New Roman"/>
          <w:sz w:val="32"/>
          <w:szCs w:val="32"/>
        </w:rPr>
      </w:pPr>
      <w:r>
        <w:rPr>
          <w:rFonts w:ascii="仿宋" w:eastAsia="仿宋" w:hAnsi="仿宋" w:cs="Times New Roman" w:hint="eastAsia"/>
          <w:sz w:val="32"/>
          <w:szCs w:val="32"/>
        </w:rPr>
        <w:t>（三）专业评审组审查。在主、副审评</w:t>
      </w:r>
      <w:proofErr w:type="gramStart"/>
      <w:r>
        <w:rPr>
          <w:rFonts w:ascii="仿宋" w:eastAsia="仿宋" w:hAnsi="仿宋" w:cs="Times New Roman" w:hint="eastAsia"/>
          <w:sz w:val="32"/>
          <w:szCs w:val="32"/>
        </w:rPr>
        <w:t>审意见</w:t>
      </w:r>
      <w:proofErr w:type="gramEnd"/>
      <w:r>
        <w:rPr>
          <w:rFonts w:ascii="仿宋" w:eastAsia="仿宋" w:hAnsi="仿宋" w:cs="Times New Roman" w:hint="eastAsia"/>
          <w:sz w:val="32"/>
          <w:szCs w:val="32"/>
        </w:rPr>
        <w:t>的基础上，评审组成员讨论形成专业评审组审查意见，提交初审审核。</w:t>
      </w:r>
    </w:p>
    <w:p w14:paraId="2D6D5F28" w14:textId="77777777" w:rsidR="00DF40ED" w:rsidRDefault="00DF40ED" w:rsidP="00DF40ED">
      <w:pPr>
        <w:spacing w:line="360" w:lineRule="auto"/>
        <w:ind w:firstLineChars="200" w:firstLine="640"/>
        <w:rPr>
          <w:rFonts w:ascii="仿宋" w:eastAsia="仿宋" w:hAnsi="仿宋" w:cs="Times New Roman"/>
          <w:sz w:val="32"/>
          <w:szCs w:val="32"/>
        </w:rPr>
      </w:pPr>
      <w:r>
        <w:rPr>
          <w:rFonts w:ascii="仿宋" w:eastAsia="仿宋" w:hAnsi="仿宋" w:cs="Times New Roman" w:hint="eastAsia"/>
          <w:sz w:val="32"/>
          <w:szCs w:val="32"/>
        </w:rPr>
        <w:t>（四）初审审核。各专业评审组提出审查意见后，召开工法</w:t>
      </w:r>
      <w:r>
        <w:rPr>
          <w:rFonts w:ascii="仿宋" w:eastAsia="仿宋" w:hAnsi="仿宋" w:cs="Times New Roman" w:hint="eastAsia"/>
          <w:sz w:val="32"/>
          <w:szCs w:val="32"/>
        </w:rPr>
        <w:lastRenderedPageBreak/>
        <w:t>初审会议，由各专业组组长、副组长和省住房城乡建设厅相关人员参加，对各专业评审组提出的意见进行审查，形成初审意见。</w:t>
      </w:r>
    </w:p>
    <w:p w14:paraId="57E8451E" w14:textId="77777777" w:rsidR="00DF40ED" w:rsidRDefault="00DF40ED" w:rsidP="00DF40ED">
      <w:pPr>
        <w:spacing w:line="360" w:lineRule="auto"/>
        <w:ind w:firstLineChars="200" w:firstLine="640"/>
        <w:rPr>
          <w:rFonts w:ascii="仿宋" w:eastAsia="仿宋" w:hAnsi="仿宋" w:cs="Times New Roman"/>
          <w:sz w:val="32"/>
          <w:szCs w:val="32"/>
        </w:rPr>
      </w:pPr>
      <w:r>
        <w:rPr>
          <w:rFonts w:ascii="仿宋" w:eastAsia="仿宋" w:hAnsi="仿宋" w:cs="Times New Roman" w:hint="eastAsia"/>
          <w:sz w:val="32"/>
          <w:szCs w:val="32"/>
        </w:rPr>
        <w:t>（五）评审委员会审核。评审委员会采取会议评审方式，对形成的初审意见进行评议审核，形成评审委员会评审结果，经评审委员会主任委员签字后，报省住房城乡建设厅。</w:t>
      </w:r>
    </w:p>
    <w:p w14:paraId="04B06399" w14:textId="77777777" w:rsidR="00DF40ED" w:rsidRDefault="00DF40ED" w:rsidP="00DF40ED">
      <w:pPr>
        <w:spacing w:line="360" w:lineRule="auto"/>
        <w:rPr>
          <w:rFonts w:ascii="仿宋" w:eastAsia="仿宋" w:hAnsi="仿宋" w:cs="Times New Roman"/>
          <w:color w:val="FF0000"/>
          <w:sz w:val="32"/>
          <w:szCs w:val="32"/>
        </w:rPr>
      </w:pPr>
    </w:p>
    <w:p w14:paraId="7DE993EF" w14:textId="77777777" w:rsidR="00DF40ED" w:rsidRDefault="00DF40ED" w:rsidP="00DF40ED">
      <w:pPr>
        <w:spacing w:line="360" w:lineRule="auto"/>
        <w:jc w:val="center"/>
        <w:rPr>
          <w:rFonts w:ascii="仿宋" w:eastAsia="仿宋" w:hAnsi="仿宋" w:cs="Times New Roman"/>
          <w:sz w:val="32"/>
          <w:szCs w:val="32"/>
        </w:rPr>
      </w:pPr>
      <w:r>
        <w:rPr>
          <w:rFonts w:ascii="宋体" w:eastAsia="黑体" w:hAnsi="宋体" w:cs="宋体" w:hint="eastAsia"/>
          <w:kern w:val="0"/>
          <w:sz w:val="32"/>
          <w:szCs w:val="32"/>
        </w:rPr>
        <w:t>第五章</w:t>
      </w:r>
      <w:r>
        <w:rPr>
          <w:rFonts w:ascii="宋体" w:eastAsia="黑体" w:hAnsi="宋体" w:cs="宋体" w:hint="eastAsia"/>
          <w:kern w:val="0"/>
          <w:sz w:val="32"/>
          <w:szCs w:val="32"/>
        </w:rPr>
        <w:t xml:space="preserve">  </w:t>
      </w:r>
      <w:r>
        <w:rPr>
          <w:rFonts w:ascii="宋体" w:eastAsia="黑体" w:hAnsi="宋体" w:cs="宋体" w:hint="eastAsia"/>
          <w:kern w:val="0"/>
          <w:sz w:val="32"/>
          <w:szCs w:val="32"/>
        </w:rPr>
        <w:t>评审结果公布</w:t>
      </w:r>
    </w:p>
    <w:p w14:paraId="04DD303D" w14:textId="77777777" w:rsidR="00DF40ED" w:rsidRDefault="00DF40ED" w:rsidP="00DF40ED">
      <w:pPr>
        <w:snapToGrid w:val="0"/>
        <w:spacing w:line="360" w:lineRule="auto"/>
        <w:ind w:firstLineChars="200" w:firstLine="640"/>
        <w:rPr>
          <w:rFonts w:ascii="仿宋" w:eastAsia="仿宋" w:hAnsi="仿宋" w:cs="Times New Roman"/>
          <w:sz w:val="32"/>
          <w:szCs w:val="32"/>
        </w:rPr>
      </w:pPr>
      <w:r>
        <w:rPr>
          <w:rFonts w:ascii="仿宋" w:eastAsia="仿宋" w:hAnsi="仿宋" w:cs="Times New Roman" w:hint="eastAsia"/>
          <w:sz w:val="32"/>
          <w:szCs w:val="32"/>
        </w:rPr>
        <w:t>第十九条  省级工法评审结果在住房城乡建设厅官方网站进行公示，公示期为</w:t>
      </w:r>
      <w:r>
        <w:rPr>
          <w:rFonts w:ascii="Times New Roman" w:eastAsia="仿宋" w:hAnsi="Times New Roman" w:cs="Times New Roman" w:hint="eastAsia"/>
          <w:sz w:val="32"/>
          <w:szCs w:val="32"/>
        </w:rPr>
        <w:t>十</w:t>
      </w:r>
      <w:r>
        <w:rPr>
          <w:rFonts w:ascii="仿宋" w:eastAsia="仿宋" w:hAnsi="仿宋" w:cs="Times New Roman" w:hint="eastAsia"/>
          <w:sz w:val="32"/>
          <w:szCs w:val="32"/>
        </w:rPr>
        <w:t>个工作日。</w:t>
      </w:r>
    </w:p>
    <w:p w14:paraId="349043BE" w14:textId="77777777" w:rsidR="00DF40ED" w:rsidRDefault="00DF40ED" w:rsidP="00DF40ED">
      <w:pPr>
        <w:snapToGrid w:val="0"/>
        <w:spacing w:line="360" w:lineRule="auto"/>
        <w:ind w:firstLineChars="200" w:firstLine="640"/>
        <w:rPr>
          <w:rFonts w:ascii="仿宋" w:eastAsia="仿宋" w:hAnsi="仿宋" w:cs="Times New Roman"/>
          <w:sz w:val="32"/>
          <w:szCs w:val="32"/>
        </w:rPr>
      </w:pPr>
      <w:r>
        <w:rPr>
          <w:rFonts w:ascii="仿宋" w:eastAsia="仿宋" w:hAnsi="仿宋" w:cs="Times New Roman" w:hint="eastAsia"/>
          <w:sz w:val="32"/>
          <w:szCs w:val="32"/>
        </w:rPr>
        <w:t>第二十条  公示期间对有异议的评审结果，由评审委员会办公室组织进行核实确认。</w:t>
      </w:r>
    </w:p>
    <w:p w14:paraId="1D83909D" w14:textId="77777777" w:rsidR="00DF40ED" w:rsidRDefault="00DF40ED" w:rsidP="00DF40ED">
      <w:pPr>
        <w:snapToGrid w:val="0"/>
        <w:spacing w:line="360" w:lineRule="auto"/>
        <w:ind w:firstLineChars="200" w:firstLine="640"/>
        <w:rPr>
          <w:rFonts w:ascii="仿宋" w:eastAsia="仿宋" w:hAnsi="仿宋" w:cs="Times New Roman"/>
          <w:sz w:val="32"/>
          <w:szCs w:val="32"/>
        </w:rPr>
      </w:pPr>
      <w:r>
        <w:rPr>
          <w:rFonts w:ascii="仿宋" w:eastAsia="仿宋" w:hAnsi="仿宋" w:cs="Times New Roman" w:hint="eastAsia"/>
          <w:sz w:val="32"/>
          <w:szCs w:val="32"/>
        </w:rPr>
        <w:t>第二十一条  公示无异议后确定的省级工法，由住房城乡建设厅下发通告公布。对获得省级工法的单位，住房城乡建设厅颁发证书。</w:t>
      </w:r>
    </w:p>
    <w:p w14:paraId="5B4FA08A" w14:textId="77777777" w:rsidR="00DF40ED" w:rsidRDefault="00DF40ED" w:rsidP="00DF40ED">
      <w:pPr>
        <w:snapToGrid w:val="0"/>
        <w:spacing w:line="360" w:lineRule="auto"/>
        <w:ind w:firstLineChars="200" w:firstLine="640"/>
        <w:rPr>
          <w:rFonts w:ascii="仿宋" w:eastAsia="仿宋" w:hAnsi="仿宋" w:cs="Times New Roman"/>
          <w:color w:val="FF0000"/>
          <w:spacing w:val="-6"/>
          <w:sz w:val="32"/>
          <w:szCs w:val="32"/>
        </w:rPr>
      </w:pPr>
      <w:r>
        <w:rPr>
          <w:rFonts w:ascii="仿宋" w:eastAsia="仿宋" w:hAnsi="仿宋" w:cs="Times New Roman" w:hint="eastAsia"/>
          <w:sz w:val="32"/>
          <w:szCs w:val="32"/>
        </w:rPr>
        <w:t xml:space="preserve">第二十二条  </w:t>
      </w:r>
      <w:r>
        <w:rPr>
          <w:rFonts w:ascii="仿宋" w:eastAsia="仿宋" w:hAnsi="仿宋" w:cs="Times New Roman" w:hint="eastAsia"/>
          <w:spacing w:val="-6"/>
          <w:sz w:val="32"/>
          <w:szCs w:val="32"/>
        </w:rPr>
        <w:t>已批准的省级工法如发现申报企业有剽窃、做假等问题，经查实后，</w:t>
      </w:r>
      <w:r>
        <w:rPr>
          <w:rFonts w:ascii="仿宋" w:eastAsia="仿宋" w:hAnsi="仿宋" w:cs="Times New Roman" w:hint="eastAsia"/>
          <w:sz w:val="32"/>
          <w:szCs w:val="32"/>
        </w:rPr>
        <w:t>撤销省级工法称号</w:t>
      </w:r>
      <w:r>
        <w:rPr>
          <w:rFonts w:ascii="仿宋" w:eastAsia="仿宋" w:hAnsi="仿宋" w:cs="Times New Roman" w:hint="eastAsia"/>
          <w:spacing w:val="-6"/>
          <w:sz w:val="32"/>
          <w:szCs w:val="32"/>
        </w:rPr>
        <w:t>，予以全省通报，</w:t>
      </w:r>
      <w:r>
        <w:rPr>
          <w:rFonts w:ascii="Times New Roman" w:eastAsia="仿宋" w:hAnsi="Times New Roman" w:cs="Times New Roman" w:hint="eastAsia"/>
          <w:spacing w:val="-6"/>
          <w:sz w:val="32"/>
          <w:szCs w:val="32"/>
        </w:rPr>
        <w:t>三</w:t>
      </w:r>
      <w:r>
        <w:rPr>
          <w:rFonts w:ascii="仿宋" w:eastAsia="仿宋" w:hAnsi="仿宋" w:cs="Times New Roman" w:hint="eastAsia"/>
          <w:spacing w:val="-6"/>
          <w:sz w:val="32"/>
          <w:szCs w:val="32"/>
        </w:rPr>
        <w:t>年内不再受理其申报省级工法；并作为不良行为记录，记入企业诚信档案。</w:t>
      </w:r>
    </w:p>
    <w:p w14:paraId="18CEAF3E" w14:textId="77777777" w:rsidR="00DF40ED" w:rsidRDefault="00DF40ED" w:rsidP="00DF40ED">
      <w:pPr>
        <w:snapToGrid w:val="0"/>
        <w:spacing w:line="360" w:lineRule="auto"/>
        <w:rPr>
          <w:rFonts w:ascii="宋体" w:eastAsia="黑体" w:hAnsi="宋体" w:cs="宋体"/>
          <w:color w:val="FF0000"/>
          <w:kern w:val="0"/>
          <w:sz w:val="32"/>
          <w:szCs w:val="32"/>
        </w:rPr>
      </w:pPr>
    </w:p>
    <w:p w14:paraId="4C25A095" w14:textId="77777777" w:rsidR="00DF40ED" w:rsidRDefault="00DF40ED" w:rsidP="00DF40ED">
      <w:pPr>
        <w:snapToGrid w:val="0"/>
        <w:spacing w:line="360" w:lineRule="auto"/>
        <w:jc w:val="center"/>
        <w:rPr>
          <w:rFonts w:ascii="仿宋" w:eastAsia="仿宋" w:hAnsi="仿宋" w:cs="Times New Roman"/>
          <w:spacing w:val="-6"/>
          <w:sz w:val="32"/>
          <w:szCs w:val="32"/>
        </w:rPr>
      </w:pPr>
      <w:r>
        <w:rPr>
          <w:rFonts w:ascii="宋体" w:eastAsia="黑体" w:hAnsi="宋体" w:cs="宋体" w:hint="eastAsia"/>
          <w:kern w:val="0"/>
          <w:sz w:val="32"/>
          <w:szCs w:val="32"/>
        </w:rPr>
        <w:t>第六章</w:t>
      </w:r>
      <w:r>
        <w:rPr>
          <w:rFonts w:ascii="宋体" w:eastAsia="黑体" w:hAnsi="宋体" w:cs="宋体" w:hint="eastAsia"/>
          <w:kern w:val="0"/>
          <w:sz w:val="32"/>
          <w:szCs w:val="32"/>
        </w:rPr>
        <w:t xml:space="preserve">  </w:t>
      </w:r>
      <w:r>
        <w:rPr>
          <w:rFonts w:ascii="宋体" w:eastAsia="黑体" w:hAnsi="宋体" w:cs="宋体" w:hint="eastAsia"/>
          <w:kern w:val="0"/>
          <w:sz w:val="32"/>
          <w:szCs w:val="32"/>
        </w:rPr>
        <w:t>评审纪律</w:t>
      </w:r>
    </w:p>
    <w:p w14:paraId="5A8E63C5" w14:textId="77777777" w:rsidR="00DF40ED" w:rsidRDefault="00DF40ED" w:rsidP="00DF40ED">
      <w:pPr>
        <w:snapToGrid w:val="0"/>
        <w:spacing w:line="360" w:lineRule="auto"/>
        <w:ind w:firstLineChars="200" w:firstLine="640"/>
        <w:rPr>
          <w:rFonts w:ascii="仿宋" w:eastAsia="仿宋" w:hAnsi="仿宋" w:cs="Times New Roman"/>
          <w:spacing w:val="-6"/>
          <w:sz w:val="32"/>
          <w:szCs w:val="32"/>
        </w:rPr>
      </w:pPr>
      <w:r>
        <w:rPr>
          <w:rFonts w:ascii="仿宋" w:eastAsia="仿宋" w:hAnsi="仿宋" w:cs="Times New Roman" w:hint="eastAsia"/>
          <w:sz w:val="32"/>
          <w:szCs w:val="32"/>
        </w:rPr>
        <w:lastRenderedPageBreak/>
        <w:t xml:space="preserve">第二十三条  </w:t>
      </w:r>
      <w:r>
        <w:rPr>
          <w:rFonts w:ascii="仿宋" w:eastAsia="仿宋" w:hAnsi="仿宋" w:cs="Times New Roman" w:hint="eastAsia"/>
          <w:spacing w:val="-6"/>
          <w:sz w:val="32"/>
          <w:szCs w:val="32"/>
        </w:rPr>
        <w:t>申报企业必须实事求是，不得弄虚作假，不得向评审工作相关人员赠送钱物。对违反者，一经核实，取消相关工法参评资格或撤销</w:t>
      </w:r>
      <w:r>
        <w:rPr>
          <w:rFonts w:ascii="仿宋" w:eastAsia="仿宋" w:hAnsi="仿宋" w:cs="Times New Roman" w:hint="eastAsia"/>
          <w:sz w:val="32"/>
          <w:szCs w:val="32"/>
        </w:rPr>
        <w:t>省级工法</w:t>
      </w:r>
      <w:r>
        <w:rPr>
          <w:rFonts w:ascii="仿宋" w:eastAsia="仿宋" w:hAnsi="仿宋" w:cs="Times New Roman" w:hint="eastAsia"/>
          <w:spacing w:val="-6"/>
          <w:sz w:val="32"/>
          <w:szCs w:val="32"/>
        </w:rPr>
        <w:t>称号，构成违法犯罪的，依法追究法律责任。</w:t>
      </w:r>
    </w:p>
    <w:p w14:paraId="23966F22" w14:textId="77777777" w:rsidR="00DF40ED" w:rsidRDefault="00DF40ED" w:rsidP="00DF40ED">
      <w:pPr>
        <w:snapToGrid w:val="0"/>
        <w:spacing w:line="360" w:lineRule="auto"/>
        <w:ind w:firstLineChars="200" w:firstLine="640"/>
        <w:rPr>
          <w:rFonts w:ascii="仿宋" w:eastAsia="仿宋" w:hAnsi="仿宋" w:cs="Times New Roman"/>
          <w:spacing w:val="-6"/>
          <w:sz w:val="32"/>
          <w:szCs w:val="32"/>
        </w:rPr>
      </w:pPr>
      <w:r>
        <w:rPr>
          <w:rFonts w:ascii="仿宋" w:eastAsia="仿宋" w:hAnsi="仿宋" w:cs="Times New Roman" w:hint="eastAsia"/>
          <w:sz w:val="32"/>
          <w:szCs w:val="32"/>
        </w:rPr>
        <w:t xml:space="preserve">第二十四条  </w:t>
      </w:r>
      <w:r>
        <w:rPr>
          <w:rFonts w:ascii="仿宋" w:eastAsia="仿宋" w:hAnsi="仿宋" w:cs="Times New Roman" w:hint="eastAsia"/>
          <w:spacing w:val="-6"/>
          <w:sz w:val="32"/>
          <w:szCs w:val="32"/>
        </w:rPr>
        <w:t>评审专家及工作人员必须秉公办事、严守纪律、廉洁自律，不得收受或索取任何钱物。对违反者，按相关规定予以处理，构成违法犯罪的，依法追究法律责任。</w:t>
      </w:r>
    </w:p>
    <w:p w14:paraId="5D323AC6" w14:textId="77777777" w:rsidR="00DF40ED" w:rsidRDefault="00DF40ED" w:rsidP="00DF40ED">
      <w:pPr>
        <w:snapToGrid w:val="0"/>
        <w:spacing w:line="360" w:lineRule="auto"/>
        <w:ind w:firstLineChars="200" w:firstLine="616"/>
        <w:rPr>
          <w:rFonts w:ascii="仿宋" w:eastAsia="仿宋" w:hAnsi="仿宋" w:cs="Times New Roman"/>
          <w:spacing w:val="-6"/>
          <w:sz w:val="32"/>
          <w:szCs w:val="32"/>
        </w:rPr>
      </w:pPr>
      <w:r>
        <w:rPr>
          <w:rFonts w:ascii="仿宋" w:eastAsia="仿宋" w:hAnsi="仿宋" w:cs="Times New Roman" w:hint="eastAsia"/>
          <w:spacing w:val="-6"/>
          <w:sz w:val="32"/>
          <w:szCs w:val="32"/>
        </w:rPr>
        <w:t>第二十五条</w:t>
      </w:r>
      <w:r>
        <w:rPr>
          <w:rFonts w:ascii="仿宋" w:eastAsia="仿宋" w:hAnsi="仿宋" w:cs="Times New Roman" w:hint="eastAsia"/>
          <w:sz w:val="32"/>
          <w:szCs w:val="32"/>
        </w:rPr>
        <w:t xml:space="preserve">  </w:t>
      </w:r>
      <w:r>
        <w:rPr>
          <w:rFonts w:ascii="仿宋" w:eastAsia="仿宋" w:hAnsi="仿宋" w:cs="Times New Roman" w:hint="eastAsia"/>
          <w:spacing w:val="-6"/>
          <w:sz w:val="32"/>
          <w:szCs w:val="32"/>
        </w:rPr>
        <w:t>评审专家应坚持科学、公正、公平的原则，严格按照标准评审，对评审意见负责，遵守评审工作纪律和保密规定，保证工法评审的严肃性和科学性。专家实行回避制度，不得参与本单位申报工程的评审。</w:t>
      </w:r>
    </w:p>
    <w:p w14:paraId="6B05AC72" w14:textId="77777777" w:rsidR="00DF40ED" w:rsidRDefault="00DF40ED" w:rsidP="00DF40ED">
      <w:pPr>
        <w:snapToGrid w:val="0"/>
        <w:spacing w:line="360" w:lineRule="auto"/>
        <w:ind w:firstLineChars="200" w:firstLine="616"/>
        <w:rPr>
          <w:rFonts w:ascii="仿宋" w:eastAsia="仿宋" w:hAnsi="仿宋" w:cs="Times New Roman"/>
          <w:spacing w:val="-6"/>
          <w:sz w:val="32"/>
          <w:szCs w:val="32"/>
        </w:rPr>
      </w:pPr>
      <w:r>
        <w:rPr>
          <w:rFonts w:ascii="仿宋" w:eastAsia="仿宋" w:hAnsi="仿宋" w:cs="Times New Roman" w:hint="eastAsia"/>
          <w:spacing w:val="-6"/>
          <w:sz w:val="32"/>
          <w:szCs w:val="32"/>
        </w:rPr>
        <w:t>第二十六条</w:t>
      </w:r>
      <w:r>
        <w:rPr>
          <w:rFonts w:ascii="仿宋" w:eastAsia="仿宋" w:hAnsi="仿宋" w:cs="Times New Roman" w:hint="eastAsia"/>
          <w:sz w:val="32"/>
          <w:szCs w:val="32"/>
        </w:rPr>
        <w:t xml:space="preserve">  </w:t>
      </w:r>
      <w:r>
        <w:rPr>
          <w:rFonts w:ascii="仿宋" w:eastAsia="仿宋" w:hAnsi="仿宋" w:cs="Times New Roman" w:hint="eastAsia"/>
          <w:spacing w:val="-6"/>
          <w:sz w:val="32"/>
          <w:szCs w:val="32"/>
        </w:rPr>
        <w:t>评审专家存在徇私舞弊、违反回避制度和保密纪律等行为的，取消省级工法评审专家资格。</w:t>
      </w:r>
    </w:p>
    <w:p w14:paraId="53B58E8B" w14:textId="77777777" w:rsidR="00DF40ED" w:rsidRDefault="00DF40ED" w:rsidP="00DF40ED">
      <w:pPr>
        <w:spacing w:line="360" w:lineRule="auto"/>
        <w:rPr>
          <w:rFonts w:ascii="仿宋" w:eastAsia="仿宋" w:hAnsi="仿宋" w:cs="Times New Roman"/>
          <w:color w:val="FF0000"/>
          <w:spacing w:val="-6"/>
          <w:sz w:val="32"/>
          <w:szCs w:val="32"/>
        </w:rPr>
      </w:pPr>
    </w:p>
    <w:p w14:paraId="772A5185" w14:textId="77777777" w:rsidR="00DF40ED" w:rsidRDefault="00DF40ED" w:rsidP="00DF40ED">
      <w:pPr>
        <w:snapToGrid w:val="0"/>
        <w:spacing w:line="360" w:lineRule="auto"/>
        <w:ind w:firstLineChars="200" w:firstLine="640"/>
        <w:jc w:val="center"/>
        <w:rPr>
          <w:rFonts w:ascii="仿宋" w:eastAsia="仿宋" w:hAnsi="仿宋" w:cs="Times New Roman"/>
          <w:spacing w:val="-6"/>
          <w:sz w:val="32"/>
          <w:szCs w:val="32"/>
        </w:rPr>
      </w:pPr>
      <w:r>
        <w:rPr>
          <w:rFonts w:ascii="宋体" w:eastAsia="黑体" w:hAnsi="宋体" w:cs="宋体" w:hint="eastAsia"/>
          <w:kern w:val="0"/>
          <w:sz w:val="32"/>
          <w:szCs w:val="32"/>
        </w:rPr>
        <w:t>第七章</w:t>
      </w:r>
      <w:r>
        <w:rPr>
          <w:rFonts w:ascii="宋体" w:eastAsia="黑体" w:hAnsi="宋体" w:cs="宋体" w:hint="eastAsia"/>
          <w:kern w:val="0"/>
          <w:sz w:val="32"/>
          <w:szCs w:val="32"/>
        </w:rPr>
        <w:t xml:space="preserve">  </w:t>
      </w:r>
      <w:r>
        <w:rPr>
          <w:rFonts w:ascii="宋体" w:eastAsia="黑体" w:hAnsi="宋体" w:cs="宋体" w:hint="eastAsia"/>
          <w:kern w:val="0"/>
          <w:sz w:val="32"/>
          <w:szCs w:val="32"/>
        </w:rPr>
        <w:t>推广应用和成果管理</w:t>
      </w:r>
    </w:p>
    <w:p w14:paraId="2D865227" w14:textId="77777777" w:rsidR="00DF40ED" w:rsidRDefault="00DF40ED" w:rsidP="00DF40ED">
      <w:pPr>
        <w:snapToGrid w:val="0"/>
        <w:spacing w:line="360" w:lineRule="auto"/>
        <w:ind w:firstLineChars="200" w:firstLine="616"/>
        <w:rPr>
          <w:rFonts w:ascii="仿宋" w:eastAsia="仿宋" w:hAnsi="仿宋" w:cs="Times New Roman"/>
          <w:spacing w:val="-6"/>
          <w:sz w:val="32"/>
          <w:szCs w:val="32"/>
        </w:rPr>
      </w:pPr>
      <w:r>
        <w:rPr>
          <w:rFonts w:ascii="仿宋" w:eastAsia="仿宋" w:hAnsi="仿宋" w:cs="Times New Roman" w:hint="eastAsia"/>
          <w:spacing w:val="-6"/>
          <w:sz w:val="32"/>
          <w:szCs w:val="32"/>
        </w:rPr>
        <w:t>第二十</w:t>
      </w:r>
      <w:r w:rsidR="005927F4">
        <w:rPr>
          <w:rFonts w:ascii="仿宋" w:eastAsia="仿宋" w:hAnsi="仿宋" w:cs="Times New Roman" w:hint="eastAsia"/>
          <w:spacing w:val="-6"/>
          <w:sz w:val="32"/>
          <w:szCs w:val="32"/>
        </w:rPr>
        <w:t>七</w:t>
      </w:r>
      <w:r>
        <w:rPr>
          <w:rFonts w:ascii="仿宋" w:eastAsia="仿宋" w:hAnsi="仿宋" w:cs="Times New Roman" w:hint="eastAsia"/>
          <w:spacing w:val="-6"/>
          <w:sz w:val="32"/>
          <w:szCs w:val="32"/>
        </w:rPr>
        <w:t>条</w:t>
      </w:r>
      <w:r>
        <w:rPr>
          <w:rFonts w:ascii="仿宋" w:eastAsia="仿宋" w:hAnsi="仿宋" w:cs="Times New Roman" w:hint="eastAsia"/>
          <w:sz w:val="32"/>
          <w:szCs w:val="32"/>
        </w:rPr>
        <w:t xml:space="preserve">  </w:t>
      </w:r>
      <w:r>
        <w:rPr>
          <w:rFonts w:ascii="仿宋" w:eastAsia="仿宋" w:hAnsi="仿宋" w:cs="Times New Roman" w:hint="eastAsia"/>
          <w:spacing w:val="-6"/>
          <w:sz w:val="32"/>
          <w:szCs w:val="32"/>
        </w:rPr>
        <w:t>鼓励企业采用新技术、新工艺、新材料、新设备，加快技术积累和科技成果转化；鼓励企业积极开发和推广应用工法；鼓励符合专利法、科学技术奖励规定条件的工法及其关键技术申请专利和科学技术发明、进步奖。企业应对开发和推广应用工法有突出贡献的个人给予表彰和奖励。</w:t>
      </w:r>
    </w:p>
    <w:p w14:paraId="150A7F4F" w14:textId="77777777" w:rsidR="00DF40ED" w:rsidRDefault="00DF40ED" w:rsidP="00DF40ED">
      <w:pPr>
        <w:snapToGrid w:val="0"/>
        <w:spacing w:line="360" w:lineRule="auto"/>
        <w:ind w:firstLineChars="200" w:firstLine="616"/>
        <w:rPr>
          <w:rFonts w:ascii="仿宋" w:eastAsia="仿宋" w:hAnsi="仿宋" w:cs="Times New Roman"/>
          <w:spacing w:val="-6"/>
          <w:sz w:val="32"/>
          <w:szCs w:val="32"/>
        </w:rPr>
      </w:pPr>
      <w:r>
        <w:rPr>
          <w:rFonts w:ascii="仿宋" w:eastAsia="仿宋" w:hAnsi="仿宋" w:cs="Times New Roman" w:hint="eastAsia"/>
          <w:spacing w:val="-6"/>
          <w:sz w:val="32"/>
          <w:szCs w:val="32"/>
        </w:rPr>
        <w:lastRenderedPageBreak/>
        <w:t>第二十</w:t>
      </w:r>
      <w:r w:rsidR="005927F4">
        <w:rPr>
          <w:rFonts w:ascii="仿宋" w:eastAsia="仿宋" w:hAnsi="仿宋" w:cs="Times New Roman" w:hint="eastAsia"/>
          <w:spacing w:val="-6"/>
          <w:sz w:val="32"/>
          <w:szCs w:val="32"/>
        </w:rPr>
        <w:t>八</w:t>
      </w:r>
      <w:r>
        <w:rPr>
          <w:rFonts w:ascii="仿宋" w:eastAsia="仿宋" w:hAnsi="仿宋" w:cs="Times New Roman" w:hint="eastAsia"/>
          <w:spacing w:val="-6"/>
          <w:sz w:val="32"/>
          <w:szCs w:val="32"/>
        </w:rPr>
        <w:t>条</w:t>
      </w:r>
      <w:r>
        <w:rPr>
          <w:rFonts w:ascii="仿宋" w:eastAsia="仿宋" w:hAnsi="仿宋" w:cs="Times New Roman" w:hint="eastAsia"/>
          <w:sz w:val="32"/>
          <w:szCs w:val="32"/>
        </w:rPr>
        <w:t xml:space="preserve">  各级住房城乡建设主管部门和有关部门应</w:t>
      </w:r>
      <w:r>
        <w:rPr>
          <w:rFonts w:ascii="仿宋" w:eastAsia="仿宋" w:hAnsi="仿宋" w:cs="Times New Roman" w:hint="eastAsia"/>
          <w:spacing w:val="-6"/>
          <w:sz w:val="32"/>
          <w:szCs w:val="32"/>
        </w:rPr>
        <w:t>积极推动将技术领先、应用广泛、效益显著的工法推荐纳入相关的工程建设国家标准、行业标准和地方标准。</w:t>
      </w:r>
    </w:p>
    <w:p w14:paraId="4EC2A4B5" w14:textId="77777777" w:rsidR="00DF40ED" w:rsidRDefault="00DF40ED" w:rsidP="00DF40ED">
      <w:pPr>
        <w:snapToGrid w:val="0"/>
        <w:spacing w:line="360" w:lineRule="auto"/>
        <w:ind w:firstLineChars="200" w:firstLine="616"/>
        <w:rPr>
          <w:rFonts w:ascii="仿宋" w:eastAsia="仿宋" w:hAnsi="仿宋" w:cs="Times New Roman"/>
          <w:spacing w:val="-6"/>
          <w:sz w:val="32"/>
          <w:szCs w:val="32"/>
        </w:rPr>
      </w:pPr>
      <w:r>
        <w:rPr>
          <w:rFonts w:ascii="仿宋" w:eastAsia="仿宋" w:hAnsi="仿宋" w:cs="Times New Roman" w:hint="eastAsia"/>
          <w:spacing w:val="-6"/>
          <w:sz w:val="32"/>
          <w:szCs w:val="32"/>
        </w:rPr>
        <w:t>第</w:t>
      </w:r>
      <w:r w:rsidR="005927F4">
        <w:rPr>
          <w:rFonts w:ascii="仿宋" w:eastAsia="仿宋" w:hAnsi="仿宋" w:cs="Times New Roman" w:hint="eastAsia"/>
          <w:spacing w:val="-6"/>
          <w:sz w:val="32"/>
          <w:szCs w:val="32"/>
        </w:rPr>
        <w:t>二十九</w:t>
      </w:r>
      <w:r>
        <w:rPr>
          <w:rFonts w:ascii="仿宋" w:eastAsia="仿宋" w:hAnsi="仿宋" w:cs="Times New Roman" w:hint="eastAsia"/>
          <w:spacing w:val="-6"/>
          <w:sz w:val="32"/>
          <w:szCs w:val="32"/>
        </w:rPr>
        <w:t>条</w:t>
      </w:r>
      <w:r>
        <w:rPr>
          <w:rFonts w:ascii="仿宋" w:eastAsia="仿宋" w:hAnsi="仿宋" w:cs="Times New Roman" w:hint="eastAsia"/>
          <w:sz w:val="32"/>
          <w:szCs w:val="32"/>
        </w:rPr>
        <w:t xml:space="preserve">  </w:t>
      </w:r>
      <w:r>
        <w:rPr>
          <w:rFonts w:ascii="仿宋" w:eastAsia="仿宋" w:hAnsi="仿宋" w:cs="Times New Roman" w:hint="eastAsia"/>
          <w:spacing w:val="-6"/>
          <w:sz w:val="32"/>
          <w:szCs w:val="32"/>
        </w:rPr>
        <w:t>省级工法的有效期为</w:t>
      </w:r>
      <w:r>
        <w:rPr>
          <w:rFonts w:ascii="Times New Roman" w:eastAsia="仿宋" w:hAnsi="Times New Roman" w:cs="Times New Roman" w:hint="eastAsia"/>
          <w:spacing w:val="-6"/>
          <w:sz w:val="32"/>
          <w:szCs w:val="32"/>
        </w:rPr>
        <w:t>八</w:t>
      </w:r>
      <w:r>
        <w:rPr>
          <w:rFonts w:ascii="仿宋" w:eastAsia="仿宋" w:hAnsi="仿宋" w:cs="Times New Roman" w:hint="eastAsia"/>
          <w:spacing w:val="-6"/>
          <w:sz w:val="32"/>
          <w:szCs w:val="32"/>
        </w:rPr>
        <w:t>年。在有效期内，其完成单位应注重技术跟踪，注重创新和发展，保持工法技术的先进性和适用性。超出有效期的省级工法仍具有先进性的，工</w:t>
      </w:r>
      <w:proofErr w:type="gramStart"/>
      <w:r>
        <w:rPr>
          <w:rFonts w:ascii="仿宋" w:eastAsia="仿宋" w:hAnsi="仿宋" w:cs="Times New Roman" w:hint="eastAsia"/>
          <w:spacing w:val="-6"/>
          <w:sz w:val="32"/>
          <w:szCs w:val="32"/>
        </w:rPr>
        <w:t>法完成</w:t>
      </w:r>
      <w:proofErr w:type="gramEnd"/>
      <w:r>
        <w:rPr>
          <w:rFonts w:ascii="仿宋" w:eastAsia="仿宋" w:hAnsi="仿宋" w:cs="Times New Roman" w:hint="eastAsia"/>
          <w:spacing w:val="-6"/>
          <w:sz w:val="32"/>
          <w:szCs w:val="32"/>
        </w:rPr>
        <w:t>单位可重新申报。</w:t>
      </w:r>
    </w:p>
    <w:p w14:paraId="1C3597A3" w14:textId="77777777" w:rsidR="00DF40ED" w:rsidRDefault="00DF40ED" w:rsidP="00DF40ED">
      <w:pPr>
        <w:snapToGrid w:val="0"/>
        <w:spacing w:line="360" w:lineRule="auto"/>
        <w:ind w:firstLineChars="200" w:firstLine="616"/>
        <w:rPr>
          <w:rFonts w:ascii="仿宋" w:eastAsia="仿宋" w:hAnsi="仿宋" w:cs="Times New Roman"/>
          <w:spacing w:val="-6"/>
          <w:sz w:val="32"/>
          <w:szCs w:val="32"/>
        </w:rPr>
      </w:pPr>
      <w:r>
        <w:rPr>
          <w:rFonts w:ascii="仿宋" w:eastAsia="仿宋" w:hAnsi="仿宋" w:cs="Times New Roman" w:hint="eastAsia"/>
          <w:spacing w:val="-6"/>
          <w:sz w:val="32"/>
          <w:szCs w:val="32"/>
        </w:rPr>
        <w:t>第三十条</w:t>
      </w:r>
      <w:r>
        <w:rPr>
          <w:rFonts w:ascii="仿宋" w:eastAsia="仿宋" w:hAnsi="仿宋" w:cs="Times New Roman" w:hint="eastAsia"/>
          <w:sz w:val="32"/>
          <w:szCs w:val="32"/>
        </w:rPr>
        <w:t xml:space="preserve">  </w:t>
      </w:r>
      <w:r>
        <w:rPr>
          <w:rFonts w:ascii="仿宋" w:eastAsia="仿宋" w:hAnsi="仿宋" w:cs="Times New Roman" w:hint="eastAsia"/>
          <w:spacing w:val="-6"/>
          <w:sz w:val="32"/>
          <w:szCs w:val="32"/>
        </w:rPr>
        <w:t>获得省级工法证书的单位为该工法的所有权人。工法所有权人可根据国家有关法律法规的规定有偿转让工法使用权，但工</w:t>
      </w:r>
      <w:proofErr w:type="gramStart"/>
      <w:r>
        <w:rPr>
          <w:rFonts w:ascii="仿宋" w:eastAsia="仿宋" w:hAnsi="仿宋" w:cs="Times New Roman" w:hint="eastAsia"/>
          <w:spacing w:val="-6"/>
          <w:sz w:val="32"/>
          <w:szCs w:val="32"/>
        </w:rPr>
        <w:t>法完成</w:t>
      </w:r>
      <w:proofErr w:type="gramEnd"/>
      <w:r>
        <w:rPr>
          <w:rFonts w:ascii="仿宋" w:eastAsia="仿宋" w:hAnsi="仿宋" w:cs="Times New Roman" w:hint="eastAsia"/>
          <w:spacing w:val="-6"/>
          <w:sz w:val="32"/>
          <w:szCs w:val="32"/>
        </w:rPr>
        <w:t>单位、主要完成人员不得变更。未经工法所有权人同意，任何单位和个人不得擅自公开工法的关键技术内容。</w:t>
      </w:r>
    </w:p>
    <w:p w14:paraId="4F07008F" w14:textId="77777777" w:rsidR="00DF40ED" w:rsidRDefault="00DF40ED" w:rsidP="00DF40ED">
      <w:pPr>
        <w:spacing w:line="360" w:lineRule="auto"/>
        <w:rPr>
          <w:rFonts w:ascii="仿宋" w:eastAsia="仿宋" w:hAnsi="仿宋" w:cs="Times New Roman"/>
          <w:color w:val="FF0000"/>
          <w:spacing w:val="-6"/>
          <w:sz w:val="32"/>
          <w:szCs w:val="32"/>
        </w:rPr>
      </w:pPr>
    </w:p>
    <w:p w14:paraId="5AAD5E91" w14:textId="77777777" w:rsidR="00DF40ED" w:rsidRDefault="00DF40ED" w:rsidP="00DF40ED">
      <w:pPr>
        <w:jc w:val="center"/>
        <w:rPr>
          <w:rFonts w:ascii="仿宋" w:eastAsia="仿宋" w:hAnsi="仿宋" w:cs="Times New Roman"/>
          <w:spacing w:val="-6"/>
          <w:sz w:val="32"/>
          <w:szCs w:val="32"/>
        </w:rPr>
      </w:pPr>
      <w:r>
        <w:rPr>
          <w:rFonts w:ascii="宋体" w:eastAsia="黑体" w:hAnsi="宋体" w:cs="宋体" w:hint="eastAsia"/>
          <w:kern w:val="0"/>
          <w:sz w:val="32"/>
          <w:szCs w:val="32"/>
        </w:rPr>
        <w:t>第八章</w:t>
      </w:r>
      <w:r>
        <w:rPr>
          <w:rFonts w:ascii="宋体" w:eastAsia="黑体" w:hAnsi="宋体" w:cs="宋体" w:hint="eastAsia"/>
          <w:kern w:val="0"/>
          <w:sz w:val="32"/>
          <w:szCs w:val="32"/>
        </w:rPr>
        <w:t xml:space="preserve">  </w:t>
      </w:r>
      <w:r>
        <w:rPr>
          <w:rFonts w:ascii="宋体" w:eastAsia="黑体" w:hAnsi="宋体" w:cs="宋体" w:hint="eastAsia"/>
          <w:kern w:val="0"/>
          <w:sz w:val="32"/>
          <w:szCs w:val="32"/>
        </w:rPr>
        <w:t>附</w:t>
      </w:r>
      <w:r>
        <w:rPr>
          <w:rFonts w:ascii="宋体" w:eastAsia="黑体" w:hAnsi="宋体" w:cs="宋体" w:hint="eastAsia"/>
          <w:kern w:val="0"/>
          <w:sz w:val="32"/>
          <w:szCs w:val="32"/>
        </w:rPr>
        <w:t xml:space="preserve">  </w:t>
      </w:r>
      <w:r>
        <w:rPr>
          <w:rFonts w:ascii="宋体" w:eastAsia="黑体" w:hAnsi="宋体" w:cs="宋体" w:hint="eastAsia"/>
          <w:kern w:val="0"/>
          <w:sz w:val="32"/>
          <w:szCs w:val="32"/>
        </w:rPr>
        <w:t>则</w:t>
      </w:r>
    </w:p>
    <w:p w14:paraId="4811BABD" w14:textId="77777777" w:rsidR="00DF40ED" w:rsidRDefault="00DF40ED" w:rsidP="00DF40ED">
      <w:pPr>
        <w:snapToGrid w:val="0"/>
        <w:spacing w:line="360" w:lineRule="auto"/>
        <w:ind w:firstLineChars="200" w:firstLine="640"/>
        <w:rPr>
          <w:rFonts w:ascii="仿宋" w:eastAsia="仿宋" w:hAnsi="仿宋" w:cs="Times New Roman"/>
          <w:sz w:val="32"/>
          <w:szCs w:val="32"/>
        </w:rPr>
      </w:pPr>
      <w:r>
        <w:rPr>
          <w:rFonts w:ascii="仿宋" w:eastAsia="仿宋" w:hAnsi="仿宋" w:cs="Times New Roman" w:hint="eastAsia"/>
          <w:sz w:val="32"/>
          <w:szCs w:val="32"/>
        </w:rPr>
        <w:t>第三十</w:t>
      </w:r>
      <w:r w:rsidR="005927F4">
        <w:rPr>
          <w:rFonts w:ascii="仿宋" w:eastAsia="仿宋" w:hAnsi="仿宋" w:cs="Times New Roman" w:hint="eastAsia"/>
          <w:sz w:val="32"/>
          <w:szCs w:val="32"/>
        </w:rPr>
        <w:t>一</w:t>
      </w:r>
      <w:r>
        <w:rPr>
          <w:rFonts w:ascii="仿宋" w:eastAsia="仿宋" w:hAnsi="仿宋" w:cs="Times New Roman" w:hint="eastAsia"/>
          <w:sz w:val="32"/>
          <w:szCs w:val="32"/>
        </w:rPr>
        <w:t>条  本办法由四川省住房和城乡建设厅负责解释。</w:t>
      </w:r>
    </w:p>
    <w:p w14:paraId="6B35CB3C" w14:textId="77777777" w:rsidR="00DF40ED" w:rsidRDefault="00DF40ED" w:rsidP="00DF40ED">
      <w:pPr>
        <w:spacing w:line="360" w:lineRule="auto"/>
        <w:ind w:firstLineChars="200" w:firstLine="640"/>
        <w:rPr>
          <w:rFonts w:ascii="仿宋" w:eastAsia="仿宋" w:hAnsi="仿宋" w:cs="Times New Roman"/>
          <w:sz w:val="32"/>
          <w:szCs w:val="32"/>
        </w:rPr>
      </w:pPr>
      <w:r>
        <w:rPr>
          <w:rFonts w:ascii="仿宋" w:eastAsia="仿宋" w:hAnsi="仿宋" w:cs="Times New Roman" w:hint="eastAsia"/>
          <w:sz w:val="32"/>
          <w:szCs w:val="32"/>
        </w:rPr>
        <w:t>第三十</w:t>
      </w:r>
      <w:r w:rsidR="005927F4">
        <w:rPr>
          <w:rFonts w:ascii="仿宋" w:eastAsia="仿宋" w:hAnsi="仿宋" w:cs="Times New Roman" w:hint="eastAsia"/>
          <w:sz w:val="32"/>
          <w:szCs w:val="32"/>
        </w:rPr>
        <w:t>二</w:t>
      </w:r>
      <w:r>
        <w:rPr>
          <w:rFonts w:ascii="仿宋" w:eastAsia="仿宋" w:hAnsi="仿宋" w:cs="Times New Roman" w:hint="eastAsia"/>
          <w:sz w:val="32"/>
          <w:szCs w:val="32"/>
        </w:rPr>
        <w:t>条</w:t>
      </w:r>
      <w:r w:rsidR="009E329E">
        <w:rPr>
          <w:rFonts w:ascii="仿宋" w:eastAsia="仿宋" w:hAnsi="仿宋" w:cs="Times New Roman" w:hint="eastAsia"/>
          <w:sz w:val="32"/>
          <w:szCs w:val="32"/>
        </w:rPr>
        <w:t xml:space="preserve">  </w:t>
      </w:r>
      <w:r>
        <w:rPr>
          <w:rFonts w:ascii="仿宋" w:eastAsia="仿宋" w:hAnsi="仿宋" w:cs="Times New Roman" w:hint="eastAsia"/>
          <w:sz w:val="32"/>
          <w:szCs w:val="32"/>
        </w:rPr>
        <w:t>各企业可参照本办法制定企业工程建设工法管理办法。</w:t>
      </w:r>
    </w:p>
    <w:p w14:paraId="09C2B031" w14:textId="77777777" w:rsidR="00DF40ED" w:rsidRDefault="00DF40ED" w:rsidP="00DF40ED">
      <w:pPr>
        <w:snapToGrid w:val="0"/>
        <w:spacing w:line="360" w:lineRule="auto"/>
        <w:ind w:firstLineChars="200" w:firstLine="640"/>
        <w:rPr>
          <w:rFonts w:ascii="Times New Roman" w:eastAsia="仿宋" w:hAnsi="Times New Roman" w:cs="Times New Roman"/>
          <w:spacing w:val="-6"/>
          <w:sz w:val="32"/>
          <w:szCs w:val="32"/>
        </w:rPr>
      </w:pPr>
      <w:r>
        <w:rPr>
          <w:rFonts w:ascii="仿宋" w:eastAsia="仿宋" w:hAnsi="仿宋" w:cs="Times New Roman" w:hint="eastAsia"/>
          <w:sz w:val="32"/>
          <w:szCs w:val="32"/>
        </w:rPr>
        <w:t>第三十</w:t>
      </w:r>
      <w:r w:rsidR="005927F4">
        <w:rPr>
          <w:rFonts w:ascii="仿宋" w:eastAsia="仿宋" w:hAnsi="仿宋" w:cs="Times New Roman" w:hint="eastAsia"/>
          <w:sz w:val="32"/>
          <w:szCs w:val="32"/>
        </w:rPr>
        <w:t>三</w:t>
      </w:r>
      <w:r>
        <w:rPr>
          <w:rFonts w:ascii="仿宋" w:eastAsia="仿宋" w:hAnsi="仿宋" w:cs="Times New Roman" w:hint="eastAsia"/>
          <w:sz w:val="32"/>
          <w:szCs w:val="32"/>
        </w:rPr>
        <w:t>条</w:t>
      </w:r>
      <w:r w:rsidR="009E329E">
        <w:rPr>
          <w:rFonts w:ascii="仿宋" w:eastAsia="仿宋" w:hAnsi="仿宋" w:cs="Times New Roman" w:hint="eastAsia"/>
          <w:sz w:val="32"/>
          <w:szCs w:val="32"/>
        </w:rPr>
        <w:t xml:space="preserve">  </w:t>
      </w:r>
      <w:r>
        <w:rPr>
          <w:rFonts w:ascii="仿宋" w:eastAsia="仿宋" w:hAnsi="仿宋" w:cs="Times New Roman" w:hint="eastAsia"/>
          <w:spacing w:val="-6"/>
          <w:sz w:val="32"/>
          <w:szCs w:val="32"/>
        </w:rPr>
        <w:t>本办法自</w:t>
      </w:r>
      <w:r>
        <w:rPr>
          <w:rFonts w:ascii="Times New Roman" w:eastAsia="仿宋" w:hAnsi="Times New Roman" w:cs="Times New Roman"/>
          <w:spacing w:val="-6"/>
          <w:sz w:val="32"/>
          <w:szCs w:val="32"/>
        </w:rPr>
        <w:t>202</w:t>
      </w:r>
      <w:r w:rsidR="0079126B">
        <w:rPr>
          <w:rFonts w:ascii="Times New Roman" w:eastAsia="仿宋" w:hAnsi="Times New Roman" w:cs="Times New Roman" w:hint="eastAsia"/>
          <w:spacing w:val="-6"/>
          <w:sz w:val="32"/>
          <w:szCs w:val="32"/>
        </w:rPr>
        <w:t>2</w:t>
      </w:r>
      <w:r>
        <w:rPr>
          <w:rFonts w:ascii="Times New Roman" w:eastAsia="仿宋" w:hAnsi="Times New Roman" w:cs="Times New Roman" w:hint="eastAsia"/>
          <w:spacing w:val="-6"/>
          <w:sz w:val="32"/>
          <w:szCs w:val="32"/>
        </w:rPr>
        <w:t>年</w:t>
      </w:r>
      <w:r>
        <w:rPr>
          <w:rFonts w:ascii="Times New Roman" w:eastAsia="仿宋" w:hAnsi="Times New Roman" w:cs="Times New Roman"/>
          <w:spacing w:val="-6"/>
          <w:sz w:val="32"/>
          <w:szCs w:val="32"/>
        </w:rPr>
        <w:t>X</w:t>
      </w:r>
      <w:r>
        <w:rPr>
          <w:rFonts w:ascii="Times New Roman" w:eastAsia="仿宋" w:hAnsi="Times New Roman" w:cs="Times New Roman" w:hint="eastAsia"/>
          <w:spacing w:val="-6"/>
          <w:sz w:val="32"/>
          <w:szCs w:val="32"/>
        </w:rPr>
        <w:t>月</w:t>
      </w:r>
      <w:r>
        <w:rPr>
          <w:rFonts w:ascii="Times New Roman" w:eastAsia="仿宋" w:hAnsi="Times New Roman" w:cs="Times New Roman"/>
          <w:spacing w:val="-6"/>
          <w:sz w:val="32"/>
          <w:szCs w:val="32"/>
        </w:rPr>
        <w:t>X</w:t>
      </w:r>
      <w:r>
        <w:rPr>
          <w:rFonts w:ascii="仿宋" w:eastAsia="仿宋" w:hAnsi="仿宋" w:cs="Times New Roman" w:hint="eastAsia"/>
          <w:spacing w:val="-6"/>
          <w:sz w:val="32"/>
          <w:szCs w:val="32"/>
        </w:rPr>
        <w:t>日起施行</w:t>
      </w:r>
      <w:r>
        <w:rPr>
          <w:rFonts w:ascii="Times New Roman" w:eastAsia="仿宋" w:hAnsi="Times New Roman" w:cs="Times New Roman" w:hint="eastAsia"/>
          <w:spacing w:val="-6"/>
          <w:sz w:val="32"/>
          <w:szCs w:val="32"/>
        </w:rPr>
        <w:t>，有效期至</w:t>
      </w:r>
      <w:r>
        <w:rPr>
          <w:rFonts w:ascii="Times New Roman" w:eastAsia="仿宋" w:hAnsi="Times New Roman" w:cs="Times New Roman"/>
          <w:spacing w:val="-6"/>
          <w:sz w:val="32"/>
          <w:szCs w:val="32"/>
        </w:rPr>
        <w:t>20</w:t>
      </w:r>
      <w:r w:rsidR="002E5293">
        <w:rPr>
          <w:rFonts w:ascii="Times New Roman" w:eastAsia="仿宋" w:hAnsi="Times New Roman" w:cs="Times New Roman" w:hint="eastAsia"/>
          <w:spacing w:val="-6"/>
          <w:sz w:val="32"/>
          <w:szCs w:val="32"/>
        </w:rPr>
        <w:t>30</w:t>
      </w:r>
      <w:r>
        <w:rPr>
          <w:rFonts w:ascii="Times New Roman" w:eastAsia="仿宋" w:hAnsi="Times New Roman" w:cs="Times New Roman" w:hint="eastAsia"/>
          <w:spacing w:val="-6"/>
          <w:sz w:val="32"/>
          <w:szCs w:val="32"/>
        </w:rPr>
        <w:t>年</w:t>
      </w:r>
      <w:r>
        <w:rPr>
          <w:rFonts w:ascii="Times New Roman" w:eastAsia="仿宋" w:hAnsi="Times New Roman" w:cs="Times New Roman"/>
          <w:spacing w:val="-6"/>
          <w:sz w:val="32"/>
          <w:szCs w:val="32"/>
        </w:rPr>
        <w:t>X</w:t>
      </w:r>
      <w:r>
        <w:rPr>
          <w:rFonts w:ascii="Times New Roman" w:eastAsia="仿宋" w:hAnsi="Times New Roman" w:cs="Times New Roman" w:hint="eastAsia"/>
          <w:spacing w:val="-6"/>
          <w:sz w:val="32"/>
          <w:szCs w:val="32"/>
        </w:rPr>
        <w:t>月</w:t>
      </w:r>
      <w:r>
        <w:rPr>
          <w:rFonts w:ascii="Times New Roman" w:eastAsia="仿宋" w:hAnsi="Times New Roman" w:cs="Times New Roman"/>
          <w:spacing w:val="-6"/>
          <w:sz w:val="32"/>
          <w:szCs w:val="32"/>
        </w:rPr>
        <w:t>X</w:t>
      </w:r>
      <w:r>
        <w:rPr>
          <w:rFonts w:ascii="Times New Roman" w:eastAsia="仿宋" w:hAnsi="Times New Roman" w:cs="Times New Roman" w:hint="eastAsia"/>
          <w:spacing w:val="-6"/>
          <w:sz w:val="32"/>
          <w:szCs w:val="32"/>
        </w:rPr>
        <w:t>日。《四川省住房和城乡建设厅关于印发〈四川省工程建设工法管理办法〉的通知》（川建</w:t>
      </w:r>
      <w:proofErr w:type="gramStart"/>
      <w:r>
        <w:rPr>
          <w:rFonts w:ascii="Times New Roman" w:eastAsia="仿宋" w:hAnsi="Times New Roman" w:cs="Times New Roman" w:hint="eastAsia"/>
          <w:spacing w:val="-6"/>
          <w:sz w:val="32"/>
          <w:szCs w:val="32"/>
        </w:rPr>
        <w:t>建</w:t>
      </w:r>
      <w:proofErr w:type="gramEnd"/>
      <w:r>
        <w:rPr>
          <w:rFonts w:ascii="Times New Roman" w:eastAsia="仿宋" w:hAnsi="Times New Roman" w:cs="Times New Roman" w:hint="eastAsia"/>
          <w:spacing w:val="-6"/>
          <w:sz w:val="32"/>
          <w:szCs w:val="32"/>
        </w:rPr>
        <w:t>发〔</w:t>
      </w:r>
      <w:r>
        <w:rPr>
          <w:rFonts w:ascii="Times New Roman" w:eastAsia="仿宋" w:hAnsi="Times New Roman" w:cs="Times New Roman"/>
          <w:spacing w:val="-6"/>
          <w:sz w:val="32"/>
          <w:szCs w:val="32"/>
        </w:rPr>
        <w:t>2015</w:t>
      </w:r>
      <w:r>
        <w:rPr>
          <w:rFonts w:ascii="Times New Roman" w:eastAsia="仿宋" w:hAnsi="Times New Roman" w:cs="Times New Roman" w:hint="eastAsia"/>
          <w:spacing w:val="-6"/>
          <w:sz w:val="32"/>
          <w:szCs w:val="32"/>
        </w:rPr>
        <w:t>〕</w:t>
      </w:r>
      <w:r>
        <w:rPr>
          <w:rFonts w:ascii="Times New Roman" w:eastAsia="仿宋" w:hAnsi="Times New Roman" w:cs="Times New Roman"/>
          <w:spacing w:val="-6"/>
          <w:sz w:val="32"/>
          <w:szCs w:val="32"/>
        </w:rPr>
        <w:t>62</w:t>
      </w:r>
      <w:r>
        <w:rPr>
          <w:rFonts w:ascii="Times New Roman" w:eastAsia="仿宋" w:hAnsi="Times New Roman" w:cs="Times New Roman" w:hint="eastAsia"/>
          <w:spacing w:val="-6"/>
          <w:sz w:val="32"/>
          <w:szCs w:val="32"/>
        </w:rPr>
        <w:t>号）同时废止。</w:t>
      </w:r>
    </w:p>
    <w:p w14:paraId="0CEDF0CA" w14:textId="77777777" w:rsidR="00DF40ED" w:rsidRDefault="00DF40ED" w:rsidP="00DF40ED">
      <w:pPr>
        <w:snapToGrid w:val="0"/>
        <w:spacing w:line="360" w:lineRule="auto"/>
        <w:rPr>
          <w:rFonts w:ascii="Times New Roman" w:eastAsia="仿宋" w:hAnsi="Times New Roman" w:cs="Times New Roman"/>
          <w:spacing w:val="-6"/>
          <w:sz w:val="32"/>
          <w:szCs w:val="32"/>
        </w:rPr>
      </w:pPr>
    </w:p>
    <w:p w14:paraId="1F3B3693" w14:textId="77777777" w:rsidR="00DF40ED" w:rsidRDefault="00DF40ED" w:rsidP="00DF40ED">
      <w:pPr>
        <w:snapToGrid w:val="0"/>
        <w:spacing w:line="360" w:lineRule="auto"/>
        <w:ind w:firstLineChars="200" w:firstLine="616"/>
        <w:rPr>
          <w:rFonts w:ascii="Times New Roman" w:eastAsia="仿宋" w:hAnsi="Times New Roman" w:cs="Times New Roman"/>
          <w:spacing w:val="-6"/>
          <w:sz w:val="32"/>
          <w:szCs w:val="32"/>
        </w:rPr>
      </w:pPr>
      <w:r>
        <w:rPr>
          <w:rFonts w:ascii="Times New Roman" w:eastAsia="仿宋" w:hAnsi="Times New Roman" w:cs="Times New Roman" w:hint="eastAsia"/>
          <w:spacing w:val="-6"/>
          <w:sz w:val="32"/>
          <w:szCs w:val="32"/>
        </w:rPr>
        <w:t>附件：四川省工程建设工法评审专家评分表</w:t>
      </w:r>
    </w:p>
    <w:p w14:paraId="3DA959ED" w14:textId="77777777" w:rsidR="00DF40ED" w:rsidRDefault="00DF40ED" w:rsidP="00DF40ED">
      <w:pPr>
        <w:snapToGrid w:val="0"/>
        <w:spacing w:line="360" w:lineRule="auto"/>
        <w:rPr>
          <w:rFonts w:ascii="Times New Roman" w:eastAsia="仿宋" w:hAnsi="Times New Roman" w:cs="Times New Roman"/>
          <w:spacing w:val="-6"/>
          <w:sz w:val="32"/>
          <w:szCs w:val="32"/>
        </w:rPr>
      </w:pPr>
    </w:p>
    <w:p w14:paraId="24EBBF9A" w14:textId="77777777" w:rsidR="00DF40ED" w:rsidRDefault="00DF40ED" w:rsidP="00DF40ED">
      <w:pPr>
        <w:snapToGrid w:val="0"/>
        <w:spacing w:line="360" w:lineRule="auto"/>
        <w:rPr>
          <w:rFonts w:ascii="Times New Roman" w:eastAsia="仿宋" w:hAnsi="Times New Roman" w:cs="Times New Roman"/>
          <w:spacing w:val="-6"/>
          <w:sz w:val="32"/>
          <w:szCs w:val="32"/>
        </w:rPr>
      </w:pPr>
    </w:p>
    <w:p w14:paraId="03223D02" w14:textId="77777777" w:rsidR="00DF40ED" w:rsidRDefault="00DF40ED" w:rsidP="00DF40ED">
      <w:pPr>
        <w:snapToGrid w:val="0"/>
        <w:spacing w:line="360" w:lineRule="auto"/>
        <w:rPr>
          <w:rFonts w:ascii="Times New Roman" w:eastAsia="仿宋" w:hAnsi="Times New Roman" w:cs="Times New Roman"/>
          <w:spacing w:val="-6"/>
          <w:sz w:val="32"/>
          <w:szCs w:val="32"/>
        </w:rPr>
      </w:pPr>
    </w:p>
    <w:p w14:paraId="538B22D5" w14:textId="77777777" w:rsidR="00DF40ED" w:rsidRDefault="00DF40ED" w:rsidP="00DF40ED">
      <w:pPr>
        <w:snapToGrid w:val="0"/>
        <w:spacing w:line="360" w:lineRule="auto"/>
        <w:rPr>
          <w:rFonts w:ascii="Times New Roman" w:eastAsia="仿宋" w:hAnsi="Times New Roman" w:cs="Times New Roman"/>
          <w:spacing w:val="-6"/>
          <w:sz w:val="32"/>
          <w:szCs w:val="32"/>
        </w:rPr>
      </w:pPr>
    </w:p>
    <w:p w14:paraId="1BC42C8F" w14:textId="77777777" w:rsidR="00DF40ED" w:rsidRDefault="00DF40ED" w:rsidP="00DF40ED">
      <w:pPr>
        <w:snapToGrid w:val="0"/>
        <w:spacing w:line="360" w:lineRule="auto"/>
        <w:rPr>
          <w:rFonts w:ascii="Times New Roman" w:eastAsia="仿宋" w:hAnsi="Times New Roman" w:cs="Times New Roman"/>
          <w:spacing w:val="-6"/>
          <w:sz w:val="32"/>
          <w:szCs w:val="32"/>
        </w:rPr>
      </w:pPr>
    </w:p>
    <w:p w14:paraId="4FEE38FF" w14:textId="77777777" w:rsidR="00DF40ED" w:rsidRDefault="00DF40ED" w:rsidP="00DF40ED">
      <w:pPr>
        <w:snapToGrid w:val="0"/>
        <w:spacing w:line="360" w:lineRule="auto"/>
        <w:rPr>
          <w:rFonts w:ascii="Times New Roman" w:eastAsia="仿宋" w:hAnsi="Times New Roman" w:cs="Times New Roman"/>
          <w:spacing w:val="-6"/>
          <w:sz w:val="32"/>
          <w:szCs w:val="32"/>
        </w:rPr>
      </w:pPr>
    </w:p>
    <w:p w14:paraId="010D80AF" w14:textId="77777777" w:rsidR="00DF40ED" w:rsidRDefault="00DF40ED" w:rsidP="00DF40ED">
      <w:pPr>
        <w:snapToGrid w:val="0"/>
        <w:spacing w:line="360" w:lineRule="auto"/>
        <w:rPr>
          <w:rFonts w:ascii="Times New Roman" w:eastAsia="仿宋" w:hAnsi="Times New Roman" w:cs="Times New Roman"/>
          <w:spacing w:val="-6"/>
          <w:sz w:val="32"/>
          <w:szCs w:val="32"/>
        </w:rPr>
      </w:pPr>
    </w:p>
    <w:p w14:paraId="7E0E5837" w14:textId="77777777" w:rsidR="00DF40ED" w:rsidRDefault="00DF40ED" w:rsidP="00DF40ED">
      <w:pPr>
        <w:snapToGrid w:val="0"/>
        <w:spacing w:line="360" w:lineRule="auto"/>
        <w:rPr>
          <w:rFonts w:ascii="Times New Roman" w:eastAsia="仿宋" w:hAnsi="Times New Roman" w:cs="Times New Roman"/>
          <w:spacing w:val="-6"/>
          <w:sz w:val="32"/>
          <w:szCs w:val="32"/>
        </w:rPr>
      </w:pPr>
    </w:p>
    <w:p w14:paraId="075B415A" w14:textId="77777777" w:rsidR="00DF40ED" w:rsidRDefault="00DF40ED" w:rsidP="00DF40ED">
      <w:pPr>
        <w:snapToGrid w:val="0"/>
        <w:spacing w:line="360" w:lineRule="auto"/>
        <w:rPr>
          <w:rFonts w:ascii="Times New Roman" w:eastAsia="仿宋" w:hAnsi="Times New Roman" w:cs="Times New Roman"/>
          <w:spacing w:val="-6"/>
          <w:sz w:val="32"/>
          <w:szCs w:val="32"/>
        </w:rPr>
      </w:pPr>
    </w:p>
    <w:p w14:paraId="52E6D304" w14:textId="77777777" w:rsidR="00DF40ED" w:rsidRDefault="00DF40ED" w:rsidP="00DF40ED">
      <w:pPr>
        <w:snapToGrid w:val="0"/>
        <w:spacing w:line="360" w:lineRule="auto"/>
        <w:rPr>
          <w:rFonts w:ascii="Times New Roman" w:eastAsia="仿宋" w:hAnsi="Times New Roman" w:cs="Times New Roman"/>
          <w:spacing w:val="-6"/>
          <w:sz w:val="32"/>
          <w:szCs w:val="32"/>
        </w:rPr>
      </w:pPr>
    </w:p>
    <w:p w14:paraId="7C3A1891" w14:textId="77777777" w:rsidR="00DF40ED" w:rsidRDefault="00DF40ED" w:rsidP="00DF40ED">
      <w:pPr>
        <w:snapToGrid w:val="0"/>
        <w:spacing w:line="360" w:lineRule="auto"/>
        <w:rPr>
          <w:rFonts w:ascii="Times New Roman" w:eastAsia="仿宋" w:hAnsi="Times New Roman" w:cs="Times New Roman"/>
          <w:spacing w:val="-6"/>
          <w:sz w:val="32"/>
          <w:szCs w:val="32"/>
        </w:rPr>
      </w:pPr>
    </w:p>
    <w:p w14:paraId="5BCD63E4" w14:textId="77777777" w:rsidR="00DF40ED" w:rsidRDefault="00DF40ED" w:rsidP="00DF40ED">
      <w:pPr>
        <w:snapToGrid w:val="0"/>
        <w:spacing w:line="360" w:lineRule="auto"/>
        <w:rPr>
          <w:rFonts w:ascii="Times New Roman" w:eastAsia="仿宋" w:hAnsi="Times New Roman" w:cs="Times New Roman"/>
          <w:spacing w:val="-6"/>
          <w:sz w:val="32"/>
          <w:szCs w:val="32"/>
        </w:rPr>
      </w:pPr>
    </w:p>
    <w:p w14:paraId="717E0D59" w14:textId="77777777" w:rsidR="00DF40ED" w:rsidRDefault="00DF40ED" w:rsidP="00DF40ED">
      <w:pPr>
        <w:snapToGrid w:val="0"/>
        <w:spacing w:line="360" w:lineRule="auto"/>
        <w:rPr>
          <w:rFonts w:ascii="Times New Roman" w:eastAsia="仿宋" w:hAnsi="Times New Roman" w:cs="Times New Roman"/>
          <w:spacing w:val="-6"/>
          <w:sz w:val="32"/>
          <w:szCs w:val="32"/>
        </w:rPr>
      </w:pPr>
    </w:p>
    <w:p w14:paraId="0BD30247" w14:textId="77777777" w:rsidR="00DF40ED" w:rsidRDefault="00DF40ED" w:rsidP="00DF40ED">
      <w:pPr>
        <w:snapToGrid w:val="0"/>
        <w:spacing w:line="360" w:lineRule="auto"/>
        <w:rPr>
          <w:rFonts w:ascii="Times New Roman" w:eastAsia="仿宋" w:hAnsi="Times New Roman" w:cs="Times New Roman"/>
          <w:spacing w:val="-6"/>
          <w:sz w:val="32"/>
          <w:szCs w:val="32"/>
        </w:rPr>
      </w:pPr>
    </w:p>
    <w:p w14:paraId="390B037C" w14:textId="77777777" w:rsidR="0077333F" w:rsidRDefault="0077333F" w:rsidP="00DF40ED">
      <w:pPr>
        <w:snapToGrid w:val="0"/>
        <w:spacing w:line="360" w:lineRule="auto"/>
        <w:rPr>
          <w:rFonts w:ascii="Times New Roman" w:eastAsia="仿宋" w:hAnsi="Times New Roman" w:cs="Times New Roman"/>
          <w:spacing w:val="-6"/>
          <w:sz w:val="32"/>
          <w:szCs w:val="32"/>
        </w:rPr>
      </w:pPr>
    </w:p>
    <w:p w14:paraId="76916D88" w14:textId="77777777" w:rsidR="0077333F" w:rsidRDefault="0077333F" w:rsidP="00DF40ED">
      <w:pPr>
        <w:snapToGrid w:val="0"/>
        <w:spacing w:line="360" w:lineRule="auto"/>
        <w:rPr>
          <w:rFonts w:ascii="Times New Roman" w:eastAsia="仿宋" w:hAnsi="Times New Roman" w:cs="Times New Roman"/>
          <w:spacing w:val="-6"/>
          <w:sz w:val="32"/>
          <w:szCs w:val="32"/>
        </w:rPr>
      </w:pPr>
    </w:p>
    <w:p w14:paraId="4423F12B" w14:textId="77777777" w:rsidR="005927F4" w:rsidRDefault="005927F4" w:rsidP="00DF40ED">
      <w:pPr>
        <w:snapToGrid w:val="0"/>
        <w:spacing w:line="360" w:lineRule="auto"/>
        <w:rPr>
          <w:rFonts w:ascii="Times New Roman" w:eastAsia="仿宋" w:hAnsi="Times New Roman" w:cs="Times New Roman"/>
          <w:spacing w:val="-6"/>
          <w:sz w:val="32"/>
          <w:szCs w:val="32"/>
        </w:rPr>
      </w:pPr>
    </w:p>
    <w:p w14:paraId="31E7D4B7" w14:textId="77777777" w:rsidR="005927F4" w:rsidRDefault="005927F4" w:rsidP="00DF40ED">
      <w:pPr>
        <w:snapToGrid w:val="0"/>
        <w:spacing w:line="360" w:lineRule="auto"/>
        <w:rPr>
          <w:rFonts w:ascii="Times New Roman" w:eastAsia="仿宋" w:hAnsi="Times New Roman" w:cs="Times New Roman"/>
          <w:spacing w:val="-6"/>
          <w:sz w:val="32"/>
          <w:szCs w:val="32"/>
        </w:rPr>
      </w:pPr>
    </w:p>
    <w:p w14:paraId="25D83F02" w14:textId="77777777" w:rsidR="005927F4" w:rsidRDefault="005927F4" w:rsidP="00DF40ED">
      <w:pPr>
        <w:snapToGrid w:val="0"/>
        <w:spacing w:line="360" w:lineRule="auto"/>
        <w:rPr>
          <w:rFonts w:ascii="Times New Roman" w:eastAsia="仿宋" w:hAnsi="Times New Roman" w:cs="Times New Roman"/>
          <w:spacing w:val="-6"/>
          <w:sz w:val="32"/>
          <w:szCs w:val="32"/>
        </w:rPr>
      </w:pPr>
    </w:p>
    <w:p w14:paraId="73F5F0FC" w14:textId="77777777" w:rsidR="005927F4" w:rsidRDefault="005927F4" w:rsidP="00DF40ED">
      <w:pPr>
        <w:snapToGrid w:val="0"/>
        <w:spacing w:line="360" w:lineRule="auto"/>
        <w:rPr>
          <w:rFonts w:ascii="Times New Roman" w:eastAsia="仿宋" w:hAnsi="Times New Roman" w:cs="Times New Roman"/>
          <w:spacing w:val="-6"/>
          <w:sz w:val="32"/>
          <w:szCs w:val="32"/>
        </w:rPr>
      </w:pPr>
    </w:p>
    <w:p w14:paraId="3D2AFBC4" w14:textId="77777777" w:rsidR="0077333F" w:rsidRDefault="0077333F" w:rsidP="00DF40ED">
      <w:pPr>
        <w:snapToGrid w:val="0"/>
        <w:spacing w:line="360" w:lineRule="auto"/>
        <w:rPr>
          <w:rFonts w:ascii="Times New Roman" w:eastAsia="仿宋" w:hAnsi="Times New Roman" w:cs="Times New Roman"/>
          <w:spacing w:val="-6"/>
          <w:sz w:val="32"/>
          <w:szCs w:val="32"/>
        </w:rPr>
      </w:pPr>
    </w:p>
    <w:p w14:paraId="350970BC" w14:textId="77777777" w:rsidR="00DF40ED" w:rsidRDefault="00DF40ED" w:rsidP="00DF40ED">
      <w:pPr>
        <w:rPr>
          <w:rFonts w:ascii="黑体" w:eastAsia="黑体" w:hAnsi="黑体"/>
          <w:b/>
          <w:sz w:val="32"/>
          <w:szCs w:val="32"/>
        </w:rPr>
      </w:pPr>
      <w:r>
        <w:rPr>
          <w:rFonts w:ascii="黑体" w:eastAsia="黑体" w:hAnsi="黑体" w:hint="eastAsia"/>
          <w:b/>
          <w:sz w:val="32"/>
          <w:szCs w:val="32"/>
        </w:rPr>
        <w:lastRenderedPageBreak/>
        <w:t>附件</w:t>
      </w:r>
    </w:p>
    <w:p w14:paraId="4636B0AB" w14:textId="77777777" w:rsidR="00DF40ED" w:rsidRDefault="00DF40ED" w:rsidP="00DF40ED">
      <w:pPr>
        <w:jc w:val="center"/>
        <w:rPr>
          <w:rFonts w:ascii="方正小标宋简体" w:eastAsia="方正小标宋简体" w:hAnsi="仿宋"/>
          <w:sz w:val="44"/>
          <w:szCs w:val="44"/>
        </w:rPr>
      </w:pPr>
      <w:r>
        <w:rPr>
          <w:rFonts w:ascii="方正小标宋简体" w:eastAsia="方正小标宋简体" w:hAnsi="仿宋" w:hint="eastAsia"/>
          <w:sz w:val="44"/>
          <w:szCs w:val="44"/>
        </w:rPr>
        <w:t>四川省工程建设工法评审专家评分表</w:t>
      </w:r>
    </w:p>
    <w:tbl>
      <w:tblPr>
        <w:tblW w:w="9356"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5"/>
        <w:gridCol w:w="2300"/>
        <w:gridCol w:w="850"/>
        <w:gridCol w:w="395"/>
        <w:gridCol w:w="597"/>
        <w:gridCol w:w="567"/>
        <w:gridCol w:w="678"/>
        <w:gridCol w:w="456"/>
        <w:gridCol w:w="851"/>
        <w:gridCol w:w="709"/>
        <w:gridCol w:w="708"/>
      </w:tblGrid>
      <w:tr w:rsidR="00DF40ED" w14:paraId="54B1E047" w14:textId="77777777" w:rsidTr="00DF40ED">
        <w:trPr>
          <w:trHeight w:val="618"/>
        </w:trPr>
        <w:tc>
          <w:tcPr>
            <w:tcW w:w="1245" w:type="dxa"/>
            <w:tcBorders>
              <w:top w:val="single" w:sz="4" w:space="0" w:color="auto"/>
              <w:left w:val="single" w:sz="4" w:space="0" w:color="auto"/>
              <w:bottom w:val="single" w:sz="4" w:space="0" w:color="auto"/>
              <w:right w:val="single" w:sz="4" w:space="0" w:color="auto"/>
            </w:tcBorders>
            <w:vAlign w:val="center"/>
            <w:hideMark/>
          </w:tcPr>
          <w:p w14:paraId="3B2457D4" w14:textId="77777777" w:rsidR="00DF40ED" w:rsidRDefault="00DF40ED">
            <w:pPr>
              <w:spacing w:line="360" w:lineRule="exact"/>
              <w:jc w:val="center"/>
              <w:rPr>
                <w:rFonts w:ascii="仿宋" w:eastAsia="仿宋" w:hAnsi="仿宋"/>
                <w:b/>
                <w:sz w:val="24"/>
                <w:szCs w:val="24"/>
              </w:rPr>
            </w:pPr>
            <w:r>
              <w:rPr>
                <w:rFonts w:ascii="仿宋" w:eastAsia="仿宋" w:hAnsi="仿宋" w:hint="eastAsia"/>
                <w:b/>
                <w:sz w:val="24"/>
                <w:szCs w:val="24"/>
              </w:rPr>
              <w:t>工法名称</w:t>
            </w:r>
          </w:p>
        </w:tc>
        <w:tc>
          <w:tcPr>
            <w:tcW w:w="5843" w:type="dxa"/>
            <w:gridSpan w:val="7"/>
            <w:tcBorders>
              <w:top w:val="single" w:sz="4" w:space="0" w:color="auto"/>
              <w:left w:val="single" w:sz="4" w:space="0" w:color="auto"/>
              <w:bottom w:val="single" w:sz="4" w:space="0" w:color="auto"/>
              <w:right w:val="single" w:sz="4" w:space="0" w:color="auto"/>
            </w:tcBorders>
            <w:vAlign w:val="center"/>
          </w:tcPr>
          <w:p w14:paraId="7C4A3355" w14:textId="77777777" w:rsidR="00DF40ED" w:rsidRDefault="00DF40ED">
            <w:pPr>
              <w:spacing w:line="360" w:lineRule="exact"/>
              <w:jc w:val="center"/>
              <w:rPr>
                <w:rFonts w:ascii="仿宋_GB2312" w:eastAsia="仿宋_GB2312" w:hAnsi="仿宋"/>
                <w:sz w:val="24"/>
                <w:szCs w:val="24"/>
              </w:rPr>
            </w:pPr>
          </w:p>
        </w:tc>
        <w:tc>
          <w:tcPr>
            <w:tcW w:w="851" w:type="dxa"/>
            <w:vMerge w:val="restart"/>
            <w:tcBorders>
              <w:top w:val="single" w:sz="4" w:space="0" w:color="auto"/>
              <w:left w:val="single" w:sz="4" w:space="0" w:color="auto"/>
              <w:bottom w:val="single" w:sz="4" w:space="0" w:color="auto"/>
              <w:right w:val="single" w:sz="4" w:space="0" w:color="auto"/>
            </w:tcBorders>
            <w:vAlign w:val="center"/>
            <w:hideMark/>
          </w:tcPr>
          <w:p w14:paraId="45A0437B" w14:textId="77777777" w:rsidR="00DF40ED" w:rsidRDefault="00DF40ED">
            <w:pPr>
              <w:spacing w:line="360" w:lineRule="exact"/>
              <w:jc w:val="center"/>
              <w:rPr>
                <w:rFonts w:ascii="仿宋" w:eastAsia="仿宋" w:hAnsi="仿宋"/>
                <w:b/>
                <w:sz w:val="24"/>
                <w:szCs w:val="24"/>
              </w:rPr>
            </w:pPr>
            <w:r>
              <w:rPr>
                <w:rFonts w:ascii="仿宋" w:eastAsia="仿宋" w:hAnsi="仿宋" w:hint="eastAsia"/>
                <w:b/>
                <w:sz w:val="24"/>
                <w:szCs w:val="24"/>
              </w:rPr>
              <w:t>所属</w:t>
            </w:r>
          </w:p>
          <w:p w14:paraId="3049AC69" w14:textId="77777777" w:rsidR="00DF40ED" w:rsidRDefault="00DF40ED">
            <w:pPr>
              <w:spacing w:line="360" w:lineRule="exact"/>
              <w:jc w:val="center"/>
              <w:rPr>
                <w:rFonts w:ascii="仿宋_GB2312" w:eastAsia="仿宋_GB2312" w:hAnsi="仿宋"/>
                <w:sz w:val="24"/>
                <w:szCs w:val="24"/>
              </w:rPr>
            </w:pPr>
            <w:r>
              <w:rPr>
                <w:rFonts w:ascii="仿宋" w:eastAsia="仿宋" w:hAnsi="仿宋" w:hint="eastAsia"/>
                <w:b/>
                <w:sz w:val="24"/>
                <w:szCs w:val="24"/>
              </w:rPr>
              <w:t>专业</w:t>
            </w:r>
          </w:p>
        </w:tc>
        <w:tc>
          <w:tcPr>
            <w:tcW w:w="1417" w:type="dxa"/>
            <w:gridSpan w:val="2"/>
            <w:vMerge w:val="restart"/>
            <w:tcBorders>
              <w:top w:val="single" w:sz="4" w:space="0" w:color="auto"/>
              <w:left w:val="single" w:sz="4" w:space="0" w:color="auto"/>
              <w:bottom w:val="single" w:sz="4" w:space="0" w:color="auto"/>
              <w:right w:val="single" w:sz="4" w:space="0" w:color="auto"/>
            </w:tcBorders>
            <w:vAlign w:val="center"/>
          </w:tcPr>
          <w:p w14:paraId="1568131C" w14:textId="77777777" w:rsidR="00DF40ED" w:rsidRDefault="00DF40ED">
            <w:pPr>
              <w:spacing w:line="360" w:lineRule="exact"/>
              <w:jc w:val="center"/>
              <w:rPr>
                <w:rFonts w:ascii="仿宋_GB2312" w:eastAsia="仿宋_GB2312" w:hAnsi="仿宋"/>
                <w:sz w:val="24"/>
                <w:szCs w:val="24"/>
              </w:rPr>
            </w:pPr>
          </w:p>
        </w:tc>
      </w:tr>
      <w:tr w:rsidR="00DF40ED" w14:paraId="2FBCCC2C" w14:textId="77777777" w:rsidTr="00DF40ED">
        <w:trPr>
          <w:trHeight w:val="649"/>
        </w:trPr>
        <w:tc>
          <w:tcPr>
            <w:tcW w:w="1245" w:type="dxa"/>
            <w:tcBorders>
              <w:top w:val="single" w:sz="4" w:space="0" w:color="auto"/>
              <w:left w:val="single" w:sz="4" w:space="0" w:color="auto"/>
              <w:bottom w:val="single" w:sz="4" w:space="0" w:color="auto"/>
              <w:right w:val="single" w:sz="4" w:space="0" w:color="auto"/>
            </w:tcBorders>
            <w:vAlign w:val="center"/>
            <w:hideMark/>
          </w:tcPr>
          <w:p w14:paraId="46F5EC18" w14:textId="77777777" w:rsidR="00DF40ED" w:rsidRDefault="00DF40ED">
            <w:pPr>
              <w:spacing w:line="360" w:lineRule="exact"/>
              <w:jc w:val="center"/>
              <w:rPr>
                <w:rFonts w:ascii="仿宋" w:eastAsia="仿宋" w:hAnsi="仿宋"/>
                <w:b/>
                <w:sz w:val="24"/>
                <w:szCs w:val="24"/>
              </w:rPr>
            </w:pPr>
            <w:r>
              <w:rPr>
                <w:rFonts w:ascii="仿宋" w:eastAsia="仿宋" w:hAnsi="仿宋" w:hint="eastAsia"/>
                <w:b/>
                <w:sz w:val="24"/>
                <w:szCs w:val="24"/>
              </w:rPr>
              <w:t>编写单位</w:t>
            </w:r>
          </w:p>
        </w:tc>
        <w:tc>
          <w:tcPr>
            <w:tcW w:w="5843" w:type="dxa"/>
            <w:gridSpan w:val="7"/>
            <w:tcBorders>
              <w:top w:val="single" w:sz="4" w:space="0" w:color="auto"/>
              <w:left w:val="single" w:sz="4" w:space="0" w:color="auto"/>
              <w:bottom w:val="single" w:sz="4" w:space="0" w:color="auto"/>
              <w:right w:val="single" w:sz="4" w:space="0" w:color="auto"/>
            </w:tcBorders>
            <w:vAlign w:val="center"/>
          </w:tcPr>
          <w:p w14:paraId="636F2890" w14:textId="77777777" w:rsidR="00DF40ED" w:rsidRDefault="00DF40ED">
            <w:pPr>
              <w:spacing w:line="360" w:lineRule="exact"/>
              <w:jc w:val="center"/>
              <w:rPr>
                <w:rFonts w:ascii="仿宋_GB2312" w:eastAsia="仿宋_GB2312" w:hAnsi="仿宋"/>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A73FFF8" w14:textId="77777777" w:rsidR="00DF40ED" w:rsidRDefault="00DF40ED">
            <w:pPr>
              <w:widowControl/>
              <w:jc w:val="left"/>
              <w:rPr>
                <w:rFonts w:ascii="仿宋_GB2312" w:eastAsia="仿宋_GB2312" w:hAnsi="仿宋"/>
                <w:sz w:val="24"/>
                <w:szCs w:val="24"/>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0F2F96E7" w14:textId="77777777" w:rsidR="00DF40ED" w:rsidRDefault="00DF40ED">
            <w:pPr>
              <w:widowControl/>
              <w:jc w:val="left"/>
              <w:rPr>
                <w:rFonts w:ascii="仿宋_GB2312" w:eastAsia="仿宋_GB2312" w:hAnsi="仿宋"/>
                <w:sz w:val="24"/>
                <w:szCs w:val="24"/>
              </w:rPr>
            </w:pPr>
          </w:p>
        </w:tc>
      </w:tr>
      <w:tr w:rsidR="00DF40ED" w14:paraId="7AC8B8DB" w14:textId="77777777" w:rsidTr="00DF40ED">
        <w:trPr>
          <w:trHeight w:val="826"/>
        </w:trPr>
        <w:tc>
          <w:tcPr>
            <w:tcW w:w="1245" w:type="dxa"/>
            <w:tcBorders>
              <w:top w:val="single" w:sz="4" w:space="0" w:color="auto"/>
              <w:left w:val="single" w:sz="4" w:space="0" w:color="auto"/>
              <w:bottom w:val="single" w:sz="4" w:space="0" w:color="auto"/>
              <w:right w:val="single" w:sz="4" w:space="0" w:color="auto"/>
            </w:tcBorders>
            <w:vAlign w:val="center"/>
            <w:hideMark/>
          </w:tcPr>
          <w:p w14:paraId="78F18CEC" w14:textId="77777777" w:rsidR="00DF40ED" w:rsidRDefault="00DF40ED">
            <w:pPr>
              <w:spacing w:line="360" w:lineRule="exact"/>
              <w:jc w:val="center"/>
              <w:rPr>
                <w:rFonts w:ascii="仿宋" w:eastAsia="仿宋" w:hAnsi="仿宋"/>
                <w:b/>
                <w:sz w:val="24"/>
                <w:szCs w:val="24"/>
              </w:rPr>
            </w:pPr>
            <w:r>
              <w:rPr>
                <w:rFonts w:ascii="仿宋" w:eastAsia="仿宋" w:hAnsi="仿宋" w:hint="eastAsia"/>
                <w:b/>
                <w:sz w:val="24"/>
                <w:szCs w:val="24"/>
              </w:rPr>
              <w:t>审查内容</w:t>
            </w:r>
          </w:p>
        </w:tc>
        <w:tc>
          <w:tcPr>
            <w:tcW w:w="5843" w:type="dxa"/>
            <w:gridSpan w:val="7"/>
            <w:tcBorders>
              <w:top w:val="single" w:sz="4" w:space="0" w:color="auto"/>
              <w:left w:val="single" w:sz="4" w:space="0" w:color="auto"/>
              <w:bottom w:val="single" w:sz="4" w:space="0" w:color="auto"/>
              <w:right w:val="single" w:sz="4" w:space="0" w:color="auto"/>
            </w:tcBorders>
            <w:vAlign w:val="center"/>
            <w:hideMark/>
          </w:tcPr>
          <w:p w14:paraId="65B82AE0" w14:textId="77777777" w:rsidR="00DF40ED" w:rsidRDefault="00DF40ED">
            <w:pPr>
              <w:spacing w:line="360" w:lineRule="exact"/>
              <w:jc w:val="center"/>
              <w:rPr>
                <w:rFonts w:ascii="仿宋" w:eastAsia="仿宋" w:hAnsi="仿宋"/>
                <w:b/>
                <w:sz w:val="24"/>
                <w:szCs w:val="24"/>
              </w:rPr>
            </w:pPr>
            <w:r>
              <w:rPr>
                <w:rFonts w:ascii="仿宋" w:eastAsia="仿宋" w:hAnsi="仿宋" w:hint="eastAsia"/>
                <w:b/>
                <w:sz w:val="24"/>
                <w:szCs w:val="24"/>
              </w:rPr>
              <w:t>评价要点</w:t>
            </w:r>
          </w:p>
        </w:tc>
        <w:tc>
          <w:tcPr>
            <w:tcW w:w="851" w:type="dxa"/>
            <w:tcBorders>
              <w:top w:val="single" w:sz="4" w:space="0" w:color="auto"/>
              <w:left w:val="single" w:sz="4" w:space="0" w:color="auto"/>
              <w:bottom w:val="single" w:sz="4" w:space="0" w:color="auto"/>
              <w:right w:val="single" w:sz="4" w:space="0" w:color="auto"/>
            </w:tcBorders>
            <w:vAlign w:val="center"/>
            <w:hideMark/>
          </w:tcPr>
          <w:p w14:paraId="6551B800" w14:textId="77777777" w:rsidR="00DF40ED" w:rsidRDefault="00DF40ED">
            <w:pPr>
              <w:spacing w:line="360" w:lineRule="exact"/>
              <w:jc w:val="center"/>
              <w:rPr>
                <w:rFonts w:ascii="仿宋" w:eastAsia="仿宋" w:hAnsi="仿宋"/>
                <w:b/>
                <w:sz w:val="24"/>
                <w:szCs w:val="24"/>
              </w:rPr>
            </w:pPr>
            <w:r>
              <w:rPr>
                <w:rFonts w:ascii="仿宋" w:eastAsia="仿宋" w:hAnsi="仿宋" w:hint="eastAsia"/>
                <w:b/>
                <w:sz w:val="24"/>
                <w:szCs w:val="24"/>
              </w:rPr>
              <w:t>最高</w:t>
            </w:r>
          </w:p>
          <w:p w14:paraId="0B0CD608" w14:textId="77777777" w:rsidR="00DF40ED" w:rsidRDefault="00DF40ED">
            <w:pPr>
              <w:spacing w:line="360" w:lineRule="exact"/>
              <w:jc w:val="center"/>
              <w:rPr>
                <w:rFonts w:ascii="仿宋" w:eastAsia="仿宋" w:hAnsi="仿宋"/>
                <w:b/>
                <w:sz w:val="24"/>
                <w:szCs w:val="24"/>
              </w:rPr>
            </w:pPr>
            <w:r>
              <w:rPr>
                <w:rFonts w:ascii="仿宋" w:eastAsia="仿宋" w:hAnsi="仿宋" w:hint="eastAsia"/>
                <w:b/>
                <w:sz w:val="24"/>
                <w:szCs w:val="24"/>
              </w:rPr>
              <w:t>分值</w:t>
            </w:r>
          </w:p>
        </w:tc>
        <w:tc>
          <w:tcPr>
            <w:tcW w:w="709" w:type="dxa"/>
            <w:tcBorders>
              <w:top w:val="single" w:sz="4" w:space="0" w:color="auto"/>
              <w:left w:val="single" w:sz="4" w:space="0" w:color="auto"/>
              <w:bottom w:val="single" w:sz="4" w:space="0" w:color="auto"/>
              <w:right w:val="single" w:sz="4" w:space="0" w:color="auto"/>
            </w:tcBorders>
            <w:vAlign w:val="center"/>
            <w:hideMark/>
          </w:tcPr>
          <w:p w14:paraId="067BB851" w14:textId="77777777" w:rsidR="00DF40ED" w:rsidRDefault="00DF40ED">
            <w:pPr>
              <w:spacing w:line="360" w:lineRule="exact"/>
              <w:jc w:val="center"/>
              <w:rPr>
                <w:rFonts w:ascii="仿宋" w:eastAsia="仿宋" w:hAnsi="仿宋"/>
                <w:b/>
                <w:sz w:val="24"/>
                <w:szCs w:val="24"/>
              </w:rPr>
            </w:pPr>
            <w:r>
              <w:rPr>
                <w:rFonts w:ascii="仿宋" w:eastAsia="仿宋" w:hAnsi="仿宋" w:hint="eastAsia"/>
                <w:b/>
                <w:sz w:val="24"/>
                <w:szCs w:val="24"/>
              </w:rPr>
              <w:t>小项</w:t>
            </w:r>
          </w:p>
          <w:p w14:paraId="535AB2DF" w14:textId="77777777" w:rsidR="00DF40ED" w:rsidRDefault="00DF40ED">
            <w:pPr>
              <w:spacing w:line="360" w:lineRule="exact"/>
              <w:jc w:val="center"/>
              <w:rPr>
                <w:rFonts w:ascii="仿宋" w:eastAsia="仿宋" w:hAnsi="仿宋"/>
                <w:b/>
                <w:sz w:val="24"/>
                <w:szCs w:val="24"/>
              </w:rPr>
            </w:pPr>
            <w:r>
              <w:rPr>
                <w:rFonts w:ascii="仿宋" w:eastAsia="仿宋" w:hAnsi="仿宋" w:hint="eastAsia"/>
                <w:b/>
                <w:sz w:val="24"/>
                <w:szCs w:val="24"/>
              </w:rPr>
              <w:t>得分</w:t>
            </w:r>
          </w:p>
        </w:tc>
        <w:tc>
          <w:tcPr>
            <w:tcW w:w="708" w:type="dxa"/>
            <w:tcBorders>
              <w:top w:val="single" w:sz="4" w:space="0" w:color="auto"/>
              <w:left w:val="single" w:sz="4" w:space="0" w:color="auto"/>
              <w:bottom w:val="single" w:sz="4" w:space="0" w:color="auto"/>
              <w:right w:val="single" w:sz="4" w:space="0" w:color="auto"/>
            </w:tcBorders>
            <w:vAlign w:val="center"/>
            <w:hideMark/>
          </w:tcPr>
          <w:p w14:paraId="598CFEBC" w14:textId="77777777" w:rsidR="00DF40ED" w:rsidRDefault="00DF40ED">
            <w:pPr>
              <w:spacing w:line="360" w:lineRule="exact"/>
              <w:jc w:val="center"/>
              <w:rPr>
                <w:rFonts w:ascii="仿宋" w:eastAsia="仿宋" w:hAnsi="仿宋"/>
                <w:b/>
                <w:sz w:val="24"/>
                <w:szCs w:val="24"/>
              </w:rPr>
            </w:pPr>
            <w:r>
              <w:rPr>
                <w:rFonts w:ascii="仿宋" w:eastAsia="仿宋" w:hAnsi="仿宋" w:hint="eastAsia"/>
                <w:b/>
                <w:sz w:val="24"/>
                <w:szCs w:val="24"/>
              </w:rPr>
              <w:t>大项</w:t>
            </w:r>
          </w:p>
          <w:p w14:paraId="11155774" w14:textId="77777777" w:rsidR="00DF40ED" w:rsidRDefault="00DF40ED">
            <w:pPr>
              <w:spacing w:line="360" w:lineRule="exact"/>
              <w:jc w:val="center"/>
              <w:rPr>
                <w:rFonts w:ascii="仿宋" w:eastAsia="仿宋" w:hAnsi="仿宋"/>
                <w:b/>
                <w:sz w:val="24"/>
                <w:szCs w:val="24"/>
              </w:rPr>
            </w:pPr>
            <w:r>
              <w:rPr>
                <w:rFonts w:ascii="仿宋" w:eastAsia="仿宋" w:hAnsi="仿宋" w:hint="eastAsia"/>
                <w:b/>
                <w:sz w:val="24"/>
                <w:szCs w:val="24"/>
              </w:rPr>
              <w:t>得分</w:t>
            </w:r>
          </w:p>
        </w:tc>
      </w:tr>
      <w:tr w:rsidR="00DF40ED" w14:paraId="3C23F504" w14:textId="77777777" w:rsidTr="00DF40ED">
        <w:trPr>
          <w:trHeight w:val="418"/>
        </w:trPr>
        <w:tc>
          <w:tcPr>
            <w:tcW w:w="1245" w:type="dxa"/>
            <w:vMerge w:val="restart"/>
            <w:tcBorders>
              <w:top w:val="single" w:sz="4" w:space="0" w:color="auto"/>
              <w:left w:val="single" w:sz="4" w:space="0" w:color="auto"/>
              <w:bottom w:val="single" w:sz="4" w:space="0" w:color="auto"/>
              <w:right w:val="single" w:sz="4" w:space="0" w:color="auto"/>
            </w:tcBorders>
            <w:vAlign w:val="center"/>
            <w:hideMark/>
          </w:tcPr>
          <w:p w14:paraId="0168A0D9" w14:textId="77777777" w:rsidR="00DF40ED" w:rsidRDefault="00DF40ED">
            <w:pPr>
              <w:spacing w:line="360" w:lineRule="exact"/>
              <w:rPr>
                <w:rFonts w:ascii="仿宋" w:eastAsia="仿宋" w:hAnsi="仿宋"/>
                <w:color w:val="FF0000"/>
                <w:sz w:val="24"/>
                <w:szCs w:val="24"/>
              </w:rPr>
            </w:pPr>
            <w:r>
              <w:rPr>
                <w:rFonts w:ascii="Times New Roman" w:eastAsia="仿宋" w:hAnsi="Times New Roman" w:cs="Times New Roman"/>
                <w:b/>
                <w:sz w:val="24"/>
                <w:szCs w:val="24"/>
              </w:rPr>
              <w:t xml:space="preserve">1. </w:t>
            </w:r>
            <w:r>
              <w:rPr>
                <w:rFonts w:ascii="仿宋" w:eastAsia="仿宋" w:hAnsi="仿宋" w:hint="eastAsia"/>
                <w:b/>
                <w:sz w:val="24"/>
                <w:szCs w:val="24"/>
              </w:rPr>
              <w:t>关键技术水平（</w:t>
            </w:r>
            <w:r>
              <w:rPr>
                <w:rFonts w:ascii="Times New Roman" w:eastAsia="仿宋" w:hAnsi="Times New Roman" w:cs="Times New Roman"/>
                <w:b/>
                <w:sz w:val="24"/>
                <w:szCs w:val="24"/>
              </w:rPr>
              <w:t>30</w:t>
            </w:r>
            <w:r>
              <w:rPr>
                <w:rFonts w:ascii="仿宋" w:eastAsia="仿宋" w:hAnsi="仿宋" w:hint="eastAsia"/>
                <w:b/>
                <w:sz w:val="24"/>
                <w:szCs w:val="24"/>
              </w:rPr>
              <w:t>分）</w:t>
            </w:r>
          </w:p>
        </w:tc>
        <w:tc>
          <w:tcPr>
            <w:tcW w:w="2300" w:type="dxa"/>
            <w:vMerge w:val="restart"/>
            <w:tcBorders>
              <w:top w:val="single" w:sz="4" w:space="0" w:color="auto"/>
              <w:left w:val="single" w:sz="4" w:space="0" w:color="auto"/>
              <w:bottom w:val="single" w:sz="4" w:space="0" w:color="auto"/>
              <w:right w:val="single" w:sz="4" w:space="0" w:color="auto"/>
            </w:tcBorders>
            <w:vAlign w:val="center"/>
            <w:hideMark/>
          </w:tcPr>
          <w:p w14:paraId="25EF5EE7" w14:textId="77777777" w:rsidR="00DF40ED" w:rsidRDefault="00DF40ED">
            <w:pPr>
              <w:spacing w:line="360" w:lineRule="exact"/>
              <w:jc w:val="left"/>
              <w:rPr>
                <w:rFonts w:ascii="Times New Roman" w:eastAsia="仿宋" w:hAnsi="Times New Roman" w:cs="Times New Roman"/>
                <w:sz w:val="24"/>
                <w:szCs w:val="24"/>
              </w:rPr>
            </w:pPr>
            <w:r>
              <w:rPr>
                <w:rFonts w:ascii="Times New Roman" w:eastAsia="仿宋" w:hAnsi="Times New Roman" w:cs="Times New Roman"/>
                <w:sz w:val="24"/>
                <w:szCs w:val="24"/>
              </w:rPr>
              <w:t xml:space="preserve">1.1 </w:t>
            </w:r>
            <w:r>
              <w:rPr>
                <w:rFonts w:ascii="Times New Roman" w:eastAsia="仿宋" w:hAnsi="Times New Roman" w:cs="Times New Roman" w:hint="eastAsia"/>
                <w:sz w:val="24"/>
                <w:szCs w:val="24"/>
              </w:rPr>
              <w:t>工</w:t>
            </w:r>
            <w:proofErr w:type="gramStart"/>
            <w:r>
              <w:rPr>
                <w:rFonts w:ascii="Times New Roman" w:eastAsia="仿宋" w:hAnsi="Times New Roman" w:cs="Times New Roman" w:hint="eastAsia"/>
                <w:sz w:val="24"/>
                <w:szCs w:val="24"/>
              </w:rPr>
              <w:t>法关键</w:t>
            </w:r>
            <w:proofErr w:type="gramEnd"/>
            <w:r>
              <w:rPr>
                <w:rFonts w:ascii="Times New Roman" w:eastAsia="仿宋" w:hAnsi="Times New Roman" w:cs="Times New Roman" w:hint="eastAsia"/>
                <w:sz w:val="24"/>
                <w:szCs w:val="24"/>
              </w:rPr>
              <w:t>技术的先进性</w:t>
            </w:r>
          </w:p>
          <w:p w14:paraId="6B1894FD" w14:textId="77777777" w:rsidR="00DF40ED" w:rsidRDefault="00DF40ED">
            <w:pPr>
              <w:spacing w:line="360" w:lineRule="exact"/>
              <w:jc w:val="left"/>
              <w:rPr>
                <w:rFonts w:ascii="Times New Roman" w:eastAsia="仿宋" w:hAnsi="Times New Roman" w:cs="Times New Roman"/>
                <w:sz w:val="24"/>
                <w:szCs w:val="24"/>
              </w:rPr>
            </w:pPr>
            <w:r>
              <w:rPr>
                <w:rFonts w:ascii="Times New Roman" w:eastAsia="仿宋" w:hAnsi="Times New Roman" w:cs="Times New Roman" w:hint="eastAsia"/>
                <w:sz w:val="24"/>
                <w:szCs w:val="24"/>
              </w:rPr>
              <w:t>（不重复计算，只取一项最高分）</w:t>
            </w:r>
          </w:p>
        </w:tc>
        <w:tc>
          <w:tcPr>
            <w:tcW w:w="1245" w:type="dxa"/>
            <w:gridSpan w:val="2"/>
            <w:tcBorders>
              <w:top w:val="single" w:sz="4" w:space="0" w:color="auto"/>
              <w:left w:val="single" w:sz="4" w:space="0" w:color="auto"/>
              <w:bottom w:val="single" w:sz="4" w:space="0" w:color="auto"/>
              <w:right w:val="single" w:sz="4" w:space="0" w:color="auto"/>
            </w:tcBorders>
            <w:vAlign w:val="center"/>
            <w:hideMark/>
          </w:tcPr>
          <w:p w14:paraId="2918A7C8" w14:textId="77777777" w:rsidR="00DF40ED" w:rsidRDefault="00DF40ED">
            <w:pPr>
              <w:spacing w:line="360" w:lineRule="exact"/>
              <w:jc w:val="center"/>
              <w:rPr>
                <w:rFonts w:ascii="Times New Roman" w:eastAsia="仿宋" w:hAnsi="Times New Roman" w:cs="Times New Roman"/>
                <w:sz w:val="24"/>
                <w:szCs w:val="24"/>
              </w:rPr>
            </w:pPr>
            <w:r>
              <w:rPr>
                <w:rFonts w:ascii="Times New Roman" w:eastAsia="仿宋" w:hAnsi="Times New Roman" w:cs="Times New Roman" w:hint="eastAsia"/>
                <w:sz w:val="24"/>
                <w:szCs w:val="24"/>
              </w:rPr>
              <w:t>国际领先</w:t>
            </w:r>
          </w:p>
        </w:tc>
        <w:tc>
          <w:tcPr>
            <w:tcW w:w="597" w:type="dxa"/>
            <w:tcBorders>
              <w:top w:val="single" w:sz="4" w:space="0" w:color="auto"/>
              <w:left w:val="single" w:sz="4" w:space="0" w:color="auto"/>
              <w:bottom w:val="single" w:sz="4" w:space="0" w:color="auto"/>
              <w:right w:val="single" w:sz="4" w:space="0" w:color="auto"/>
            </w:tcBorders>
            <w:vAlign w:val="center"/>
            <w:hideMark/>
          </w:tcPr>
          <w:p w14:paraId="31E97B40" w14:textId="77777777" w:rsidR="00DF40ED" w:rsidRDefault="00DF40ED">
            <w:pPr>
              <w:spacing w:line="360" w:lineRule="exact"/>
              <w:jc w:val="center"/>
              <w:rPr>
                <w:rFonts w:ascii="Times New Roman" w:eastAsia="仿宋" w:hAnsi="Times New Roman" w:cs="Times New Roman"/>
                <w:sz w:val="24"/>
                <w:szCs w:val="24"/>
              </w:rPr>
            </w:pPr>
            <w:r>
              <w:rPr>
                <w:rFonts w:ascii="Times New Roman" w:eastAsia="仿宋" w:hAnsi="Times New Roman" w:cs="Times New Roman"/>
                <w:sz w:val="24"/>
                <w:szCs w:val="24"/>
              </w:rPr>
              <w:t>15</w:t>
            </w:r>
          </w:p>
        </w:tc>
        <w:tc>
          <w:tcPr>
            <w:tcW w:w="1245" w:type="dxa"/>
            <w:gridSpan w:val="2"/>
            <w:tcBorders>
              <w:top w:val="single" w:sz="4" w:space="0" w:color="auto"/>
              <w:left w:val="single" w:sz="4" w:space="0" w:color="auto"/>
              <w:bottom w:val="single" w:sz="4" w:space="0" w:color="auto"/>
              <w:right w:val="single" w:sz="4" w:space="0" w:color="auto"/>
            </w:tcBorders>
            <w:vAlign w:val="center"/>
            <w:hideMark/>
          </w:tcPr>
          <w:p w14:paraId="652A06B0" w14:textId="77777777" w:rsidR="00DF40ED" w:rsidRDefault="00DF40ED">
            <w:pPr>
              <w:spacing w:line="360" w:lineRule="exact"/>
              <w:jc w:val="center"/>
              <w:rPr>
                <w:rFonts w:ascii="Times New Roman" w:eastAsia="仿宋" w:hAnsi="Times New Roman" w:cs="Times New Roman"/>
                <w:sz w:val="24"/>
                <w:szCs w:val="24"/>
              </w:rPr>
            </w:pPr>
            <w:r>
              <w:rPr>
                <w:rFonts w:ascii="Times New Roman" w:eastAsia="仿宋" w:hAnsi="Times New Roman" w:cs="Times New Roman" w:hint="eastAsia"/>
                <w:sz w:val="24"/>
                <w:szCs w:val="24"/>
              </w:rPr>
              <w:t>国内先进</w:t>
            </w:r>
          </w:p>
        </w:tc>
        <w:tc>
          <w:tcPr>
            <w:tcW w:w="456" w:type="dxa"/>
            <w:tcBorders>
              <w:top w:val="single" w:sz="4" w:space="0" w:color="auto"/>
              <w:left w:val="single" w:sz="4" w:space="0" w:color="auto"/>
              <w:bottom w:val="single" w:sz="4" w:space="0" w:color="auto"/>
              <w:right w:val="single" w:sz="4" w:space="0" w:color="auto"/>
            </w:tcBorders>
            <w:vAlign w:val="center"/>
            <w:hideMark/>
          </w:tcPr>
          <w:p w14:paraId="184F6FDF" w14:textId="77777777" w:rsidR="00DF40ED" w:rsidRDefault="00DF40ED">
            <w:pPr>
              <w:spacing w:line="360" w:lineRule="exact"/>
              <w:jc w:val="center"/>
              <w:rPr>
                <w:rFonts w:ascii="Times New Roman" w:eastAsia="仿宋" w:hAnsi="Times New Roman" w:cs="Times New Roman"/>
                <w:sz w:val="24"/>
                <w:szCs w:val="24"/>
              </w:rPr>
            </w:pPr>
            <w:r>
              <w:rPr>
                <w:rFonts w:ascii="Times New Roman" w:eastAsia="仿宋" w:hAnsi="Times New Roman" w:cs="Times New Roman"/>
                <w:sz w:val="24"/>
                <w:szCs w:val="24"/>
              </w:rPr>
              <w:t>11</w:t>
            </w:r>
          </w:p>
        </w:tc>
        <w:tc>
          <w:tcPr>
            <w:tcW w:w="851" w:type="dxa"/>
            <w:vMerge w:val="restart"/>
            <w:tcBorders>
              <w:top w:val="single" w:sz="4" w:space="0" w:color="auto"/>
              <w:left w:val="single" w:sz="4" w:space="0" w:color="auto"/>
              <w:bottom w:val="single" w:sz="4" w:space="0" w:color="auto"/>
              <w:right w:val="single" w:sz="4" w:space="0" w:color="auto"/>
            </w:tcBorders>
            <w:vAlign w:val="center"/>
            <w:hideMark/>
          </w:tcPr>
          <w:p w14:paraId="3A838100" w14:textId="77777777" w:rsidR="00DF40ED" w:rsidRDefault="00DF40ED">
            <w:pPr>
              <w:spacing w:line="360" w:lineRule="exact"/>
              <w:jc w:val="center"/>
              <w:rPr>
                <w:rFonts w:ascii="Times New Roman" w:eastAsia="仿宋_GB2312" w:hAnsi="Times New Roman" w:cs="Times New Roman"/>
                <w:sz w:val="24"/>
                <w:szCs w:val="24"/>
              </w:rPr>
            </w:pPr>
            <w:r>
              <w:rPr>
                <w:rFonts w:ascii="Times New Roman" w:eastAsia="仿宋_GB2312" w:hAnsi="Times New Roman" w:cs="Times New Roman"/>
                <w:sz w:val="24"/>
                <w:szCs w:val="24"/>
              </w:rPr>
              <w:t>15</w:t>
            </w:r>
          </w:p>
        </w:tc>
        <w:tc>
          <w:tcPr>
            <w:tcW w:w="709" w:type="dxa"/>
            <w:vMerge w:val="restart"/>
            <w:tcBorders>
              <w:top w:val="single" w:sz="4" w:space="0" w:color="auto"/>
              <w:left w:val="single" w:sz="4" w:space="0" w:color="auto"/>
              <w:bottom w:val="single" w:sz="4" w:space="0" w:color="auto"/>
              <w:right w:val="single" w:sz="4" w:space="0" w:color="auto"/>
            </w:tcBorders>
            <w:vAlign w:val="center"/>
          </w:tcPr>
          <w:p w14:paraId="61F89F4F" w14:textId="77777777" w:rsidR="00DF40ED" w:rsidRDefault="00DF40ED">
            <w:pPr>
              <w:spacing w:line="360" w:lineRule="exact"/>
              <w:jc w:val="center"/>
              <w:rPr>
                <w:rFonts w:ascii="仿宋_GB2312" w:eastAsia="仿宋_GB2312" w:hAnsi="仿宋"/>
                <w:color w:val="FF0000"/>
                <w:sz w:val="24"/>
                <w:szCs w:val="24"/>
              </w:rPr>
            </w:pPr>
          </w:p>
        </w:tc>
        <w:tc>
          <w:tcPr>
            <w:tcW w:w="708" w:type="dxa"/>
            <w:vMerge w:val="restart"/>
            <w:tcBorders>
              <w:top w:val="single" w:sz="4" w:space="0" w:color="auto"/>
              <w:left w:val="single" w:sz="4" w:space="0" w:color="auto"/>
              <w:bottom w:val="single" w:sz="4" w:space="0" w:color="auto"/>
              <w:right w:val="single" w:sz="4" w:space="0" w:color="auto"/>
            </w:tcBorders>
            <w:vAlign w:val="center"/>
          </w:tcPr>
          <w:p w14:paraId="1A049063" w14:textId="77777777" w:rsidR="00DF40ED" w:rsidRDefault="00DF40ED">
            <w:pPr>
              <w:spacing w:line="360" w:lineRule="exact"/>
              <w:jc w:val="center"/>
              <w:rPr>
                <w:rFonts w:ascii="仿宋_GB2312" w:eastAsia="仿宋_GB2312" w:hAnsi="仿宋"/>
                <w:color w:val="FF0000"/>
                <w:sz w:val="24"/>
                <w:szCs w:val="24"/>
              </w:rPr>
            </w:pPr>
          </w:p>
        </w:tc>
      </w:tr>
      <w:tr w:rsidR="00DF40ED" w14:paraId="4DF1FFA6" w14:textId="77777777" w:rsidTr="00DF40ED">
        <w:trPr>
          <w:trHeight w:val="499"/>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A7B6621" w14:textId="77777777" w:rsidR="00DF40ED" w:rsidRDefault="00DF40ED">
            <w:pPr>
              <w:widowControl/>
              <w:jc w:val="left"/>
              <w:rPr>
                <w:rFonts w:ascii="仿宋" w:eastAsia="仿宋" w:hAnsi="仿宋"/>
                <w:color w:val="FF0000"/>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B09EB5B" w14:textId="77777777" w:rsidR="00DF40ED" w:rsidRDefault="00DF40ED">
            <w:pPr>
              <w:widowControl/>
              <w:jc w:val="left"/>
              <w:rPr>
                <w:rFonts w:ascii="Times New Roman" w:eastAsia="仿宋" w:hAnsi="Times New Roman" w:cs="Times New Roman"/>
                <w:sz w:val="24"/>
                <w:szCs w:val="24"/>
              </w:rPr>
            </w:pPr>
          </w:p>
        </w:tc>
        <w:tc>
          <w:tcPr>
            <w:tcW w:w="1245" w:type="dxa"/>
            <w:gridSpan w:val="2"/>
            <w:tcBorders>
              <w:top w:val="single" w:sz="4" w:space="0" w:color="auto"/>
              <w:left w:val="single" w:sz="4" w:space="0" w:color="auto"/>
              <w:bottom w:val="single" w:sz="4" w:space="0" w:color="auto"/>
              <w:right w:val="single" w:sz="4" w:space="0" w:color="auto"/>
            </w:tcBorders>
            <w:vAlign w:val="center"/>
            <w:hideMark/>
          </w:tcPr>
          <w:p w14:paraId="46970D6D" w14:textId="77777777" w:rsidR="00DF40ED" w:rsidRDefault="00DF40ED">
            <w:pPr>
              <w:spacing w:line="360" w:lineRule="exact"/>
              <w:jc w:val="center"/>
              <w:rPr>
                <w:rFonts w:ascii="Times New Roman" w:eastAsia="仿宋" w:hAnsi="Times New Roman" w:cs="Times New Roman"/>
                <w:sz w:val="24"/>
                <w:szCs w:val="24"/>
              </w:rPr>
            </w:pPr>
            <w:r>
              <w:rPr>
                <w:rFonts w:ascii="Times New Roman" w:eastAsia="仿宋" w:hAnsi="Times New Roman" w:cs="Times New Roman" w:hint="eastAsia"/>
                <w:sz w:val="24"/>
                <w:szCs w:val="24"/>
              </w:rPr>
              <w:t>国际先进</w:t>
            </w:r>
          </w:p>
        </w:tc>
        <w:tc>
          <w:tcPr>
            <w:tcW w:w="597" w:type="dxa"/>
            <w:tcBorders>
              <w:top w:val="single" w:sz="4" w:space="0" w:color="auto"/>
              <w:left w:val="single" w:sz="4" w:space="0" w:color="auto"/>
              <w:bottom w:val="single" w:sz="4" w:space="0" w:color="auto"/>
              <w:right w:val="single" w:sz="4" w:space="0" w:color="auto"/>
            </w:tcBorders>
            <w:vAlign w:val="center"/>
            <w:hideMark/>
          </w:tcPr>
          <w:p w14:paraId="2BEAE2BE" w14:textId="77777777" w:rsidR="00DF40ED" w:rsidRDefault="00DF40ED">
            <w:pPr>
              <w:spacing w:line="360" w:lineRule="exact"/>
              <w:jc w:val="center"/>
              <w:rPr>
                <w:rFonts w:ascii="Times New Roman" w:eastAsia="仿宋" w:hAnsi="Times New Roman" w:cs="Times New Roman"/>
                <w:sz w:val="24"/>
                <w:szCs w:val="24"/>
              </w:rPr>
            </w:pPr>
            <w:r>
              <w:rPr>
                <w:rFonts w:ascii="Times New Roman" w:eastAsia="仿宋" w:hAnsi="Times New Roman" w:cs="Times New Roman"/>
                <w:sz w:val="24"/>
                <w:szCs w:val="24"/>
              </w:rPr>
              <w:t>14</w:t>
            </w:r>
          </w:p>
        </w:tc>
        <w:tc>
          <w:tcPr>
            <w:tcW w:w="1245" w:type="dxa"/>
            <w:gridSpan w:val="2"/>
            <w:tcBorders>
              <w:top w:val="single" w:sz="4" w:space="0" w:color="auto"/>
              <w:left w:val="single" w:sz="4" w:space="0" w:color="auto"/>
              <w:bottom w:val="single" w:sz="4" w:space="0" w:color="auto"/>
              <w:right w:val="single" w:sz="4" w:space="0" w:color="auto"/>
            </w:tcBorders>
            <w:vAlign w:val="center"/>
            <w:hideMark/>
          </w:tcPr>
          <w:p w14:paraId="6D096C30" w14:textId="77777777" w:rsidR="00DF40ED" w:rsidRDefault="00DF40ED">
            <w:pPr>
              <w:spacing w:line="360" w:lineRule="exact"/>
              <w:jc w:val="center"/>
              <w:rPr>
                <w:rFonts w:ascii="Times New Roman" w:eastAsia="仿宋" w:hAnsi="Times New Roman" w:cs="Times New Roman"/>
                <w:sz w:val="24"/>
                <w:szCs w:val="24"/>
              </w:rPr>
            </w:pPr>
            <w:r>
              <w:rPr>
                <w:rFonts w:ascii="Times New Roman" w:eastAsia="仿宋" w:hAnsi="Times New Roman" w:cs="Times New Roman" w:hint="eastAsia"/>
                <w:sz w:val="24"/>
                <w:szCs w:val="24"/>
              </w:rPr>
              <w:t>省内领先</w:t>
            </w:r>
          </w:p>
        </w:tc>
        <w:tc>
          <w:tcPr>
            <w:tcW w:w="456" w:type="dxa"/>
            <w:tcBorders>
              <w:top w:val="single" w:sz="4" w:space="0" w:color="auto"/>
              <w:left w:val="single" w:sz="4" w:space="0" w:color="auto"/>
              <w:bottom w:val="single" w:sz="4" w:space="0" w:color="auto"/>
              <w:right w:val="single" w:sz="4" w:space="0" w:color="auto"/>
            </w:tcBorders>
            <w:vAlign w:val="center"/>
            <w:hideMark/>
          </w:tcPr>
          <w:p w14:paraId="1D884D20" w14:textId="77777777" w:rsidR="00DF40ED" w:rsidRDefault="00DF40ED">
            <w:pPr>
              <w:spacing w:line="360" w:lineRule="exact"/>
              <w:jc w:val="center"/>
              <w:rPr>
                <w:rFonts w:ascii="Times New Roman" w:eastAsia="仿宋" w:hAnsi="Times New Roman" w:cs="Times New Roman"/>
                <w:sz w:val="24"/>
                <w:szCs w:val="24"/>
              </w:rPr>
            </w:pPr>
            <w:r>
              <w:rPr>
                <w:rFonts w:ascii="Times New Roman" w:eastAsia="仿宋" w:hAnsi="Times New Roman" w:cs="Times New Roman"/>
                <w:sz w:val="24"/>
                <w:szCs w:val="24"/>
              </w:rPr>
              <w:t>10</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1037675" w14:textId="77777777" w:rsidR="00DF40ED" w:rsidRDefault="00DF40ED">
            <w:pPr>
              <w:widowControl/>
              <w:jc w:val="left"/>
              <w:rPr>
                <w:rFonts w:ascii="Times New Roman" w:eastAsia="仿宋_GB2312"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CE411F6" w14:textId="77777777" w:rsidR="00DF40ED" w:rsidRDefault="00DF40ED">
            <w:pPr>
              <w:widowControl/>
              <w:jc w:val="left"/>
              <w:rPr>
                <w:rFonts w:ascii="仿宋_GB2312" w:eastAsia="仿宋_GB2312" w:hAnsi="仿宋"/>
                <w:color w:val="FF0000"/>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491F1B1" w14:textId="77777777" w:rsidR="00DF40ED" w:rsidRDefault="00DF40ED">
            <w:pPr>
              <w:widowControl/>
              <w:jc w:val="left"/>
              <w:rPr>
                <w:rFonts w:ascii="仿宋_GB2312" w:eastAsia="仿宋_GB2312" w:hAnsi="仿宋"/>
                <w:color w:val="FF0000"/>
                <w:sz w:val="24"/>
                <w:szCs w:val="24"/>
              </w:rPr>
            </w:pPr>
          </w:p>
        </w:tc>
      </w:tr>
      <w:tr w:rsidR="00DF40ED" w14:paraId="43280503" w14:textId="77777777" w:rsidTr="00DF40ED">
        <w:trPr>
          <w:trHeight w:val="297"/>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7E94FCE" w14:textId="77777777" w:rsidR="00DF40ED" w:rsidRDefault="00DF40ED">
            <w:pPr>
              <w:widowControl/>
              <w:jc w:val="left"/>
              <w:rPr>
                <w:rFonts w:ascii="仿宋" w:eastAsia="仿宋" w:hAnsi="仿宋"/>
                <w:color w:val="FF0000"/>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CA77D22" w14:textId="77777777" w:rsidR="00DF40ED" w:rsidRDefault="00DF40ED">
            <w:pPr>
              <w:widowControl/>
              <w:jc w:val="left"/>
              <w:rPr>
                <w:rFonts w:ascii="Times New Roman" w:eastAsia="仿宋" w:hAnsi="Times New Roman" w:cs="Times New Roman"/>
                <w:sz w:val="24"/>
                <w:szCs w:val="24"/>
              </w:rPr>
            </w:pPr>
          </w:p>
        </w:tc>
        <w:tc>
          <w:tcPr>
            <w:tcW w:w="1245" w:type="dxa"/>
            <w:gridSpan w:val="2"/>
            <w:tcBorders>
              <w:top w:val="single" w:sz="4" w:space="0" w:color="auto"/>
              <w:left w:val="single" w:sz="4" w:space="0" w:color="auto"/>
              <w:bottom w:val="single" w:sz="4" w:space="0" w:color="auto"/>
              <w:right w:val="single" w:sz="4" w:space="0" w:color="auto"/>
            </w:tcBorders>
            <w:vAlign w:val="center"/>
            <w:hideMark/>
          </w:tcPr>
          <w:p w14:paraId="30785F63" w14:textId="77777777" w:rsidR="00DF40ED" w:rsidRDefault="00DF40ED">
            <w:pPr>
              <w:spacing w:line="360" w:lineRule="exact"/>
              <w:jc w:val="center"/>
              <w:rPr>
                <w:rFonts w:ascii="Times New Roman" w:eastAsia="仿宋" w:hAnsi="Times New Roman" w:cs="Times New Roman"/>
                <w:sz w:val="24"/>
                <w:szCs w:val="24"/>
              </w:rPr>
            </w:pPr>
            <w:r>
              <w:rPr>
                <w:rFonts w:ascii="Times New Roman" w:eastAsia="仿宋" w:hAnsi="Times New Roman" w:cs="Times New Roman" w:hint="eastAsia"/>
                <w:sz w:val="24"/>
                <w:szCs w:val="24"/>
              </w:rPr>
              <w:t>国内领先</w:t>
            </w:r>
          </w:p>
        </w:tc>
        <w:tc>
          <w:tcPr>
            <w:tcW w:w="597" w:type="dxa"/>
            <w:tcBorders>
              <w:top w:val="single" w:sz="4" w:space="0" w:color="auto"/>
              <w:left w:val="single" w:sz="4" w:space="0" w:color="auto"/>
              <w:bottom w:val="single" w:sz="4" w:space="0" w:color="auto"/>
              <w:right w:val="single" w:sz="4" w:space="0" w:color="auto"/>
            </w:tcBorders>
            <w:vAlign w:val="center"/>
            <w:hideMark/>
          </w:tcPr>
          <w:p w14:paraId="14F0313C" w14:textId="77777777" w:rsidR="00DF40ED" w:rsidRDefault="00DF40ED">
            <w:pPr>
              <w:spacing w:line="360" w:lineRule="exact"/>
              <w:jc w:val="center"/>
              <w:rPr>
                <w:rFonts w:ascii="Times New Roman" w:eastAsia="仿宋" w:hAnsi="Times New Roman" w:cs="Times New Roman"/>
                <w:sz w:val="24"/>
                <w:szCs w:val="24"/>
              </w:rPr>
            </w:pPr>
            <w:r>
              <w:rPr>
                <w:rFonts w:ascii="Times New Roman" w:eastAsia="仿宋" w:hAnsi="Times New Roman" w:cs="Times New Roman"/>
                <w:sz w:val="24"/>
                <w:szCs w:val="24"/>
              </w:rPr>
              <w:t>13</w:t>
            </w:r>
          </w:p>
        </w:tc>
        <w:tc>
          <w:tcPr>
            <w:tcW w:w="1245" w:type="dxa"/>
            <w:gridSpan w:val="2"/>
            <w:tcBorders>
              <w:top w:val="single" w:sz="4" w:space="0" w:color="auto"/>
              <w:left w:val="single" w:sz="4" w:space="0" w:color="auto"/>
              <w:bottom w:val="single" w:sz="4" w:space="0" w:color="auto"/>
              <w:right w:val="single" w:sz="4" w:space="0" w:color="auto"/>
            </w:tcBorders>
            <w:vAlign w:val="center"/>
          </w:tcPr>
          <w:p w14:paraId="5D9D7D39" w14:textId="77777777" w:rsidR="00DF40ED" w:rsidRDefault="00DF40ED">
            <w:pPr>
              <w:spacing w:line="360" w:lineRule="exact"/>
              <w:jc w:val="center"/>
              <w:rPr>
                <w:rFonts w:ascii="Times New Roman" w:eastAsia="仿宋" w:hAnsi="Times New Roman" w:cs="Times New Roman"/>
                <w:sz w:val="24"/>
                <w:szCs w:val="24"/>
              </w:rPr>
            </w:pPr>
          </w:p>
        </w:tc>
        <w:tc>
          <w:tcPr>
            <w:tcW w:w="456" w:type="dxa"/>
            <w:tcBorders>
              <w:top w:val="single" w:sz="4" w:space="0" w:color="auto"/>
              <w:left w:val="single" w:sz="4" w:space="0" w:color="auto"/>
              <w:bottom w:val="single" w:sz="4" w:space="0" w:color="auto"/>
              <w:right w:val="single" w:sz="4" w:space="0" w:color="auto"/>
            </w:tcBorders>
            <w:vAlign w:val="center"/>
          </w:tcPr>
          <w:p w14:paraId="7DD9D6E9" w14:textId="77777777" w:rsidR="00DF40ED" w:rsidRDefault="00DF40ED">
            <w:pPr>
              <w:spacing w:line="360" w:lineRule="exact"/>
              <w:jc w:val="center"/>
              <w:rPr>
                <w:rFonts w:ascii="Times New Roman" w:eastAsia="仿宋"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916955E" w14:textId="77777777" w:rsidR="00DF40ED" w:rsidRDefault="00DF40ED">
            <w:pPr>
              <w:widowControl/>
              <w:jc w:val="left"/>
              <w:rPr>
                <w:rFonts w:ascii="Times New Roman" w:eastAsia="仿宋_GB2312"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26D0034" w14:textId="77777777" w:rsidR="00DF40ED" w:rsidRDefault="00DF40ED">
            <w:pPr>
              <w:widowControl/>
              <w:jc w:val="left"/>
              <w:rPr>
                <w:rFonts w:ascii="仿宋_GB2312" w:eastAsia="仿宋_GB2312" w:hAnsi="仿宋"/>
                <w:color w:val="FF0000"/>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AADA88E" w14:textId="77777777" w:rsidR="00DF40ED" w:rsidRDefault="00DF40ED">
            <w:pPr>
              <w:widowControl/>
              <w:jc w:val="left"/>
              <w:rPr>
                <w:rFonts w:ascii="仿宋_GB2312" w:eastAsia="仿宋_GB2312" w:hAnsi="仿宋"/>
                <w:color w:val="FF0000"/>
                <w:sz w:val="24"/>
                <w:szCs w:val="24"/>
              </w:rPr>
            </w:pPr>
          </w:p>
        </w:tc>
      </w:tr>
      <w:tr w:rsidR="00DF40ED" w14:paraId="17F02908" w14:textId="77777777" w:rsidTr="00DF40ED">
        <w:trPr>
          <w:trHeight w:val="707"/>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1550B1F" w14:textId="77777777" w:rsidR="00DF40ED" w:rsidRDefault="00DF40ED">
            <w:pPr>
              <w:widowControl/>
              <w:jc w:val="left"/>
              <w:rPr>
                <w:rFonts w:ascii="仿宋" w:eastAsia="仿宋" w:hAnsi="仿宋"/>
                <w:color w:val="FF0000"/>
                <w:sz w:val="24"/>
                <w:szCs w:val="24"/>
              </w:rPr>
            </w:pPr>
          </w:p>
        </w:tc>
        <w:tc>
          <w:tcPr>
            <w:tcW w:w="5843" w:type="dxa"/>
            <w:gridSpan w:val="7"/>
            <w:tcBorders>
              <w:top w:val="single" w:sz="4" w:space="0" w:color="auto"/>
              <w:left w:val="single" w:sz="4" w:space="0" w:color="auto"/>
              <w:bottom w:val="single" w:sz="4" w:space="0" w:color="auto"/>
              <w:right w:val="single" w:sz="4" w:space="0" w:color="auto"/>
            </w:tcBorders>
            <w:vAlign w:val="center"/>
            <w:hideMark/>
          </w:tcPr>
          <w:p w14:paraId="66988597" w14:textId="77777777" w:rsidR="00DF40ED" w:rsidRDefault="00DF40ED">
            <w:pPr>
              <w:spacing w:line="360" w:lineRule="exact"/>
              <w:jc w:val="left"/>
              <w:rPr>
                <w:rFonts w:ascii="仿宋_GB2312" w:eastAsia="仿宋_GB2312" w:hAnsi="仿宋"/>
                <w:sz w:val="24"/>
                <w:szCs w:val="24"/>
              </w:rPr>
            </w:pPr>
            <w:r>
              <w:rPr>
                <w:rFonts w:ascii="Times New Roman" w:eastAsia="仿宋" w:hAnsi="Times New Roman" w:cs="Times New Roman"/>
                <w:sz w:val="24"/>
                <w:szCs w:val="24"/>
              </w:rPr>
              <w:t xml:space="preserve">1.2 </w:t>
            </w:r>
            <w:r>
              <w:rPr>
                <w:rFonts w:ascii="Times New Roman" w:eastAsia="仿宋" w:hAnsi="Times New Roman" w:cs="Times New Roman" w:hint="eastAsia"/>
                <w:sz w:val="24"/>
                <w:szCs w:val="24"/>
              </w:rPr>
              <w:t>工法的特点突出，具有较高的创新性</w:t>
            </w:r>
          </w:p>
        </w:tc>
        <w:tc>
          <w:tcPr>
            <w:tcW w:w="851" w:type="dxa"/>
            <w:tcBorders>
              <w:top w:val="single" w:sz="4" w:space="0" w:color="auto"/>
              <w:left w:val="single" w:sz="4" w:space="0" w:color="auto"/>
              <w:bottom w:val="single" w:sz="4" w:space="0" w:color="auto"/>
              <w:right w:val="single" w:sz="4" w:space="0" w:color="auto"/>
            </w:tcBorders>
            <w:vAlign w:val="center"/>
            <w:hideMark/>
          </w:tcPr>
          <w:p w14:paraId="0449F043" w14:textId="77777777" w:rsidR="00DF40ED" w:rsidRDefault="00DF40ED">
            <w:pPr>
              <w:spacing w:line="360" w:lineRule="exact"/>
              <w:jc w:val="center"/>
              <w:rPr>
                <w:rFonts w:ascii="Times New Roman" w:eastAsia="仿宋_GB2312" w:hAnsi="Times New Roman" w:cs="Times New Roman"/>
                <w:sz w:val="24"/>
                <w:szCs w:val="24"/>
              </w:rPr>
            </w:pPr>
            <w:r>
              <w:rPr>
                <w:rFonts w:ascii="Times New Roman" w:eastAsia="仿宋_GB2312" w:hAnsi="Times New Roman" w:cs="Times New Roman"/>
                <w:sz w:val="24"/>
                <w:szCs w:val="24"/>
              </w:rPr>
              <w:t>5</w:t>
            </w:r>
          </w:p>
        </w:tc>
        <w:tc>
          <w:tcPr>
            <w:tcW w:w="709" w:type="dxa"/>
            <w:tcBorders>
              <w:top w:val="single" w:sz="4" w:space="0" w:color="auto"/>
              <w:left w:val="single" w:sz="4" w:space="0" w:color="auto"/>
              <w:bottom w:val="single" w:sz="4" w:space="0" w:color="auto"/>
              <w:right w:val="single" w:sz="4" w:space="0" w:color="auto"/>
            </w:tcBorders>
            <w:vAlign w:val="center"/>
          </w:tcPr>
          <w:p w14:paraId="2392FE3A" w14:textId="77777777" w:rsidR="00DF40ED" w:rsidRDefault="00DF40ED">
            <w:pPr>
              <w:spacing w:line="360" w:lineRule="exact"/>
              <w:jc w:val="center"/>
              <w:rPr>
                <w:rFonts w:ascii="仿宋_GB2312" w:eastAsia="仿宋_GB2312" w:hAnsi="仿宋"/>
                <w:color w:val="FF0000"/>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92FC046" w14:textId="77777777" w:rsidR="00DF40ED" w:rsidRDefault="00DF40ED">
            <w:pPr>
              <w:widowControl/>
              <w:jc w:val="left"/>
              <w:rPr>
                <w:rFonts w:ascii="仿宋_GB2312" w:eastAsia="仿宋_GB2312" w:hAnsi="仿宋"/>
                <w:color w:val="FF0000"/>
                <w:sz w:val="24"/>
                <w:szCs w:val="24"/>
              </w:rPr>
            </w:pPr>
          </w:p>
        </w:tc>
      </w:tr>
      <w:tr w:rsidR="00DF40ED" w14:paraId="20D4E2FF" w14:textId="77777777" w:rsidTr="00DF40ED">
        <w:trPr>
          <w:trHeight w:val="71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362C516" w14:textId="77777777" w:rsidR="00DF40ED" w:rsidRDefault="00DF40ED">
            <w:pPr>
              <w:widowControl/>
              <w:jc w:val="left"/>
              <w:rPr>
                <w:rFonts w:ascii="仿宋" w:eastAsia="仿宋" w:hAnsi="仿宋"/>
                <w:color w:val="FF0000"/>
                <w:sz w:val="24"/>
                <w:szCs w:val="24"/>
              </w:rPr>
            </w:pPr>
          </w:p>
        </w:tc>
        <w:tc>
          <w:tcPr>
            <w:tcW w:w="5843" w:type="dxa"/>
            <w:gridSpan w:val="7"/>
            <w:tcBorders>
              <w:top w:val="single" w:sz="4" w:space="0" w:color="auto"/>
              <w:left w:val="single" w:sz="4" w:space="0" w:color="auto"/>
              <w:bottom w:val="single" w:sz="4" w:space="0" w:color="auto"/>
              <w:right w:val="single" w:sz="4" w:space="0" w:color="auto"/>
            </w:tcBorders>
            <w:vAlign w:val="center"/>
            <w:hideMark/>
          </w:tcPr>
          <w:p w14:paraId="2F2FCB23" w14:textId="77777777" w:rsidR="00DF40ED" w:rsidRDefault="00DF40ED">
            <w:pPr>
              <w:spacing w:line="360" w:lineRule="exact"/>
              <w:jc w:val="left"/>
              <w:rPr>
                <w:rFonts w:ascii="仿宋_GB2312" w:eastAsia="仿宋_GB2312" w:hAnsi="仿宋"/>
                <w:sz w:val="24"/>
                <w:szCs w:val="24"/>
              </w:rPr>
            </w:pPr>
            <w:r>
              <w:rPr>
                <w:rFonts w:ascii="Times New Roman" w:eastAsia="仿宋" w:hAnsi="Times New Roman" w:cs="Times New Roman"/>
                <w:sz w:val="24"/>
                <w:szCs w:val="24"/>
              </w:rPr>
              <w:t xml:space="preserve">1.3 </w:t>
            </w:r>
            <w:r>
              <w:rPr>
                <w:rFonts w:ascii="Times New Roman" w:eastAsia="仿宋" w:hAnsi="Times New Roman" w:cs="Times New Roman" w:hint="eastAsia"/>
                <w:sz w:val="24"/>
                <w:szCs w:val="24"/>
              </w:rPr>
              <w:t>工法的工艺原理科学合理</w:t>
            </w:r>
          </w:p>
        </w:tc>
        <w:tc>
          <w:tcPr>
            <w:tcW w:w="851" w:type="dxa"/>
            <w:tcBorders>
              <w:top w:val="single" w:sz="4" w:space="0" w:color="auto"/>
              <w:left w:val="single" w:sz="4" w:space="0" w:color="auto"/>
              <w:bottom w:val="single" w:sz="4" w:space="0" w:color="auto"/>
              <w:right w:val="single" w:sz="4" w:space="0" w:color="auto"/>
            </w:tcBorders>
            <w:vAlign w:val="center"/>
            <w:hideMark/>
          </w:tcPr>
          <w:p w14:paraId="5790D827" w14:textId="77777777" w:rsidR="00DF40ED" w:rsidRDefault="00DF40ED">
            <w:pPr>
              <w:spacing w:line="360" w:lineRule="exact"/>
              <w:jc w:val="center"/>
              <w:rPr>
                <w:rFonts w:ascii="Times New Roman" w:eastAsia="仿宋_GB2312" w:hAnsi="Times New Roman" w:cs="Times New Roman"/>
                <w:sz w:val="24"/>
                <w:szCs w:val="24"/>
              </w:rPr>
            </w:pPr>
            <w:r>
              <w:rPr>
                <w:rFonts w:ascii="Times New Roman" w:eastAsia="仿宋_GB2312" w:hAnsi="Times New Roman" w:cs="Times New Roman"/>
                <w:sz w:val="24"/>
                <w:szCs w:val="24"/>
              </w:rPr>
              <w:t>5</w:t>
            </w:r>
          </w:p>
        </w:tc>
        <w:tc>
          <w:tcPr>
            <w:tcW w:w="709" w:type="dxa"/>
            <w:tcBorders>
              <w:top w:val="single" w:sz="4" w:space="0" w:color="auto"/>
              <w:left w:val="single" w:sz="4" w:space="0" w:color="auto"/>
              <w:bottom w:val="single" w:sz="4" w:space="0" w:color="auto"/>
              <w:right w:val="single" w:sz="4" w:space="0" w:color="auto"/>
            </w:tcBorders>
            <w:vAlign w:val="center"/>
          </w:tcPr>
          <w:p w14:paraId="6AC13339" w14:textId="77777777" w:rsidR="00DF40ED" w:rsidRDefault="00DF40ED">
            <w:pPr>
              <w:spacing w:line="360" w:lineRule="exact"/>
              <w:jc w:val="center"/>
              <w:rPr>
                <w:rFonts w:ascii="仿宋_GB2312" w:eastAsia="仿宋_GB2312" w:hAnsi="仿宋"/>
                <w:color w:val="FF0000"/>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0D6F07F" w14:textId="77777777" w:rsidR="00DF40ED" w:rsidRDefault="00DF40ED">
            <w:pPr>
              <w:widowControl/>
              <w:jc w:val="left"/>
              <w:rPr>
                <w:rFonts w:ascii="仿宋_GB2312" w:eastAsia="仿宋_GB2312" w:hAnsi="仿宋"/>
                <w:color w:val="FF0000"/>
                <w:sz w:val="24"/>
                <w:szCs w:val="24"/>
              </w:rPr>
            </w:pPr>
          </w:p>
        </w:tc>
      </w:tr>
      <w:tr w:rsidR="00DF40ED" w14:paraId="35992F6A" w14:textId="77777777" w:rsidTr="00DF40ED">
        <w:trPr>
          <w:trHeight w:val="15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2152695" w14:textId="77777777" w:rsidR="00DF40ED" w:rsidRDefault="00DF40ED">
            <w:pPr>
              <w:widowControl/>
              <w:jc w:val="left"/>
              <w:rPr>
                <w:rFonts w:ascii="仿宋" w:eastAsia="仿宋" w:hAnsi="仿宋"/>
                <w:color w:val="FF0000"/>
                <w:sz w:val="24"/>
                <w:szCs w:val="24"/>
              </w:rPr>
            </w:pPr>
          </w:p>
        </w:tc>
        <w:tc>
          <w:tcPr>
            <w:tcW w:w="3150"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2075E2B8" w14:textId="77777777" w:rsidR="00DF40ED" w:rsidRDefault="00DF40ED">
            <w:pPr>
              <w:spacing w:line="360" w:lineRule="exact"/>
              <w:rPr>
                <w:rFonts w:ascii="仿宋_GB2312" w:eastAsia="仿宋_GB2312" w:hAnsi="仿宋"/>
                <w:sz w:val="24"/>
                <w:szCs w:val="24"/>
              </w:rPr>
            </w:pPr>
            <w:r>
              <w:rPr>
                <w:rFonts w:ascii="Times New Roman" w:eastAsia="仿宋" w:hAnsi="Times New Roman" w:cs="Times New Roman"/>
                <w:sz w:val="24"/>
                <w:szCs w:val="24"/>
              </w:rPr>
              <w:t xml:space="preserve">1.4 </w:t>
            </w:r>
            <w:r>
              <w:rPr>
                <w:rFonts w:ascii="仿宋" w:eastAsia="仿宋" w:hAnsi="仿宋" w:cs="Times New Roman" w:hint="eastAsia"/>
                <w:sz w:val="24"/>
                <w:szCs w:val="24"/>
              </w:rPr>
              <w:t>工法的关键技术获奖励、专利（不重复计算，只取一项最高分）</w:t>
            </w:r>
          </w:p>
        </w:tc>
        <w:tc>
          <w:tcPr>
            <w:tcW w:w="2237" w:type="dxa"/>
            <w:gridSpan w:val="4"/>
            <w:tcBorders>
              <w:top w:val="single" w:sz="4" w:space="0" w:color="auto"/>
              <w:left w:val="single" w:sz="4" w:space="0" w:color="auto"/>
              <w:bottom w:val="single" w:sz="4" w:space="0" w:color="auto"/>
              <w:right w:val="single" w:sz="4" w:space="0" w:color="auto"/>
            </w:tcBorders>
            <w:vAlign w:val="center"/>
            <w:hideMark/>
          </w:tcPr>
          <w:p w14:paraId="65877659" w14:textId="77777777" w:rsidR="00DF40ED" w:rsidRDefault="00DF40ED">
            <w:pPr>
              <w:spacing w:line="360" w:lineRule="exact"/>
              <w:jc w:val="left"/>
              <w:rPr>
                <w:rFonts w:ascii="仿宋_GB2312" w:eastAsia="仿宋_GB2312" w:hAnsi="仿宋"/>
                <w:sz w:val="24"/>
                <w:szCs w:val="24"/>
              </w:rPr>
            </w:pPr>
            <w:r>
              <w:rPr>
                <w:rFonts w:ascii="Times New Roman" w:eastAsia="仿宋" w:hAnsi="Times New Roman" w:cs="Times New Roman" w:hint="eastAsia"/>
                <w:sz w:val="24"/>
                <w:szCs w:val="24"/>
              </w:rPr>
              <w:t>国家科学技术奖</w:t>
            </w:r>
          </w:p>
        </w:tc>
        <w:tc>
          <w:tcPr>
            <w:tcW w:w="456" w:type="dxa"/>
            <w:tcBorders>
              <w:top w:val="single" w:sz="4" w:space="0" w:color="auto"/>
              <w:left w:val="single" w:sz="4" w:space="0" w:color="auto"/>
              <w:bottom w:val="single" w:sz="4" w:space="0" w:color="auto"/>
              <w:right w:val="single" w:sz="4" w:space="0" w:color="auto"/>
            </w:tcBorders>
            <w:vAlign w:val="center"/>
            <w:hideMark/>
          </w:tcPr>
          <w:p w14:paraId="18D41571" w14:textId="77777777" w:rsidR="00DF40ED" w:rsidRDefault="00DF40ED">
            <w:pPr>
              <w:spacing w:line="360" w:lineRule="exact"/>
              <w:jc w:val="center"/>
              <w:rPr>
                <w:rFonts w:ascii="Times New Roman" w:eastAsia="仿宋_GB2312" w:hAnsi="Times New Roman" w:cs="Times New Roman"/>
                <w:sz w:val="24"/>
                <w:szCs w:val="24"/>
              </w:rPr>
            </w:pPr>
            <w:r>
              <w:rPr>
                <w:rFonts w:ascii="Times New Roman" w:eastAsia="仿宋_GB2312" w:hAnsi="Times New Roman" w:cs="Times New Roman"/>
                <w:sz w:val="24"/>
                <w:szCs w:val="24"/>
              </w:rPr>
              <w:t>5</w:t>
            </w:r>
          </w:p>
        </w:tc>
        <w:tc>
          <w:tcPr>
            <w:tcW w:w="851" w:type="dxa"/>
            <w:vMerge w:val="restart"/>
            <w:tcBorders>
              <w:top w:val="single" w:sz="4" w:space="0" w:color="auto"/>
              <w:left w:val="single" w:sz="4" w:space="0" w:color="auto"/>
              <w:bottom w:val="single" w:sz="4" w:space="0" w:color="auto"/>
              <w:right w:val="single" w:sz="4" w:space="0" w:color="auto"/>
            </w:tcBorders>
            <w:vAlign w:val="center"/>
            <w:hideMark/>
          </w:tcPr>
          <w:p w14:paraId="1B47531D" w14:textId="77777777" w:rsidR="00DF40ED" w:rsidRDefault="00DF40ED">
            <w:pPr>
              <w:spacing w:line="360" w:lineRule="exact"/>
              <w:jc w:val="center"/>
              <w:rPr>
                <w:rFonts w:ascii="Times New Roman" w:eastAsia="仿宋_GB2312" w:hAnsi="Times New Roman" w:cs="Times New Roman"/>
                <w:color w:val="FF0000"/>
                <w:sz w:val="24"/>
                <w:szCs w:val="24"/>
              </w:rPr>
            </w:pPr>
            <w:r>
              <w:rPr>
                <w:rFonts w:ascii="Times New Roman" w:eastAsia="仿宋_GB2312" w:hAnsi="Times New Roman" w:cs="Times New Roman"/>
                <w:sz w:val="24"/>
                <w:szCs w:val="24"/>
              </w:rPr>
              <w:t>5</w:t>
            </w:r>
          </w:p>
        </w:tc>
        <w:tc>
          <w:tcPr>
            <w:tcW w:w="709" w:type="dxa"/>
            <w:vMerge w:val="restart"/>
            <w:tcBorders>
              <w:top w:val="single" w:sz="4" w:space="0" w:color="auto"/>
              <w:left w:val="single" w:sz="4" w:space="0" w:color="auto"/>
              <w:bottom w:val="single" w:sz="4" w:space="0" w:color="auto"/>
              <w:right w:val="single" w:sz="4" w:space="0" w:color="auto"/>
            </w:tcBorders>
            <w:vAlign w:val="center"/>
          </w:tcPr>
          <w:p w14:paraId="1A4C48D1" w14:textId="77777777" w:rsidR="00DF40ED" w:rsidRDefault="00DF40ED">
            <w:pPr>
              <w:spacing w:line="360" w:lineRule="exact"/>
              <w:jc w:val="center"/>
              <w:rPr>
                <w:rFonts w:ascii="仿宋_GB2312" w:eastAsia="仿宋_GB2312" w:hAnsi="仿宋"/>
                <w:color w:val="FF0000"/>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B924620" w14:textId="77777777" w:rsidR="00DF40ED" w:rsidRDefault="00DF40ED">
            <w:pPr>
              <w:widowControl/>
              <w:jc w:val="left"/>
              <w:rPr>
                <w:rFonts w:ascii="仿宋_GB2312" w:eastAsia="仿宋_GB2312" w:hAnsi="仿宋"/>
                <w:color w:val="FF0000"/>
                <w:sz w:val="24"/>
                <w:szCs w:val="24"/>
              </w:rPr>
            </w:pPr>
          </w:p>
        </w:tc>
      </w:tr>
      <w:tr w:rsidR="00DF40ED" w14:paraId="7F17145F" w14:textId="77777777" w:rsidTr="00DF40ED">
        <w:trPr>
          <w:trHeight w:val="147"/>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0BCBDAA" w14:textId="77777777" w:rsidR="00DF40ED" w:rsidRDefault="00DF40ED">
            <w:pPr>
              <w:widowControl/>
              <w:jc w:val="left"/>
              <w:rPr>
                <w:rFonts w:ascii="仿宋" w:eastAsia="仿宋" w:hAnsi="仿宋"/>
                <w:color w:val="FF0000"/>
                <w:sz w:val="24"/>
                <w:szCs w:val="24"/>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73C4F986" w14:textId="77777777" w:rsidR="00DF40ED" w:rsidRDefault="00DF40ED">
            <w:pPr>
              <w:widowControl/>
              <w:jc w:val="left"/>
              <w:rPr>
                <w:rFonts w:ascii="仿宋_GB2312" w:eastAsia="仿宋_GB2312" w:hAnsi="仿宋"/>
                <w:sz w:val="24"/>
                <w:szCs w:val="24"/>
              </w:rPr>
            </w:pPr>
          </w:p>
        </w:tc>
        <w:tc>
          <w:tcPr>
            <w:tcW w:w="2237" w:type="dxa"/>
            <w:gridSpan w:val="4"/>
            <w:tcBorders>
              <w:top w:val="single" w:sz="4" w:space="0" w:color="auto"/>
              <w:left w:val="single" w:sz="4" w:space="0" w:color="auto"/>
              <w:bottom w:val="single" w:sz="4" w:space="0" w:color="auto"/>
              <w:right w:val="single" w:sz="4" w:space="0" w:color="auto"/>
            </w:tcBorders>
            <w:vAlign w:val="center"/>
            <w:hideMark/>
          </w:tcPr>
          <w:p w14:paraId="66A5708E" w14:textId="77777777" w:rsidR="00DF40ED" w:rsidRDefault="00DF40ED">
            <w:pPr>
              <w:spacing w:line="360" w:lineRule="exact"/>
              <w:jc w:val="left"/>
              <w:rPr>
                <w:rFonts w:ascii="仿宋" w:eastAsia="仿宋" w:hAnsi="仿宋"/>
                <w:spacing w:val="-20"/>
                <w:sz w:val="24"/>
                <w:szCs w:val="24"/>
              </w:rPr>
            </w:pPr>
            <w:r>
              <w:rPr>
                <w:rFonts w:ascii="仿宋" w:eastAsia="仿宋" w:hAnsi="仿宋" w:hint="eastAsia"/>
                <w:spacing w:val="-20"/>
                <w:sz w:val="24"/>
                <w:szCs w:val="24"/>
              </w:rPr>
              <w:t>省</w:t>
            </w:r>
            <w:r>
              <w:rPr>
                <w:rFonts w:ascii="仿宋" w:eastAsia="仿宋" w:hAnsi="仿宋" w:cs="Times New Roman" w:hint="eastAsia"/>
                <w:sz w:val="24"/>
                <w:szCs w:val="24"/>
              </w:rPr>
              <w:t>（</w:t>
            </w:r>
            <w:r>
              <w:rPr>
                <w:rFonts w:ascii="仿宋" w:eastAsia="仿宋" w:hAnsi="仿宋" w:hint="eastAsia"/>
                <w:spacing w:val="-20"/>
                <w:sz w:val="24"/>
                <w:szCs w:val="24"/>
              </w:rPr>
              <w:t>部</w:t>
            </w:r>
            <w:r>
              <w:rPr>
                <w:rFonts w:ascii="仿宋" w:eastAsia="仿宋" w:hAnsi="仿宋" w:cs="Times New Roman" w:hint="eastAsia"/>
                <w:sz w:val="24"/>
                <w:szCs w:val="24"/>
              </w:rPr>
              <w:t>）</w:t>
            </w:r>
            <w:r>
              <w:rPr>
                <w:rFonts w:ascii="仿宋" w:eastAsia="仿宋" w:hAnsi="仿宋" w:hint="eastAsia"/>
                <w:spacing w:val="-20"/>
                <w:sz w:val="24"/>
                <w:szCs w:val="24"/>
              </w:rPr>
              <w:t>级科学技术奖</w:t>
            </w:r>
          </w:p>
        </w:tc>
        <w:tc>
          <w:tcPr>
            <w:tcW w:w="456" w:type="dxa"/>
            <w:tcBorders>
              <w:top w:val="single" w:sz="4" w:space="0" w:color="auto"/>
              <w:left w:val="single" w:sz="4" w:space="0" w:color="auto"/>
              <w:bottom w:val="single" w:sz="4" w:space="0" w:color="auto"/>
              <w:right w:val="single" w:sz="4" w:space="0" w:color="auto"/>
            </w:tcBorders>
            <w:vAlign w:val="center"/>
            <w:hideMark/>
          </w:tcPr>
          <w:p w14:paraId="73DBE08F" w14:textId="77777777" w:rsidR="00DF40ED" w:rsidRDefault="00DF40ED">
            <w:pPr>
              <w:spacing w:line="360" w:lineRule="exact"/>
              <w:jc w:val="center"/>
              <w:rPr>
                <w:rFonts w:ascii="Times New Roman" w:eastAsia="仿宋_GB2312" w:hAnsi="Times New Roman" w:cs="Times New Roman"/>
                <w:sz w:val="24"/>
                <w:szCs w:val="24"/>
              </w:rPr>
            </w:pPr>
            <w:r>
              <w:rPr>
                <w:rFonts w:ascii="Times New Roman" w:eastAsia="仿宋_GB2312" w:hAnsi="Times New Roman" w:cs="Times New Roman"/>
                <w:sz w:val="24"/>
                <w:szCs w:val="24"/>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542BA25" w14:textId="77777777" w:rsidR="00DF40ED" w:rsidRDefault="00DF40ED">
            <w:pPr>
              <w:widowControl/>
              <w:jc w:val="left"/>
              <w:rPr>
                <w:rFonts w:ascii="Times New Roman" w:eastAsia="仿宋_GB2312" w:hAnsi="Times New Roman" w:cs="Times New Roman"/>
                <w:color w:val="FF0000"/>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BEC025E" w14:textId="77777777" w:rsidR="00DF40ED" w:rsidRDefault="00DF40ED">
            <w:pPr>
              <w:widowControl/>
              <w:jc w:val="left"/>
              <w:rPr>
                <w:rFonts w:ascii="仿宋_GB2312" w:eastAsia="仿宋_GB2312" w:hAnsi="仿宋"/>
                <w:color w:val="FF0000"/>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823C3B1" w14:textId="77777777" w:rsidR="00DF40ED" w:rsidRDefault="00DF40ED">
            <w:pPr>
              <w:widowControl/>
              <w:jc w:val="left"/>
              <w:rPr>
                <w:rFonts w:ascii="仿宋_GB2312" w:eastAsia="仿宋_GB2312" w:hAnsi="仿宋"/>
                <w:color w:val="FF0000"/>
                <w:sz w:val="24"/>
                <w:szCs w:val="24"/>
              </w:rPr>
            </w:pPr>
          </w:p>
        </w:tc>
      </w:tr>
      <w:tr w:rsidR="00DF40ED" w14:paraId="477AB00D" w14:textId="77777777" w:rsidTr="00DF40ED">
        <w:trPr>
          <w:trHeight w:val="18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3756DC2" w14:textId="77777777" w:rsidR="00DF40ED" w:rsidRDefault="00DF40ED">
            <w:pPr>
              <w:widowControl/>
              <w:jc w:val="left"/>
              <w:rPr>
                <w:rFonts w:ascii="仿宋" w:eastAsia="仿宋" w:hAnsi="仿宋"/>
                <w:color w:val="FF0000"/>
                <w:sz w:val="24"/>
                <w:szCs w:val="24"/>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3B007F06" w14:textId="77777777" w:rsidR="00DF40ED" w:rsidRDefault="00DF40ED">
            <w:pPr>
              <w:widowControl/>
              <w:jc w:val="left"/>
              <w:rPr>
                <w:rFonts w:ascii="仿宋_GB2312" w:eastAsia="仿宋_GB2312" w:hAnsi="仿宋"/>
                <w:sz w:val="24"/>
                <w:szCs w:val="24"/>
              </w:rPr>
            </w:pPr>
          </w:p>
        </w:tc>
        <w:tc>
          <w:tcPr>
            <w:tcW w:w="2237" w:type="dxa"/>
            <w:gridSpan w:val="4"/>
            <w:tcBorders>
              <w:top w:val="single" w:sz="4" w:space="0" w:color="auto"/>
              <w:left w:val="single" w:sz="4" w:space="0" w:color="auto"/>
              <w:bottom w:val="single" w:sz="4" w:space="0" w:color="auto"/>
              <w:right w:val="single" w:sz="4" w:space="0" w:color="auto"/>
            </w:tcBorders>
            <w:vAlign w:val="center"/>
            <w:hideMark/>
          </w:tcPr>
          <w:p w14:paraId="1D15D0F7" w14:textId="77777777" w:rsidR="00DF40ED" w:rsidRDefault="00DF40ED">
            <w:pPr>
              <w:spacing w:line="360" w:lineRule="exact"/>
              <w:jc w:val="left"/>
              <w:rPr>
                <w:rFonts w:ascii="仿宋_GB2312" w:eastAsia="仿宋_GB2312" w:hAnsi="仿宋"/>
                <w:sz w:val="24"/>
                <w:szCs w:val="24"/>
              </w:rPr>
            </w:pPr>
            <w:r>
              <w:rPr>
                <w:rFonts w:ascii="仿宋" w:eastAsia="仿宋" w:hAnsi="仿宋" w:cs="Times New Roman" w:hint="eastAsia"/>
                <w:sz w:val="24"/>
                <w:szCs w:val="24"/>
              </w:rPr>
              <w:t>授权的发明专利</w:t>
            </w:r>
          </w:p>
        </w:tc>
        <w:tc>
          <w:tcPr>
            <w:tcW w:w="456" w:type="dxa"/>
            <w:tcBorders>
              <w:top w:val="single" w:sz="4" w:space="0" w:color="auto"/>
              <w:left w:val="single" w:sz="4" w:space="0" w:color="auto"/>
              <w:bottom w:val="single" w:sz="4" w:space="0" w:color="auto"/>
              <w:right w:val="single" w:sz="4" w:space="0" w:color="auto"/>
            </w:tcBorders>
            <w:vAlign w:val="center"/>
            <w:hideMark/>
          </w:tcPr>
          <w:p w14:paraId="68FE47A7" w14:textId="77777777" w:rsidR="00DF40ED" w:rsidRDefault="00DF40ED">
            <w:pPr>
              <w:spacing w:line="360" w:lineRule="exact"/>
              <w:jc w:val="center"/>
              <w:rPr>
                <w:rFonts w:ascii="Times New Roman" w:eastAsia="仿宋_GB2312" w:hAnsi="Times New Roman" w:cs="Times New Roman"/>
                <w:sz w:val="24"/>
                <w:szCs w:val="24"/>
              </w:rPr>
            </w:pPr>
            <w:r>
              <w:rPr>
                <w:rFonts w:ascii="Times New Roman" w:eastAsia="仿宋_GB2312" w:hAnsi="Times New Roman" w:cs="Times New Roman"/>
                <w:sz w:val="24"/>
                <w:szCs w:val="24"/>
              </w:rPr>
              <w:t>3</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E0FCD25" w14:textId="77777777" w:rsidR="00DF40ED" w:rsidRDefault="00DF40ED">
            <w:pPr>
              <w:widowControl/>
              <w:jc w:val="left"/>
              <w:rPr>
                <w:rFonts w:ascii="Times New Roman" w:eastAsia="仿宋_GB2312" w:hAnsi="Times New Roman" w:cs="Times New Roman"/>
                <w:color w:val="FF0000"/>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F3E11D5" w14:textId="77777777" w:rsidR="00DF40ED" w:rsidRDefault="00DF40ED">
            <w:pPr>
              <w:widowControl/>
              <w:jc w:val="left"/>
              <w:rPr>
                <w:rFonts w:ascii="仿宋_GB2312" w:eastAsia="仿宋_GB2312" w:hAnsi="仿宋"/>
                <w:color w:val="FF0000"/>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B3EE8ED" w14:textId="77777777" w:rsidR="00DF40ED" w:rsidRDefault="00DF40ED">
            <w:pPr>
              <w:widowControl/>
              <w:jc w:val="left"/>
              <w:rPr>
                <w:rFonts w:ascii="仿宋_GB2312" w:eastAsia="仿宋_GB2312" w:hAnsi="仿宋"/>
                <w:color w:val="FF0000"/>
                <w:sz w:val="24"/>
                <w:szCs w:val="24"/>
              </w:rPr>
            </w:pPr>
          </w:p>
        </w:tc>
      </w:tr>
      <w:tr w:rsidR="00DF40ED" w14:paraId="2B419189" w14:textId="77777777" w:rsidTr="00DF40ED">
        <w:trPr>
          <w:trHeight w:val="838"/>
        </w:trPr>
        <w:tc>
          <w:tcPr>
            <w:tcW w:w="1245" w:type="dxa"/>
            <w:vMerge w:val="restart"/>
            <w:tcBorders>
              <w:top w:val="single" w:sz="4" w:space="0" w:color="auto"/>
              <w:left w:val="single" w:sz="4" w:space="0" w:color="auto"/>
              <w:bottom w:val="single" w:sz="4" w:space="0" w:color="auto"/>
              <w:right w:val="single" w:sz="4" w:space="0" w:color="auto"/>
            </w:tcBorders>
            <w:vAlign w:val="center"/>
            <w:hideMark/>
          </w:tcPr>
          <w:p w14:paraId="48C0C866" w14:textId="77777777" w:rsidR="00DF40ED" w:rsidRDefault="00DF40ED">
            <w:pPr>
              <w:spacing w:line="360" w:lineRule="exact"/>
              <w:rPr>
                <w:rFonts w:ascii="Times New Roman" w:eastAsia="仿宋" w:hAnsi="Times New Roman" w:cs="Times New Roman"/>
                <w:b/>
                <w:sz w:val="24"/>
                <w:szCs w:val="24"/>
              </w:rPr>
            </w:pPr>
            <w:r>
              <w:rPr>
                <w:rFonts w:ascii="Times New Roman" w:eastAsia="仿宋" w:hAnsi="Times New Roman" w:cs="Times New Roman"/>
                <w:b/>
                <w:sz w:val="24"/>
                <w:szCs w:val="24"/>
              </w:rPr>
              <w:t xml:space="preserve">2. </w:t>
            </w:r>
            <w:r>
              <w:rPr>
                <w:rFonts w:ascii="Times New Roman" w:eastAsia="仿宋" w:hAnsi="Times New Roman" w:cs="Times New Roman" w:hint="eastAsia"/>
                <w:b/>
                <w:sz w:val="24"/>
                <w:szCs w:val="24"/>
              </w:rPr>
              <w:t>适用性、合理性、可靠性</w:t>
            </w:r>
            <w:r>
              <w:rPr>
                <w:rFonts w:ascii="仿宋" w:eastAsia="仿宋" w:hAnsi="仿宋" w:hint="eastAsia"/>
                <w:b/>
                <w:sz w:val="24"/>
                <w:szCs w:val="24"/>
              </w:rPr>
              <w:t>（</w:t>
            </w:r>
            <w:r>
              <w:rPr>
                <w:rFonts w:ascii="Times New Roman" w:eastAsia="仿宋" w:hAnsi="Times New Roman" w:cs="Times New Roman"/>
                <w:b/>
                <w:sz w:val="24"/>
                <w:szCs w:val="24"/>
              </w:rPr>
              <w:t>45</w:t>
            </w:r>
            <w:r>
              <w:rPr>
                <w:rFonts w:ascii="仿宋" w:eastAsia="仿宋" w:hAnsi="仿宋" w:hint="eastAsia"/>
                <w:b/>
                <w:sz w:val="24"/>
                <w:szCs w:val="24"/>
              </w:rPr>
              <w:t>分）</w:t>
            </w:r>
          </w:p>
        </w:tc>
        <w:tc>
          <w:tcPr>
            <w:tcW w:w="5843" w:type="dxa"/>
            <w:gridSpan w:val="7"/>
            <w:tcBorders>
              <w:top w:val="single" w:sz="4" w:space="0" w:color="auto"/>
              <w:left w:val="single" w:sz="4" w:space="0" w:color="auto"/>
              <w:bottom w:val="single" w:sz="4" w:space="0" w:color="auto"/>
              <w:right w:val="single" w:sz="4" w:space="0" w:color="auto"/>
            </w:tcBorders>
            <w:vAlign w:val="center"/>
            <w:hideMark/>
          </w:tcPr>
          <w:p w14:paraId="26D4DD8D" w14:textId="77777777" w:rsidR="00DF40ED" w:rsidRDefault="00DF40ED">
            <w:pPr>
              <w:spacing w:line="360" w:lineRule="exact"/>
              <w:jc w:val="left"/>
              <w:rPr>
                <w:rFonts w:ascii="仿宋_GB2312" w:eastAsia="仿宋_GB2312" w:hAnsi="仿宋"/>
                <w:sz w:val="24"/>
                <w:szCs w:val="24"/>
              </w:rPr>
            </w:pPr>
            <w:r>
              <w:rPr>
                <w:rFonts w:ascii="Times New Roman" w:eastAsia="仿宋" w:hAnsi="Times New Roman" w:cs="Times New Roman"/>
                <w:sz w:val="24"/>
                <w:szCs w:val="24"/>
              </w:rPr>
              <w:t xml:space="preserve">2.1 </w:t>
            </w:r>
            <w:r>
              <w:rPr>
                <w:rFonts w:ascii="仿宋" w:eastAsia="仿宋" w:hAnsi="仿宋" w:cs="Times New Roman" w:hint="eastAsia"/>
                <w:sz w:val="24"/>
                <w:szCs w:val="24"/>
              </w:rPr>
              <w:t>工艺流程完整、合理，可操作性强，能满足指导项目施工与管理的需要</w:t>
            </w:r>
          </w:p>
        </w:tc>
        <w:tc>
          <w:tcPr>
            <w:tcW w:w="851" w:type="dxa"/>
            <w:tcBorders>
              <w:top w:val="single" w:sz="4" w:space="0" w:color="auto"/>
              <w:left w:val="single" w:sz="4" w:space="0" w:color="auto"/>
              <w:bottom w:val="single" w:sz="4" w:space="0" w:color="auto"/>
              <w:right w:val="single" w:sz="4" w:space="0" w:color="auto"/>
            </w:tcBorders>
            <w:vAlign w:val="center"/>
            <w:hideMark/>
          </w:tcPr>
          <w:p w14:paraId="4F4444A9" w14:textId="77777777" w:rsidR="00DF40ED" w:rsidRDefault="00DF40ED">
            <w:pPr>
              <w:spacing w:line="360" w:lineRule="exact"/>
              <w:jc w:val="center"/>
              <w:rPr>
                <w:rFonts w:ascii="Times New Roman" w:eastAsia="仿宋_GB2312" w:hAnsi="Times New Roman" w:cs="Times New Roman"/>
                <w:sz w:val="24"/>
                <w:szCs w:val="24"/>
              </w:rPr>
            </w:pPr>
            <w:r>
              <w:rPr>
                <w:rFonts w:ascii="Times New Roman" w:eastAsia="仿宋_GB2312" w:hAnsi="Times New Roman" w:cs="Times New Roman"/>
                <w:sz w:val="24"/>
                <w:szCs w:val="24"/>
              </w:rPr>
              <w:t>12</w:t>
            </w:r>
          </w:p>
        </w:tc>
        <w:tc>
          <w:tcPr>
            <w:tcW w:w="709" w:type="dxa"/>
            <w:tcBorders>
              <w:top w:val="single" w:sz="4" w:space="0" w:color="auto"/>
              <w:left w:val="single" w:sz="4" w:space="0" w:color="auto"/>
              <w:bottom w:val="single" w:sz="4" w:space="0" w:color="auto"/>
              <w:right w:val="single" w:sz="4" w:space="0" w:color="auto"/>
            </w:tcBorders>
            <w:vAlign w:val="center"/>
          </w:tcPr>
          <w:p w14:paraId="090AEA74" w14:textId="77777777" w:rsidR="00DF40ED" w:rsidRDefault="00DF40ED">
            <w:pPr>
              <w:spacing w:line="360" w:lineRule="exact"/>
              <w:jc w:val="center"/>
              <w:rPr>
                <w:rFonts w:ascii="仿宋_GB2312" w:eastAsia="仿宋_GB2312" w:hAnsi="仿宋"/>
                <w:color w:val="FF0000"/>
                <w:sz w:val="24"/>
                <w:szCs w:val="24"/>
              </w:rPr>
            </w:pPr>
          </w:p>
        </w:tc>
        <w:tc>
          <w:tcPr>
            <w:tcW w:w="708" w:type="dxa"/>
            <w:vMerge w:val="restart"/>
            <w:tcBorders>
              <w:top w:val="single" w:sz="4" w:space="0" w:color="auto"/>
              <w:left w:val="single" w:sz="4" w:space="0" w:color="auto"/>
              <w:bottom w:val="single" w:sz="4" w:space="0" w:color="auto"/>
              <w:right w:val="single" w:sz="4" w:space="0" w:color="auto"/>
            </w:tcBorders>
            <w:vAlign w:val="center"/>
          </w:tcPr>
          <w:p w14:paraId="02D11C91" w14:textId="77777777" w:rsidR="00DF40ED" w:rsidRDefault="00DF40ED">
            <w:pPr>
              <w:spacing w:line="360" w:lineRule="exact"/>
              <w:jc w:val="center"/>
              <w:rPr>
                <w:rFonts w:ascii="仿宋_GB2312" w:eastAsia="仿宋_GB2312" w:hAnsi="仿宋"/>
                <w:color w:val="FF0000"/>
                <w:sz w:val="24"/>
                <w:szCs w:val="24"/>
              </w:rPr>
            </w:pPr>
          </w:p>
        </w:tc>
      </w:tr>
      <w:tr w:rsidR="00DF40ED" w14:paraId="054DBA94" w14:textId="77777777" w:rsidTr="00DF40ED">
        <w:trPr>
          <w:trHeight w:val="56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D790AB8" w14:textId="77777777" w:rsidR="00DF40ED" w:rsidRDefault="00DF40ED">
            <w:pPr>
              <w:widowControl/>
              <w:jc w:val="left"/>
              <w:rPr>
                <w:rFonts w:ascii="Times New Roman" w:eastAsia="仿宋" w:hAnsi="Times New Roman" w:cs="Times New Roman"/>
                <w:b/>
                <w:sz w:val="24"/>
                <w:szCs w:val="24"/>
              </w:rPr>
            </w:pPr>
          </w:p>
        </w:tc>
        <w:tc>
          <w:tcPr>
            <w:tcW w:w="5843" w:type="dxa"/>
            <w:gridSpan w:val="7"/>
            <w:tcBorders>
              <w:top w:val="single" w:sz="4" w:space="0" w:color="auto"/>
              <w:left w:val="single" w:sz="4" w:space="0" w:color="auto"/>
              <w:bottom w:val="single" w:sz="4" w:space="0" w:color="auto"/>
              <w:right w:val="single" w:sz="4" w:space="0" w:color="auto"/>
            </w:tcBorders>
            <w:vAlign w:val="center"/>
            <w:hideMark/>
          </w:tcPr>
          <w:p w14:paraId="779CE612" w14:textId="77777777" w:rsidR="00DF40ED" w:rsidRDefault="00DF40ED">
            <w:pPr>
              <w:spacing w:line="360" w:lineRule="exact"/>
              <w:jc w:val="left"/>
              <w:rPr>
                <w:rFonts w:ascii="仿宋_GB2312" w:eastAsia="仿宋_GB2312" w:hAnsi="仿宋"/>
                <w:sz w:val="24"/>
                <w:szCs w:val="24"/>
              </w:rPr>
            </w:pPr>
            <w:r>
              <w:rPr>
                <w:rFonts w:ascii="Times New Roman" w:eastAsia="仿宋" w:hAnsi="Times New Roman" w:cs="Times New Roman"/>
                <w:sz w:val="24"/>
                <w:szCs w:val="24"/>
              </w:rPr>
              <w:t xml:space="preserve">2.2 </w:t>
            </w:r>
            <w:r>
              <w:rPr>
                <w:rFonts w:ascii="仿宋" w:eastAsia="仿宋" w:hAnsi="仿宋" w:cs="Times New Roman" w:hint="eastAsia"/>
                <w:sz w:val="24"/>
                <w:szCs w:val="24"/>
              </w:rPr>
              <w:t>主要材料、机具、仪器仪表满足施工要求</w:t>
            </w:r>
          </w:p>
        </w:tc>
        <w:tc>
          <w:tcPr>
            <w:tcW w:w="851" w:type="dxa"/>
            <w:tcBorders>
              <w:top w:val="single" w:sz="4" w:space="0" w:color="auto"/>
              <w:left w:val="single" w:sz="4" w:space="0" w:color="auto"/>
              <w:bottom w:val="single" w:sz="4" w:space="0" w:color="auto"/>
              <w:right w:val="single" w:sz="4" w:space="0" w:color="auto"/>
            </w:tcBorders>
            <w:vAlign w:val="center"/>
            <w:hideMark/>
          </w:tcPr>
          <w:p w14:paraId="59332757" w14:textId="77777777" w:rsidR="00DF40ED" w:rsidRDefault="00DF40ED">
            <w:pPr>
              <w:spacing w:line="360" w:lineRule="exact"/>
              <w:jc w:val="center"/>
              <w:rPr>
                <w:rFonts w:ascii="Times New Roman" w:eastAsia="仿宋_GB2312" w:hAnsi="Times New Roman" w:cs="Times New Roman"/>
                <w:sz w:val="24"/>
                <w:szCs w:val="24"/>
              </w:rPr>
            </w:pPr>
            <w:r>
              <w:rPr>
                <w:rFonts w:ascii="Times New Roman" w:eastAsia="仿宋_GB2312" w:hAnsi="Times New Roman" w:cs="Times New Roman"/>
                <w:sz w:val="24"/>
                <w:szCs w:val="24"/>
              </w:rPr>
              <w:t>3</w:t>
            </w:r>
          </w:p>
        </w:tc>
        <w:tc>
          <w:tcPr>
            <w:tcW w:w="709" w:type="dxa"/>
            <w:tcBorders>
              <w:top w:val="single" w:sz="4" w:space="0" w:color="auto"/>
              <w:left w:val="single" w:sz="4" w:space="0" w:color="auto"/>
              <w:bottom w:val="single" w:sz="4" w:space="0" w:color="auto"/>
              <w:right w:val="single" w:sz="4" w:space="0" w:color="auto"/>
            </w:tcBorders>
            <w:vAlign w:val="center"/>
          </w:tcPr>
          <w:p w14:paraId="1A79168A" w14:textId="77777777" w:rsidR="00DF40ED" w:rsidRDefault="00DF40ED">
            <w:pPr>
              <w:spacing w:line="360" w:lineRule="exact"/>
              <w:jc w:val="center"/>
              <w:rPr>
                <w:rFonts w:ascii="仿宋_GB2312" w:eastAsia="仿宋_GB2312" w:hAnsi="仿宋"/>
                <w:color w:val="FF0000"/>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2626F1F" w14:textId="77777777" w:rsidR="00DF40ED" w:rsidRDefault="00DF40ED">
            <w:pPr>
              <w:widowControl/>
              <w:jc w:val="left"/>
              <w:rPr>
                <w:rFonts w:ascii="仿宋_GB2312" w:eastAsia="仿宋_GB2312" w:hAnsi="仿宋"/>
                <w:color w:val="FF0000"/>
                <w:sz w:val="24"/>
                <w:szCs w:val="24"/>
              </w:rPr>
            </w:pPr>
          </w:p>
        </w:tc>
      </w:tr>
      <w:tr w:rsidR="00DF40ED" w14:paraId="2FBCD011" w14:textId="77777777" w:rsidTr="00DF40ED">
        <w:trPr>
          <w:trHeight w:val="842"/>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1FB69BB" w14:textId="77777777" w:rsidR="00DF40ED" w:rsidRDefault="00DF40ED">
            <w:pPr>
              <w:widowControl/>
              <w:jc w:val="left"/>
              <w:rPr>
                <w:rFonts w:ascii="Times New Roman" w:eastAsia="仿宋" w:hAnsi="Times New Roman" w:cs="Times New Roman"/>
                <w:b/>
                <w:sz w:val="24"/>
                <w:szCs w:val="24"/>
              </w:rPr>
            </w:pPr>
          </w:p>
        </w:tc>
        <w:tc>
          <w:tcPr>
            <w:tcW w:w="5843" w:type="dxa"/>
            <w:gridSpan w:val="7"/>
            <w:tcBorders>
              <w:top w:val="single" w:sz="4" w:space="0" w:color="auto"/>
              <w:left w:val="single" w:sz="4" w:space="0" w:color="auto"/>
              <w:bottom w:val="single" w:sz="4" w:space="0" w:color="auto"/>
              <w:right w:val="single" w:sz="4" w:space="0" w:color="auto"/>
            </w:tcBorders>
            <w:vAlign w:val="center"/>
            <w:hideMark/>
          </w:tcPr>
          <w:p w14:paraId="7513D39E" w14:textId="77777777" w:rsidR="00DF40ED" w:rsidRDefault="00DF40ED">
            <w:pPr>
              <w:spacing w:line="360" w:lineRule="exact"/>
              <w:jc w:val="left"/>
              <w:rPr>
                <w:rFonts w:ascii="仿宋_GB2312" w:eastAsia="仿宋_GB2312" w:hAnsi="仿宋"/>
                <w:sz w:val="24"/>
                <w:szCs w:val="24"/>
              </w:rPr>
            </w:pPr>
            <w:r>
              <w:rPr>
                <w:rFonts w:ascii="Times New Roman" w:eastAsia="仿宋" w:hAnsi="Times New Roman" w:cs="Times New Roman"/>
                <w:sz w:val="24"/>
                <w:szCs w:val="24"/>
              </w:rPr>
              <w:t xml:space="preserve">2.3 </w:t>
            </w:r>
            <w:r>
              <w:rPr>
                <w:rFonts w:ascii="仿宋" w:eastAsia="仿宋" w:hAnsi="仿宋" w:cs="Times New Roman" w:hint="eastAsia"/>
                <w:sz w:val="24"/>
                <w:szCs w:val="24"/>
              </w:rPr>
              <w:t>关键工序质量控制措施合理有效；质量检测手段完备、方法正确；技术指标满足规范要求</w:t>
            </w:r>
          </w:p>
        </w:tc>
        <w:tc>
          <w:tcPr>
            <w:tcW w:w="851" w:type="dxa"/>
            <w:tcBorders>
              <w:top w:val="single" w:sz="4" w:space="0" w:color="auto"/>
              <w:left w:val="single" w:sz="4" w:space="0" w:color="auto"/>
              <w:bottom w:val="single" w:sz="4" w:space="0" w:color="auto"/>
              <w:right w:val="single" w:sz="4" w:space="0" w:color="auto"/>
            </w:tcBorders>
            <w:vAlign w:val="center"/>
            <w:hideMark/>
          </w:tcPr>
          <w:p w14:paraId="14AA4671" w14:textId="77777777" w:rsidR="00DF40ED" w:rsidRDefault="00DF40ED">
            <w:pPr>
              <w:spacing w:line="360" w:lineRule="exact"/>
              <w:jc w:val="center"/>
              <w:rPr>
                <w:rFonts w:ascii="Times New Roman" w:eastAsia="仿宋_GB2312" w:hAnsi="Times New Roman" w:cs="Times New Roman"/>
                <w:sz w:val="24"/>
                <w:szCs w:val="24"/>
              </w:rPr>
            </w:pPr>
            <w:r>
              <w:rPr>
                <w:rFonts w:ascii="Times New Roman" w:eastAsia="仿宋_GB2312" w:hAnsi="Times New Roman" w:cs="Times New Roman"/>
                <w:sz w:val="24"/>
                <w:szCs w:val="24"/>
              </w:rPr>
              <w:t>5</w:t>
            </w:r>
          </w:p>
        </w:tc>
        <w:tc>
          <w:tcPr>
            <w:tcW w:w="709" w:type="dxa"/>
            <w:tcBorders>
              <w:top w:val="single" w:sz="4" w:space="0" w:color="auto"/>
              <w:left w:val="single" w:sz="4" w:space="0" w:color="auto"/>
              <w:bottom w:val="single" w:sz="4" w:space="0" w:color="auto"/>
              <w:right w:val="single" w:sz="4" w:space="0" w:color="auto"/>
            </w:tcBorders>
            <w:vAlign w:val="center"/>
          </w:tcPr>
          <w:p w14:paraId="635D2235" w14:textId="77777777" w:rsidR="00DF40ED" w:rsidRDefault="00DF40ED">
            <w:pPr>
              <w:spacing w:line="360" w:lineRule="exact"/>
              <w:jc w:val="center"/>
              <w:rPr>
                <w:rFonts w:ascii="仿宋_GB2312" w:eastAsia="仿宋_GB2312" w:hAnsi="仿宋"/>
                <w:color w:val="FF0000"/>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6F63E33" w14:textId="77777777" w:rsidR="00DF40ED" w:rsidRDefault="00DF40ED">
            <w:pPr>
              <w:widowControl/>
              <w:jc w:val="left"/>
              <w:rPr>
                <w:rFonts w:ascii="仿宋_GB2312" w:eastAsia="仿宋_GB2312" w:hAnsi="仿宋"/>
                <w:color w:val="FF0000"/>
                <w:sz w:val="24"/>
                <w:szCs w:val="24"/>
              </w:rPr>
            </w:pPr>
          </w:p>
        </w:tc>
      </w:tr>
      <w:tr w:rsidR="00DF40ED" w14:paraId="0268F990" w14:textId="77777777" w:rsidTr="00DF40ED">
        <w:trPr>
          <w:trHeight w:val="84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986F616" w14:textId="77777777" w:rsidR="00DF40ED" w:rsidRDefault="00DF40ED">
            <w:pPr>
              <w:widowControl/>
              <w:jc w:val="left"/>
              <w:rPr>
                <w:rFonts w:ascii="Times New Roman" w:eastAsia="仿宋" w:hAnsi="Times New Roman" w:cs="Times New Roman"/>
                <w:b/>
                <w:sz w:val="24"/>
                <w:szCs w:val="24"/>
              </w:rPr>
            </w:pPr>
          </w:p>
        </w:tc>
        <w:tc>
          <w:tcPr>
            <w:tcW w:w="5843" w:type="dxa"/>
            <w:gridSpan w:val="7"/>
            <w:tcBorders>
              <w:top w:val="single" w:sz="4" w:space="0" w:color="auto"/>
              <w:left w:val="single" w:sz="4" w:space="0" w:color="auto"/>
              <w:bottom w:val="single" w:sz="4" w:space="0" w:color="auto"/>
              <w:right w:val="single" w:sz="4" w:space="0" w:color="auto"/>
            </w:tcBorders>
            <w:vAlign w:val="center"/>
            <w:hideMark/>
          </w:tcPr>
          <w:p w14:paraId="499BA8FF" w14:textId="77777777" w:rsidR="00DF40ED" w:rsidRDefault="00DF40ED">
            <w:pPr>
              <w:spacing w:line="360" w:lineRule="exact"/>
              <w:jc w:val="left"/>
              <w:rPr>
                <w:rFonts w:ascii="仿宋_GB2312" w:eastAsia="仿宋_GB2312" w:hAnsi="仿宋"/>
                <w:sz w:val="24"/>
                <w:szCs w:val="24"/>
              </w:rPr>
            </w:pPr>
            <w:r>
              <w:rPr>
                <w:rFonts w:ascii="Times New Roman" w:eastAsia="仿宋" w:hAnsi="Times New Roman" w:cs="Times New Roman"/>
                <w:sz w:val="24"/>
                <w:szCs w:val="24"/>
              </w:rPr>
              <w:t xml:space="preserve">2.4 </w:t>
            </w:r>
            <w:r>
              <w:rPr>
                <w:rFonts w:ascii="仿宋" w:eastAsia="仿宋" w:hAnsi="仿宋" w:cs="Times New Roman" w:hint="eastAsia"/>
                <w:sz w:val="24"/>
                <w:szCs w:val="24"/>
              </w:rPr>
              <w:t>施工安全措施有效、针对性强，明确必要的安全预警事项</w:t>
            </w:r>
          </w:p>
        </w:tc>
        <w:tc>
          <w:tcPr>
            <w:tcW w:w="851" w:type="dxa"/>
            <w:tcBorders>
              <w:top w:val="single" w:sz="4" w:space="0" w:color="auto"/>
              <w:left w:val="single" w:sz="4" w:space="0" w:color="auto"/>
              <w:bottom w:val="single" w:sz="4" w:space="0" w:color="auto"/>
              <w:right w:val="single" w:sz="4" w:space="0" w:color="auto"/>
            </w:tcBorders>
            <w:vAlign w:val="center"/>
            <w:hideMark/>
          </w:tcPr>
          <w:p w14:paraId="73AF13FA" w14:textId="77777777" w:rsidR="00DF40ED" w:rsidRDefault="00DF40ED">
            <w:pPr>
              <w:spacing w:line="360" w:lineRule="exact"/>
              <w:jc w:val="center"/>
              <w:rPr>
                <w:rFonts w:ascii="Times New Roman" w:eastAsia="仿宋_GB2312" w:hAnsi="Times New Roman" w:cs="Times New Roman"/>
                <w:sz w:val="24"/>
                <w:szCs w:val="24"/>
              </w:rPr>
            </w:pPr>
            <w:r>
              <w:rPr>
                <w:rFonts w:ascii="Times New Roman" w:eastAsia="仿宋_GB2312" w:hAnsi="Times New Roman" w:cs="Times New Roman"/>
                <w:sz w:val="24"/>
                <w:szCs w:val="24"/>
              </w:rPr>
              <w:t>5</w:t>
            </w:r>
          </w:p>
        </w:tc>
        <w:tc>
          <w:tcPr>
            <w:tcW w:w="709" w:type="dxa"/>
            <w:tcBorders>
              <w:top w:val="single" w:sz="4" w:space="0" w:color="auto"/>
              <w:left w:val="single" w:sz="4" w:space="0" w:color="auto"/>
              <w:bottom w:val="single" w:sz="4" w:space="0" w:color="auto"/>
              <w:right w:val="single" w:sz="4" w:space="0" w:color="auto"/>
            </w:tcBorders>
            <w:vAlign w:val="center"/>
          </w:tcPr>
          <w:p w14:paraId="1E9E59C1" w14:textId="77777777" w:rsidR="00DF40ED" w:rsidRDefault="00DF40ED">
            <w:pPr>
              <w:spacing w:line="360" w:lineRule="exact"/>
              <w:jc w:val="center"/>
              <w:rPr>
                <w:rFonts w:ascii="仿宋_GB2312" w:eastAsia="仿宋_GB2312" w:hAnsi="仿宋"/>
                <w:color w:val="FF0000"/>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BE60560" w14:textId="77777777" w:rsidR="00DF40ED" w:rsidRDefault="00DF40ED">
            <w:pPr>
              <w:widowControl/>
              <w:jc w:val="left"/>
              <w:rPr>
                <w:rFonts w:ascii="仿宋_GB2312" w:eastAsia="仿宋_GB2312" w:hAnsi="仿宋"/>
                <w:color w:val="FF0000"/>
                <w:sz w:val="24"/>
                <w:szCs w:val="24"/>
              </w:rPr>
            </w:pPr>
          </w:p>
        </w:tc>
      </w:tr>
      <w:tr w:rsidR="00DF40ED" w14:paraId="570353D1" w14:textId="77777777" w:rsidTr="00DF40ED">
        <w:trPr>
          <w:trHeight w:val="697"/>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03AB9F2" w14:textId="77777777" w:rsidR="00DF40ED" w:rsidRDefault="00DF40ED">
            <w:pPr>
              <w:widowControl/>
              <w:jc w:val="left"/>
              <w:rPr>
                <w:rFonts w:ascii="Times New Roman" w:eastAsia="仿宋" w:hAnsi="Times New Roman" w:cs="Times New Roman"/>
                <w:b/>
                <w:sz w:val="24"/>
                <w:szCs w:val="24"/>
              </w:rPr>
            </w:pPr>
          </w:p>
        </w:tc>
        <w:tc>
          <w:tcPr>
            <w:tcW w:w="5843" w:type="dxa"/>
            <w:gridSpan w:val="7"/>
            <w:tcBorders>
              <w:top w:val="single" w:sz="4" w:space="0" w:color="auto"/>
              <w:left w:val="single" w:sz="4" w:space="0" w:color="auto"/>
              <w:bottom w:val="single" w:sz="4" w:space="0" w:color="auto"/>
              <w:right w:val="single" w:sz="4" w:space="0" w:color="auto"/>
            </w:tcBorders>
            <w:vAlign w:val="center"/>
            <w:hideMark/>
          </w:tcPr>
          <w:p w14:paraId="37FC27F9" w14:textId="77777777" w:rsidR="00DF40ED" w:rsidRDefault="00DF40ED">
            <w:pPr>
              <w:spacing w:line="360" w:lineRule="exact"/>
              <w:jc w:val="left"/>
              <w:rPr>
                <w:rFonts w:ascii="仿宋_GB2312" w:eastAsia="仿宋_GB2312" w:hAnsi="仿宋"/>
                <w:sz w:val="24"/>
                <w:szCs w:val="24"/>
              </w:rPr>
            </w:pPr>
            <w:r>
              <w:rPr>
                <w:rFonts w:ascii="Times New Roman" w:eastAsia="仿宋" w:hAnsi="Times New Roman" w:cs="Times New Roman"/>
                <w:sz w:val="24"/>
                <w:szCs w:val="24"/>
              </w:rPr>
              <w:t xml:space="preserve">2.5 </w:t>
            </w:r>
            <w:r>
              <w:rPr>
                <w:rFonts w:ascii="仿宋" w:eastAsia="仿宋" w:hAnsi="仿宋" w:cs="Times New Roman" w:hint="eastAsia"/>
                <w:sz w:val="24"/>
                <w:szCs w:val="24"/>
              </w:rPr>
              <w:t>符合技术发展方向，满足“四节</w:t>
            </w:r>
            <w:proofErr w:type="gramStart"/>
            <w:r>
              <w:rPr>
                <w:rFonts w:ascii="仿宋" w:eastAsia="仿宋" w:hAnsi="仿宋" w:cs="Times New Roman" w:hint="eastAsia"/>
                <w:sz w:val="24"/>
                <w:szCs w:val="24"/>
              </w:rPr>
              <w:t>一</w:t>
            </w:r>
            <w:proofErr w:type="gramEnd"/>
            <w:r>
              <w:rPr>
                <w:rFonts w:ascii="仿宋" w:eastAsia="仿宋" w:hAnsi="仿宋" w:cs="Times New Roman" w:hint="eastAsia"/>
                <w:sz w:val="24"/>
                <w:szCs w:val="24"/>
              </w:rPr>
              <w:t>环保”要求</w:t>
            </w:r>
          </w:p>
        </w:tc>
        <w:tc>
          <w:tcPr>
            <w:tcW w:w="851" w:type="dxa"/>
            <w:tcBorders>
              <w:top w:val="single" w:sz="4" w:space="0" w:color="auto"/>
              <w:left w:val="single" w:sz="4" w:space="0" w:color="auto"/>
              <w:bottom w:val="single" w:sz="4" w:space="0" w:color="auto"/>
              <w:right w:val="single" w:sz="4" w:space="0" w:color="auto"/>
            </w:tcBorders>
            <w:vAlign w:val="center"/>
            <w:hideMark/>
          </w:tcPr>
          <w:p w14:paraId="5F9648A2" w14:textId="77777777" w:rsidR="00DF40ED" w:rsidRDefault="00DF40ED">
            <w:pPr>
              <w:spacing w:line="360" w:lineRule="exact"/>
              <w:jc w:val="center"/>
              <w:rPr>
                <w:rFonts w:ascii="Times New Roman" w:eastAsia="仿宋_GB2312" w:hAnsi="Times New Roman" w:cs="Times New Roman"/>
                <w:sz w:val="24"/>
                <w:szCs w:val="24"/>
              </w:rPr>
            </w:pPr>
            <w:r>
              <w:rPr>
                <w:rFonts w:ascii="Times New Roman" w:eastAsia="仿宋_GB2312" w:hAnsi="Times New Roman" w:cs="Times New Roman"/>
                <w:sz w:val="24"/>
                <w:szCs w:val="24"/>
              </w:rPr>
              <w:t>5</w:t>
            </w:r>
          </w:p>
        </w:tc>
        <w:tc>
          <w:tcPr>
            <w:tcW w:w="709" w:type="dxa"/>
            <w:tcBorders>
              <w:top w:val="single" w:sz="4" w:space="0" w:color="auto"/>
              <w:left w:val="single" w:sz="4" w:space="0" w:color="auto"/>
              <w:bottom w:val="single" w:sz="4" w:space="0" w:color="auto"/>
              <w:right w:val="single" w:sz="4" w:space="0" w:color="auto"/>
            </w:tcBorders>
            <w:vAlign w:val="center"/>
          </w:tcPr>
          <w:p w14:paraId="236D4C24" w14:textId="77777777" w:rsidR="00DF40ED" w:rsidRDefault="00DF40ED">
            <w:pPr>
              <w:spacing w:line="360" w:lineRule="exact"/>
              <w:jc w:val="center"/>
              <w:rPr>
                <w:rFonts w:ascii="仿宋_GB2312" w:eastAsia="仿宋_GB2312" w:hAnsi="仿宋"/>
                <w:color w:val="FF0000"/>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30EBA06" w14:textId="77777777" w:rsidR="00DF40ED" w:rsidRDefault="00DF40ED">
            <w:pPr>
              <w:widowControl/>
              <w:jc w:val="left"/>
              <w:rPr>
                <w:rFonts w:ascii="仿宋_GB2312" w:eastAsia="仿宋_GB2312" w:hAnsi="仿宋"/>
                <w:color w:val="FF0000"/>
                <w:sz w:val="24"/>
                <w:szCs w:val="24"/>
              </w:rPr>
            </w:pPr>
          </w:p>
        </w:tc>
      </w:tr>
      <w:tr w:rsidR="00DF40ED" w14:paraId="00551E72" w14:textId="77777777" w:rsidTr="00DF40ED">
        <w:trPr>
          <w:trHeight w:val="692"/>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5B35863" w14:textId="77777777" w:rsidR="00DF40ED" w:rsidRDefault="00DF40ED">
            <w:pPr>
              <w:widowControl/>
              <w:jc w:val="left"/>
              <w:rPr>
                <w:rFonts w:ascii="Times New Roman" w:eastAsia="仿宋" w:hAnsi="Times New Roman" w:cs="Times New Roman"/>
                <w:b/>
                <w:sz w:val="24"/>
                <w:szCs w:val="24"/>
              </w:rPr>
            </w:pPr>
          </w:p>
        </w:tc>
        <w:tc>
          <w:tcPr>
            <w:tcW w:w="5843" w:type="dxa"/>
            <w:gridSpan w:val="7"/>
            <w:tcBorders>
              <w:top w:val="single" w:sz="4" w:space="0" w:color="auto"/>
              <w:left w:val="single" w:sz="4" w:space="0" w:color="auto"/>
              <w:bottom w:val="single" w:sz="4" w:space="0" w:color="auto"/>
              <w:right w:val="single" w:sz="4" w:space="0" w:color="auto"/>
            </w:tcBorders>
            <w:vAlign w:val="center"/>
            <w:hideMark/>
          </w:tcPr>
          <w:p w14:paraId="3C52912D" w14:textId="77777777" w:rsidR="00DF40ED" w:rsidRDefault="00DF40ED">
            <w:pPr>
              <w:spacing w:line="360" w:lineRule="exact"/>
              <w:jc w:val="left"/>
              <w:rPr>
                <w:rFonts w:ascii="仿宋_GB2312" w:eastAsia="仿宋_GB2312" w:hAnsi="仿宋"/>
                <w:sz w:val="24"/>
                <w:szCs w:val="24"/>
              </w:rPr>
            </w:pPr>
            <w:r>
              <w:rPr>
                <w:rFonts w:ascii="Times New Roman" w:eastAsia="仿宋" w:hAnsi="Times New Roman" w:cs="Times New Roman"/>
                <w:sz w:val="24"/>
                <w:szCs w:val="24"/>
              </w:rPr>
              <w:t xml:space="preserve">2.6 </w:t>
            </w:r>
            <w:r>
              <w:rPr>
                <w:rFonts w:ascii="仿宋" w:eastAsia="仿宋" w:hAnsi="仿宋" w:cs="Times New Roman" w:hint="eastAsia"/>
                <w:sz w:val="24"/>
                <w:szCs w:val="24"/>
              </w:rPr>
              <w:t>应用工程实例达到规定数量要求，能</w:t>
            </w:r>
            <w:proofErr w:type="gramStart"/>
            <w:r>
              <w:rPr>
                <w:rFonts w:ascii="仿宋" w:eastAsia="仿宋" w:hAnsi="仿宋" w:cs="Times New Roman" w:hint="eastAsia"/>
                <w:sz w:val="24"/>
                <w:szCs w:val="24"/>
              </w:rPr>
              <w:t>佐证工</w:t>
            </w:r>
            <w:proofErr w:type="gramEnd"/>
            <w:r>
              <w:rPr>
                <w:rFonts w:ascii="仿宋" w:eastAsia="仿宋" w:hAnsi="仿宋" w:cs="Times New Roman" w:hint="eastAsia"/>
                <w:sz w:val="24"/>
                <w:szCs w:val="24"/>
              </w:rPr>
              <w:t>法的成熟可靠</w:t>
            </w:r>
          </w:p>
        </w:tc>
        <w:tc>
          <w:tcPr>
            <w:tcW w:w="851" w:type="dxa"/>
            <w:tcBorders>
              <w:top w:val="single" w:sz="4" w:space="0" w:color="auto"/>
              <w:left w:val="single" w:sz="4" w:space="0" w:color="auto"/>
              <w:bottom w:val="single" w:sz="4" w:space="0" w:color="auto"/>
              <w:right w:val="single" w:sz="4" w:space="0" w:color="auto"/>
            </w:tcBorders>
            <w:vAlign w:val="center"/>
            <w:hideMark/>
          </w:tcPr>
          <w:p w14:paraId="46984290" w14:textId="77777777" w:rsidR="00DF40ED" w:rsidRDefault="00DF40ED">
            <w:pPr>
              <w:spacing w:line="360" w:lineRule="exact"/>
              <w:jc w:val="center"/>
              <w:rPr>
                <w:rFonts w:ascii="Times New Roman" w:eastAsia="仿宋_GB2312" w:hAnsi="Times New Roman" w:cs="Times New Roman"/>
                <w:sz w:val="24"/>
                <w:szCs w:val="24"/>
              </w:rPr>
            </w:pPr>
            <w:r>
              <w:rPr>
                <w:rFonts w:ascii="Times New Roman" w:eastAsia="仿宋_GB2312" w:hAnsi="Times New Roman" w:cs="Times New Roman"/>
                <w:sz w:val="24"/>
                <w:szCs w:val="24"/>
              </w:rPr>
              <w:t>7</w:t>
            </w:r>
          </w:p>
        </w:tc>
        <w:tc>
          <w:tcPr>
            <w:tcW w:w="709" w:type="dxa"/>
            <w:tcBorders>
              <w:top w:val="single" w:sz="4" w:space="0" w:color="auto"/>
              <w:left w:val="single" w:sz="4" w:space="0" w:color="auto"/>
              <w:bottom w:val="single" w:sz="4" w:space="0" w:color="auto"/>
              <w:right w:val="single" w:sz="4" w:space="0" w:color="auto"/>
            </w:tcBorders>
            <w:vAlign w:val="center"/>
          </w:tcPr>
          <w:p w14:paraId="5A3E78A2" w14:textId="77777777" w:rsidR="00DF40ED" w:rsidRDefault="00DF40ED">
            <w:pPr>
              <w:spacing w:line="360" w:lineRule="exact"/>
              <w:jc w:val="center"/>
              <w:rPr>
                <w:rFonts w:ascii="仿宋_GB2312" w:eastAsia="仿宋_GB2312" w:hAnsi="仿宋"/>
                <w:color w:val="FF0000"/>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9A6D564" w14:textId="77777777" w:rsidR="00DF40ED" w:rsidRDefault="00DF40ED">
            <w:pPr>
              <w:widowControl/>
              <w:jc w:val="left"/>
              <w:rPr>
                <w:rFonts w:ascii="仿宋_GB2312" w:eastAsia="仿宋_GB2312" w:hAnsi="仿宋"/>
                <w:color w:val="FF0000"/>
                <w:sz w:val="24"/>
                <w:szCs w:val="24"/>
              </w:rPr>
            </w:pPr>
          </w:p>
        </w:tc>
      </w:tr>
      <w:tr w:rsidR="00DF40ED" w14:paraId="2ECBCF68" w14:textId="77777777" w:rsidTr="00DF40ED">
        <w:trPr>
          <w:trHeight w:val="858"/>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C7DA8F8" w14:textId="77777777" w:rsidR="00DF40ED" w:rsidRDefault="00DF40ED">
            <w:pPr>
              <w:widowControl/>
              <w:jc w:val="left"/>
              <w:rPr>
                <w:rFonts w:ascii="Times New Roman" w:eastAsia="仿宋" w:hAnsi="Times New Roman" w:cs="Times New Roman"/>
                <w:b/>
                <w:sz w:val="24"/>
                <w:szCs w:val="24"/>
              </w:rPr>
            </w:pPr>
          </w:p>
        </w:tc>
        <w:tc>
          <w:tcPr>
            <w:tcW w:w="5843" w:type="dxa"/>
            <w:gridSpan w:val="7"/>
            <w:tcBorders>
              <w:top w:val="single" w:sz="4" w:space="0" w:color="auto"/>
              <w:left w:val="single" w:sz="4" w:space="0" w:color="auto"/>
              <w:bottom w:val="single" w:sz="4" w:space="0" w:color="auto"/>
              <w:right w:val="single" w:sz="4" w:space="0" w:color="auto"/>
            </w:tcBorders>
            <w:vAlign w:val="center"/>
            <w:hideMark/>
          </w:tcPr>
          <w:p w14:paraId="5BC81CB8" w14:textId="77777777" w:rsidR="00DF40ED" w:rsidRDefault="00DF40ED">
            <w:pPr>
              <w:spacing w:line="360" w:lineRule="exact"/>
              <w:jc w:val="left"/>
              <w:rPr>
                <w:rFonts w:ascii="仿宋_GB2312" w:eastAsia="仿宋_GB2312" w:hAnsi="仿宋"/>
                <w:sz w:val="24"/>
                <w:szCs w:val="24"/>
              </w:rPr>
            </w:pPr>
            <w:r>
              <w:rPr>
                <w:rFonts w:ascii="Times New Roman" w:eastAsia="仿宋" w:hAnsi="Times New Roman" w:cs="Times New Roman"/>
                <w:sz w:val="24"/>
                <w:szCs w:val="24"/>
              </w:rPr>
              <w:t xml:space="preserve">2.7 </w:t>
            </w:r>
            <w:r>
              <w:rPr>
                <w:rFonts w:ascii="仿宋" w:eastAsia="仿宋" w:hAnsi="仿宋" w:cs="Times New Roman" w:hint="eastAsia"/>
                <w:sz w:val="24"/>
                <w:szCs w:val="24"/>
              </w:rPr>
              <w:t>工法在全国、全省或行业范围有较高推广应用价值</w:t>
            </w:r>
          </w:p>
        </w:tc>
        <w:tc>
          <w:tcPr>
            <w:tcW w:w="851" w:type="dxa"/>
            <w:tcBorders>
              <w:top w:val="single" w:sz="4" w:space="0" w:color="auto"/>
              <w:left w:val="single" w:sz="4" w:space="0" w:color="auto"/>
              <w:bottom w:val="single" w:sz="4" w:space="0" w:color="auto"/>
              <w:right w:val="single" w:sz="4" w:space="0" w:color="auto"/>
            </w:tcBorders>
            <w:vAlign w:val="center"/>
            <w:hideMark/>
          </w:tcPr>
          <w:p w14:paraId="270292EA" w14:textId="77777777" w:rsidR="00DF40ED" w:rsidRDefault="00DF40ED">
            <w:pPr>
              <w:spacing w:line="360" w:lineRule="exact"/>
              <w:jc w:val="center"/>
              <w:rPr>
                <w:rFonts w:ascii="Times New Roman" w:eastAsia="仿宋" w:hAnsi="Times New Roman" w:cs="Times New Roman"/>
                <w:sz w:val="24"/>
                <w:szCs w:val="24"/>
              </w:rPr>
            </w:pPr>
            <w:r>
              <w:rPr>
                <w:rFonts w:ascii="Times New Roman" w:eastAsia="仿宋" w:hAnsi="Times New Roman" w:cs="Times New Roman"/>
                <w:sz w:val="24"/>
                <w:szCs w:val="24"/>
              </w:rPr>
              <w:t>8</w:t>
            </w:r>
          </w:p>
        </w:tc>
        <w:tc>
          <w:tcPr>
            <w:tcW w:w="709" w:type="dxa"/>
            <w:tcBorders>
              <w:top w:val="single" w:sz="4" w:space="0" w:color="auto"/>
              <w:left w:val="single" w:sz="4" w:space="0" w:color="auto"/>
              <w:bottom w:val="single" w:sz="4" w:space="0" w:color="auto"/>
              <w:right w:val="single" w:sz="4" w:space="0" w:color="auto"/>
            </w:tcBorders>
            <w:vAlign w:val="center"/>
          </w:tcPr>
          <w:p w14:paraId="28CAED35" w14:textId="77777777" w:rsidR="00DF40ED" w:rsidRDefault="00DF40ED">
            <w:pPr>
              <w:spacing w:line="360" w:lineRule="exact"/>
              <w:jc w:val="center"/>
              <w:rPr>
                <w:rFonts w:ascii="仿宋_GB2312" w:eastAsia="仿宋_GB2312" w:hAnsi="仿宋"/>
                <w:color w:val="FF0000"/>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BFAC7B3" w14:textId="77777777" w:rsidR="00DF40ED" w:rsidRDefault="00DF40ED">
            <w:pPr>
              <w:widowControl/>
              <w:jc w:val="left"/>
              <w:rPr>
                <w:rFonts w:ascii="仿宋_GB2312" w:eastAsia="仿宋_GB2312" w:hAnsi="仿宋"/>
                <w:color w:val="FF0000"/>
                <w:sz w:val="24"/>
                <w:szCs w:val="24"/>
              </w:rPr>
            </w:pPr>
          </w:p>
        </w:tc>
      </w:tr>
      <w:tr w:rsidR="00DF40ED" w14:paraId="05B34986" w14:textId="77777777" w:rsidTr="00DF40ED">
        <w:trPr>
          <w:trHeight w:val="701"/>
        </w:trPr>
        <w:tc>
          <w:tcPr>
            <w:tcW w:w="1245" w:type="dxa"/>
            <w:vMerge w:val="restart"/>
            <w:tcBorders>
              <w:top w:val="single" w:sz="4" w:space="0" w:color="auto"/>
              <w:left w:val="single" w:sz="4" w:space="0" w:color="auto"/>
              <w:bottom w:val="single" w:sz="4" w:space="0" w:color="auto"/>
              <w:right w:val="single" w:sz="4" w:space="0" w:color="auto"/>
            </w:tcBorders>
            <w:vAlign w:val="center"/>
            <w:hideMark/>
          </w:tcPr>
          <w:p w14:paraId="5BE09728" w14:textId="77777777" w:rsidR="00DF40ED" w:rsidRDefault="00DF40ED">
            <w:pPr>
              <w:spacing w:line="360" w:lineRule="exact"/>
              <w:rPr>
                <w:rFonts w:ascii="仿宋_GB2312" w:eastAsia="仿宋_GB2312" w:hAnsi="仿宋"/>
                <w:b/>
                <w:sz w:val="24"/>
                <w:szCs w:val="24"/>
              </w:rPr>
            </w:pPr>
            <w:r>
              <w:rPr>
                <w:rFonts w:ascii="Times New Roman" w:eastAsia="仿宋" w:hAnsi="Times New Roman" w:cs="Times New Roman"/>
                <w:b/>
                <w:sz w:val="24"/>
                <w:szCs w:val="24"/>
              </w:rPr>
              <w:t xml:space="preserve">3. </w:t>
            </w:r>
            <w:r>
              <w:rPr>
                <w:rFonts w:ascii="仿宋" w:eastAsia="仿宋" w:hAnsi="仿宋" w:hint="eastAsia"/>
                <w:b/>
                <w:sz w:val="24"/>
                <w:szCs w:val="24"/>
              </w:rPr>
              <w:t>应用效益（</w:t>
            </w:r>
            <w:r>
              <w:rPr>
                <w:rFonts w:ascii="Times New Roman" w:eastAsia="仿宋" w:hAnsi="Times New Roman" w:cs="Times New Roman"/>
                <w:b/>
                <w:sz w:val="24"/>
                <w:szCs w:val="24"/>
              </w:rPr>
              <w:t>10</w:t>
            </w:r>
            <w:r>
              <w:rPr>
                <w:rFonts w:ascii="仿宋" w:eastAsia="仿宋" w:hAnsi="仿宋" w:hint="eastAsia"/>
                <w:b/>
                <w:sz w:val="24"/>
                <w:szCs w:val="24"/>
              </w:rPr>
              <w:t>分）</w:t>
            </w:r>
          </w:p>
        </w:tc>
        <w:tc>
          <w:tcPr>
            <w:tcW w:w="5843" w:type="dxa"/>
            <w:gridSpan w:val="7"/>
            <w:tcBorders>
              <w:top w:val="single" w:sz="4" w:space="0" w:color="auto"/>
              <w:left w:val="single" w:sz="4" w:space="0" w:color="auto"/>
              <w:bottom w:val="single" w:sz="4" w:space="0" w:color="auto"/>
              <w:right w:val="single" w:sz="4" w:space="0" w:color="auto"/>
            </w:tcBorders>
            <w:vAlign w:val="center"/>
            <w:hideMark/>
          </w:tcPr>
          <w:p w14:paraId="5213B338" w14:textId="77777777" w:rsidR="00DF40ED" w:rsidRDefault="00DF40ED">
            <w:pPr>
              <w:spacing w:line="360" w:lineRule="exact"/>
              <w:jc w:val="left"/>
              <w:rPr>
                <w:rFonts w:ascii="仿宋_GB2312" w:eastAsia="仿宋_GB2312" w:hAnsi="仿宋"/>
                <w:sz w:val="24"/>
                <w:szCs w:val="24"/>
              </w:rPr>
            </w:pPr>
            <w:r>
              <w:rPr>
                <w:rFonts w:ascii="Times New Roman" w:eastAsia="仿宋" w:hAnsi="Times New Roman" w:cs="Times New Roman"/>
                <w:sz w:val="24"/>
                <w:szCs w:val="24"/>
              </w:rPr>
              <w:t xml:space="preserve">3.1 </w:t>
            </w:r>
            <w:r>
              <w:rPr>
                <w:rFonts w:ascii="仿宋" w:eastAsia="仿宋" w:hAnsi="仿宋" w:cs="Times New Roman" w:hint="eastAsia"/>
                <w:sz w:val="24"/>
                <w:szCs w:val="24"/>
              </w:rPr>
              <w:t>效益分析依据充分、合理，结论与证明材料一致</w:t>
            </w:r>
          </w:p>
        </w:tc>
        <w:tc>
          <w:tcPr>
            <w:tcW w:w="851" w:type="dxa"/>
            <w:tcBorders>
              <w:top w:val="single" w:sz="4" w:space="0" w:color="auto"/>
              <w:left w:val="single" w:sz="4" w:space="0" w:color="auto"/>
              <w:bottom w:val="single" w:sz="4" w:space="0" w:color="auto"/>
              <w:right w:val="single" w:sz="4" w:space="0" w:color="auto"/>
            </w:tcBorders>
            <w:vAlign w:val="center"/>
            <w:hideMark/>
          </w:tcPr>
          <w:p w14:paraId="58CF5571" w14:textId="77777777" w:rsidR="00DF40ED" w:rsidRDefault="00DF40ED">
            <w:pPr>
              <w:spacing w:line="360" w:lineRule="exact"/>
              <w:jc w:val="center"/>
              <w:rPr>
                <w:rFonts w:ascii="Times New Roman" w:eastAsia="仿宋" w:hAnsi="Times New Roman" w:cs="Times New Roman"/>
                <w:sz w:val="24"/>
                <w:szCs w:val="24"/>
              </w:rPr>
            </w:pPr>
            <w:r>
              <w:rPr>
                <w:rFonts w:ascii="Times New Roman" w:eastAsia="仿宋" w:hAnsi="Times New Roman" w:cs="Times New Roman"/>
                <w:sz w:val="24"/>
                <w:szCs w:val="24"/>
              </w:rPr>
              <w:t>3</w:t>
            </w:r>
          </w:p>
        </w:tc>
        <w:tc>
          <w:tcPr>
            <w:tcW w:w="709" w:type="dxa"/>
            <w:tcBorders>
              <w:top w:val="single" w:sz="4" w:space="0" w:color="auto"/>
              <w:left w:val="single" w:sz="4" w:space="0" w:color="auto"/>
              <w:bottom w:val="single" w:sz="4" w:space="0" w:color="auto"/>
              <w:right w:val="single" w:sz="4" w:space="0" w:color="auto"/>
            </w:tcBorders>
            <w:vAlign w:val="center"/>
          </w:tcPr>
          <w:p w14:paraId="250DB1AF" w14:textId="77777777" w:rsidR="00DF40ED" w:rsidRDefault="00DF40ED">
            <w:pPr>
              <w:spacing w:line="360" w:lineRule="exact"/>
              <w:jc w:val="center"/>
              <w:rPr>
                <w:rFonts w:ascii="仿宋_GB2312" w:eastAsia="仿宋_GB2312" w:hAnsi="仿宋"/>
                <w:sz w:val="24"/>
                <w:szCs w:val="24"/>
              </w:rPr>
            </w:pPr>
          </w:p>
        </w:tc>
        <w:tc>
          <w:tcPr>
            <w:tcW w:w="708" w:type="dxa"/>
            <w:vMerge w:val="restart"/>
            <w:tcBorders>
              <w:top w:val="single" w:sz="4" w:space="0" w:color="auto"/>
              <w:left w:val="single" w:sz="4" w:space="0" w:color="auto"/>
              <w:bottom w:val="single" w:sz="4" w:space="0" w:color="auto"/>
              <w:right w:val="single" w:sz="4" w:space="0" w:color="auto"/>
            </w:tcBorders>
            <w:vAlign w:val="center"/>
          </w:tcPr>
          <w:p w14:paraId="1966540E" w14:textId="77777777" w:rsidR="00DF40ED" w:rsidRDefault="00DF40ED">
            <w:pPr>
              <w:spacing w:line="360" w:lineRule="exact"/>
              <w:jc w:val="center"/>
              <w:rPr>
                <w:rFonts w:ascii="仿宋_GB2312" w:eastAsia="仿宋_GB2312" w:hAnsi="仿宋"/>
                <w:sz w:val="24"/>
                <w:szCs w:val="24"/>
              </w:rPr>
            </w:pPr>
          </w:p>
        </w:tc>
      </w:tr>
      <w:tr w:rsidR="00DF40ED" w14:paraId="54FF37A9" w14:textId="77777777" w:rsidTr="00DF40ED">
        <w:trPr>
          <w:trHeight w:val="697"/>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A184224" w14:textId="77777777" w:rsidR="00DF40ED" w:rsidRDefault="00DF40ED">
            <w:pPr>
              <w:widowControl/>
              <w:jc w:val="left"/>
              <w:rPr>
                <w:rFonts w:ascii="仿宋_GB2312" w:eastAsia="仿宋_GB2312" w:hAnsi="仿宋"/>
                <w:b/>
                <w:sz w:val="24"/>
                <w:szCs w:val="24"/>
              </w:rPr>
            </w:pPr>
          </w:p>
        </w:tc>
        <w:tc>
          <w:tcPr>
            <w:tcW w:w="5843" w:type="dxa"/>
            <w:gridSpan w:val="7"/>
            <w:tcBorders>
              <w:top w:val="single" w:sz="4" w:space="0" w:color="auto"/>
              <w:left w:val="single" w:sz="4" w:space="0" w:color="auto"/>
              <w:bottom w:val="single" w:sz="4" w:space="0" w:color="auto"/>
              <w:right w:val="single" w:sz="4" w:space="0" w:color="auto"/>
            </w:tcBorders>
            <w:vAlign w:val="center"/>
            <w:hideMark/>
          </w:tcPr>
          <w:p w14:paraId="1FAE3C37" w14:textId="77777777" w:rsidR="00DF40ED" w:rsidRDefault="00DF40ED">
            <w:pPr>
              <w:spacing w:line="360" w:lineRule="exact"/>
              <w:jc w:val="left"/>
              <w:rPr>
                <w:rFonts w:ascii="仿宋_GB2312" w:eastAsia="仿宋_GB2312" w:hAnsi="仿宋"/>
                <w:sz w:val="24"/>
                <w:szCs w:val="24"/>
              </w:rPr>
            </w:pPr>
            <w:r>
              <w:rPr>
                <w:rFonts w:ascii="Times New Roman" w:eastAsia="仿宋" w:hAnsi="Times New Roman" w:cs="Times New Roman"/>
                <w:sz w:val="24"/>
                <w:szCs w:val="24"/>
              </w:rPr>
              <w:t xml:space="preserve">3.2 </w:t>
            </w:r>
            <w:r>
              <w:rPr>
                <w:rFonts w:ascii="仿宋" w:eastAsia="仿宋" w:hAnsi="仿宋" w:cs="Times New Roman" w:hint="eastAsia"/>
                <w:sz w:val="24"/>
                <w:szCs w:val="24"/>
              </w:rPr>
              <w:t>通过工艺技术改进，能够提高工程质量、节省成本，经济和社会效益显著</w:t>
            </w:r>
          </w:p>
        </w:tc>
        <w:tc>
          <w:tcPr>
            <w:tcW w:w="851" w:type="dxa"/>
            <w:tcBorders>
              <w:top w:val="single" w:sz="4" w:space="0" w:color="auto"/>
              <w:left w:val="single" w:sz="4" w:space="0" w:color="auto"/>
              <w:bottom w:val="single" w:sz="4" w:space="0" w:color="auto"/>
              <w:right w:val="single" w:sz="4" w:space="0" w:color="auto"/>
            </w:tcBorders>
            <w:vAlign w:val="center"/>
            <w:hideMark/>
          </w:tcPr>
          <w:p w14:paraId="7A48DB59" w14:textId="77777777" w:rsidR="00DF40ED" w:rsidRDefault="00DF40ED">
            <w:pPr>
              <w:spacing w:line="360" w:lineRule="exact"/>
              <w:jc w:val="center"/>
              <w:rPr>
                <w:rFonts w:ascii="Times New Roman" w:eastAsia="仿宋" w:hAnsi="Times New Roman" w:cs="Times New Roman"/>
                <w:sz w:val="24"/>
                <w:szCs w:val="24"/>
              </w:rPr>
            </w:pPr>
            <w:r>
              <w:rPr>
                <w:rFonts w:ascii="Times New Roman" w:eastAsia="仿宋" w:hAnsi="Times New Roman" w:cs="Times New Roman"/>
                <w:sz w:val="24"/>
                <w:szCs w:val="24"/>
              </w:rPr>
              <w:t>7</w:t>
            </w:r>
          </w:p>
        </w:tc>
        <w:tc>
          <w:tcPr>
            <w:tcW w:w="709" w:type="dxa"/>
            <w:tcBorders>
              <w:top w:val="single" w:sz="4" w:space="0" w:color="auto"/>
              <w:left w:val="single" w:sz="4" w:space="0" w:color="auto"/>
              <w:bottom w:val="single" w:sz="4" w:space="0" w:color="auto"/>
              <w:right w:val="single" w:sz="4" w:space="0" w:color="auto"/>
            </w:tcBorders>
            <w:vAlign w:val="center"/>
          </w:tcPr>
          <w:p w14:paraId="5813EF93" w14:textId="77777777" w:rsidR="00DF40ED" w:rsidRDefault="00DF40ED">
            <w:pPr>
              <w:spacing w:line="360" w:lineRule="exact"/>
              <w:jc w:val="center"/>
              <w:rPr>
                <w:rFonts w:ascii="仿宋_GB2312" w:eastAsia="仿宋_GB2312" w:hAnsi="仿宋"/>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FDAB931" w14:textId="77777777" w:rsidR="00DF40ED" w:rsidRDefault="00DF40ED">
            <w:pPr>
              <w:widowControl/>
              <w:jc w:val="left"/>
              <w:rPr>
                <w:rFonts w:ascii="仿宋_GB2312" w:eastAsia="仿宋_GB2312" w:hAnsi="仿宋"/>
                <w:sz w:val="24"/>
                <w:szCs w:val="24"/>
              </w:rPr>
            </w:pPr>
          </w:p>
        </w:tc>
      </w:tr>
      <w:tr w:rsidR="00DF40ED" w14:paraId="0B8AAD6C" w14:textId="77777777" w:rsidTr="00DF40ED">
        <w:trPr>
          <w:trHeight w:val="708"/>
        </w:trPr>
        <w:tc>
          <w:tcPr>
            <w:tcW w:w="1245" w:type="dxa"/>
            <w:vMerge w:val="restart"/>
            <w:tcBorders>
              <w:top w:val="single" w:sz="4" w:space="0" w:color="auto"/>
              <w:left w:val="single" w:sz="4" w:space="0" w:color="auto"/>
              <w:bottom w:val="single" w:sz="4" w:space="0" w:color="auto"/>
              <w:right w:val="single" w:sz="4" w:space="0" w:color="auto"/>
            </w:tcBorders>
            <w:vAlign w:val="center"/>
            <w:hideMark/>
          </w:tcPr>
          <w:p w14:paraId="5E072456" w14:textId="77777777" w:rsidR="00DF40ED" w:rsidRDefault="00DF40ED">
            <w:pPr>
              <w:spacing w:line="360" w:lineRule="exact"/>
              <w:rPr>
                <w:rFonts w:ascii="仿宋_GB2312" w:eastAsia="仿宋_GB2312" w:hAnsi="仿宋"/>
                <w:b/>
                <w:sz w:val="24"/>
                <w:szCs w:val="24"/>
              </w:rPr>
            </w:pPr>
            <w:r>
              <w:rPr>
                <w:rFonts w:ascii="Times New Roman" w:eastAsia="仿宋" w:hAnsi="Times New Roman" w:cs="Times New Roman"/>
                <w:b/>
                <w:sz w:val="24"/>
                <w:szCs w:val="24"/>
              </w:rPr>
              <w:t xml:space="preserve">4. </w:t>
            </w:r>
            <w:r>
              <w:rPr>
                <w:rFonts w:ascii="仿宋" w:eastAsia="仿宋" w:hAnsi="仿宋" w:hint="eastAsia"/>
                <w:b/>
                <w:sz w:val="24"/>
                <w:szCs w:val="24"/>
              </w:rPr>
              <w:t>工法编写水平（</w:t>
            </w:r>
            <w:r>
              <w:rPr>
                <w:rFonts w:ascii="Times New Roman" w:eastAsia="仿宋" w:hAnsi="Times New Roman" w:cs="Times New Roman"/>
                <w:b/>
                <w:sz w:val="24"/>
                <w:szCs w:val="24"/>
              </w:rPr>
              <w:t>15</w:t>
            </w:r>
            <w:r>
              <w:rPr>
                <w:rFonts w:ascii="仿宋" w:eastAsia="仿宋" w:hAnsi="仿宋" w:hint="eastAsia"/>
                <w:b/>
                <w:sz w:val="24"/>
                <w:szCs w:val="24"/>
              </w:rPr>
              <w:t>分）</w:t>
            </w:r>
          </w:p>
        </w:tc>
        <w:tc>
          <w:tcPr>
            <w:tcW w:w="5843" w:type="dxa"/>
            <w:gridSpan w:val="7"/>
            <w:tcBorders>
              <w:top w:val="single" w:sz="4" w:space="0" w:color="auto"/>
              <w:left w:val="single" w:sz="4" w:space="0" w:color="auto"/>
              <w:bottom w:val="single" w:sz="4" w:space="0" w:color="auto"/>
              <w:right w:val="single" w:sz="4" w:space="0" w:color="auto"/>
            </w:tcBorders>
            <w:vAlign w:val="center"/>
            <w:hideMark/>
          </w:tcPr>
          <w:p w14:paraId="5309DE31" w14:textId="77777777" w:rsidR="00DF40ED" w:rsidRDefault="00DF40ED">
            <w:pPr>
              <w:spacing w:line="360" w:lineRule="exact"/>
              <w:jc w:val="left"/>
              <w:rPr>
                <w:rFonts w:ascii="仿宋_GB2312" w:eastAsia="仿宋_GB2312" w:hAnsi="仿宋"/>
                <w:sz w:val="24"/>
                <w:szCs w:val="24"/>
              </w:rPr>
            </w:pPr>
            <w:r>
              <w:rPr>
                <w:rFonts w:ascii="Times New Roman" w:eastAsia="仿宋" w:hAnsi="Times New Roman" w:cs="Times New Roman"/>
                <w:sz w:val="24"/>
                <w:szCs w:val="24"/>
              </w:rPr>
              <w:t xml:space="preserve">4.1 </w:t>
            </w:r>
            <w:r>
              <w:rPr>
                <w:rFonts w:ascii="仿宋" w:eastAsia="仿宋" w:hAnsi="仿宋" w:cs="Times New Roman" w:hint="eastAsia"/>
                <w:sz w:val="24"/>
                <w:szCs w:val="24"/>
              </w:rPr>
              <w:t>文本编写格式规范，表述清晰，条文层次分明，数据可靠，图表与文字对应性强</w:t>
            </w:r>
          </w:p>
        </w:tc>
        <w:tc>
          <w:tcPr>
            <w:tcW w:w="851" w:type="dxa"/>
            <w:tcBorders>
              <w:top w:val="single" w:sz="4" w:space="0" w:color="auto"/>
              <w:left w:val="single" w:sz="4" w:space="0" w:color="auto"/>
              <w:bottom w:val="single" w:sz="4" w:space="0" w:color="auto"/>
              <w:right w:val="single" w:sz="4" w:space="0" w:color="auto"/>
            </w:tcBorders>
            <w:vAlign w:val="center"/>
            <w:hideMark/>
          </w:tcPr>
          <w:p w14:paraId="3C9DEDAB" w14:textId="77777777" w:rsidR="00DF40ED" w:rsidRDefault="00DF40ED">
            <w:pPr>
              <w:spacing w:line="360" w:lineRule="exact"/>
              <w:jc w:val="center"/>
              <w:rPr>
                <w:rFonts w:ascii="Times New Roman" w:eastAsia="仿宋" w:hAnsi="Times New Roman" w:cs="Times New Roman"/>
                <w:sz w:val="24"/>
                <w:szCs w:val="24"/>
              </w:rPr>
            </w:pPr>
            <w:r>
              <w:rPr>
                <w:rFonts w:ascii="Times New Roman" w:eastAsia="仿宋" w:hAnsi="Times New Roman" w:cs="Times New Roman"/>
                <w:sz w:val="24"/>
                <w:szCs w:val="24"/>
              </w:rPr>
              <w:t>10</w:t>
            </w:r>
          </w:p>
        </w:tc>
        <w:tc>
          <w:tcPr>
            <w:tcW w:w="709" w:type="dxa"/>
            <w:tcBorders>
              <w:top w:val="single" w:sz="4" w:space="0" w:color="auto"/>
              <w:left w:val="single" w:sz="4" w:space="0" w:color="auto"/>
              <w:bottom w:val="single" w:sz="4" w:space="0" w:color="auto"/>
              <w:right w:val="single" w:sz="4" w:space="0" w:color="auto"/>
            </w:tcBorders>
            <w:vAlign w:val="center"/>
          </w:tcPr>
          <w:p w14:paraId="11B39A3B" w14:textId="77777777" w:rsidR="00DF40ED" w:rsidRDefault="00DF40ED">
            <w:pPr>
              <w:spacing w:line="360" w:lineRule="exact"/>
              <w:jc w:val="center"/>
              <w:rPr>
                <w:rFonts w:ascii="仿宋_GB2312" w:eastAsia="仿宋_GB2312" w:hAnsi="仿宋"/>
                <w:sz w:val="24"/>
                <w:szCs w:val="24"/>
              </w:rPr>
            </w:pPr>
          </w:p>
        </w:tc>
        <w:tc>
          <w:tcPr>
            <w:tcW w:w="708" w:type="dxa"/>
            <w:vMerge w:val="restart"/>
            <w:tcBorders>
              <w:top w:val="single" w:sz="4" w:space="0" w:color="auto"/>
              <w:left w:val="single" w:sz="4" w:space="0" w:color="auto"/>
              <w:bottom w:val="single" w:sz="4" w:space="0" w:color="auto"/>
              <w:right w:val="single" w:sz="4" w:space="0" w:color="auto"/>
            </w:tcBorders>
            <w:vAlign w:val="center"/>
          </w:tcPr>
          <w:p w14:paraId="32308C7F" w14:textId="77777777" w:rsidR="00DF40ED" w:rsidRDefault="00DF40ED">
            <w:pPr>
              <w:spacing w:line="360" w:lineRule="exact"/>
              <w:jc w:val="center"/>
              <w:rPr>
                <w:rFonts w:ascii="仿宋_GB2312" w:eastAsia="仿宋_GB2312" w:hAnsi="仿宋"/>
                <w:sz w:val="24"/>
                <w:szCs w:val="24"/>
              </w:rPr>
            </w:pPr>
          </w:p>
        </w:tc>
      </w:tr>
      <w:tr w:rsidR="00DF40ED" w14:paraId="30B2D387" w14:textId="77777777" w:rsidTr="00DF40ED">
        <w:trPr>
          <w:trHeight w:val="709"/>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22BAE12" w14:textId="77777777" w:rsidR="00DF40ED" w:rsidRDefault="00DF40ED">
            <w:pPr>
              <w:widowControl/>
              <w:jc w:val="left"/>
              <w:rPr>
                <w:rFonts w:ascii="仿宋_GB2312" w:eastAsia="仿宋_GB2312" w:hAnsi="仿宋"/>
                <w:b/>
                <w:sz w:val="24"/>
                <w:szCs w:val="24"/>
              </w:rPr>
            </w:pPr>
          </w:p>
        </w:tc>
        <w:tc>
          <w:tcPr>
            <w:tcW w:w="5843" w:type="dxa"/>
            <w:gridSpan w:val="7"/>
            <w:tcBorders>
              <w:top w:val="single" w:sz="4" w:space="0" w:color="auto"/>
              <w:left w:val="single" w:sz="4" w:space="0" w:color="auto"/>
              <w:bottom w:val="single" w:sz="4" w:space="0" w:color="auto"/>
              <w:right w:val="single" w:sz="4" w:space="0" w:color="auto"/>
            </w:tcBorders>
            <w:vAlign w:val="center"/>
            <w:hideMark/>
          </w:tcPr>
          <w:p w14:paraId="40C1DE54" w14:textId="77777777" w:rsidR="00DF40ED" w:rsidRDefault="00DF40ED">
            <w:pPr>
              <w:spacing w:line="360" w:lineRule="exact"/>
              <w:jc w:val="left"/>
              <w:rPr>
                <w:rFonts w:ascii="仿宋_GB2312" w:eastAsia="仿宋_GB2312" w:hAnsi="仿宋"/>
                <w:sz w:val="24"/>
                <w:szCs w:val="24"/>
              </w:rPr>
            </w:pPr>
            <w:r>
              <w:rPr>
                <w:rFonts w:ascii="Times New Roman" w:eastAsia="仿宋" w:hAnsi="Times New Roman" w:cs="Times New Roman"/>
                <w:sz w:val="24"/>
                <w:szCs w:val="24"/>
              </w:rPr>
              <w:t xml:space="preserve">4.2 </w:t>
            </w:r>
            <w:r>
              <w:rPr>
                <w:rFonts w:ascii="仿宋" w:eastAsia="仿宋" w:hAnsi="仿宋" w:cs="Times New Roman" w:hint="eastAsia"/>
                <w:sz w:val="24"/>
                <w:szCs w:val="24"/>
              </w:rPr>
              <w:t>工程录像或照片能真实、客观地反映工艺要点</w:t>
            </w:r>
          </w:p>
        </w:tc>
        <w:tc>
          <w:tcPr>
            <w:tcW w:w="851" w:type="dxa"/>
            <w:tcBorders>
              <w:top w:val="single" w:sz="4" w:space="0" w:color="auto"/>
              <w:left w:val="single" w:sz="4" w:space="0" w:color="auto"/>
              <w:bottom w:val="single" w:sz="4" w:space="0" w:color="auto"/>
              <w:right w:val="single" w:sz="4" w:space="0" w:color="auto"/>
            </w:tcBorders>
            <w:vAlign w:val="center"/>
            <w:hideMark/>
          </w:tcPr>
          <w:p w14:paraId="687B04AB" w14:textId="77777777" w:rsidR="00DF40ED" w:rsidRDefault="00DF40ED">
            <w:pPr>
              <w:spacing w:line="360" w:lineRule="exact"/>
              <w:jc w:val="center"/>
              <w:rPr>
                <w:rFonts w:ascii="Times New Roman" w:eastAsia="仿宋" w:hAnsi="Times New Roman" w:cs="Times New Roman"/>
                <w:sz w:val="24"/>
                <w:szCs w:val="24"/>
              </w:rPr>
            </w:pPr>
            <w:r>
              <w:rPr>
                <w:rFonts w:ascii="Times New Roman" w:eastAsia="仿宋" w:hAnsi="Times New Roman" w:cs="Times New Roman"/>
                <w:sz w:val="24"/>
                <w:szCs w:val="24"/>
              </w:rPr>
              <w:t>5</w:t>
            </w:r>
          </w:p>
        </w:tc>
        <w:tc>
          <w:tcPr>
            <w:tcW w:w="709" w:type="dxa"/>
            <w:tcBorders>
              <w:top w:val="single" w:sz="4" w:space="0" w:color="auto"/>
              <w:left w:val="single" w:sz="4" w:space="0" w:color="auto"/>
              <w:bottom w:val="single" w:sz="4" w:space="0" w:color="auto"/>
              <w:right w:val="single" w:sz="4" w:space="0" w:color="auto"/>
            </w:tcBorders>
            <w:vAlign w:val="center"/>
          </w:tcPr>
          <w:p w14:paraId="526F1140" w14:textId="77777777" w:rsidR="00DF40ED" w:rsidRDefault="00DF40ED">
            <w:pPr>
              <w:spacing w:line="360" w:lineRule="exact"/>
              <w:jc w:val="center"/>
              <w:rPr>
                <w:rFonts w:ascii="仿宋_GB2312" w:eastAsia="仿宋_GB2312" w:hAnsi="仿宋"/>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9F5AB21" w14:textId="77777777" w:rsidR="00DF40ED" w:rsidRDefault="00DF40ED">
            <w:pPr>
              <w:widowControl/>
              <w:jc w:val="left"/>
              <w:rPr>
                <w:rFonts w:ascii="仿宋_GB2312" w:eastAsia="仿宋_GB2312" w:hAnsi="仿宋"/>
                <w:sz w:val="24"/>
                <w:szCs w:val="24"/>
              </w:rPr>
            </w:pPr>
          </w:p>
        </w:tc>
      </w:tr>
      <w:tr w:rsidR="00DF40ED" w14:paraId="534FC35E" w14:textId="77777777" w:rsidTr="00DF40ED">
        <w:trPr>
          <w:trHeight w:val="684"/>
        </w:trPr>
        <w:tc>
          <w:tcPr>
            <w:tcW w:w="7088" w:type="dxa"/>
            <w:gridSpan w:val="8"/>
            <w:tcBorders>
              <w:top w:val="single" w:sz="4" w:space="0" w:color="auto"/>
              <w:left w:val="single" w:sz="4" w:space="0" w:color="auto"/>
              <w:bottom w:val="single" w:sz="4" w:space="0" w:color="auto"/>
              <w:right w:val="single" w:sz="4" w:space="0" w:color="auto"/>
            </w:tcBorders>
            <w:vAlign w:val="center"/>
            <w:hideMark/>
          </w:tcPr>
          <w:p w14:paraId="5769A0E8" w14:textId="77777777" w:rsidR="00DF40ED" w:rsidRDefault="00DF40ED">
            <w:pPr>
              <w:spacing w:line="360" w:lineRule="exact"/>
              <w:jc w:val="center"/>
              <w:rPr>
                <w:rFonts w:ascii="仿宋" w:eastAsia="仿宋" w:hAnsi="仿宋" w:cs="Times New Roman"/>
                <w:b/>
                <w:sz w:val="24"/>
                <w:szCs w:val="24"/>
              </w:rPr>
            </w:pPr>
            <w:r>
              <w:rPr>
                <w:rFonts w:ascii="仿宋" w:eastAsia="仿宋" w:hAnsi="仿宋" w:cs="Times New Roman" w:hint="eastAsia"/>
                <w:b/>
                <w:sz w:val="24"/>
                <w:szCs w:val="24"/>
              </w:rPr>
              <w:t>总计分</w:t>
            </w:r>
          </w:p>
        </w:tc>
        <w:tc>
          <w:tcPr>
            <w:tcW w:w="851" w:type="dxa"/>
            <w:tcBorders>
              <w:top w:val="single" w:sz="4" w:space="0" w:color="auto"/>
              <w:left w:val="single" w:sz="4" w:space="0" w:color="auto"/>
              <w:bottom w:val="single" w:sz="4" w:space="0" w:color="auto"/>
              <w:right w:val="single" w:sz="4" w:space="0" w:color="auto"/>
            </w:tcBorders>
            <w:vAlign w:val="center"/>
            <w:hideMark/>
          </w:tcPr>
          <w:p w14:paraId="0A4ECD56" w14:textId="77777777" w:rsidR="00DF40ED" w:rsidRDefault="00DF40ED">
            <w:pPr>
              <w:spacing w:line="360" w:lineRule="exact"/>
              <w:jc w:val="center"/>
              <w:rPr>
                <w:rFonts w:ascii="Times New Roman" w:eastAsia="仿宋" w:hAnsi="Times New Roman" w:cs="Times New Roman"/>
                <w:sz w:val="24"/>
                <w:szCs w:val="24"/>
              </w:rPr>
            </w:pPr>
            <w:r>
              <w:rPr>
                <w:rFonts w:ascii="Times New Roman" w:eastAsia="仿宋" w:hAnsi="Times New Roman" w:cs="Times New Roman"/>
                <w:sz w:val="24"/>
                <w:szCs w:val="24"/>
              </w:rPr>
              <w:t>100</w:t>
            </w:r>
          </w:p>
        </w:tc>
        <w:tc>
          <w:tcPr>
            <w:tcW w:w="709" w:type="dxa"/>
            <w:tcBorders>
              <w:top w:val="single" w:sz="4" w:space="0" w:color="auto"/>
              <w:left w:val="single" w:sz="4" w:space="0" w:color="auto"/>
              <w:bottom w:val="single" w:sz="4" w:space="0" w:color="auto"/>
              <w:right w:val="single" w:sz="4" w:space="0" w:color="auto"/>
            </w:tcBorders>
            <w:vAlign w:val="center"/>
            <w:hideMark/>
          </w:tcPr>
          <w:p w14:paraId="0C2802AF" w14:textId="77777777" w:rsidR="00DF40ED" w:rsidRDefault="00DF40ED">
            <w:pPr>
              <w:spacing w:line="360" w:lineRule="exact"/>
              <w:jc w:val="center"/>
              <w:rPr>
                <w:rFonts w:ascii="仿宋_GB2312" w:eastAsia="仿宋_GB2312" w:hAnsi="仿宋"/>
                <w:b/>
                <w:sz w:val="24"/>
                <w:szCs w:val="24"/>
              </w:rPr>
            </w:pPr>
            <w:r>
              <w:rPr>
                <w:rFonts w:ascii="仿宋" w:eastAsia="仿宋" w:hAnsi="仿宋" w:cs="Times New Roman" w:hint="eastAsia"/>
                <w:b/>
                <w:sz w:val="24"/>
                <w:szCs w:val="24"/>
              </w:rPr>
              <w:t>合计得分</w:t>
            </w:r>
          </w:p>
        </w:tc>
        <w:tc>
          <w:tcPr>
            <w:tcW w:w="708" w:type="dxa"/>
            <w:tcBorders>
              <w:top w:val="single" w:sz="4" w:space="0" w:color="auto"/>
              <w:left w:val="single" w:sz="4" w:space="0" w:color="auto"/>
              <w:bottom w:val="single" w:sz="4" w:space="0" w:color="auto"/>
              <w:right w:val="single" w:sz="4" w:space="0" w:color="auto"/>
            </w:tcBorders>
            <w:vAlign w:val="center"/>
          </w:tcPr>
          <w:p w14:paraId="75FBAE04" w14:textId="77777777" w:rsidR="00DF40ED" w:rsidRDefault="00DF40ED">
            <w:pPr>
              <w:spacing w:line="360" w:lineRule="exact"/>
              <w:jc w:val="center"/>
              <w:rPr>
                <w:rFonts w:ascii="仿宋_GB2312" w:eastAsia="仿宋_GB2312" w:hAnsi="仿宋"/>
                <w:sz w:val="24"/>
                <w:szCs w:val="24"/>
              </w:rPr>
            </w:pPr>
          </w:p>
        </w:tc>
      </w:tr>
      <w:tr w:rsidR="00DF40ED" w14:paraId="7FBE4A06" w14:textId="77777777" w:rsidTr="00DF40ED">
        <w:trPr>
          <w:trHeight w:val="838"/>
        </w:trPr>
        <w:tc>
          <w:tcPr>
            <w:tcW w:w="1245" w:type="dxa"/>
            <w:tcBorders>
              <w:top w:val="single" w:sz="4" w:space="0" w:color="auto"/>
              <w:left w:val="single" w:sz="4" w:space="0" w:color="auto"/>
              <w:bottom w:val="single" w:sz="4" w:space="0" w:color="auto"/>
              <w:right w:val="single" w:sz="4" w:space="0" w:color="auto"/>
            </w:tcBorders>
            <w:vAlign w:val="center"/>
            <w:hideMark/>
          </w:tcPr>
          <w:p w14:paraId="3606C6FD" w14:textId="77777777" w:rsidR="00DF40ED" w:rsidRDefault="00DF40ED">
            <w:pPr>
              <w:spacing w:line="360" w:lineRule="exact"/>
              <w:jc w:val="center"/>
              <w:rPr>
                <w:rFonts w:ascii="仿宋" w:eastAsia="仿宋" w:hAnsi="仿宋" w:cs="Times New Roman"/>
                <w:b/>
                <w:sz w:val="24"/>
                <w:szCs w:val="24"/>
              </w:rPr>
            </w:pPr>
            <w:r>
              <w:rPr>
                <w:rFonts w:ascii="仿宋" w:eastAsia="仿宋" w:hAnsi="仿宋" w:cs="Times New Roman" w:hint="eastAsia"/>
                <w:b/>
                <w:sz w:val="24"/>
                <w:szCs w:val="24"/>
              </w:rPr>
              <w:t>专家</w:t>
            </w:r>
          </w:p>
          <w:p w14:paraId="3D0CA995" w14:textId="77777777" w:rsidR="00DF40ED" w:rsidRDefault="00DF40ED">
            <w:pPr>
              <w:spacing w:line="360" w:lineRule="exact"/>
              <w:jc w:val="center"/>
              <w:rPr>
                <w:rFonts w:ascii="仿宋" w:eastAsia="仿宋" w:hAnsi="仿宋" w:cs="Times New Roman"/>
                <w:b/>
                <w:sz w:val="24"/>
                <w:szCs w:val="24"/>
              </w:rPr>
            </w:pPr>
            <w:r>
              <w:rPr>
                <w:rFonts w:ascii="仿宋" w:eastAsia="仿宋" w:hAnsi="仿宋" w:cs="Times New Roman" w:hint="eastAsia"/>
                <w:b/>
                <w:sz w:val="24"/>
                <w:szCs w:val="24"/>
              </w:rPr>
              <w:t>评审</w:t>
            </w:r>
          </w:p>
          <w:p w14:paraId="29D29285" w14:textId="77777777" w:rsidR="00DF40ED" w:rsidRDefault="00DF40ED">
            <w:pPr>
              <w:spacing w:line="360" w:lineRule="exact"/>
              <w:jc w:val="center"/>
              <w:rPr>
                <w:rFonts w:ascii="仿宋_GB2312" w:eastAsia="仿宋_GB2312" w:hAnsi="仿宋"/>
                <w:color w:val="FF0000"/>
                <w:sz w:val="24"/>
                <w:szCs w:val="24"/>
              </w:rPr>
            </w:pPr>
            <w:r>
              <w:rPr>
                <w:rFonts w:ascii="仿宋" w:eastAsia="仿宋" w:hAnsi="仿宋" w:cs="Times New Roman" w:hint="eastAsia"/>
                <w:b/>
                <w:sz w:val="24"/>
                <w:szCs w:val="24"/>
              </w:rPr>
              <w:t>意见</w:t>
            </w:r>
          </w:p>
        </w:tc>
        <w:tc>
          <w:tcPr>
            <w:tcW w:w="8111" w:type="dxa"/>
            <w:gridSpan w:val="10"/>
            <w:tcBorders>
              <w:top w:val="single" w:sz="4" w:space="0" w:color="auto"/>
              <w:left w:val="single" w:sz="4" w:space="0" w:color="auto"/>
              <w:bottom w:val="single" w:sz="4" w:space="0" w:color="auto"/>
              <w:right w:val="single" w:sz="4" w:space="0" w:color="auto"/>
            </w:tcBorders>
            <w:vAlign w:val="center"/>
          </w:tcPr>
          <w:p w14:paraId="0E4BC68B" w14:textId="77777777" w:rsidR="00DF40ED" w:rsidRDefault="00DF40ED">
            <w:pPr>
              <w:spacing w:line="360" w:lineRule="exact"/>
              <w:jc w:val="left"/>
              <w:rPr>
                <w:rFonts w:ascii="仿宋_GB2312" w:eastAsia="仿宋_GB2312" w:hAnsi="仿宋"/>
                <w:color w:val="FF0000"/>
                <w:sz w:val="24"/>
                <w:szCs w:val="24"/>
              </w:rPr>
            </w:pPr>
          </w:p>
          <w:p w14:paraId="0C0C8E41" w14:textId="77777777" w:rsidR="00DF40ED" w:rsidRDefault="00DF40ED">
            <w:pPr>
              <w:spacing w:line="360" w:lineRule="exact"/>
              <w:jc w:val="left"/>
              <w:rPr>
                <w:rFonts w:ascii="仿宋_GB2312" w:eastAsia="仿宋_GB2312" w:hAnsi="仿宋"/>
                <w:color w:val="FF0000"/>
                <w:sz w:val="24"/>
                <w:szCs w:val="24"/>
              </w:rPr>
            </w:pPr>
          </w:p>
          <w:p w14:paraId="58B9F93A" w14:textId="77777777" w:rsidR="00DF40ED" w:rsidRDefault="00DF40ED">
            <w:pPr>
              <w:spacing w:line="360" w:lineRule="exact"/>
              <w:jc w:val="left"/>
              <w:rPr>
                <w:rFonts w:ascii="仿宋_GB2312" w:eastAsia="仿宋_GB2312" w:hAnsi="仿宋"/>
                <w:color w:val="FF0000"/>
                <w:sz w:val="24"/>
                <w:szCs w:val="24"/>
              </w:rPr>
            </w:pPr>
          </w:p>
          <w:p w14:paraId="719B06F3" w14:textId="77777777" w:rsidR="00DF40ED" w:rsidRDefault="00DF40ED">
            <w:pPr>
              <w:spacing w:line="360" w:lineRule="exact"/>
              <w:jc w:val="left"/>
              <w:rPr>
                <w:rFonts w:ascii="仿宋_GB2312" w:eastAsia="仿宋_GB2312" w:hAnsi="仿宋"/>
                <w:color w:val="FF0000"/>
                <w:sz w:val="24"/>
                <w:szCs w:val="24"/>
              </w:rPr>
            </w:pPr>
          </w:p>
          <w:p w14:paraId="63669328" w14:textId="77777777" w:rsidR="00DF40ED" w:rsidRDefault="00DF40ED">
            <w:pPr>
              <w:spacing w:line="360" w:lineRule="exact"/>
              <w:jc w:val="left"/>
              <w:rPr>
                <w:rFonts w:ascii="仿宋_GB2312" w:eastAsia="仿宋_GB2312" w:hAnsi="仿宋"/>
                <w:color w:val="FF0000"/>
                <w:sz w:val="24"/>
                <w:szCs w:val="24"/>
              </w:rPr>
            </w:pPr>
          </w:p>
          <w:p w14:paraId="71286189" w14:textId="77777777" w:rsidR="00DF40ED" w:rsidRDefault="00DF40ED">
            <w:pPr>
              <w:spacing w:line="360" w:lineRule="exact"/>
              <w:jc w:val="left"/>
              <w:rPr>
                <w:rFonts w:ascii="仿宋_GB2312" w:eastAsia="仿宋_GB2312" w:hAnsi="仿宋"/>
                <w:color w:val="FF0000"/>
                <w:sz w:val="24"/>
                <w:szCs w:val="24"/>
              </w:rPr>
            </w:pPr>
          </w:p>
          <w:p w14:paraId="3532B636" w14:textId="77777777" w:rsidR="00DF40ED" w:rsidRDefault="00DF40ED">
            <w:pPr>
              <w:spacing w:line="360" w:lineRule="exact"/>
              <w:jc w:val="left"/>
              <w:rPr>
                <w:rFonts w:ascii="仿宋_GB2312" w:eastAsia="仿宋_GB2312" w:hAnsi="仿宋"/>
                <w:color w:val="FF0000"/>
                <w:sz w:val="24"/>
                <w:szCs w:val="24"/>
              </w:rPr>
            </w:pPr>
          </w:p>
          <w:p w14:paraId="75850FC1" w14:textId="77777777" w:rsidR="00DF40ED" w:rsidRDefault="00DF40ED">
            <w:pPr>
              <w:spacing w:line="360" w:lineRule="exact"/>
              <w:jc w:val="left"/>
              <w:rPr>
                <w:rFonts w:ascii="仿宋_GB2312" w:eastAsia="仿宋_GB2312" w:hAnsi="仿宋"/>
                <w:color w:val="FF0000"/>
                <w:sz w:val="24"/>
                <w:szCs w:val="24"/>
              </w:rPr>
            </w:pPr>
          </w:p>
          <w:p w14:paraId="0CBA4CA9" w14:textId="77777777" w:rsidR="00DF40ED" w:rsidRDefault="00DF40ED">
            <w:pPr>
              <w:spacing w:line="360" w:lineRule="exact"/>
              <w:jc w:val="left"/>
              <w:rPr>
                <w:rFonts w:ascii="仿宋_GB2312" w:eastAsia="仿宋_GB2312" w:hAnsi="仿宋"/>
                <w:color w:val="FF0000"/>
                <w:sz w:val="24"/>
                <w:szCs w:val="24"/>
              </w:rPr>
            </w:pPr>
          </w:p>
          <w:p w14:paraId="621BB873" w14:textId="77777777" w:rsidR="00DF40ED" w:rsidRDefault="00DF40ED">
            <w:pPr>
              <w:spacing w:line="360" w:lineRule="exact"/>
              <w:jc w:val="left"/>
              <w:rPr>
                <w:rFonts w:ascii="仿宋_GB2312" w:eastAsia="仿宋_GB2312" w:hAnsi="仿宋"/>
                <w:color w:val="FF0000"/>
                <w:sz w:val="24"/>
                <w:szCs w:val="24"/>
              </w:rPr>
            </w:pPr>
          </w:p>
          <w:p w14:paraId="5C7FF170" w14:textId="77777777" w:rsidR="00DF40ED" w:rsidRDefault="00DF40ED">
            <w:pPr>
              <w:spacing w:line="360" w:lineRule="exact"/>
              <w:jc w:val="left"/>
              <w:rPr>
                <w:rFonts w:ascii="仿宋_GB2312" w:eastAsia="仿宋_GB2312" w:hAnsi="仿宋"/>
                <w:color w:val="FF0000"/>
                <w:sz w:val="24"/>
                <w:szCs w:val="24"/>
              </w:rPr>
            </w:pPr>
          </w:p>
          <w:p w14:paraId="335E317A" w14:textId="77777777" w:rsidR="00DF40ED" w:rsidRDefault="00DF40ED">
            <w:pPr>
              <w:spacing w:line="360" w:lineRule="exact"/>
              <w:jc w:val="left"/>
              <w:rPr>
                <w:rFonts w:ascii="仿宋_GB2312" w:eastAsia="仿宋_GB2312" w:hAnsi="仿宋"/>
                <w:color w:val="FF0000"/>
                <w:sz w:val="24"/>
                <w:szCs w:val="24"/>
              </w:rPr>
            </w:pPr>
          </w:p>
          <w:p w14:paraId="3F9CDC5A" w14:textId="77777777" w:rsidR="00DF40ED" w:rsidRDefault="00DF40ED" w:rsidP="00DF40ED">
            <w:pPr>
              <w:spacing w:line="360" w:lineRule="exact"/>
              <w:rPr>
                <w:rFonts w:ascii="仿宋_GB2312" w:eastAsia="仿宋_GB2312" w:hAnsi="仿宋"/>
                <w:color w:val="FF0000"/>
                <w:sz w:val="24"/>
                <w:szCs w:val="24"/>
              </w:rPr>
            </w:pPr>
          </w:p>
        </w:tc>
      </w:tr>
      <w:tr w:rsidR="00DF40ED" w14:paraId="2A0AACA1" w14:textId="77777777" w:rsidTr="00DF40ED">
        <w:trPr>
          <w:trHeight w:val="562"/>
        </w:trPr>
        <w:tc>
          <w:tcPr>
            <w:tcW w:w="1245" w:type="dxa"/>
            <w:vMerge w:val="restart"/>
            <w:tcBorders>
              <w:top w:val="single" w:sz="4" w:space="0" w:color="auto"/>
              <w:left w:val="single" w:sz="4" w:space="0" w:color="auto"/>
              <w:bottom w:val="single" w:sz="4" w:space="0" w:color="auto"/>
              <w:right w:val="single" w:sz="4" w:space="0" w:color="auto"/>
            </w:tcBorders>
            <w:vAlign w:val="center"/>
            <w:hideMark/>
          </w:tcPr>
          <w:p w14:paraId="422AC682" w14:textId="77777777" w:rsidR="00DF40ED" w:rsidRDefault="00DF40ED">
            <w:pPr>
              <w:spacing w:line="360" w:lineRule="exact"/>
              <w:jc w:val="center"/>
              <w:rPr>
                <w:rFonts w:ascii="仿宋_GB2312" w:eastAsia="仿宋_GB2312" w:hAnsi="仿宋"/>
                <w:b/>
                <w:sz w:val="24"/>
                <w:szCs w:val="24"/>
              </w:rPr>
            </w:pPr>
            <w:r>
              <w:rPr>
                <w:rFonts w:ascii="仿宋" w:eastAsia="仿宋" w:hAnsi="仿宋" w:cs="Times New Roman" w:hint="eastAsia"/>
                <w:b/>
                <w:sz w:val="24"/>
                <w:szCs w:val="24"/>
              </w:rPr>
              <w:t>专家签名</w:t>
            </w:r>
          </w:p>
        </w:tc>
        <w:tc>
          <w:tcPr>
            <w:tcW w:w="2300" w:type="dxa"/>
            <w:tcBorders>
              <w:top w:val="single" w:sz="4" w:space="0" w:color="auto"/>
              <w:left w:val="single" w:sz="4" w:space="0" w:color="auto"/>
              <w:bottom w:val="single" w:sz="4" w:space="0" w:color="auto"/>
              <w:right w:val="single" w:sz="4" w:space="0" w:color="auto"/>
            </w:tcBorders>
            <w:vAlign w:val="center"/>
            <w:hideMark/>
          </w:tcPr>
          <w:p w14:paraId="7E0E4CA7" w14:textId="77777777" w:rsidR="00DF40ED" w:rsidRDefault="00DF40ED">
            <w:pPr>
              <w:spacing w:line="360" w:lineRule="exact"/>
              <w:jc w:val="center"/>
              <w:rPr>
                <w:rFonts w:ascii="仿宋" w:eastAsia="仿宋" w:hAnsi="仿宋" w:cs="Times New Roman"/>
                <w:b/>
                <w:sz w:val="24"/>
                <w:szCs w:val="24"/>
              </w:rPr>
            </w:pPr>
            <w:r>
              <w:rPr>
                <w:rFonts w:ascii="仿宋" w:eastAsia="仿宋" w:hAnsi="仿宋" w:cs="Times New Roman" w:hint="eastAsia"/>
                <w:b/>
                <w:sz w:val="24"/>
                <w:szCs w:val="24"/>
              </w:rPr>
              <w:t>主审</w:t>
            </w:r>
          </w:p>
        </w:tc>
        <w:tc>
          <w:tcPr>
            <w:tcW w:w="2409" w:type="dxa"/>
            <w:gridSpan w:val="4"/>
            <w:tcBorders>
              <w:top w:val="single" w:sz="4" w:space="0" w:color="auto"/>
              <w:left w:val="single" w:sz="4" w:space="0" w:color="auto"/>
              <w:bottom w:val="single" w:sz="4" w:space="0" w:color="auto"/>
              <w:right w:val="single" w:sz="4" w:space="0" w:color="auto"/>
            </w:tcBorders>
            <w:vAlign w:val="center"/>
            <w:hideMark/>
          </w:tcPr>
          <w:p w14:paraId="059FA44C" w14:textId="77777777" w:rsidR="00DF40ED" w:rsidRDefault="00DF40ED">
            <w:pPr>
              <w:spacing w:line="360" w:lineRule="exact"/>
              <w:jc w:val="center"/>
              <w:rPr>
                <w:rFonts w:ascii="仿宋" w:eastAsia="仿宋" w:hAnsi="仿宋" w:cs="Times New Roman"/>
                <w:b/>
                <w:sz w:val="24"/>
                <w:szCs w:val="24"/>
              </w:rPr>
            </w:pPr>
            <w:proofErr w:type="gramStart"/>
            <w:r>
              <w:rPr>
                <w:rFonts w:ascii="仿宋" w:eastAsia="仿宋" w:hAnsi="仿宋" w:cs="Times New Roman" w:hint="eastAsia"/>
                <w:b/>
                <w:sz w:val="24"/>
                <w:szCs w:val="24"/>
              </w:rPr>
              <w:t>副审</w:t>
            </w:r>
            <w:proofErr w:type="gramEnd"/>
          </w:p>
        </w:tc>
        <w:tc>
          <w:tcPr>
            <w:tcW w:w="3402" w:type="dxa"/>
            <w:gridSpan w:val="5"/>
            <w:vMerge w:val="restart"/>
            <w:tcBorders>
              <w:top w:val="single" w:sz="4" w:space="0" w:color="auto"/>
              <w:left w:val="single" w:sz="4" w:space="0" w:color="auto"/>
              <w:bottom w:val="single" w:sz="4" w:space="0" w:color="auto"/>
              <w:right w:val="single" w:sz="4" w:space="0" w:color="auto"/>
            </w:tcBorders>
            <w:vAlign w:val="center"/>
            <w:hideMark/>
          </w:tcPr>
          <w:p w14:paraId="586EB460" w14:textId="77777777" w:rsidR="00DF40ED" w:rsidRDefault="00DF40ED">
            <w:pPr>
              <w:spacing w:line="360" w:lineRule="exact"/>
              <w:rPr>
                <w:rFonts w:ascii="仿宋_GB2312" w:eastAsia="仿宋_GB2312" w:hAnsi="仿宋"/>
                <w:b/>
                <w:sz w:val="24"/>
                <w:szCs w:val="24"/>
              </w:rPr>
            </w:pPr>
            <w:r>
              <w:rPr>
                <w:rFonts w:ascii="仿宋" w:eastAsia="仿宋" w:hAnsi="仿宋" w:cs="Times New Roman" w:hint="eastAsia"/>
                <w:b/>
                <w:sz w:val="24"/>
                <w:szCs w:val="24"/>
              </w:rPr>
              <w:t>审查日期</w:t>
            </w:r>
            <w:r>
              <w:rPr>
                <w:rFonts w:ascii="仿宋" w:eastAsia="仿宋" w:hAnsi="仿宋" w:hint="eastAsia"/>
                <w:b/>
                <w:sz w:val="24"/>
                <w:szCs w:val="24"/>
              </w:rPr>
              <w:t>：</w:t>
            </w:r>
          </w:p>
        </w:tc>
      </w:tr>
      <w:tr w:rsidR="00DF40ED" w14:paraId="421EB08C" w14:textId="77777777" w:rsidTr="00DF40ED">
        <w:trPr>
          <w:trHeight w:val="618"/>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68D6996" w14:textId="77777777" w:rsidR="00DF40ED" w:rsidRDefault="00DF40ED">
            <w:pPr>
              <w:widowControl/>
              <w:jc w:val="left"/>
              <w:rPr>
                <w:rFonts w:ascii="仿宋_GB2312" w:eastAsia="仿宋_GB2312" w:hAnsi="仿宋"/>
                <w:b/>
                <w:sz w:val="24"/>
                <w:szCs w:val="24"/>
              </w:rPr>
            </w:pPr>
          </w:p>
        </w:tc>
        <w:tc>
          <w:tcPr>
            <w:tcW w:w="2300" w:type="dxa"/>
            <w:tcBorders>
              <w:top w:val="single" w:sz="4" w:space="0" w:color="auto"/>
              <w:left w:val="single" w:sz="4" w:space="0" w:color="auto"/>
              <w:bottom w:val="single" w:sz="4" w:space="0" w:color="auto"/>
              <w:right w:val="single" w:sz="4" w:space="0" w:color="auto"/>
            </w:tcBorders>
            <w:vAlign w:val="center"/>
          </w:tcPr>
          <w:p w14:paraId="2A189C2D" w14:textId="77777777" w:rsidR="00DF40ED" w:rsidRDefault="00DF40ED">
            <w:pPr>
              <w:spacing w:line="360" w:lineRule="exact"/>
              <w:jc w:val="center"/>
              <w:rPr>
                <w:rFonts w:ascii="仿宋_GB2312" w:eastAsia="仿宋_GB2312" w:hAnsi="仿宋"/>
                <w:sz w:val="24"/>
                <w:szCs w:val="24"/>
              </w:rPr>
            </w:pPr>
          </w:p>
        </w:tc>
        <w:tc>
          <w:tcPr>
            <w:tcW w:w="2409" w:type="dxa"/>
            <w:gridSpan w:val="4"/>
            <w:tcBorders>
              <w:top w:val="single" w:sz="4" w:space="0" w:color="auto"/>
              <w:left w:val="single" w:sz="4" w:space="0" w:color="auto"/>
              <w:bottom w:val="single" w:sz="4" w:space="0" w:color="auto"/>
              <w:right w:val="single" w:sz="4" w:space="0" w:color="auto"/>
            </w:tcBorders>
            <w:vAlign w:val="center"/>
          </w:tcPr>
          <w:p w14:paraId="0D2C276B" w14:textId="77777777" w:rsidR="00DF40ED" w:rsidRDefault="00DF40ED">
            <w:pPr>
              <w:spacing w:line="360" w:lineRule="exact"/>
              <w:jc w:val="center"/>
              <w:rPr>
                <w:rFonts w:ascii="仿宋_GB2312" w:eastAsia="仿宋_GB2312" w:hAnsi="仿宋"/>
                <w:sz w:val="24"/>
                <w:szCs w:val="24"/>
              </w:rPr>
            </w:pPr>
          </w:p>
        </w:tc>
        <w:tc>
          <w:tcPr>
            <w:tcW w:w="0" w:type="auto"/>
            <w:gridSpan w:val="5"/>
            <w:vMerge/>
            <w:tcBorders>
              <w:top w:val="single" w:sz="4" w:space="0" w:color="auto"/>
              <w:left w:val="single" w:sz="4" w:space="0" w:color="auto"/>
              <w:bottom w:val="single" w:sz="4" w:space="0" w:color="auto"/>
              <w:right w:val="single" w:sz="4" w:space="0" w:color="auto"/>
            </w:tcBorders>
            <w:vAlign w:val="center"/>
            <w:hideMark/>
          </w:tcPr>
          <w:p w14:paraId="71F0E8C5" w14:textId="77777777" w:rsidR="00DF40ED" w:rsidRDefault="00DF40ED">
            <w:pPr>
              <w:widowControl/>
              <w:jc w:val="left"/>
              <w:rPr>
                <w:rFonts w:ascii="仿宋_GB2312" w:eastAsia="仿宋_GB2312" w:hAnsi="仿宋"/>
                <w:b/>
                <w:sz w:val="24"/>
                <w:szCs w:val="24"/>
              </w:rPr>
            </w:pPr>
          </w:p>
        </w:tc>
      </w:tr>
      <w:tr w:rsidR="00DF40ED" w14:paraId="7DA8C5D2" w14:textId="77777777" w:rsidTr="00DF40ED">
        <w:trPr>
          <w:trHeight w:val="612"/>
        </w:trPr>
        <w:tc>
          <w:tcPr>
            <w:tcW w:w="3545" w:type="dxa"/>
            <w:gridSpan w:val="2"/>
            <w:tcBorders>
              <w:top w:val="single" w:sz="4" w:space="0" w:color="auto"/>
              <w:left w:val="single" w:sz="4" w:space="0" w:color="auto"/>
              <w:bottom w:val="single" w:sz="4" w:space="0" w:color="auto"/>
              <w:right w:val="single" w:sz="4" w:space="0" w:color="auto"/>
            </w:tcBorders>
            <w:vAlign w:val="center"/>
            <w:hideMark/>
          </w:tcPr>
          <w:p w14:paraId="2E67C2C0" w14:textId="77777777" w:rsidR="00DF40ED" w:rsidRDefault="00DF40ED">
            <w:pPr>
              <w:spacing w:line="360" w:lineRule="exact"/>
              <w:jc w:val="center"/>
              <w:rPr>
                <w:rFonts w:ascii="仿宋" w:eastAsia="仿宋" w:hAnsi="仿宋" w:cs="Times New Roman"/>
                <w:b/>
                <w:sz w:val="24"/>
                <w:szCs w:val="24"/>
              </w:rPr>
            </w:pPr>
            <w:r>
              <w:rPr>
                <w:rFonts w:ascii="仿宋" w:eastAsia="仿宋" w:hAnsi="仿宋" w:cs="Times New Roman" w:hint="eastAsia"/>
                <w:b/>
                <w:sz w:val="24"/>
                <w:szCs w:val="24"/>
              </w:rPr>
              <w:t>专业评审组意见</w:t>
            </w:r>
          </w:p>
        </w:tc>
        <w:tc>
          <w:tcPr>
            <w:tcW w:w="2409" w:type="dxa"/>
            <w:gridSpan w:val="4"/>
            <w:tcBorders>
              <w:top w:val="single" w:sz="4" w:space="0" w:color="auto"/>
              <w:left w:val="single" w:sz="4" w:space="0" w:color="auto"/>
              <w:bottom w:val="single" w:sz="4" w:space="0" w:color="auto"/>
              <w:right w:val="single" w:sz="4" w:space="0" w:color="auto"/>
            </w:tcBorders>
            <w:vAlign w:val="center"/>
            <w:hideMark/>
          </w:tcPr>
          <w:p w14:paraId="5DA71C0F" w14:textId="77777777" w:rsidR="00DF40ED" w:rsidRDefault="00DF40ED">
            <w:pPr>
              <w:spacing w:line="360" w:lineRule="exact"/>
              <w:jc w:val="center"/>
              <w:rPr>
                <w:rFonts w:ascii="仿宋" w:eastAsia="仿宋" w:hAnsi="仿宋" w:cs="Times New Roman"/>
                <w:b/>
                <w:sz w:val="24"/>
                <w:szCs w:val="24"/>
              </w:rPr>
            </w:pPr>
            <w:r>
              <w:rPr>
                <w:rFonts w:ascii="仿宋" w:eastAsia="仿宋" w:hAnsi="仿宋" w:cs="Times New Roman" w:hint="eastAsia"/>
                <w:b/>
                <w:sz w:val="24"/>
                <w:szCs w:val="24"/>
              </w:rPr>
              <w:t>初审意见</w:t>
            </w:r>
          </w:p>
        </w:tc>
        <w:tc>
          <w:tcPr>
            <w:tcW w:w="3402" w:type="dxa"/>
            <w:gridSpan w:val="5"/>
            <w:tcBorders>
              <w:top w:val="single" w:sz="4" w:space="0" w:color="auto"/>
              <w:left w:val="single" w:sz="4" w:space="0" w:color="auto"/>
              <w:bottom w:val="single" w:sz="4" w:space="0" w:color="auto"/>
              <w:right w:val="single" w:sz="4" w:space="0" w:color="auto"/>
            </w:tcBorders>
            <w:vAlign w:val="center"/>
            <w:hideMark/>
          </w:tcPr>
          <w:p w14:paraId="6EEC6342" w14:textId="77777777" w:rsidR="00DF40ED" w:rsidRDefault="00DF40ED">
            <w:pPr>
              <w:spacing w:line="360" w:lineRule="exact"/>
              <w:jc w:val="center"/>
              <w:rPr>
                <w:rFonts w:ascii="仿宋" w:eastAsia="仿宋" w:hAnsi="仿宋" w:cs="Times New Roman"/>
                <w:b/>
                <w:sz w:val="24"/>
                <w:szCs w:val="24"/>
              </w:rPr>
            </w:pPr>
            <w:r>
              <w:rPr>
                <w:rFonts w:ascii="仿宋" w:eastAsia="仿宋" w:hAnsi="仿宋" w:cs="Times New Roman" w:hint="eastAsia"/>
                <w:b/>
                <w:sz w:val="24"/>
                <w:szCs w:val="24"/>
              </w:rPr>
              <w:t>评审委员会评审结果</w:t>
            </w:r>
          </w:p>
        </w:tc>
      </w:tr>
      <w:tr w:rsidR="00DF40ED" w14:paraId="07EE0764" w14:textId="77777777" w:rsidTr="00DF40ED">
        <w:trPr>
          <w:trHeight w:val="692"/>
        </w:trPr>
        <w:tc>
          <w:tcPr>
            <w:tcW w:w="3545" w:type="dxa"/>
            <w:gridSpan w:val="2"/>
            <w:tcBorders>
              <w:top w:val="single" w:sz="4" w:space="0" w:color="auto"/>
              <w:left w:val="single" w:sz="4" w:space="0" w:color="auto"/>
              <w:bottom w:val="single" w:sz="4" w:space="0" w:color="auto"/>
              <w:right w:val="single" w:sz="4" w:space="0" w:color="auto"/>
            </w:tcBorders>
            <w:vAlign w:val="center"/>
          </w:tcPr>
          <w:p w14:paraId="4EBA0A64" w14:textId="77777777" w:rsidR="00DF40ED" w:rsidRDefault="00DF40ED">
            <w:pPr>
              <w:spacing w:line="360" w:lineRule="exact"/>
              <w:jc w:val="center"/>
              <w:rPr>
                <w:rFonts w:ascii="仿宋_GB2312" w:eastAsia="仿宋_GB2312" w:hAnsi="仿宋"/>
                <w:color w:val="FF0000"/>
                <w:sz w:val="24"/>
                <w:szCs w:val="24"/>
              </w:rPr>
            </w:pPr>
          </w:p>
        </w:tc>
        <w:tc>
          <w:tcPr>
            <w:tcW w:w="2409" w:type="dxa"/>
            <w:gridSpan w:val="4"/>
            <w:tcBorders>
              <w:top w:val="single" w:sz="4" w:space="0" w:color="auto"/>
              <w:left w:val="single" w:sz="4" w:space="0" w:color="auto"/>
              <w:bottom w:val="single" w:sz="4" w:space="0" w:color="auto"/>
              <w:right w:val="single" w:sz="4" w:space="0" w:color="auto"/>
            </w:tcBorders>
            <w:vAlign w:val="center"/>
          </w:tcPr>
          <w:p w14:paraId="522D76F8" w14:textId="77777777" w:rsidR="00DF40ED" w:rsidRDefault="00DF40ED">
            <w:pPr>
              <w:spacing w:line="360" w:lineRule="exact"/>
              <w:jc w:val="center"/>
              <w:rPr>
                <w:rFonts w:ascii="仿宋_GB2312" w:eastAsia="仿宋_GB2312" w:hAnsi="仿宋"/>
                <w:color w:val="FF0000"/>
                <w:sz w:val="24"/>
                <w:szCs w:val="24"/>
              </w:rPr>
            </w:pPr>
          </w:p>
        </w:tc>
        <w:tc>
          <w:tcPr>
            <w:tcW w:w="3402" w:type="dxa"/>
            <w:gridSpan w:val="5"/>
            <w:tcBorders>
              <w:top w:val="single" w:sz="4" w:space="0" w:color="auto"/>
              <w:left w:val="single" w:sz="4" w:space="0" w:color="auto"/>
              <w:bottom w:val="single" w:sz="4" w:space="0" w:color="auto"/>
              <w:right w:val="single" w:sz="4" w:space="0" w:color="auto"/>
            </w:tcBorders>
            <w:vAlign w:val="center"/>
          </w:tcPr>
          <w:p w14:paraId="3539DD5D" w14:textId="77777777" w:rsidR="00DF40ED" w:rsidRDefault="00DF40ED">
            <w:pPr>
              <w:spacing w:line="360" w:lineRule="exact"/>
              <w:jc w:val="center"/>
              <w:rPr>
                <w:rFonts w:ascii="仿宋_GB2312" w:eastAsia="仿宋_GB2312" w:hAnsi="仿宋"/>
                <w:color w:val="FF0000"/>
                <w:sz w:val="24"/>
                <w:szCs w:val="24"/>
              </w:rPr>
            </w:pPr>
          </w:p>
        </w:tc>
      </w:tr>
    </w:tbl>
    <w:p w14:paraId="519E2932" w14:textId="77777777" w:rsidR="00DF40ED" w:rsidRPr="00DF40ED" w:rsidRDefault="00DF40ED" w:rsidP="00DF40ED">
      <w:pPr>
        <w:spacing w:line="400" w:lineRule="exact"/>
        <w:rPr>
          <w:rFonts w:ascii="仿宋" w:eastAsia="仿宋" w:hAnsi="仿宋"/>
          <w:sz w:val="24"/>
          <w:szCs w:val="24"/>
        </w:rPr>
      </w:pPr>
      <w:r>
        <w:rPr>
          <w:rFonts w:ascii="仿宋" w:eastAsia="仿宋" w:hAnsi="仿宋" w:hint="eastAsia"/>
          <w:sz w:val="24"/>
          <w:szCs w:val="24"/>
        </w:rPr>
        <w:t>备注：</w:t>
      </w:r>
      <w:r>
        <w:rPr>
          <w:rFonts w:ascii="Times New Roman" w:eastAsia="仿宋" w:hAnsi="Times New Roman" w:cs="Times New Roman"/>
          <w:sz w:val="24"/>
          <w:szCs w:val="24"/>
        </w:rPr>
        <w:t xml:space="preserve">1. </w:t>
      </w:r>
      <w:r>
        <w:rPr>
          <w:rFonts w:ascii="Times New Roman" w:eastAsia="仿宋" w:hAnsi="Times New Roman" w:cs="Times New Roman" w:hint="eastAsia"/>
          <w:sz w:val="24"/>
          <w:szCs w:val="24"/>
        </w:rPr>
        <w:t>所属专业包括，房屋建筑工程、土木工程、工业安装工程。</w:t>
      </w:r>
      <w:r>
        <w:rPr>
          <w:rFonts w:ascii="Times New Roman" w:eastAsia="仿宋" w:hAnsi="Times New Roman" w:cs="Times New Roman"/>
          <w:sz w:val="24"/>
          <w:szCs w:val="24"/>
        </w:rPr>
        <w:t xml:space="preserve">2. </w:t>
      </w:r>
      <w:r>
        <w:rPr>
          <w:rFonts w:ascii="Times New Roman" w:eastAsia="仿宋" w:hAnsi="Times New Roman" w:cs="Times New Roman" w:hint="eastAsia"/>
          <w:sz w:val="24"/>
          <w:szCs w:val="24"/>
        </w:rPr>
        <w:t>总计分以</w:t>
      </w:r>
      <w:r>
        <w:rPr>
          <w:rFonts w:ascii="Times New Roman" w:eastAsia="仿宋" w:hAnsi="Times New Roman" w:cs="Times New Roman"/>
          <w:sz w:val="24"/>
          <w:szCs w:val="24"/>
        </w:rPr>
        <w:t>100</w:t>
      </w:r>
      <w:r>
        <w:rPr>
          <w:rFonts w:ascii="Times New Roman" w:eastAsia="仿宋" w:hAnsi="Times New Roman" w:cs="Times New Roman" w:hint="eastAsia"/>
          <w:sz w:val="24"/>
          <w:szCs w:val="24"/>
        </w:rPr>
        <w:t>分满分记，</w:t>
      </w:r>
      <w:r>
        <w:rPr>
          <w:rFonts w:ascii="Times New Roman" w:eastAsia="仿宋" w:hAnsi="Times New Roman" w:cs="Times New Roman"/>
          <w:sz w:val="24"/>
          <w:szCs w:val="24"/>
        </w:rPr>
        <w:t>90</w:t>
      </w:r>
      <w:r>
        <w:rPr>
          <w:rFonts w:ascii="Times New Roman" w:eastAsia="仿宋" w:hAnsi="Times New Roman" w:cs="Times New Roman" w:hint="eastAsia"/>
          <w:sz w:val="24"/>
          <w:szCs w:val="24"/>
        </w:rPr>
        <w:t>分及以上可推荐上报参评国家级工法；</w:t>
      </w:r>
      <w:r>
        <w:rPr>
          <w:rFonts w:ascii="Times New Roman" w:eastAsia="仿宋" w:hAnsi="Times New Roman" w:cs="Times New Roman"/>
          <w:sz w:val="24"/>
          <w:szCs w:val="24"/>
        </w:rPr>
        <w:t>60</w:t>
      </w:r>
      <w:r>
        <w:rPr>
          <w:rFonts w:ascii="Times New Roman" w:eastAsia="仿宋" w:hAnsi="Times New Roman" w:cs="Times New Roman" w:hint="eastAsia"/>
          <w:sz w:val="24"/>
          <w:szCs w:val="24"/>
        </w:rPr>
        <w:t>分及以上可推荐为省级工法。</w:t>
      </w:r>
    </w:p>
    <w:sectPr w:rsidR="00DF40ED" w:rsidRPr="00DF40ED" w:rsidSect="00025948">
      <w:footerReference w:type="even" r:id="rId7"/>
      <w:footerReference w:type="default" r:id="rId8"/>
      <w:pgSz w:w="11906" w:h="16838"/>
      <w:pgMar w:top="2098" w:right="1474" w:bottom="1985" w:left="1588"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C61641" w14:textId="77777777" w:rsidR="002834EE" w:rsidRDefault="002834EE" w:rsidP="007E1A7B">
      <w:r>
        <w:separator/>
      </w:r>
    </w:p>
  </w:endnote>
  <w:endnote w:type="continuationSeparator" w:id="0">
    <w:p w14:paraId="39F2C6CA" w14:textId="77777777" w:rsidR="002834EE" w:rsidRDefault="002834EE" w:rsidP="007E1A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汉仪大宋简">
    <w:panose1 w:val="02010609000101010101"/>
    <w:charset w:val="86"/>
    <w:family w:val="modern"/>
    <w:pitch w:val="fixed"/>
    <w:sig w:usb0="00000001" w:usb1="080E0800" w:usb2="00000012"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705B31" w14:textId="77777777" w:rsidR="004C5C0B" w:rsidRPr="00A6662E" w:rsidRDefault="002834EE">
    <w:pPr>
      <w:pStyle w:val="a5"/>
      <w:rPr>
        <w:rFonts w:ascii="Times New Roman" w:hAnsi="Times New Roman" w:cs="Times New Roman"/>
        <w:sz w:val="21"/>
        <w:szCs w:val="21"/>
      </w:rPr>
    </w:pPr>
    <w:sdt>
      <w:sdtPr>
        <w:rPr>
          <w:sz w:val="21"/>
          <w:szCs w:val="21"/>
        </w:rPr>
        <w:id w:val="-539053800"/>
        <w:docPartObj>
          <w:docPartGallery w:val="Page Numbers (Bottom of Page)"/>
          <w:docPartUnique/>
        </w:docPartObj>
      </w:sdtPr>
      <w:sdtEndPr>
        <w:rPr>
          <w:rFonts w:ascii="Times New Roman" w:hAnsi="Times New Roman" w:cs="Times New Roman"/>
        </w:rPr>
      </w:sdtEndPr>
      <w:sdtContent>
        <w:r w:rsidR="004C5C0B" w:rsidRPr="00A6662E">
          <w:rPr>
            <w:rFonts w:ascii="Times New Roman" w:hAnsi="Times New Roman" w:cs="Times New Roman"/>
            <w:sz w:val="21"/>
            <w:szCs w:val="21"/>
          </w:rPr>
          <w:t>—</w:t>
        </w:r>
        <w:r w:rsidR="004C5C0B" w:rsidRPr="00A6662E">
          <w:rPr>
            <w:rFonts w:ascii="Times New Roman" w:hAnsi="Times New Roman" w:cs="Times New Roman"/>
            <w:sz w:val="21"/>
            <w:szCs w:val="21"/>
          </w:rPr>
          <w:fldChar w:fldCharType="begin"/>
        </w:r>
        <w:r w:rsidR="004C5C0B" w:rsidRPr="00A6662E">
          <w:rPr>
            <w:rFonts w:ascii="Times New Roman" w:hAnsi="Times New Roman" w:cs="Times New Roman"/>
            <w:sz w:val="21"/>
            <w:szCs w:val="21"/>
          </w:rPr>
          <w:instrText>PAGE   \* MERGEFORMAT</w:instrText>
        </w:r>
        <w:r w:rsidR="004C5C0B" w:rsidRPr="00A6662E">
          <w:rPr>
            <w:rFonts w:ascii="Times New Roman" w:hAnsi="Times New Roman" w:cs="Times New Roman"/>
            <w:sz w:val="21"/>
            <w:szCs w:val="21"/>
          </w:rPr>
          <w:fldChar w:fldCharType="separate"/>
        </w:r>
        <w:r w:rsidR="002E5293" w:rsidRPr="002E5293">
          <w:rPr>
            <w:rFonts w:ascii="Times New Roman" w:hAnsi="Times New Roman" w:cs="Times New Roman"/>
            <w:noProof/>
            <w:sz w:val="21"/>
            <w:szCs w:val="21"/>
            <w:lang w:val="zh-CN"/>
          </w:rPr>
          <w:t>10</w:t>
        </w:r>
        <w:r w:rsidR="004C5C0B" w:rsidRPr="00A6662E">
          <w:rPr>
            <w:rFonts w:ascii="Times New Roman" w:hAnsi="Times New Roman" w:cs="Times New Roman"/>
            <w:sz w:val="21"/>
            <w:szCs w:val="21"/>
          </w:rPr>
          <w:fldChar w:fldCharType="end"/>
        </w:r>
      </w:sdtContent>
    </w:sdt>
    <w:r w:rsidR="004C5C0B" w:rsidRPr="00A6662E">
      <w:rPr>
        <w:rFonts w:ascii="Times New Roman" w:hAnsi="Times New Roman" w:cs="Times New Roman"/>
        <w:sz w:val="21"/>
        <w:szCs w:val="21"/>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82145255"/>
      <w:docPartObj>
        <w:docPartGallery w:val="Page Numbers (Bottom of Page)"/>
        <w:docPartUnique/>
      </w:docPartObj>
    </w:sdtPr>
    <w:sdtEndPr/>
    <w:sdtContent>
      <w:p w14:paraId="6E6F5694" w14:textId="77777777" w:rsidR="004C5C0B" w:rsidRDefault="004C5C0B" w:rsidP="002A15E7">
        <w:pPr>
          <w:pStyle w:val="a5"/>
          <w:jc w:val="right"/>
        </w:pPr>
        <w:r w:rsidRPr="002A15E7">
          <w:rPr>
            <w:rFonts w:ascii="Times New Roman" w:hAnsi="Times New Roman" w:cs="Times New Roman"/>
            <w:sz w:val="21"/>
            <w:szCs w:val="21"/>
          </w:rPr>
          <w:t>—</w:t>
        </w:r>
        <w:r w:rsidRPr="002A15E7">
          <w:rPr>
            <w:rFonts w:ascii="Times New Roman" w:hAnsi="Times New Roman" w:cs="Times New Roman"/>
            <w:sz w:val="21"/>
            <w:szCs w:val="21"/>
          </w:rPr>
          <w:fldChar w:fldCharType="begin"/>
        </w:r>
        <w:r w:rsidRPr="002A15E7">
          <w:rPr>
            <w:rFonts w:ascii="Times New Roman" w:hAnsi="Times New Roman" w:cs="Times New Roman"/>
            <w:sz w:val="21"/>
            <w:szCs w:val="21"/>
          </w:rPr>
          <w:instrText>PAGE   \* MERGEFORMAT</w:instrText>
        </w:r>
        <w:r w:rsidRPr="002A15E7">
          <w:rPr>
            <w:rFonts w:ascii="Times New Roman" w:hAnsi="Times New Roman" w:cs="Times New Roman"/>
            <w:sz w:val="21"/>
            <w:szCs w:val="21"/>
          </w:rPr>
          <w:fldChar w:fldCharType="separate"/>
        </w:r>
        <w:r w:rsidR="002E5293" w:rsidRPr="002E5293">
          <w:rPr>
            <w:rFonts w:ascii="Times New Roman" w:hAnsi="Times New Roman" w:cs="Times New Roman"/>
            <w:noProof/>
            <w:sz w:val="21"/>
            <w:szCs w:val="21"/>
            <w:lang w:val="zh-CN"/>
          </w:rPr>
          <w:t>11</w:t>
        </w:r>
        <w:r w:rsidRPr="002A15E7">
          <w:rPr>
            <w:rFonts w:ascii="Times New Roman" w:hAnsi="Times New Roman" w:cs="Times New Roman"/>
            <w:sz w:val="21"/>
            <w:szCs w:val="21"/>
          </w:rPr>
          <w:fldChar w:fldCharType="end"/>
        </w:r>
        <w:r w:rsidRPr="002A15E7">
          <w:rPr>
            <w:rFonts w:ascii="Times New Roman" w:hAnsi="Times New Roman" w:cs="Times New Roman"/>
            <w:sz w:val="21"/>
            <w:szCs w:val="21"/>
          </w:rPr>
          <w:t>—</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BE4B97" w14:textId="77777777" w:rsidR="002834EE" w:rsidRDefault="002834EE" w:rsidP="007E1A7B">
      <w:r>
        <w:separator/>
      </w:r>
    </w:p>
  </w:footnote>
  <w:footnote w:type="continuationSeparator" w:id="0">
    <w:p w14:paraId="6FB8414D" w14:textId="77777777" w:rsidR="002834EE" w:rsidRDefault="002834EE" w:rsidP="007E1A7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602E"/>
    <w:rsid w:val="00025948"/>
    <w:rsid w:val="000374CD"/>
    <w:rsid w:val="00042AA3"/>
    <w:rsid w:val="00090E16"/>
    <w:rsid w:val="000B3F6B"/>
    <w:rsid w:val="000C071C"/>
    <w:rsid w:val="000F4DD0"/>
    <w:rsid w:val="00103E96"/>
    <w:rsid w:val="00104628"/>
    <w:rsid w:val="00121638"/>
    <w:rsid w:val="0013707D"/>
    <w:rsid w:val="0014322B"/>
    <w:rsid w:val="00197FC5"/>
    <w:rsid w:val="001C4269"/>
    <w:rsid w:val="001E6A04"/>
    <w:rsid w:val="00203238"/>
    <w:rsid w:val="0021656E"/>
    <w:rsid w:val="00224D04"/>
    <w:rsid w:val="00231AC2"/>
    <w:rsid w:val="002328CB"/>
    <w:rsid w:val="0027064C"/>
    <w:rsid w:val="002834EE"/>
    <w:rsid w:val="002855DB"/>
    <w:rsid w:val="00286137"/>
    <w:rsid w:val="00295309"/>
    <w:rsid w:val="00295F15"/>
    <w:rsid w:val="002A15E7"/>
    <w:rsid w:val="002C0310"/>
    <w:rsid w:val="002D1050"/>
    <w:rsid w:val="002E5293"/>
    <w:rsid w:val="002E6F98"/>
    <w:rsid w:val="003168AC"/>
    <w:rsid w:val="003201C1"/>
    <w:rsid w:val="00331C1B"/>
    <w:rsid w:val="00383F6A"/>
    <w:rsid w:val="003A6C4C"/>
    <w:rsid w:val="003C2107"/>
    <w:rsid w:val="003C2B62"/>
    <w:rsid w:val="003C79E5"/>
    <w:rsid w:val="003F56E0"/>
    <w:rsid w:val="00406F6D"/>
    <w:rsid w:val="00412D1B"/>
    <w:rsid w:val="0042146C"/>
    <w:rsid w:val="00462EC7"/>
    <w:rsid w:val="0047143E"/>
    <w:rsid w:val="00473F6A"/>
    <w:rsid w:val="0048398E"/>
    <w:rsid w:val="004851E5"/>
    <w:rsid w:val="00491868"/>
    <w:rsid w:val="004C1B36"/>
    <w:rsid w:val="004C5C0B"/>
    <w:rsid w:val="004F45C9"/>
    <w:rsid w:val="00503892"/>
    <w:rsid w:val="00531CFB"/>
    <w:rsid w:val="00544C40"/>
    <w:rsid w:val="00564154"/>
    <w:rsid w:val="0058173E"/>
    <w:rsid w:val="005833DF"/>
    <w:rsid w:val="005927F4"/>
    <w:rsid w:val="005977EE"/>
    <w:rsid w:val="005B5E37"/>
    <w:rsid w:val="005C179B"/>
    <w:rsid w:val="005C2FEE"/>
    <w:rsid w:val="005F5824"/>
    <w:rsid w:val="006138CB"/>
    <w:rsid w:val="0062117D"/>
    <w:rsid w:val="00626CC2"/>
    <w:rsid w:val="00630519"/>
    <w:rsid w:val="00644D44"/>
    <w:rsid w:val="00691E7A"/>
    <w:rsid w:val="006C5BA1"/>
    <w:rsid w:val="006E602E"/>
    <w:rsid w:val="00702290"/>
    <w:rsid w:val="007108A1"/>
    <w:rsid w:val="00723395"/>
    <w:rsid w:val="0072725B"/>
    <w:rsid w:val="0074332A"/>
    <w:rsid w:val="00767408"/>
    <w:rsid w:val="0077333F"/>
    <w:rsid w:val="0079126B"/>
    <w:rsid w:val="00797AC5"/>
    <w:rsid w:val="007B5979"/>
    <w:rsid w:val="007C7837"/>
    <w:rsid w:val="007D2E1F"/>
    <w:rsid w:val="007E1A7B"/>
    <w:rsid w:val="007E74E6"/>
    <w:rsid w:val="0082270E"/>
    <w:rsid w:val="008822DE"/>
    <w:rsid w:val="00884CF4"/>
    <w:rsid w:val="008875C3"/>
    <w:rsid w:val="0089521A"/>
    <w:rsid w:val="008A7890"/>
    <w:rsid w:val="008B7195"/>
    <w:rsid w:val="008C4AA1"/>
    <w:rsid w:val="008D55E5"/>
    <w:rsid w:val="008E45B0"/>
    <w:rsid w:val="00903155"/>
    <w:rsid w:val="00907DC5"/>
    <w:rsid w:val="00917A09"/>
    <w:rsid w:val="009240F4"/>
    <w:rsid w:val="00932768"/>
    <w:rsid w:val="00933CC4"/>
    <w:rsid w:val="00936012"/>
    <w:rsid w:val="00936F50"/>
    <w:rsid w:val="00941758"/>
    <w:rsid w:val="009535ED"/>
    <w:rsid w:val="00965BBD"/>
    <w:rsid w:val="009822E5"/>
    <w:rsid w:val="00993BB2"/>
    <w:rsid w:val="009B47EC"/>
    <w:rsid w:val="009C0F9E"/>
    <w:rsid w:val="009E329E"/>
    <w:rsid w:val="00A50EC4"/>
    <w:rsid w:val="00A640AB"/>
    <w:rsid w:val="00A6662E"/>
    <w:rsid w:val="00A80629"/>
    <w:rsid w:val="00A84F17"/>
    <w:rsid w:val="00A9018F"/>
    <w:rsid w:val="00AA4B6D"/>
    <w:rsid w:val="00AC79D8"/>
    <w:rsid w:val="00AE0FAE"/>
    <w:rsid w:val="00AE743D"/>
    <w:rsid w:val="00AF6EF0"/>
    <w:rsid w:val="00B10ED8"/>
    <w:rsid w:val="00B16531"/>
    <w:rsid w:val="00B3286C"/>
    <w:rsid w:val="00B36F54"/>
    <w:rsid w:val="00B57045"/>
    <w:rsid w:val="00B80AB1"/>
    <w:rsid w:val="00B90BD1"/>
    <w:rsid w:val="00BA0769"/>
    <w:rsid w:val="00BA200F"/>
    <w:rsid w:val="00BE52E0"/>
    <w:rsid w:val="00BF38B7"/>
    <w:rsid w:val="00BF71B2"/>
    <w:rsid w:val="00C134F7"/>
    <w:rsid w:val="00C209DF"/>
    <w:rsid w:val="00C26881"/>
    <w:rsid w:val="00C604A5"/>
    <w:rsid w:val="00C62AFA"/>
    <w:rsid w:val="00C7765B"/>
    <w:rsid w:val="00CA2FDD"/>
    <w:rsid w:val="00CD1F5C"/>
    <w:rsid w:val="00CF0FD1"/>
    <w:rsid w:val="00D17D2D"/>
    <w:rsid w:val="00D25C6B"/>
    <w:rsid w:val="00D31FC2"/>
    <w:rsid w:val="00D3528C"/>
    <w:rsid w:val="00D41008"/>
    <w:rsid w:val="00D51DA0"/>
    <w:rsid w:val="00D65AC1"/>
    <w:rsid w:val="00D75321"/>
    <w:rsid w:val="00DB78E8"/>
    <w:rsid w:val="00DC5862"/>
    <w:rsid w:val="00DD2F01"/>
    <w:rsid w:val="00DD602A"/>
    <w:rsid w:val="00DE6672"/>
    <w:rsid w:val="00DF40ED"/>
    <w:rsid w:val="00DF468E"/>
    <w:rsid w:val="00E06506"/>
    <w:rsid w:val="00E065E3"/>
    <w:rsid w:val="00E200E1"/>
    <w:rsid w:val="00E42D83"/>
    <w:rsid w:val="00E52572"/>
    <w:rsid w:val="00E5716F"/>
    <w:rsid w:val="00E65CBD"/>
    <w:rsid w:val="00E714DB"/>
    <w:rsid w:val="00E91A7B"/>
    <w:rsid w:val="00EE1739"/>
    <w:rsid w:val="00EE5BE4"/>
    <w:rsid w:val="00EE7051"/>
    <w:rsid w:val="00EF035F"/>
    <w:rsid w:val="00EF1837"/>
    <w:rsid w:val="00F0180E"/>
    <w:rsid w:val="00F17340"/>
    <w:rsid w:val="00F7170A"/>
    <w:rsid w:val="00F75510"/>
    <w:rsid w:val="00F869BD"/>
    <w:rsid w:val="00F9542C"/>
    <w:rsid w:val="00FA629D"/>
    <w:rsid w:val="00FA635A"/>
    <w:rsid w:val="00FE3ED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0DDF8A"/>
  <w15:docId w15:val="{F3A0CC28-65E5-4A03-BCCB-60B94F2E81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E1A7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E1A7B"/>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7E1A7B"/>
    <w:rPr>
      <w:sz w:val="18"/>
      <w:szCs w:val="18"/>
    </w:rPr>
  </w:style>
  <w:style w:type="paragraph" w:styleId="a5">
    <w:name w:val="footer"/>
    <w:basedOn w:val="a"/>
    <w:link w:val="a6"/>
    <w:uiPriority w:val="99"/>
    <w:unhideWhenUsed/>
    <w:rsid w:val="007E1A7B"/>
    <w:pPr>
      <w:tabs>
        <w:tab w:val="center" w:pos="4153"/>
        <w:tab w:val="right" w:pos="8306"/>
      </w:tabs>
      <w:snapToGrid w:val="0"/>
      <w:jc w:val="left"/>
    </w:pPr>
    <w:rPr>
      <w:sz w:val="18"/>
      <w:szCs w:val="18"/>
    </w:rPr>
  </w:style>
  <w:style w:type="character" w:customStyle="1" w:styleId="a6">
    <w:name w:val="页脚 字符"/>
    <w:basedOn w:val="a0"/>
    <w:link w:val="a5"/>
    <w:uiPriority w:val="99"/>
    <w:rsid w:val="007E1A7B"/>
    <w:rPr>
      <w:sz w:val="18"/>
      <w:szCs w:val="18"/>
    </w:rPr>
  </w:style>
  <w:style w:type="paragraph" w:styleId="a7">
    <w:name w:val="Normal (Web)"/>
    <w:basedOn w:val="a"/>
    <w:uiPriority w:val="99"/>
    <w:unhideWhenUsed/>
    <w:rsid w:val="007E1A7B"/>
    <w:pPr>
      <w:widowControl/>
      <w:spacing w:before="100" w:beforeAutospacing="1" w:after="100" w:afterAutospacing="1"/>
      <w:jc w:val="left"/>
    </w:pPr>
    <w:rPr>
      <w:rFonts w:ascii="宋体" w:eastAsia="宋体" w:hAnsi="宋体" w:cs="宋体"/>
      <w:kern w:val="0"/>
      <w:sz w:val="24"/>
      <w:szCs w:val="24"/>
    </w:rPr>
  </w:style>
  <w:style w:type="paragraph" w:styleId="a8">
    <w:name w:val="List Paragraph"/>
    <w:basedOn w:val="a"/>
    <w:uiPriority w:val="34"/>
    <w:qFormat/>
    <w:rsid w:val="00DD2F01"/>
    <w:pPr>
      <w:ind w:firstLineChars="200" w:firstLine="420"/>
    </w:pPr>
  </w:style>
  <w:style w:type="paragraph" w:styleId="a9">
    <w:name w:val="Body Text"/>
    <w:basedOn w:val="a"/>
    <w:link w:val="aa"/>
    <w:semiHidden/>
    <w:unhideWhenUsed/>
    <w:qFormat/>
    <w:rsid w:val="00B80AB1"/>
    <w:pPr>
      <w:spacing w:after="120"/>
    </w:pPr>
    <w:rPr>
      <w:rFonts w:ascii="Calibri" w:eastAsia="宋体" w:hAnsi="Calibri" w:cs="Times New Roman"/>
    </w:rPr>
  </w:style>
  <w:style w:type="character" w:customStyle="1" w:styleId="aa">
    <w:name w:val="正文文本 字符"/>
    <w:basedOn w:val="a0"/>
    <w:link w:val="a9"/>
    <w:semiHidden/>
    <w:rsid w:val="00B80AB1"/>
    <w:rPr>
      <w:rFonts w:ascii="Calibri" w:eastAsia="宋体" w:hAnsi="Calibri" w:cs="Times New Roman"/>
    </w:rPr>
  </w:style>
  <w:style w:type="character" w:styleId="ab">
    <w:name w:val="Hyperlink"/>
    <w:uiPriority w:val="99"/>
    <w:semiHidden/>
    <w:unhideWhenUsed/>
    <w:rsid w:val="00B80AB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3432073">
      <w:bodyDiv w:val="1"/>
      <w:marLeft w:val="0"/>
      <w:marRight w:val="0"/>
      <w:marTop w:val="0"/>
      <w:marBottom w:val="0"/>
      <w:divBdr>
        <w:top w:val="none" w:sz="0" w:space="0" w:color="auto"/>
        <w:left w:val="none" w:sz="0" w:space="0" w:color="auto"/>
        <w:bottom w:val="none" w:sz="0" w:space="0" w:color="auto"/>
        <w:right w:val="none" w:sz="0" w:space="0" w:color="auto"/>
      </w:divBdr>
    </w:div>
    <w:div w:id="410854978">
      <w:bodyDiv w:val="1"/>
      <w:marLeft w:val="0"/>
      <w:marRight w:val="0"/>
      <w:marTop w:val="0"/>
      <w:marBottom w:val="0"/>
      <w:divBdr>
        <w:top w:val="none" w:sz="0" w:space="0" w:color="auto"/>
        <w:left w:val="none" w:sz="0" w:space="0" w:color="auto"/>
        <w:bottom w:val="none" w:sz="0" w:space="0" w:color="auto"/>
        <w:right w:val="none" w:sz="0" w:space="0" w:color="auto"/>
      </w:divBdr>
    </w:div>
    <w:div w:id="697972412">
      <w:bodyDiv w:val="1"/>
      <w:marLeft w:val="0"/>
      <w:marRight w:val="0"/>
      <w:marTop w:val="0"/>
      <w:marBottom w:val="0"/>
      <w:divBdr>
        <w:top w:val="none" w:sz="0" w:space="0" w:color="auto"/>
        <w:left w:val="none" w:sz="0" w:space="0" w:color="auto"/>
        <w:bottom w:val="none" w:sz="0" w:space="0" w:color="auto"/>
        <w:right w:val="none" w:sz="0" w:space="0" w:color="auto"/>
      </w:divBdr>
    </w:div>
    <w:div w:id="716514407">
      <w:bodyDiv w:val="1"/>
      <w:marLeft w:val="0"/>
      <w:marRight w:val="0"/>
      <w:marTop w:val="0"/>
      <w:marBottom w:val="0"/>
      <w:divBdr>
        <w:top w:val="none" w:sz="0" w:space="0" w:color="auto"/>
        <w:left w:val="none" w:sz="0" w:space="0" w:color="auto"/>
        <w:bottom w:val="none" w:sz="0" w:space="0" w:color="auto"/>
        <w:right w:val="none" w:sz="0" w:space="0" w:color="auto"/>
      </w:divBdr>
    </w:div>
    <w:div w:id="1792741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D78DF0-F6B1-4C94-AF5E-A4D0D08215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11</Pages>
  <Words>655</Words>
  <Characters>3734</Characters>
  <Application>Microsoft Office Word</Application>
  <DocSecurity>0</DocSecurity>
  <Lines>31</Lines>
  <Paragraphs>8</Paragraphs>
  <ScaleCrop>false</ScaleCrop>
  <Company/>
  <LinksUpToDate>false</LinksUpToDate>
  <CharactersWithSpaces>4381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CGU</dc:creator>
  <cp:lastModifiedBy>Sun Follow</cp:lastModifiedBy>
  <cp:revision>2</cp:revision>
  <cp:lastPrinted>2021-11-24T08:31:00Z</cp:lastPrinted>
  <dcterms:created xsi:type="dcterms:W3CDTF">2022-03-07T10:17:00Z</dcterms:created>
  <dcterms:modified xsi:type="dcterms:W3CDTF">2022-03-07T10:17:00Z</dcterms:modified>
</cp:coreProperties>
</file>