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ind w:left="0" w:leftChars="0" w:right="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kinsoku/>
        <w:wordWrap/>
        <w:overflowPunct/>
        <w:topLinePunct w:val="0"/>
        <w:autoSpaceDE/>
        <w:autoSpaceDN/>
        <w:bidi w:val="0"/>
        <w:spacing w:line="600" w:lineRule="exact"/>
        <w:ind w:left="0" w:leftChars="0" w:right="0"/>
        <w:jc w:val="center"/>
        <w:textAlignment w:val="auto"/>
        <w:rPr>
          <w:rFonts w:hint="eastAsia" w:eastAsia="方正小标宋简体"/>
          <w:color w:val="auto"/>
          <w:sz w:val="44"/>
          <w:szCs w:val="44"/>
          <w:lang w:val="en-US"/>
        </w:rPr>
      </w:pPr>
    </w:p>
    <w:p>
      <w:pPr>
        <w:keepNext w:val="0"/>
        <w:keepLines w:val="0"/>
        <w:pageBreakBefore w:val="0"/>
        <w:widowControl/>
        <w:kinsoku/>
        <w:wordWrap/>
        <w:overflowPunct/>
        <w:topLinePunct w:val="0"/>
        <w:autoSpaceDE/>
        <w:autoSpaceDN/>
        <w:bidi w:val="0"/>
        <w:spacing w:line="600" w:lineRule="exact"/>
        <w:ind w:left="0" w:leftChars="0" w:right="0"/>
        <w:jc w:val="center"/>
        <w:textAlignment w:val="auto"/>
        <w:outlineLvl w:val="0"/>
        <w:rPr>
          <w:rFonts w:hint="eastAsia" w:eastAsia="方正小标宋简体"/>
          <w:color w:val="auto"/>
          <w:sz w:val="44"/>
          <w:szCs w:val="44"/>
          <w:lang w:val="en-US"/>
        </w:rPr>
      </w:pPr>
      <w:bookmarkStart w:id="0" w:name="_GoBack"/>
      <w:r>
        <w:rPr>
          <w:rFonts w:hint="eastAsia" w:eastAsia="方正小标宋简体"/>
          <w:color w:val="auto"/>
          <w:sz w:val="44"/>
          <w:szCs w:val="44"/>
          <w:lang w:val="en-US"/>
        </w:rPr>
        <w:t>四川省</w:t>
      </w:r>
      <w:r>
        <w:rPr>
          <w:rFonts w:hint="eastAsia" w:eastAsia="方正小标宋简体"/>
          <w:color w:val="auto"/>
          <w:sz w:val="44"/>
          <w:szCs w:val="44"/>
          <w:lang w:val="en-US" w:eastAsia="zh-CN"/>
        </w:rPr>
        <w:t>住房城乡</w:t>
      </w:r>
      <w:r>
        <w:rPr>
          <w:rFonts w:hint="eastAsia" w:eastAsia="方正小标宋简体"/>
          <w:color w:val="auto"/>
          <w:sz w:val="44"/>
          <w:szCs w:val="44"/>
          <w:lang w:val="en-US"/>
        </w:rPr>
        <w:t>建设领域科技成果库</w:t>
      </w:r>
    </w:p>
    <w:p>
      <w:pPr>
        <w:keepNext w:val="0"/>
        <w:keepLines w:val="0"/>
        <w:pageBreakBefore w:val="0"/>
        <w:widowControl/>
        <w:kinsoku/>
        <w:wordWrap/>
        <w:overflowPunct/>
        <w:topLinePunct w:val="0"/>
        <w:autoSpaceDE/>
        <w:autoSpaceDN/>
        <w:bidi w:val="0"/>
        <w:spacing w:line="600" w:lineRule="exact"/>
        <w:ind w:left="0" w:leftChars="0" w:right="0"/>
        <w:jc w:val="center"/>
        <w:textAlignment w:val="auto"/>
        <w:outlineLvl w:val="0"/>
        <w:rPr>
          <w:rFonts w:eastAsia="方正小标宋简体"/>
          <w:color w:val="auto"/>
          <w:sz w:val="44"/>
          <w:szCs w:val="44"/>
          <w:lang w:val="en-US"/>
        </w:rPr>
      </w:pPr>
      <w:r>
        <w:rPr>
          <w:rFonts w:hint="eastAsia" w:eastAsia="方正小标宋简体"/>
          <w:color w:val="auto"/>
          <w:sz w:val="44"/>
          <w:szCs w:val="44"/>
          <w:lang w:val="en-US"/>
        </w:rPr>
        <w:t>申报指南</w:t>
      </w:r>
    </w:p>
    <w:bookmarkEnd w:id="0"/>
    <w:p>
      <w:pPr>
        <w:keepNext w:val="0"/>
        <w:keepLines w:val="0"/>
        <w:pageBreakBefore w:val="0"/>
        <w:kinsoku/>
        <w:wordWrap/>
        <w:overflowPunct/>
        <w:topLinePunct w:val="0"/>
        <w:autoSpaceDE/>
        <w:autoSpaceDN/>
        <w:bidi w:val="0"/>
        <w:spacing w:line="600" w:lineRule="exact"/>
        <w:ind w:left="0" w:leftChars="0" w:right="0"/>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为确保住房城乡建设领域科技成果申报、评审和推广工作的顺利进行，制定本指南。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本指南所称科技成果，是指通过科学研究与技术开发所产生的具有实用价值的成果，分为应用技术成果和软科学研究成果，包括技术、工艺、材料、产品、研究报告、著作、软件、设计图纸等。</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640" w:firstLineChars="200"/>
        <w:textAlignment w:val="auto"/>
        <w:outlineLvl w:val="1"/>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一、</w:t>
      </w:r>
      <w:r>
        <w:rPr>
          <w:rFonts w:hint="eastAsia" w:ascii="方正黑体简体" w:hAnsi="方正黑体简体" w:eastAsia="方正黑体简体" w:cs="方正黑体简体"/>
          <w:color w:val="auto"/>
          <w:sz w:val="32"/>
          <w:szCs w:val="32"/>
          <w:lang w:val="en-US"/>
        </w:rPr>
        <w:t>申报</w:t>
      </w:r>
      <w:r>
        <w:rPr>
          <w:rFonts w:hint="eastAsia" w:ascii="方正黑体简体" w:hAnsi="方正黑体简体" w:eastAsia="方正黑体简体" w:cs="方正黑体简体"/>
          <w:color w:val="auto"/>
          <w:sz w:val="32"/>
          <w:szCs w:val="32"/>
          <w:lang w:val="en-US" w:eastAsia="zh-CN"/>
        </w:rPr>
        <w:t>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仿宋" w:hAnsi="仿宋" w:eastAsia="仿宋" w:cs="仿宋"/>
          <w:b w:val="0"/>
          <w:bCs w:val="0"/>
          <w:color w:val="auto"/>
          <w:sz w:val="32"/>
          <w:szCs w:val="32"/>
          <w:lang w:val="en" w:eastAsia="zh-CN"/>
        </w:rPr>
      </w:pPr>
      <w:r>
        <w:rPr>
          <w:rFonts w:hint="eastAsia" w:ascii="仿宋" w:hAnsi="仿宋" w:eastAsia="仿宋" w:cs="仿宋"/>
          <w:b w:val="0"/>
          <w:bCs w:val="0"/>
          <w:color w:val="auto"/>
          <w:sz w:val="32"/>
          <w:szCs w:val="32"/>
          <w:lang w:val="en-US" w:eastAsia="zh-CN"/>
        </w:rPr>
        <w:t>四川省内注册具有独立法人资格</w:t>
      </w:r>
      <w:r>
        <w:rPr>
          <w:rFonts w:hint="eastAsia" w:ascii="仿宋" w:hAnsi="仿宋" w:eastAsia="仿宋" w:cs="仿宋"/>
          <w:color w:val="auto"/>
          <w:sz w:val="32"/>
          <w:szCs w:val="32"/>
          <w:lang w:val="en-US" w:eastAsia="zh-CN"/>
        </w:rPr>
        <w:t>（含工程技术研究中心和重点实验室）</w:t>
      </w:r>
      <w:r>
        <w:rPr>
          <w:rFonts w:hint="eastAsia" w:ascii="仿宋" w:hAnsi="仿宋" w:eastAsia="仿宋" w:cs="仿宋"/>
          <w:b w:val="0"/>
          <w:bCs w:val="0"/>
          <w:color w:val="auto"/>
          <w:sz w:val="32"/>
          <w:szCs w:val="32"/>
          <w:lang w:val="en-US" w:eastAsia="zh-CN"/>
        </w:rPr>
        <w:t>且</w:t>
      </w:r>
      <w:r>
        <w:rPr>
          <w:rFonts w:hint="eastAsia" w:ascii="仿宋" w:hAnsi="仿宋" w:eastAsia="仿宋" w:cs="仿宋"/>
          <w:color w:val="auto"/>
          <w:kern w:val="2"/>
          <w:sz w:val="32"/>
          <w:szCs w:val="32"/>
          <w:lang w:val="en-US" w:eastAsia="zh-CN"/>
        </w:rPr>
        <w:t>具有住房城乡建设领域科技成果的企事业单位、科研机构和社会组</w:t>
      </w:r>
      <w:r>
        <w:rPr>
          <w:rFonts w:hint="eastAsia" w:ascii="仿宋" w:hAnsi="仿宋" w:eastAsia="仿宋" w:cs="仿宋"/>
          <w:b w:val="0"/>
          <w:bCs w:val="0"/>
          <w:color w:val="auto"/>
          <w:sz w:val="32"/>
          <w:szCs w:val="32"/>
          <w:lang w:val="en-US" w:eastAsia="zh-CN"/>
        </w:rPr>
        <w:t>织：</w:t>
      </w:r>
    </w:p>
    <w:p>
      <w:pPr>
        <w:pStyle w:val="6"/>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auto"/>
          <w:kern w:val="2"/>
          <w:sz w:val="32"/>
          <w:szCs w:val="32"/>
          <w:highlight w:val="none"/>
          <w:lang w:val="en-US"/>
        </w:rPr>
      </w:pPr>
      <w:r>
        <w:rPr>
          <w:rFonts w:hint="eastAsia" w:ascii="仿宋" w:hAnsi="仿宋" w:eastAsia="仿宋" w:cs="仿宋"/>
          <w:color w:val="auto"/>
          <w:kern w:val="2"/>
          <w:sz w:val="32"/>
          <w:szCs w:val="32"/>
          <w:highlight w:val="none"/>
          <w:lang w:val="en-US"/>
        </w:rPr>
        <w:t>中央在川单位、省属单位</w:t>
      </w:r>
      <w:r>
        <w:rPr>
          <w:rFonts w:hint="eastAsia" w:ascii="仿宋" w:hAnsi="仿宋" w:eastAsia="仿宋" w:cs="仿宋"/>
          <w:color w:val="auto"/>
          <w:kern w:val="2"/>
          <w:sz w:val="32"/>
          <w:szCs w:val="32"/>
          <w:highlight w:val="none"/>
          <w:lang w:val="en-US" w:eastAsia="zh-CN"/>
        </w:rPr>
        <w:t>，省级行业社会组织，厅相关处室、直属单位提交申报材料时上报部门选择“四川省”</w:t>
      </w:r>
      <w:r>
        <w:rPr>
          <w:rFonts w:hint="eastAsia" w:ascii="仿宋" w:hAnsi="仿宋" w:eastAsia="仿宋" w:cs="仿宋"/>
          <w:color w:val="auto"/>
          <w:kern w:val="2"/>
          <w:sz w:val="32"/>
          <w:szCs w:val="32"/>
          <w:highlight w:val="none"/>
          <w:lang w:val="en-US"/>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lang w:val="en-US"/>
        </w:rPr>
        <w:t>各市</w:t>
      </w:r>
      <w:r>
        <w:rPr>
          <w:rFonts w:hint="eastAsia" w:ascii="仿宋" w:hAnsi="仿宋" w:eastAsia="仿宋" w:cs="仿宋"/>
          <w:color w:val="auto"/>
          <w:kern w:val="2"/>
          <w:sz w:val="32"/>
          <w:szCs w:val="32"/>
          <w:highlight w:val="none"/>
          <w:lang w:val="en-US" w:eastAsia="zh-CN"/>
        </w:rPr>
        <w:t>（州）</w:t>
      </w:r>
      <w:r>
        <w:rPr>
          <w:rFonts w:hint="eastAsia" w:ascii="仿宋" w:hAnsi="仿宋" w:eastAsia="仿宋" w:cs="仿宋"/>
          <w:color w:val="auto"/>
          <w:kern w:val="2"/>
          <w:sz w:val="32"/>
          <w:szCs w:val="32"/>
          <w:highlight w:val="none"/>
          <w:lang w:val="en-US"/>
        </w:rPr>
        <w:t>及其所</w:t>
      </w:r>
      <w:r>
        <w:rPr>
          <w:rFonts w:hint="eastAsia" w:ascii="仿宋" w:hAnsi="仿宋" w:eastAsia="仿宋" w:cs="仿宋"/>
          <w:color w:val="auto"/>
          <w:kern w:val="2"/>
          <w:sz w:val="32"/>
          <w:szCs w:val="32"/>
          <w:highlight w:val="none"/>
          <w:lang w:val="en-US" w:eastAsia="zh-CN"/>
        </w:rPr>
        <w:t>辖</w:t>
      </w:r>
      <w:r>
        <w:rPr>
          <w:rFonts w:hint="eastAsia" w:ascii="仿宋" w:hAnsi="仿宋" w:eastAsia="仿宋" w:cs="仿宋"/>
          <w:color w:val="auto"/>
          <w:kern w:val="2"/>
          <w:sz w:val="32"/>
          <w:szCs w:val="32"/>
          <w:highlight w:val="none"/>
          <w:lang w:val="en-US"/>
        </w:rPr>
        <w:t>县</w:t>
      </w:r>
      <w:r>
        <w:rPr>
          <w:rFonts w:hint="eastAsia" w:ascii="仿宋" w:hAnsi="仿宋" w:eastAsia="仿宋" w:cs="仿宋"/>
          <w:color w:val="auto"/>
          <w:kern w:val="2"/>
          <w:sz w:val="32"/>
          <w:szCs w:val="32"/>
          <w:highlight w:val="none"/>
          <w:lang w:val="en-US" w:eastAsia="zh-CN"/>
        </w:rPr>
        <w:t>（市</w:t>
      </w:r>
      <w:r>
        <w:rPr>
          <w:rFonts w:hint="eastAsia" w:ascii="仿宋" w:hAnsi="仿宋" w:eastAsia="仿宋" w:cs="仿宋"/>
          <w:color w:val="auto"/>
          <w:kern w:val="2"/>
          <w:sz w:val="32"/>
          <w:szCs w:val="32"/>
          <w:highlight w:val="none"/>
          <w:lang w:val="en-US"/>
        </w:rPr>
        <w:t>、区</w:t>
      </w:r>
      <w:r>
        <w:rPr>
          <w:rFonts w:hint="eastAsia" w:ascii="仿宋" w:hAnsi="仿宋" w:eastAsia="仿宋" w:cs="仿宋"/>
          <w:color w:val="auto"/>
          <w:kern w:val="2"/>
          <w:sz w:val="32"/>
          <w:szCs w:val="32"/>
          <w:highlight w:val="none"/>
          <w:lang w:val="en-US" w:eastAsia="zh-CN"/>
        </w:rPr>
        <w:t>）</w:t>
      </w:r>
      <w:r>
        <w:rPr>
          <w:rFonts w:hint="eastAsia" w:ascii="仿宋" w:hAnsi="仿宋" w:eastAsia="仿宋" w:cs="仿宋"/>
          <w:color w:val="auto"/>
          <w:kern w:val="2"/>
          <w:sz w:val="32"/>
          <w:szCs w:val="32"/>
          <w:highlight w:val="none"/>
          <w:lang w:val="en-US"/>
        </w:rPr>
        <w:t>的单位</w:t>
      </w:r>
      <w:r>
        <w:rPr>
          <w:rFonts w:hint="eastAsia" w:ascii="仿宋" w:hAnsi="仿宋" w:eastAsia="仿宋" w:cs="仿宋"/>
          <w:color w:val="auto"/>
          <w:kern w:val="2"/>
          <w:sz w:val="32"/>
          <w:szCs w:val="32"/>
          <w:highlight w:val="none"/>
          <w:lang w:val="en-US" w:eastAsia="zh-CN"/>
        </w:rPr>
        <w:t>、行业社会组织提交申报材料时上报部门选择申报单位工商注册地所属</w:t>
      </w:r>
      <w:r>
        <w:rPr>
          <w:rFonts w:hint="eastAsia" w:ascii="仿宋" w:hAnsi="仿宋" w:eastAsia="仿宋" w:cs="仿宋"/>
          <w:color w:val="auto"/>
          <w:kern w:val="2"/>
          <w:sz w:val="32"/>
          <w:szCs w:val="32"/>
          <w:highlight w:val="none"/>
          <w:lang w:val="en-US"/>
        </w:rPr>
        <w:t>市</w:t>
      </w:r>
      <w:r>
        <w:rPr>
          <w:rFonts w:hint="eastAsia" w:ascii="仿宋" w:hAnsi="仿宋" w:eastAsia="仿宋" w:cs="仿宋"/>
          <w:color w:val="auto"/>
          <w:kern w:val="2"/>
          <w:sz w:val="32"/>
          <w:szCs w:val="32"/>
          <w:highlight w:val="none"/>
          <w:lang w:val="en-US" w:eastAsia="zh-CN"/>
        </w:rPr>
        <w:t>（州）</w:t>
      </w:r>
      <w:r>
        <w:rPr>
          <w:rFonts w:hint="eastAsia" w:ascii="仿宋" w:hAnsi="仿宋" w:eastAsia="仿宋" w:cs="仿宋"/>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spacing w:line="600" w:lineRule="exact"/>
        <w:ind w:left="0" w:leftChars="0" w:right="0" w:firstLine="627" w:firstLineChars="196"/>
        <w:textAlignment w:val="auto"/>
        <w:outlineLvl w:val="1"/>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w:t>
      </w:r>
      <w:r>
        <w:rPr>
          <w:rFonts w:hint="eastAsia" w:ascii="方正黑体简体" w:hAnsi="方正黑体简体" w:eastAsia="方正黑体简体" w:cs="方正黑体简体"/>
          <w:color w:val="auto"/>
          <w:sz w:val="32"/>
          <w:szCs w:val="32"/>
          <w:lang w:val="en-US"/>
        </w:rPr>
        <w:t>申报</w:t>
      </w:r>
      <w:r>
        <w:rPr>
          <w:rFonts w:hint="eastAsia" w:ascii="方正黑体简体" w:hAnsi="方正黑体简体" w:eastAsia="方正黑体简体" w:cs="方正黑体简体"/>
          <w:color w:val="auto"/>
          <w:sz w:val="32"/>
          <w:szCs w:val="32"/>
          <w:lang w:val="en-US" w:eastAsia="zh-CN"/>
        </w:rPr>
        <w:t>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需在</w:t>
      </w:r>
      <w:r>
        <w:rPr>
          <w:rFonts w:hint="eastAsia" w:ascii="仿宋" w:hAnsi="仿宋" w:eastAsia="仿宋" w:cs="仿宋"/>
          <w:color w:val="auto"/>
          <w:sz w:val="32"/>
          <w:szCs w:val="32"/>
          <w:highlight w:val="none"/>
          <w:lang w:val="en-US"/>
        </w:rPr>
        <w:t>四川省住房城乡建设领域科技创新信息服务平台</w:t>
      </w:r>
      <w:r>
        <w:rPr>
          <w:rFonts w:hint="eastAsia" w:ascii="仿宋" w:hAnsi="仿宋" w:eastAsia="仿宋" w:cs="仿宋"/>
          <w:color w:val="auto"/>
          <w:sz w:val="32"/>
          <w:szCs w:val="32"/>
          <w:highlight w:val="none"/>
          <w:lang w:val="en-US" w:eastAsia="zh-CN"/>
        </w:rPr>
        <w:t>（以下简称：信息服务平台）</w:t>
      </w:r>
      <w:r>
        <w:rPr>
          <w:rFonts w:hint="eastAsia" w:ascii="仿宋" w:hAnsi="仿宋" w:eastAsia="仿宋" w:cs="仿宋"/>
          <w:b w:val="0"/>
          <w:bCs w:val="0"/>
          <w:color w:val="auto"/>
          <w:sz w:val="32"/>
          <w:szCs w:val="32"/>
          <w:lang w:val="en-US" w:eastAsia="zh-CN"/>
        </w:rPr>
        <w:t>如实、完整填报申报表（附件2）中相关信息并上传以下资料：</w:t>
      </w:r>
    </w:p>
    <w:p>
      <w:pPr>
        <w:pStyle w:val="7"/>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.工商营业执照、法人证书或社会信用代码登记证</w:t>
      </w:r>
    </w:p>
    <w:p>
      <w:pPr>
        <w:pStyle w:val="7"/>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.相关证明文件（获奖证书、验收文件等）</w:t>
      </w:r>
    </w:p>
    <w:p>
      <w:pPr>
        <w:pStyle w:val="7"/>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.承诺书（附件3）</w:t>
      </w:r>
    </w:p>
    <w:p>
      <w:pPr>
        <w:pStyle w:val="7"/>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jc w:val="both"/>
        <w:textAlignment w:val="auto"/>
        <w:rPr>
          <w:rFonts w:hint="default" w:ascii="仿宋_GB2312" w:hAns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val="en-US" w:eastAsia="zh-CN"/>
        </w:rPr>
        <w:t>.工程应用实例（附件4）</w:t>
      </w:r>
      <w:r>
        <w:rPr>
          <w:rFonts w:hint="default" w:ascii="仿宋_GB2312" w:hAnsi="仿宋_GB2312" w:eastAsia="仿宋_GB2312" w:cs="仿宋_GB2312"/>
          <w:color w:val="auto"/>
          <w:sz w:val="32"/>
          <w:szCs w:val="32"/>
          <w:highlight w:val="none"/>
          <w:lang w:val="en" w:eastAsia="zh-CN"/>
        </w:rPr>
        <w:t>&lt;</w:t>
      </w:r>
      <w:r>
        <w:rPr>
          <w:rFonts w:hint="eastAsia" w:ascii="仿宋_GB2312" w:hAnsi="仿宋_GB2312" w:eastAsia="仿宋_GB2312" w:cs="仿宋_GB2312"/>
          <w:color w:val="auto"/>
          <w:sz w:val="32"/>
          <w:szCs w:val="32"/>
          <w:highlight w:val="none"/>
          <w:lang w:val="en" w:eastAsia="zh-CN"/>
        </w:rPr>
        <w:t>非必传项</w:t>
      </w:r>
      <w:r>
        <w:rPr>
          <w:rFonts w:hint="default" w:ascii="仿宋_GB2312" w:hAnsi="仿宋_GB2312" w:eastAsia="仿宋_GB2312" w:cs="仿宋_GB2312"/>
          <w:color w:val="auto"/>
          <w:sz w:val="32"/>
          <w:szCs w:val="32"/>
          <w:highlight w:val="none"/>
          <w:lang w:val="en" w:eastAsia="zh-CN"/>
        </w:rPr>
        <w:t>&gt;</w:t>
      </w:r>
    </w:p>
    <w:p>
      <w:pPr>
        <w:keepNext w:val="0"/>
        <w:keepLines w:val="0"/>
        <w:pageBreakBefore w:val="0"/>
        <w:kinsoku/>
        <w:wordWrap/>
        <w:overflowPunct/>
        <w:topLinePunct w:val="0"/>
        <w:autoSpaceDE/>
        <w:autoSpaceDN/>
        <w:bidi w:val="0"/>
        <w:spacing w:line="600" w:lineRule="exact"/>
        <w:ind w:left="0" w:leftChars="0" w:right="0" w:firstLine="640" w:firstLineChars="200"/>
        <w:textAlignment w:val="auto"/>
        <w:outlineLvl w:val="1"/>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三、工作流程</w:t>
      </w:r>
    </w:p>
    <w:p>
      <w:pPr>
        <w:keepNext w:val="0"/>
        <w:keepLines w:val="0"/>
        <w:pageBreakBefore w:val="0"/>
        <w:kinsoku/>
        <w:wordWrap/>
        <w:overflowPunct/>
        <w:topLinePunct w:val="0"/>
        <w:autoSpaceDE/>
        <w:autoSpaceDN/>
        <w:bidi w:val="0"/>
        <w:spacing w:line="600" w:lineRule="exact"/>
        <w:ind w:left="0" w:leftChars="0" w:right="0" w:firstLine="630" w:firstLineChars="196"/>
        <w:textAlignment w:val="auto"/>
        <w:outlineLvl w:val="2"/>
        <w:rPr>
          <w:rFonts w:hint="eastAsia" w:ascii="方正楷体简体" w:hAnsi="方正楷体简体" w:eastAsia="方正楷体简体" w:cs="方正楷体简体"/>
          <w:b/>
          <w:bCs/>
          <w:color w:val="auto"/>
          <w:sz w:val="32"/>
          <w:szCs w:val="32"/>
          <w:lang w:eastAsia="zh-CN"/>
        </w:rPr>
      </w:pPr>
      <w:r>
        <w:rPr>
          <w:rFonts w:hint="eastAsia" w:ascii="方正楷体简体" w:hAnsi="方正楷体简体" w:eastAsia="方正楷体简体" w:cs="方正楷体简体"/>
          <w:b/>
          <w:bCs/>
          <w:color w:val="auto"/>
          <w:sz w:val="32"/>
          <w:szCs w:val="32"/>
          <w:lang w:val="en-US" w:eastAsia="zh-CN"/>
        </w:rPr>
        <w:t>（一）</w:t>
      </w:r>
      <w:r>
        <w:rPr>
          <w:rFonts w:hint="eastAsia" w:ascii="方正楷体简体" w:hAnsi="方正楷体简体" w:eastAsia="方正楷体简体" w:cs="方正楷体简体"/>
          <w:b/>
          <w:bCs/>
          <w:color w:val="auto"/>
          <w:sz w:val="32"/>
          <w:szCs w:val="32"/>
          <w:lang w:eastAsia="zh-CN"/>
        </w:rPr>
        <w:t>自主申报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申报单位应满足申报对象中的规定，并按照文件通知要求的时间内前往</w:t>
      </w:r>
      <w:r>
        <w:rPr>
          <w:rFonts w:hint="eastAsia" w:ascii="仿宋" w:hAnsi="仿宋" w:eastAsia="仿宋" w:cs="仿宋"/>
          <w:color w:val="auto"/>
          <w:sz w:val="32"/>
          <w:szCs w:val="32"/>
          <w:highlight w:val="none"/>
          <w:lang w:val="en-US"/>
        </w:rPr>
        <w:t>信息服务平台</w:t>
      </w:r>
      <w:r>
        <w:rPr>
          <w:rFonts w:hint="eastAsia" w:ascii="仿宋" w:hAnsi="仿宋" w:eastAsia="仿宋" w:cs="仿宋"/>
          <w:b w:val="0"/>
          <w:bCs w:val="0"/>
          <w:color w:val="auto"/>
          <w:sz w:val="32"/>
          <w:szCs w:val="32"/>
          <w:lang w:val="en-US" w:eastAsia="zh-CN"/>
        </w:rPr>
        <w:t>如实、完整填报相关信息，扫描上传申报资料中规定的相应材料。</w:t>
      </w:r>
    </w:p>
    <w:p>
      <w:pPr>
        <w:keepNext w:val="0"/>
        <w:keepLines w:val="0"/>
        <w:pageBreakBefore w:val="0"/>
        <w:kinsoku/>
        <w:wordWrap/>
        <w:overflowPunct/>
        <w:topLinePunct w:val="0"/>
        <w:autoSpaceDE/>
        <w:autoSpaceDN/>
        <w:bidi w:val="0"/>
        <w:spacing w:line="600" w:lineRule="exact"/>
        <w:ind w:left="0" w:leftChars="0" w:right="0" w:firstLine="630" w:firstLineChars="196"/>
        <w:textAlignment w:val="auto"/>
        <w:outlineLvl w:val="2"/>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（二）形式初审和复审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highlight w:val="none"/>
          <w:lang w:val="en-US" w:eastAsia="zh-CN"/>
        </w:rPr>
        <w:t>按分工</w:t>
      </w:r>
      <w:r>
        <w:rPr>
          <w:rFonts w:hint="eastAsia" w:ascii="仿宋" w:hAnsi="仿宋" w:eastAsia="仿宋" w:cs="仿宋"/>
          <w:b w:val="0"/>
          <w:bCs w:val="0"/>
          <w:color w:val="auto"/>
          <w:sz w:val="32"/>
          <w:szCs w:val="32"/>
          <w:lang w:val="en-US" w:eastAsia="zh-CN"/>
        </w:rPr>
        <w:t>由各市(州)主管部门和省建设科技发展与信息中心对申报材料分别进行形式初审和复审，审核其填报资料的完整性。</w:t>
      </w:r>
    </w:p>
    <w:p>
      <w:pPr>
        <w:keepNext w:val="0"/>
        <w:keepLines w:val="0"/>
        <w:pageBreakBefore w:val="0"/>
        <w:kinsoku/>
        <w:wordWrap/>
        <w:overflowPunct/>
        <w:topLinePunct w:val="0"/>
        <w:autoSpaceDE/>
        <w:autoSpaceDN/>
        <w:bidi w:val="0"/>
        <w:spacing w:line="600" w:lineRule="exact"/>
        <w:ind w:left="0" w:leftChars="0" w:right="0" w:firstLine="630" w:firstLineChars="196"/>
        <w:jc w:val="both"/>
        <w:textAlignment w:val="auto"/>
        <w:outlineLvl w:val="2"/>
        <w:rPr>
          <w:rFonts w:hint="eastAsia" w:ascii="方正楷体简体" w:hAnsi="方正楷体简体" w:eastAsia="方正楷体简体" w:cs="方正楷体简体"/>
          <w:b/>
          <w:bCs/>
          <w:color w:val="FF0000"/>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（三）</w:t>
      </w:r>
      <w:r>
        <w:rPr>
          <w:rFonts w:hint="eastAsia" w:ascii="方正楷体简体" w:hAnsi="方正楷体简体" w:eastAsia="方正楷体简体" w:cs="方正楷体简体"/>
          <w:b/>
          <w:bCs/>
          <w:color w:val="auto"/>
          <w:sz w:val="32"/>
          <w:szCs w:val="32"/>
          <w:lang w:val="en-US"/>
        </w:rPr>
        <w:t>公示</w:t>
      </w:r>
      <w:r>
        <w:rPr>
          <w:rFonts w:hint="eastAsia" w:ascii="方正楷体简体" w:hAnsi="方正楷体简体" w:eastAsia="方正楷体简体" w:cs="方正楷体简体"/>
          <w:b/>
          <w:bCs/>
          <w:color w:val="auto"/>
          <w:sz w:val="32"/>
          <w:szCs w:val="32"/>
          <w:lang w:val="en-US" w:eastAsia="zh-CN"/>
        </w:rPr>
        <w:t>通告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审查通过的科技成果在四川省住房和城乡建设厅门户网站公示5个工作日，如无异议，发布《四川省住房城乡建设领域科技成果项目通告》，纳入四川省住房城乡建设领域科技成果库。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F225AD0-9264-42A2-BEE9-D027D0138061}"/>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1720312-97DC-458A-8B72-8232D2EE8AFA}"/>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3" w:fontKey="{01ABEF65-089D-4AF0-9CAE-79C16C4FF3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TliZjVmYjZlNzFkODdhNmUwODI2MWE3YjJhNGYifQ=="/>
  </w:docVars>
  <w:rsids>
    <w:rsidRoot w:val="5D5E5811"/>
    <w:rsid w:val="5D5E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sz w:val="24"/>
      <w:szCs w:val="24"/>
      <w:lang w:val="zh-CN"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kern w:val="0"/>
      <w:szCs w:val="32"/>
    </w:rPr>
  </w:style>
  <w:style w:type="paragraph" w:customStyle="1" w:styleId="3">
    <w:name w:val="TOC5"/>
    <w:basedOn w:val="1"/>
    <w:next w:val="1"/>
    <w:qFormat/>
    <w:uiPriority w:val="0"/>
    <w:pPr>
      <w:ind w:left="840"/>
      <w:jc w:val="left"/>
      <w:textAlignment w:val="baseline"/>
    </w:pPr>
    <w:rPr>
      <w:rFonts w:ascii="Calibri" w:hAnsi="Calibri"/>
      <w:sz w:val="18"/>
      <w:szCs w:val="18"/>
    </w:rPr>
  </w:style>
  <w:style w:type="paragraph" w:customStyle="1" w:styleId="6">
    <w:name w:val="普通(网站)1"/>
    <w:basedOn w:val="1"/>
    <w:qFormat/>
    <w:uiPriority w:val="0"/>
    <w:rPr>
      <w:color w:val="auto"/>
      <w:lang w:val="en-US"/>
    </w:rPr>
  </w:style>
  <w:style w:type="paragraph" w:styleId="7">
    <w:name w:val="List Paragraph"/>
    <w:basedOn w:val="1"/>
    <w:qFormat/>
    <w:uiPriority w:val="99"/>
    <w:pPr>
      <w:widowControl/>
      <w:adjustRightInd w:val="0"/>
      <w:snapToGrid w:val="0"/>
      <w:spacing w:after="200"/>
      <w:ind w:firstLine="420" w:firstLineChars="200"/>
    </w:pPr>
    <w:rPr>
      <w:rFonts w:ascii="Tahoma" w:hAnsi="Tahoma" w:eastAsia="微软雅黑" w:cs="Tahoma"/>
      <w:color w:val="auto"/>
      <w:sz w:val="22"/>
      <w:szCs w:val="22"/>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695</Characters>
  <Lines>0</Lines>
  <Paragraphs>0</Paragraphs>
  <TotalTime>0</TotalTime>
  <ScaleCrop>false</ScaleCrop>
  <LinksUpToDate>false</LinksUpToDate>
  <CharactersWithSpaces>695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2023-01-18T06:43:00Z</dcterms:created>
  <dc:creator>海一</dc:creator>
  <cp:lastModifiedBy>海一</cp:lastModifiedBy>
  <dcterms:modified xsi:type="dcterms:W3CDTF">2023-01-18T06:43:40Z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EB48B751F1024B7F91E7562D6BB05131</vt:lpwstr>
  </property>
</Properties>
</file>