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lang w:val="en-US" w:eastAsia="zh-CN"/>
        </w:rPr>
        <w:t>川渝地区城乡建设领域新技术推广应用情况表</w:t>
      </w:r>
      <w:bookmarkEnd w:id="0"/>
    </w:p>
    <w:tbl>
      <w:tblPr>
        <w:tblStyle w:val="3"/>
        <w:tblW w:w="9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230"/>
        <w:gridCol w:w="956"/>
        <w:gridCol w:w="1552"/>
        <w:gridCol w:w="634"/>
        <w:gridCol w:w="596"/>
        <w:gridCol w:w="1135"/>
        <w:gridCol w:w="4"/>
        <w:gridCol w:w="451"/>
        <w:gridCol w:w="819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技术名称</w:t>
            </w:r>
          </w:p>
        </w:tc>
        <w:tc>
          <w:tcPr>
            <w:tcW w:w="4968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技术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642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技术类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产品类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单位情况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baseline"/>
              <w:rPr>
                <w:rFonts w:hint="default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508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法定代表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baseline"/>
              <w:rPr>
                <w:rFonts w:hint="default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baseline"/>
              <w:rPr>
                <w:rFonts w:hint="default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2508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baseline"/>
              <w:rPr>
                <w:rFonts w:hint="default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单位类别</w:t>
            </w:r>
          </w:p>
        </w:tc>
        <w:tc>
          <w:tcPr>
            <w:tcW w:w="7515" w:type="dxa"/>
            <w:gridSpan w:val="9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大专院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科研院所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科创平台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生产及应用情况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年产能（设计产能）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vertAlign w:val="baseline"/>
                <w:lang w:val="en-US" w:eastAsia="zh-CN"/>
              </w:rPr>
              <w:t>（技术类不填此项）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年度实际产量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vertAlign w:val="baseline"/>
                <w:lang w:val="en-US" w:eastAsia="zh-CN"/>
              </w:rPr>
              <w:t>（技术类不填此项）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8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年应用项目数量</w:t>
            </w:r>
            <w:r>
              <w:rPr>
                <w:rFonts w:hint="eastAsia" w:eastAsia="仿宋" w:cs="Times New Roman"/>
                <w:sz w:val="21"/>
                <w:szCs w:val="21"/>
                <w:vertAlign w:val="baseline"/>
                <w:lang w:val="en-US" w:eastAsia="zh-CN"/>
              </w:rPr>
              <w:t>（个）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年应用项目面积</w:t>
            </w:r>
            <w:r>
              <w:rPr>
                <w:rFonts w:hint="eastAsia" w:eastAsia="仿宋" w:cs="Times New Roman"/>
                <w:sz w:val="21"/>
                <w:szCs w:val="21"/>
                <w:vertAlign w:val="baseline"/>
                <w:lang w:val="en-US" w:eastAsia="zh-CN"/>
              </w:rPr>
              <w:t>（万平米）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实现产值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带动就业人数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9523" w:type="dxa"/>
            <w:gridSpan w:val="11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效益分析（文字描述，可附页说明）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baseline"/>
              <w:rPr>
                <w:rFonts w:hint="default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" w:cs="Times New Roman"/>
                <w:sz w:val="24"/>
                <w:szCs w:val="24"/>
                <w:vertAlign w:val="baseline"/>
                <w:lang w:val="en-US" w:eastAsia="zh-CN"/>
              </w:rPr>
              <w:t>（注：</w:t>
            </w: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效益分为社会效益和经济效益两个维度</w:t>
            </w:r>
            <w:r>
              <w:rPr>
                <w:rFonts w:hint="default" w:eastAsia="仿宋" w:cs="Times New Roman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社会效益可从节能减排效果（需量化，如减排XX吨/年）、就业质量提升、产业链发展、技术（产品）推广应用覆盖范围等方面说明；经济效益可从成本降低比例、新增利润/税收、市场占有率提升比、投资回报周期等</w:t>
            </w:r>
            <w:r>
              <w:rPr>
                <w:rFonts w:hint="default" w:eastAsia="仿宋" w:cs="Times New Roman"/>
                <w:sz w:val="24"/>
                <w:szCs w:val="24"/>
                <w:vertAlign w:val="baseline"/>
                <w:lang w:val="en-US" w:eastAsia="zh-CN"/>
              </w:rPr>
              <w:t>。）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3" w:type="dxa"/>
            <w:gridSpan w:val="11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资料真实性承诺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我单位声明：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本次所提交的</w:t>
            </w:r>
            <w:r>
              <w:rPr>
                <w:rFonts w:hint="eastAsia" w:eastAsia="仿宋" w:cs="Times New Roman"/>
                <w:sz w:val="24"/>
                <w:lang w:eastAsia="zh-CN"/>
              </w:rPr>
              <w:t>申报表、相关证明材料及附件中</w:t>
            </w:r>
            <w:r>
              <w:rPr>
                <w:rFonts w:ascii="Times New Roman" w:hAnsi="Times New Roman" w:eastAsia="仿宋" w:cs="Times New Roman"/>
                <w:sz w:val="24"/>
              </w:rPr>
              <w:t>内容均真实有效，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技术</w:t>
            </w:r>
            <w:r>
              <w:rPr>
                <w:rFonts w:ascii="Times New Roman" w:hAnsi="Times New Roman" w:eastAsia="仿宋" w:cs="Times New Roman"/>
                <w:sz w:val="24"/>
              </w:rPr>
              <w:t>无知识产权争议，不涉及国家秘密和商业秘密。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240" w:firstLineChars="2600"/>
              <w:jc w:val="both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年  </w:t>
            </w:r>
            <w:r>
              <w:rPr>
                <w:rFonts w:hint="eastAsia" w:eastAsia="仿宋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</w:rPr>
              <w:t>月</w:t>
            </w:r>
            <w:r>
              <w:rPr>
                <w:rFonts w:hint="eastAsia" w:eastAsia="仿宋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" w:cs="Times New Roman"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lang w:val="en-US" w:eastAsia="zh-CN"/>
        </w:rPr>
        <w:t>备注：1.统计数据时间范围为2024.5.1至2025.4.30。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720" w:leftChars="225" w:firstLine="0" w:firstLineChars="0"/>
        <w:jc w:val="both"/>
        <w:textAlignment w:val="auto"/>
        <w:rPr>
          <w:rFonts w:hint="default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sz w:val="24"/>
          <w:lang w:eastAsia="zh-CN"/>
        </w:rPr>
        <w:t>相关佐证</w:t>
      </w:r>
      <w:r>
        <w:rPr>
          <w:rFonts w:hint="eastAsia" w:ascii="Times New Roman" w:hAnsi="Times New Roman" w:eastAsia="仿宋" w:cs="Times New Roman"/>
          <w:sz w:val="24"/>
        </w:rPr>
        <w:t>材料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包括：产量证明文件（生产报表等）、产值纳税证明、就业人员名单及社保缴纳记录等。</w:t>
      </w:r>
    </w:p>
    <w:p/>
    <w:sectPr>
      <w:headerReference r:id="rId5" w:type="default"/>
      <w:footerReference r:id="rId6" w:type="default"/>
      <w:pgSz w:w="11906" w:h="16838"/>
      <w:pgMar w:top="1417" w:right="1417" w:bottom="1417" w:left="1417" w:header="851" w:footer="992" w:gutter="0"/>
      <w:pgNumType w:fmt="decimal"/>
      <w:cols w:space="720" w:num="1"/>
      <w:rtlGutter w:val="0"/>
      <w:docGrid w:type="lines" w:linePitch="45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ind w:left="0" w:leftChars="0" w:firstLine="0" w:firstLineChar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tabs>
        <w:tab w:val="center" w:pos="4153"/>
        <w:tab w:val="right" w:pos="8306"/>
      </w:tabs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AEEEDF"/>
    <w:rsid w:val="F5AEE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OC5"/>
    <w:basedOn w:val="1"/>
    <w:next w:val="1"/>
    <w:qFormat/>
    <w:uiPriority w:val="0"/>
    <w:pPr>
      <w:ind w:left="840"/>
      <w:jc w:val="left"/>
      <w:textAlignment w:val="baseline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2025-05-13T14:21:00Z</dcterms:created>
  <dc:creator>吴昊</dc:creator>
  <cp:lastModifiedBy>吴昊</cp:lastModifiedBy>
  <dcterms:modified xsi:type="dcterms:W3CDTF">2025-05-13T14:22:59Z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381BCA31B59E1654D7E42268496F2694</vt:lpwstr>
  </property>
</Properties>
</file>