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49E9F" w14:textId="77777777" w:rsidR="00D27482" w:rsidRDefault="0084696F">
      <w:pPr>
        <w:jc w:val="left"/>
        <w:rPr>
          <w:rFonts w:ascii="黑体" w:eastAsia="黑体" w:hAnsi="黑体" w:cs="仿宋_GB2312"/>
          <w:b/>
          <w:bCs/>
          <w:sz w:val="32"/>
          <w:szCs w:val="32"/>
        </w:rPr>
      </w:pPr>
      <w:r>
        <w:rPr>
          <w:rFonts w:ascii="黑体" w:eastAsia="黑体" w:hAnsi="黑体" w:cs="仿宋_GB2312" w:hint="eastAsia"/>
          <w:b/>
          <w:bCs/>
          <w:sz w:val="32"/>
          <w:szCs w:val="32"/>
        </w:rPr>
        <w:t>附件</w:t>
      </w:r>
    </w:p>
    <w:p w14:paraId="49C5EF09" w14:textId="77777777" w:rsidR="00D27482" w:rsidRDefault="00D27482">
      <w:pPr>
        <w:jc w:val="center"/>
        <w:rPr>
          <w:rFonts w:ascii="方正小标宋简体" w:eastAsia="方正小标宋简体" w:hAnsi="黑体" w:cs="黑体"/>
          <w:sz w:val="40"/>
          <w:szCs w:val="44"/>
        </w:rPr>
      </w:pPr>
    </w:p>
    <w:p w14:paraId="49700BBA" w14:textId="77777777" w:rsidR="00D27482" w:rsidRDefault="0084696F">
      <w:pPr>
        <w:spacing w:line="58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四川省人民政府办公厅</w:t>
      </w:r>
    </w:p>
    <w:p w14:paraId="6A7EC824" w14:textId="77777777" w:rsidR="00D27482" w:rsidRDefault="0084696F">
      <w:pPr>
        <w:spacing w:line="58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关于进一步加强保障性住房管理推进住房保障体系建设的意见</w:t>
      </w:r>
    </w:p>
    <w:p w14:paraId="1CD10AA9" w14:textId="77777777" w:rsidR="00D27482" w:rsidRDefault="0084696F">
      <w:pPr>
        <w:spacing w:line="580" w:lineRule="exact"/>
        <w:jc w:val="center"/>
        <w:rPr>
          <w:rFonts w:ascii="楷体_GB2312" w:eastAsia="楷体_GB2312" w:hAnsi="黑体" w:cs="黑体"/>
          <w:b/>
          <w:sz w:val="32"/>
          <w:szCs w:val="32"/>
        </w:rPr>
      </w:pPr>
      <w:r>
        <w:rPr>
          <w:rFonts w:ascii="楷体_GB2312" w:eastAsia="楷体_GB2312" w:hAnsi="黑体" w:cs="黑体" w:hint="eastAsia"/>
          <w:b/>
          <w:sz w:val="32"/>
          <w:szCs w:val="32"/>
        </w:rPr>
        <w:t>（征求意见稿）</w:t>
      </w:r>
    </w:p>
    <w:p w14:paraId="1A92B95B" w14:textId="77777777" w:rsidR="00D27482" w:rsidRDefault="00D27482">
      <w:pPr>
        <w:jc w:val="center"/>
        <w:rPr>
          <w:rFonts w:ascii="仿宋_GB2312" w:eastAsia="仿宋_GB2312" w:hAnsi="黑体" w:cs="黑体"/>
          <w:sz w:val="32"/>
          <w:szCs w:val="32"/>
        </w:rPr>
      </w:pPr>
    </w:p>
    <w:p w14:paraId="09DDA83C" w14:textId="77777777" w:rsidR="00D27482" w:rsidRDefault="0084696F">
      <w:pPr>
        <w:rPr>
          <w:rFonts w:ascii="仿宋_GB2312" w:eastAsia="仿宋_GB2312" w:hAnsi="黑体" w:cs="黑体"/>
          <w:sz w:val="32"/>
          <w:szCs w:val="32"/>
        </w:rPr>
      </w:pPr>
      <w:r>
        <w:rPr>
          <w:rFonts w:ascii="仿宋_GB2312" w:eastAsia="仿宋_GB2312" w:hAnsi="仿宋_GB2312" w:cs="仿宋_GB2312" w:hint="eastAsia"/>
          <w:sz w:val="32"/>
          <w:szCs w:val="32"/>
        </w:rPr>
        <w:t>各市（州）人民政府，省级有关部门（单位）</w:t>
      </w:r>
      <w:r>
        <w:rPr>
          <w:rFonts w:ascii="仿宋_GB2312" w:eastAsia="仿宋_GB2312" w:hAnsi="黑体" w:cs="黑体" w:hint="eastAsia"/>
          <w:sz w:val="32"/>
          <w:szCs w:val="32"/>
        </w:rPr>
        <w:t>：</w:t>
      </w:r>
    </w:p>
    <w:p w14:paraId="178BC6EA" w14:textId="77777777" w:rsidR="00D27482" w:rsidRDefault="0084696F">
      <w:pPr>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党的十八大以来，全省各地区、各部门密切协作，大力推动公租房建设，有力推进城镇棚户区改造，住房保障取得巨大成效。同时也要看到，我省住房问题已从总量短缺转为结构性供给不足，保障性住房资源配置不合理不平衡、管理机制不健全不完善，“人”“房”不匹配、能进不能出等问题仍然存在。为深入贯彻落</w:t>
      </w:r>
      <w:proofErr w:type="gramStart"/>
      <w:r>
        <w:rPr>
          <w:rFonts w:ascii="仿宋_GB2312" w:eastAsia="仿宋_GB2312" w:hAnsi="黑体" w:cs="黑体" w:hint="eastAsia"/>
          <w:sz w:val="32"/>
          <w:szCs w:val="32"/>
        </w:rPr>
        <w:t>实习近</w:t>
      </w:r>
      <w:proofErr w:type="gramEnd"/>
      <w:r>
        <w:rPr>
          <w:rFonts w:ascii="仿宋_GB2312" w:eastAsia="仿宋_GB2312" w:hAnsi="黑体" w:cs="黑体" w:hint="eastAsia"/>
          <w:sz w:val="32"/>
          <w:szCs w:val="32"/>
        </w:rPr>
        <w:t>平总书记关于完善住房保障体系重要指示批示精神，有效增加保障性住房供给，进一步规范准入、使用、退出机制，实现公共资源公平善用，经省政府同意，现提出以下意见。</w:t>
      </w:r>
    </w:p>
    <w:p w14:paraId="685AAC90" w14:textId="77777777" w:rsidR="00D27482" w:rsidRDefault="0084696F">
      <w:pPr>
        <w:ind w:firstLineChars="200" w:firstLine="640"/>
        <w:rPr>
          <w:rFonts w:ascii="黑体" w:eastAsia="黑体" w:hAnsi="黑体" w:cs="黑体"/>
          <w:sz w:val="32"/>
          <w:szCs w:val="32"/>
        </w:rPr>
      </w:pPr>
      <w:r>
        <w:rPr>
          <w:rFonts w:ascii="黑体" w:eastAsia="黑体" w:hAnsi="黑体" w:cs="黑体" w:hint="eastAsia"/>
          <w:sz w:val="32"/>
          <w:szCs w:val="32"/>
        </w:rPr>
        <w:t>一、总体要求</w:t>
      </w:r>
    </w:p>
    <w:p w14:paraId="799AFAEF" w14:textId="77777777" w:rsidR="00D27482" w:rsidRDefault="0084696F">
      <w:pPr>
        <w:ind w:firstLineChars="200" w:firstLine="643"/>
        <w:rPr>
          <w:rFonts w:ascii="楷体" w:eastAsia="楷体" w:hAnsi="楷体" w:cs="楷体"/>
          <w:b/>
          <w:bCs/>
          <w:sz w:val="32"/>
          <w:szCs w:val="32"/>
        </w:rPr>
      </w:pPr>
      <w:r>
        <w:rPr>
          <w:rFonts w:ascii="楷体" w:eastAsia="楷体" w:hAnsi="楷体" w:cs="楷体" w:hint="eastAsia"/>
          <w:b/>
          <w:bCs/>
          <w:sz w:val="32"/>
          <w:szCs w:val="32"/>
        </w:rPr>
        <w:t>（一）指导思想</w:t>
      </w:r>
    </w:p>
    <w:p w14:paraId="49998EDF" w14:textId="77777777" w:rsidR="00D27482" w:rsidRDefault="0084696F">
      <w:pPr>
        <w:ind w:firstLineChars="200" w:firstLine="640"/>
        <w:rPr>
          <w:rFonts w:ascii="仿宋_GB2312" w:eastAsia="仿宋_GB2312" w:hAnsi="仿宋" w:cs="仿宋"/>
          <w:b/>
          <w:bCs/>
          <w:sz w:val="32"/>
          <w:szCs w:val="32"/>
        </w:rPr>
      </w:pPr>
      <w:r>
        <w:rPr>
          <w:rFonts w:ascii="仿宋_GB2312" w:eastAsia="仿宋_GB2312" w:hAnsi="仿宋" w:cs="仿宋" w:hint="eastAsia"/>
          <w:bCs/>
          <w:sz w:val="32"/>
          <w:szCs w:val="32"/>
        </w:rPr>
        <w:t>以习近平新时代中国特色社会主义思想为指导，深入贯彻党的十九大和十九届二中、三中、四中、五中全会精神，坚持以人民为中心的发展思想，全面落实党中央、国务院和省委、省政府</w:t>
      </w:r>
      <w:r>
        <w:rPr>
          <w:rFonts w:ascii="仿宋_GB2312" w:eastAsia="仿宋_GB2312" w:hAnsi="仿宋" w:cs="仿宋" w:hint="eastAsia"/>
          <w:bCs/>
          <w:sz w:val="32"/>
          <w:szCs w:val="32"/>
        </w:rPr>
        <w:lastRenderedPageBreak/>
        <w:t>决策部署，以加快建立多主体供给、多渠道保障、租购并举的住房制度为目标，紧密围绕推进国家治理能力和治理体系现代化要求，深入推进“建立两张清单、健全两个机制”完善住房保障体系工作，创新保障性住房管理体制机制、提升管理服务水平</w:t>
      </w:r>
      <w:r>
        <w:rPr>
          <w:rFonts w:ascii="仿宋_GB2312" w:eastAsia="仿宋_GB2312" w:hAnsi="仿宋" w:cs="仿宋" w:hint="eastAsia"/>
          <w:sz w:val="32"/>
          <w:szCs w:val="32"/>
        </w:rPr>
        <w:t>，切实提升住房困难群众获得感、幸福感和安全感。</w:t>
      </w:r>
    </w:p>
    <w:p w14:paraId="230AD828" w14:textId="77777777" w:rsidR="00D27482" w:rsidRDefault="0084696F">
      <w:pPr>
        <w:ind w:firstLineChars="200" w:firstLine="643"/>
        <w:rPr>
          <w:rFonts w:ascii="楷体" w:eastAsia="楷体" w:hAnsi="楷体" w:cs="楷体"/>
          <w:b/>
          <w:bCs/>
          <w:sz w:val="32"/>
          <w:szCs w:val="32"/>
        </w:rPr>
      </w:pPr>
      <w:r>
        <w:rPr>
          <w:rFonts w:ascii="楷体" w:eastAsia="楷体" w:hAnsi="楷体" w:cs="楷体" w:hint="eastAsia"/>
          <w:b/>
          <w:bCs/>
          <w:sz w:val="32"/>
          <w:szCs w:val="32"/>
        </w:rPr>
        <w:t>（二）基本原则</w:t>
      </w:r>
    </w:p>
    <w:p w14:paraId="72133385" w14:textId="77777777" w:rsidR="00D27482" w:rsidRDefault="0084696F">
      <w:pPr>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——坚持政府为主保基本，市场参与提效能。</w:t>
      </w:r>
      <w:r>
        <w:rPr>
          <w:rFonts w:ascii="仿宋_GB2312" w:eastAsia="仿宋_GB2312" w:hAnsi="仿宋" w:cs="仿宋" w:hint="eastAsia"/>
          <w:bCs/>
          <w:sz w:val="32"/>
          <w:szCs w:val="32"/>
        </w:rPr>
        <w:t>有机衔接住房保障体系和住房市场体系。明确住房保障作为地方政府提供基本公共服务的刚性责任，</w:t>
      </w:r>
      <w:proofErr w:type="gramStart"/>
      <w:r>
        <w:rPr>
          <w:rFonts w:ascii="仿宋_GB2312" w:eastAsia="仿宋_GB2312" w:hAnsi="仿宋" w:cs="仿宋" w:hint="eastAsia"/>
          <w:bCs/>
          <w:sz w:val="32"/>
          <w:szCs w:val="32"/>
        </w:rPr>
        <w:t>突出普</w:t>
      </w:r>
      <w:proofErr w:type="gramEnd"/>
      <w:r>
        <w:rPr>
          <w:rFonts w:ascii="仿宋_GB2312" w:eastAsia="仿宋_GB2312" w:hAnsi="仿宋" w:cs="仿宋" w:hint="eastAsia"/>
          <w:bCs/>
          <w:sz w:val="32"/>
          <w:szCs w:val="32"/>
        </w:rPr>
        <w:t>惠性、基础性、兜底性。充分发挥市场配置资源作用，丰富保障性住房房源筹集方式，满足保障对象不同层次的居住需求。</w:t>
      </w:r>
    </w:p>
    <w:p w14:paraId="65AC6FF9" w14:textId="77777777" w:rsidR="00D27482" w:rsidRDefault="0084696F">
      <w:pPr>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——坚持适度保障可持续，精准保障促公平。</w:t>
      </w:r>
      <w:r>
        <w:rPr>
          <w:rFonts w:ascii="仿宋_GB2312" w:eastAsia="仿宋_GB2312" w:hAnsi="仿宋" w:cs="仿宋" w:hint="eastAsia"/>
          <w:bCs/>
          <w:sz w:val="32"/>
          <w:szCs w:val="32"/>
        </w:rPr>
        <w:t xml:space="preserve">突出存量发展思维，结合住房困难群众需求、住房发展水平、财政承受能力、产业规划布局等因素，坚持尽力而为又量力而行，统筹考虑住房保障和经济社会发展，动态调整保障性住房准入条件和保障标准，不断优化申请、使用、退出机制，提高公平善用水平。 </w:t>
      </w:r>
    </w:p>
    <w:p w14:paraId="23508AA3" w14:textId="77777777" w:rsidR="00D27482" w:rsidRDefault="0084696F">
      <w:pPr>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——坚持问题导向补短板，统筹协同共推进。</w:t>
      </w:r>
      <w:r>
        <w:rPr>
          <w:rFonts w:ascii="仿宋_GB2312" w:eastAsia="仿宋_GB2312" w:hAnsi="仿宋" w:cs="仿宋" w:hint="eastAsia"/>
          <w:bCs/>
          <w:sz w:val="32"/>
          <w:szCs w:val="32"/>
        </w:rPr>
        <w:t>努力补齐住房保障领域内短板，</w:t>
      </w:r>
      <w:proofErr w:type="gramStart"/>
      <w:r>
        <w:rPr>
          <w:rFonts w:ascii="仿宋_GB2312" w:eastAsia="仿宋_GB2312" w:hAnsi="仿宋" w:cs="仿宋" w:hint="eastAsia"/>
          <w:bCs/>
          <w:sz w:val="32"/>
          <w:szCs w:val="32"/>
        </w:rPr>
        <w:t>夯实保障</w:t>
      </w:r>
      <w:proofErr w:type="gramEnd"/>
      <w:r>
        <w:rPr>
          <w:rFonts w:ascii="仿宋_GB2312" w:eastAsia="仿宋_GB2312" w:hAnsi="仿宋" w:cs="仿宋" w:hint="eastAsia"/>
          <w:bCs/>
          <w:sz w:val="32"/>
          <w:szCs w:val="32"/>
        </w:rPr>
        <w:t>能力。建立长效机制，建立完善住房城乡建设、发展改革、财政、民政、公安、自然资源、市场监管等部门各司其职的工作联动机制，共同推动完善住房保障体系工作。</w:t>
      </w:r>
    </w:p>
    <w:p w14:paraId="63E34742" w14:textId="77777777" w:rsidR="00D27482" w:rsidRDefault="0084696F">
      <w:pPr>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（三）发展目标</w:t>
      </w:r>
    </w:p>
    <w:p w14:paraId="2131AA16" w14:textId="77777777" w:rsidR="00D27482" w:rsidRDefault="0084696F">
      <w:pPr>
        <w:ind w:firstLineChars="200" w:firstLine="640"/>
        <w:rPr>
          <w:rFonts w:ascii="仿宋" w:eastAsia="仿宋" w:hAnsi="仿宋" w:cs="仿宋"/>
          <w:bCs/>
          <w:color w:val="FF0000"/>
          <w:sz w:val="32"/>
          <w:szCs w:val="32"/>
        </w:rPr>
      </w:pPr>
      <w:r>
        <w:rPr>
          <w:rFonts w:ascii="仿宋_GB2312" w:eastAsia="仿宋_GB2312" w:hAnsi="仿宋" w:cs="仿宋" w:hint="eastAsia"/>
          <w:bCs/>
          <w:color w:val="000000" w:themeColor="text1"/>
          <w:sz w:val="32"/>
          <w:szCs w:val="32"/>
        </w:rPr>
        <w:t>到2022年，建成完整清楚的保障性住房和保障对象 “两张清单”，保障性住房房源供给形式丰富多样。到2025年，建成科学合理的保障标准动态调整、保障对象进入退出审核监管“两个机制”，管理服务水平显著提升，保障改善民生功能有效发挥，服务经济社会发展成效更加显现，形成内容完备、层次清晰、结构稳定的住房保障体系，逐步实现公</w:t>
      </w:r>
      <w:proofErr w:type="gramStart"/>
      <w:r>
        <w:rPr>
          <w:rFonts w:ascii="仿宋_GB2312" w:eastAsia="仿宋_GB2312" w:hAnsi="仿宋" w:cs="仿宋" w:hint="eastAsia"/>
          <w:bCs/>
          <w:color w:val="000000" w:themeColor="text1"/>
          <w:sz w:val="32"/>
          <w:szCs w:val="32"/>
        </w:rPr>
        <w:t>租房保障</w:t>
      </w:r>
      <w:proofErr w:type="gramEnd"/>
      <w:r>
        <w:rPr>
          <w:rFonts w:ascii="仿宋_GB2312" w:eastAsia="仿宋_GB2312" w:hAnsi="仿宋" w:cs="仿宋" w:hint="eastAsia"/>
          <w:bCs/>
          <w:color w:val="000000" w:themeColor="text1"/>
          <w:sz w:val="32"/>
          <w:szCs w:val="32"/>
        </w:rPr>
        <w:t>范围城镇常住人口全覆盖。</w:t>
      </w:r>
    </w:p>
    <w:p w14:paraId="0956D22E" w14:textId="77777777" w:rsidR="00D27482" w:rsidRDefault="0084696F">
      <w:pPr>
        <w:ind w:firstLineChars="200" w:firstLine="640"/>
        <w:rPr>
          <w:rFonts w:ascii="黑体" w:eastAsia="黑体" w:hAnsi="黑体" w:cs="黑体"/>
          <w:sz w:val="32"/>
          <w:szCs w:val="32"/>
        </w:rPr>
      </w:pPr>
      <w:r>
        <w:rPr>
          <w:rFonts w:ascii="黑体" w:eastAsia="黑体" w:hAnsi="黑体" w:cs="黑体" w:hint="eastAsia"/>
          <w:sz w:val="32"/>
          <w:szCs w:val="32"/>
        </w:rPr>
        <w:t>二、构建完善的住房保障体系</w:t>
      </w:r>
    </w:p>
    <w:p w14:paraId="62C9ED6D" w14:textId="77777777" w:rsidR="00D27482" w:rsidRDefault="0084696F">
      <w:pPr>
        <w:ind w:firstLineChars="200" w:firstLine="643"/>
        <w:rPr>
          <w:rFonts w:ascii="楷体" w:eastAsia="楷体" w:hAnsi="楷体" w:cs="楷体"/>
          <w:b/>
          <w:bCs/>
          <w:sz w:val="32"/>
          <w:szCs w:val="32"/>
        </w:rPr>
      </w:pPr>
      <w:r>
        <w:rPr>
          <w:rFonts w:ascii="楷体" w:eastAsia="楷体" w:hAnsi="楷体" w:cs="楷体" w:hint="eastAsia"/>
          <w:b/>
          <w:bCs/>
          <w:sz w:val="32"/>
          <w:szCs w:val="32"/>
        </w:rPr>
        <w:t>（四）构建四川特色的保障体系。</w:t>
      </w:r>
    </w:p>
    <w:p w14:paraId="77A649B5" w14:textId="77777777" w:rsidR="00D27482" w:rsidRDefault="0084696F">
      <w:pPr>
        <w:ind w:firstLineChars="200" w:firstLine="640"/>
        <w:rPr>
          <w:rFonts w:ascii="楷体" w:eastAsia="仿宋_GB2312" w:hAnsi="楷体" w:cs="楷体"/>
          <w:b/>
          <w:bCs/>
          <w:sz w:val="32"/>
          <w:szCs w:val="32"/>
        </w:rPr>
      </w:pPr>
      <w:r>
        <w:rPr>
          <w:rFonts w:ascii="仿宋_GB2312" w:eastAsia="仿宋_GB2312" w:hAnsi="黑体" w:cs="黑体" w:hint="eastAsia"/>
          <w:sz w:val="32"/>
          <w:szCs w:val="32"/>
        </w:rPr>
        <w:t>立足实际，建立健全以公租房和保障性租赁住房为主体，以城镇棚户区改造、老旧小区改造、共有产权住房等为补充的“2+X”住房保障体系。稳妥发展公租房，增加保障性租赁住房供给，因地制宜实施棚户区改造，加大老旧小区改造力度。</w:t>
      </w:r>
      <w:r>
        <w:rPr>
          <w:rFonts w:ascii="仿宋_GB2312" w:eastAsia="仿宋_GB2312" w:hAnsi="仿宋" w:cs="仿宋" w:hint="eastAsia"/>
          <w:bCs/>
          <w:sz w:val="32"/>
          <w:szCs w:val="32"/>
        </w:rPr>
        <w:t>鼓励城镇常住人口较多、人口净流入量大、房价收入比高的城市，因地制宜发展共有产权住房，实现有住房市场体系的有机衔接。</w:t>
      </w:r>
    </w:p>
    <w:p w14:paraId="4166A029" w14:textId="77777777" w:rsidR="00D27482" w:rsidRDefault="0084696F">
      <w:pPr>
        <w:ind w:firstLineChars="200" w:firstLine="643"/>
        <w:rPr>
          <w:rFonts w:ascii="楷体" w:eastAsia="楷体" w:hAnsi="楷体" w:cs="楷体"/>
          <w:b/>
          <w:bCs/>
          <w:sz w:val="32"/>
          <w:szCs w:val="32"/>
        </w:rPr>
      </w:pPr>
      <w:r>
        <w:rPr>
          <w:rFonts w:ascii="楷体" w:eastAsia="楷体" w:hAnsi="楷体" w:cs="楷体" w:hint="eastAsia"/>
          <w:b/>
          <w:bCs/>
          <w:sz w:val="32"/>
          <w:szCs w:val="32"/>
        </w:rPr>
        <w:t>（五）实物和货币并举规范发展公租房</w:t>
      </w:r>
    </w:p>
    <w:p w14:paraId="191B2508" w14:textId="77777777" w:rsidR="00D27482" w:rsidRDefault="0084696F">
      <w:pPr>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公租房重点保障城镇低保、低收入住房困难家庭、分散供养特困人员、城镇中等偏下收入住房困难家庭，以及符合条件的新就业无房职工、城镇稳定就业外来务工人员等新市民。各地要立足实际，采取集中新建、在商品住房中配建、存量房源划转、购</w:t>
      </w:r>
      <w:r>
        <w:rPr>
          <w:rFonts w:ascii="仿宋_GB2312" w:eastAsia="仿宋_GB2312" w:hAnsi="仿宋" w:cs="仿宋" w:hint="eastAsia"/>
          <w:bCs/>
          <w:sz w:val="32"/>
          <w:szCs w:val="32"/>
        </w:rPr>
        <w:lastRenderedPageBreak/>
        <w:t>买等方式，加大房源筹集力度；鼓励购买或长期租赁老旧小区改造后的小户型房源用作公租房；鼓励开发区、工业园区和劳动密集型企业建设集体</w:t>
      </w:r>
      <w:proofErr w:type="gramStart"/>
      <w:r>
        <w:rPr>
          <w:rFonts w:ascii="仿宋_GB2312" w:eastAsia="仿宋_GB2312" w:hAnsi="仿宋" w:cs="仿宋" w:hint="eastAsia"/>
          <w:bCs/>
          <w:sz w:val="32"/>
          <w:szCs w:val="32"/>
        </w:rPr>
        <w:t>宿舍类公租房</w:t>
      </w:r>
      <w:proofErr w:type="gramEnd"/>
      <w:r>
        <w:rPr>
          <w:rFonts w:ascii="仿宋_GB2312" w:eastAsia="仿宋_GB2312" w:hAnsi="仿宋" w:cs="仿宋" w:hint="eastAsia"/>
          <w:bCs/>
          <w:sz w:val="32"/>
          <w:szCs w:val="32"/>
        </w:rPr>
        <w:t>。要制定完善租赁补贴发放实施细则，建立租赁补贴标准定期调整制度，在2021年底前全面放开对新市民申请租赁补贴的政策限制，鼓励有条件的地方取消对新市民申请租赁补贴的收入限制。</w:t>
      </w:r>
    </w:p>
    <w:p w14:paraId="4168591B" w14:textId="77777777" w:rsidR="00D27482" w:rsidRDefault="0084696F">
      <w:pPr>
        <w:ind w:firstLineChars="200" w:firstLine="643"/>
        <w:rPr>
          <w:rFonts w:ascii="楷体" w:eastAsia="楷体" w:hAnsi="楷体" w:cs="楷体"/>
          <w:b/>
          <w:bCs/>
          <w:sz w:val="32"/>
          <w:szCs w:val="32"/>
        </w:rPr>
      </w:pPr>
      <w:r>
        <w:rPr>
          <w:rFonts w:ascii="楷体" w:eastAsia="楷体" w:hAnsi="楷体" w:cs="楷体" w:hint="eastAsia"/>
          <w:b/>
          <w:bCs/>
          <w:sz w:val="32"/>
          <w:szCs w:val="32"/>
        </w:rPr>
        <w:t>（六）积极发展保障性租赁住房</w:t>
      </w:r>
    </w:p>
    <w:p w14:paraId="5B2F394C" w14:textId="77777777" w:rsidR="00D27482" w:rsidRDefault="0084696F">
      <w:pPr>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保障性租赁住房重点保障落户在一定年限内的新就业大学生和无房非户籍常住人口。保障性租赁住房准入不设收入限制，可以设定最长保障年限，具体准入标准由各地自行制定。各地要因地制宜明确保障性租赁住房筹集方式，重点通过盘活存量筹集。支持将老旧小区改造后房源纳入保障性租赁住房管理；支持住房租赁服务企业、房地产中介机构长期租赁、购买符合条件的小户型住房作为保障性租赁住房；支持各类企事业单位盘活自有存量闲置住房；支持将符合条件的商业（办公）、工业（厂房、仓储）、科研教育等非住宅存量用房按程序改建为保障性租赁住房。</w:t>
      </w:r>
    </w:p>
    <w:p w14:paraId="3DB6064E" w14:textId="77777777" w:rsidR="00D27482" w:rsidRDefault="0084696F">
      <w:pPr>
        <w:ind w:firstLineChars="200" w:firstLine="643"/>
        <w:rPr>
          <w:rFonts w:ascii="楷体" w:eastAsia="楷体" w:hAnsi="楷体" w:cs="楷体"/>
          <w:b/>
          <w:bCs/>
          <w:sz w:val="32"/>
          <w:szCs w:val="32"/>
        </w:rPr>
      </w:pPr>
      <w:r>
        <w:rPr>
          <w:rFonts w:ascii="楷体" w:eastAsia="楷体" w:hAnsi="楷体" w:cs="楷体" w:hint="eastAsia"/>
          <w:b/>
          <w:bCs/>
          <w:sz w:val="32"/>
          <w:szCs w:val="32"/>
        </w:rPr>
        <w:t>（七）加大城镇老旧小区改造力度</w:t>
      </w:r>
    </w:p>
    <w:p w14:paraId="0B1CB52E" w14:textId="77777777" w:rsidR="00D27482" w:rsidRDefault="0084696F">
      <w:pPr>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以建成年代较早、失养失修失管、市政配套设施不完善、社会服务设施不健全、居民改造意愿强烈的住宅小区为改造对象，重点改造2000年底前建成的老旧小区。进一步摸清既有底数，</w:t>
      </w:r>
      <w:r>
        <w:rPr>
          <w:rFonts w:ascii="仿宋_GB2312" w:eastAsia="仿宋_GB2312" w:hAnsi="仿宋" w:cs="仿宋" w:hint="eastAsia"/>
          <w:bCs/>
          <w:sz w:val="32"/>
          <w:szCs w:val="32"/>
        </w:rPr>
        <w:lastRenderedPageBreak/>
        <w:t>基础类、改善类、提升类，建立项目储备库，科学编制专项规划和年度改造计划，有序推进老旧小区改造。2025年底，力争基本完成我省2000年底前建成的需改造城镇老旧小区改造任务。</w:t>
      </w:r>
    </w:p>
    <w:p w14:paraId="675F6D31" w14:textId="77777777" w:rsidR="00D27482" w:rsidRDefault="0084696F">
      <w:pPr>
        <w:ind w:firstLineChars="200" w:firstLine="643"/>
        <w:rPr>
          <w:rFonts w:ascii="仿宋_GB2312" w:eastAsia="仿宋_GB2312" w:hAnsi="仿宋" w:cs="仿宋"/>
          <w:bCs/>
          <w:sz w:val="32"/>
          <w:szCs w:val="32"/>
        </w:rPr>
      </w:pPr>
      <w:r>
        <w:rPr>
          <w:rFonts w:ascii="楷体" w:eastAsia="楷体" w:hAnsi="楷体" w:cs="楷体" w:hint="eastAsia"/>
          <w:b/>
          <w:bCs/>
          <w:sz w:val="32"/>
          <w:szCs w:val="32"/>
        </w:rPr>
        <w:t>（八）因城施策推进棚户区改造。</w:t>
      </w:r>
      <w:r>
        <w:rPr>
          <w:rFonts w:ascii="仿宋_GB2312" w:eastAsia="仿宋_GB2312" w:hAnsi="仿宋" w:cs="仿宋" w:hint="eastAsia"/>
          <w:bCs/>
          <w:sz w:val="32"/>
          <w:szCs w:val="32"/>
        </w:rPr>
        <w:t>以老城区内脏乱差棚户区和地震易发区城镇危房为重点，坚持因城施策、因地制宜、量力而行，充分尊重群众意愿，科学实施“留、改、拆”，稳妥推进棚户区改造。重点攻坚现有50户以上集中成片棚户区。加强棚户区改造项目全生命周期管理，确保建设规范有序、优质高效，严防资金申报、使用弄虚作假等违法违规行为发生</w:t>
      </w:r>
    </w:p>
    <w:p w14:paraId="52ECD594" w14:textId="77777777" w:rsidR="00D27482" w:rsidRDefault="0084696F">
      <w:pPr>
        <w:ind w:firstLineChars="200" w:firstLine="640"/>
        <w:rPr>
          <w:rFonts w:ascii="黑体" w:eastAsia="黑体" w:hAnsi="黑体" w:cs="黑体"/>
          <w:sz w:val="32"/>
          <w:szCs w:val="32"/>
        </w:rPr>
      </w:pPr>
      <w:r>
        <w:rPr>
          <w:rFonts w:ascii="黑体" w:eastAsia="黑体" w:hAnsi="黑体" w:cs="黑体" w:hint="eastAsia"/>
          <w:sz w:val="32"/>
          <w:szCs w:val="32"/>
        </w:rPr>
        <w:t>三、创新保障性住房管理机制</w:t>
      </w:r>
    </w:p>
    <w:p w14:paraId="62CA745E" w14:textId="77777777" w:rsidR="00D27482" w:rsidRDefault="0084696F">
      <w:pPr>
        <w:ind w:firstLineChars="200" w:firstLine="643"/>
        <w:rPr>
          <w:rFonts w:ascii="楷体" w:eastAsia="楷体" w:hAnsi="楷体" w:cs="楷体"/>
          <w:b/>
          <w:bCs/>
          <w:sz w:val="32"/>
          <w:szCs w:val="32"/>
        </w:rPr>
      </w:pPr>
      <w:r>
        <w:rPr>
          <w:rFonts w:ascii="楷体" w:eastAsia="楷体" w:hAnsi="楷体" w:cs="楷体" w:hint="eastAsia"/>
          <w:b/>
          <w:bCs/>
          <w:sz w:val="32"/>
          <w:szCs w:val="32"/>
        </w:rPr>
        <w:t>（九）建立保障性住房和保障对象“两张清单”</w:t>
      </w:r>
    </w:p>
    <w:p w14:paraId="0BDF1FAE" w14:textId="77777777" w:rsidR="00D27482" w:rsidRDefault="0084696F">
      <w:pPr>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建立政府投资公租房和企业等单位</w:t>
      </w:r>
      <w:proofErr w:type="gramStart"/>
      <w:r>
        <w:rPr>
          <w:rFonts w:ascii="仿宋_GB2312" w:eastAsia="仿宋_GB2312" w:hAnsi="仿宋" w:cs="仿宋" w:hint="eastAsia"/>
          <w:bCs/>
          <w:sz w:val="32"/>
          <w:szCs w:val="32"/>
        </w:rPr>
        <w:t>自建公租房</w:t>
      </w:r>
      <w:proofErr w:type="gramEnd"/>
      <w:r>
        <w:rPr>
          <w:rFonts w:ascii="仿宋_GB2312" w:eastAsia="仿宋_GB2312" w:hAnsi="仿宋" w:cs="仿宋" w:hint="eastAsia"/>
          <w:bCs/>
          <w:sz w:val="32"/>
          <w:szCs w:val="32"/>
        </w:rPr>
        <w:t>、保障性租赁住房、共有产权住房房源清单以及保障对象清单。各地要加大部门协同力度，推动房源清单和保障对象清单实行信息化管理，摸清保障性住房房源存量，动态完善人房清单数据，做到账实相符、人</w:t>
      </w:r>
      <w:proofErr w:type="gramStart"/>
      <w:r>
        <w:rPr>
          <w:rFonts w:ascii="仿宋_GB2312" w:eastAsia="仿宋_GB2312" w:hAnsi="仿宋" w:cs="仿宋" w:hint="eastAsia"/>
          <w:bCs/>
          <w:sz w:val="32"/>
          <w:szCs w:val="32"/>
        </w:rPr>
        <w:t>房信息</w:t>
      </w:r>
      <w:proofErr w:type="gramEnd"/>
      <w:r>
        <w:rPr>
          <w:rFonts w:ascii="仿宋_GB2312" w:eastAsia="仿宋_GB2312" w:hAnsi="仿宋" w:cs="仿宋" w:hint="eastAsia"/>
          <w:bCs/>
          <w:sz w:val="32"/>
          <w:szCs w:val="32"/>
        </w:rPr>
        <w:t>有效对应。全面落实公租房资产管理制度，做好资产登记管理，并及时补齐灭失的房源。加强保障性住房全生命周期管理，新筹集房源要坚持布局合理、设计科学、质量可靠、配套完善原则，确保品质不低于普通商品房。</w:t>
      </w:r>
    </w:p>
    <w:p w14:paraId="09CF0E69" w14:textId="77777777" w:rsidR="00D27482" w:rsidRDefault="0084696F">
      <w:pPr>
        <w:ind w:firstLineChars="200" w:firstLine="643"/>
        <w:rPr>
          <w:rFonts w:ascii="楷体" w:eastAsia="楷体" w:hAnsi="楷体" w:cs="楷体"/>
          <w:b/>
          <w:bCs/>
          <w:sz w:val="32"/>
          <w:szCs w:val="32"/>
        </w:rPr>
      </w:pPr>
      <w:r>
        <w:rPr>
          <w:rFonts w:ascii="楷体" w:eastAsia="楷体" w:hAnsi="楷体" w:cs="楷体" w:hint="eastAsia"/>
          <w:b/>
          <w:bCs/>
          <w:sz w:val="32"/>
          <w:szCs w:val="32"/>
        </w:rPr>
        <w:t>（十）健全保障标准动态调整机制</w:t>
      </w:r>
    </w:p>
    <w:p w14:paraId="67688E76" w14:textId="77777777" w:rsidR="00D27482" w:rsidRDefault="0084696F">
      <w:pPr>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开展住房保障水平评价，统筹考虑产业发展、人口流入、经</w:t>
      </w:r>
      <w:r>
        <w:rPr>
          <w:rFonts w:ascii="仿宋_GB2312" w:eastAsia="仿宋_GB2312" w:hAnsi="仿宋" w:cs="仿宋" w:hint="eastAsia"/>
          <w:bCs/>
          <w:sz w:val="32"/>
          <w:szCs w:val="32"/>
        </w:rPr>
        <w:lastRenderedPageBreak/>
        <w:t>济结构、政府财力等因素，合理确定住房保障覆盖面，因地制宜明确住房、收入、车辆、社保等审核要素的准入标准。加强市场租金监测调查，定期公布区域市场租金，推动保障性住房租金标准、租赁补贴标准随市场租金水平动态调整，原则上调整周期不超过3年，逐步实现实物保障和租赁补贴保障力度大体相当。</w:t>
      </w:r>
    </w:p>
    <w:p w14:paraId="312E272D" w14:textId="77777777" w:rsidR="00D27482" w:rsidRDefault="0084696F">
      <w:pPr>
        <w:ind w:firstLineChars="200" w:firstLine="643"/>
        <w:rPr>
          <w:rFonts w:ascii="楷体" w:eastAsia="楷体" w:hAnsi="楷体" w:cs="楷体"/>
          <w:b/>
          <w:bCs/>
          <w:sz w:val="32"/>
          <w:szCs w:val="32"/>
        </w:rPr>
      </w:pPr>
      <w:r>
        <w:rPr>
          <w:rFonts w:ascii="楷体" w:eastAsia="楷体" w:hAnsi="楷体" w:cs="楷体" w:hint="eastAsia"/>
          <w:b/>
          <w:bCs/>
          <w:sz w:val="32"/>
          <w:szCs w:val="32"/>
        </w:rPr>
        <w:t>（十一）健全保障对象进入退出审核监管机制</w:t>
      </w:r>
    </w:p>
    <w:p w14:paraId="52A1A8D0" w14:textId="77777777" w:rsidR="00D27482" w:rsidRDefault="0084696F">
      <w:pPr>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大力简化申请要件，推行申请承诺制和授权查询制，引导申请人诚信申报，住房保障部门经授权依法查询，逐步实现申请“零证明”、“最多跑一次”。健全常态化信息数据共享机制，打通信息壁垒，通过线上数据比对、线下联合审查等方式加大对承诺事项的核查力度。完善保障资格复核制度，提高随机抽查频次，畅通举报渠道。对于不再符合保障条件的对象，采取市场租金、行政处罚、信用约束等措施分类处置。加快推进住房保障领域信用体系建设，围绕准入、使用和退出各环节，健全信用信息归集、共享、应用制度，实施守信联合激励和失信联合惩戒，提高保障性住房轮转效率。</w:t>
      </w:r>
    </w:p>
    <w:p w14:paraId="1ED607A2" w14:textId="77777777" w:rsidR="00D27482" w:rsidRDefault="0084696F">
      <w:pPr>
        <w:ind w:firstLineChars="200" w:firstLine="643"/>
        <w:rPr>
          <w:rFonts w:ascii="楷体_GB2312" w:eastAsia="楷体_GB2312" w:hAnsi="楷体" w:cs="楷体"/>
          <w:b/>
          <w:bCs/>
          <w:sz w:val="32"/>
          <w:szCs w:val="32"/>
        </w:rPr>
      </w:pPr>
      <w:r>
        <w:rPr>
          <w:rFonts w:ascii="楷体_GB2312" w:eastAsia="楷体_GB2312" w:hAnsi="仿宋" w:cs="仿宋" w:hint="eastAsia"/>
          <w:b/>
          <w:bCs/>
          <w:sz w:val="32"/>
          <w:szCs w:val="32"/>
        </w:rPr>
        <w:t>（十二）</w:t>
      </w:r>
      <w:r>
        <w:rPr>
          <w:rFonts w:ascii="楷体_GB2312" w:eastAsia="楷体_GB2312" w:hAnsi="楷体" w:cs="楷体" w:hint="eastAsia"/>
          <w:b/>
          <w:bCs/>
          <w:sz w:val="32"/>
          <w:szCs w:val="32"/>
        </w:rPr>
        <w:t>促进“人-房”动态匹配</w:t>
      </w:r>
    </w:p>
    <w:p w14:paraId="13EFA40D" w14:textId="77777777" w:rsidR="00D27482" w:rsidRDefault="0084696F">
      <w:pPr>
        <w:ind w:firstLineChars="200" w:firstLine="640"/>
        <w:rPr>
          <w:rFonts w:ascii="仿宋_GB2312" w:eastAsia="仿宋_GB2312" w:hAnsi="仿宋" w:cs="仿宋"/>
          <w:b/>
          <w:bCs/>
          <w:sz w:val="32"/>
          <w:szCs w:val="32"/>
        </w:rPr>
      </w:pPr>
      <w:r>
        <w:rPr>
          <w:rFonts w:ascii="仿宋_GB2312" w:eastAsia="仿宋_GB2312" w:hAnsi="仿宋" w:cs="仿宋" w:hint="eastAsia"/>
          <w:bCs/>
          <w:color w:val="000000" w:themeColor="text1"/>
          <w:sz w:val="32"/>
          <w:szCs w:val="32"/>
        </w:rPr>
        <w:t>根据保障对象类型和保障性住房供给水平，尊重保障对象意愿，考虑职住平衡，合理确定保障供给方式。明确保障时序，严格</w:t>
      </w:r>
      <w:r>
        <w:rPr>
          <w:rFonts w:ascii="仿宋_GB2312" w:eastAsia="仿宋_GB2312" w:hAnsi="仿宋" w:cs="仿宋" w:hint="eastAsia"/>
          <w:bCs/>
          <w:sz w:val="32"/>
          <w:szCs w:val="32"/>
        </w:rPr>
        <w:t>落实应保尽保、优先保障相关政策；建立合理轮候制度，轮候期限原则上不超过3年；深化“农民工住房保障行动”，加大新</w:t>
      </w:r>
      <w:r>
        <w:rPr>
          <w:rFonts w:ascii="仿宋_GB2312" w:eastAsia="仿宋_GB2312" w:hAnsi="仿宋" w:cs="仿宋" w:hint="eastAsia"/>
          <w:bCs/>
          <w:sz w:val="32"/>
          <w:szCs w:val="32"/>
        </w:rPr>
        <w:lastRenderedPageBreak/>
        <w:t>市民住房保障力度</w:t>
      </w:r>
      <w:r>
        <w:rPr>
          <w:rFonts w:ascii="仿宋_GB2312" w:eastAsia="仿宋_GB2312" w:hAnsi="仿宋" w:cs="仿宋" w:hint="eastAsia"/>
          <w:bCs/>
          <w:color w:val="000000" w:themeColor="text1"/>
          <w:sz w:val="32"/>
          <w:szCs w:val="32"/>
        </w:rPr>
        <w:t>。加大</w:t>
      </w:r>
      <w:proofErr w:type="gramStart"/>
      <w:r>
        <w:rPr>
          <w:rFonts w:ascii="仿宋_GB2312" w:eastAsia="仿宋_GB2312" w:hAnsi="仿宋" w:cs="仿宋" w:hint="eastAsia"/>
          <w:bCs/>
          <w:color w:val="000000" w:themeColor="text1"/>
          <w:sz w:val="32"/>
          <w:szCs w:val="32"/>
        </w:rPr>
        <w:t>智慧化配租</w:t>
      </w:r>
      <w:proofErr w:type="gramEnd"/>
      <w:r>
        <w:rPr>
          <w:rFonts w:ascii="仿宋_GB2312" w:eastAsia="仿宋_GB2312" w:hAnsi="仿宋" w:cs="仿宋" w:hint="eastAsia"/>
          <w:bCs/>
          <w:color w:val="000000" w:themeColor="text1"/>
          <w:sz w:val="32"/>
          <w:szCs w:val="32"/>
        </w:rPr>
        <w:t>力度，尽可能实现“人-房”区域、楼层、户型合理配置，探索保障对象间房源调换机制。</w:t>
      </w:r>
    </w:p>
    <w:p w14:paraId="6B754429" w14:textId="77777777" w:rsidR="00D27482" w:rsidRDefault="0084696F">
      <w:pPr>
        <w:ind w:firstLineChars="200" w:firstLine="643"/>
        <w:rPr>
          <w:rFonts w:ascii="仿宋_GB2312" w:eastAsia="仿宋_GB2312" w:hAnsi="仿宋" w:cs="仿宋"/>
          <w:b/>
          <w:bCs/>
          <w:sz w:val="32"/>
          <w:szCs w:val="32"/>
        </w:rPr>
      </w:pPr>
      <w:r>
        <w:rPr>
          <w:rFonts w:ascii="楷体_GB2312" w:eastAsia="楷体_GB2312" w:hAnsi="仿宋" w:cs="仿宋" w:hint="eastAsia"/>
          <w:b/>
          <w:bCs/>
          <w:sz w:val="32"/>
          <w:szCs w:val="32"/>
        </w:rPr>
        <w:t>（十三）强化保障性住房后期管理服务</w:t>
      </w:r>
    </w:p>
    <w:p w14:paraId="0CC4D701" w14:textId="77777777" w:rsidR="00D27482" w:rsidRDefault="0084696F">
      <w:pPr>
        <w:ind w:firstLineChars="200" w:firstLine="640"/>
        <w:rPr>
          <w:rFonts w:ascii="仿宋_GB2312" w:eastAsia="仿宋_GB2312" w:hAnsi="仿宋" w:cs="仿宋"/>
          <w:bCs/>
          <w:sz w:val="32"/>
          <w:szCs w:val="32"/>
        </w:rPr>
      </w:pPr>
      <w:r>
        <w:rPr>
          <w:rFonts w:ascii="仿宋_GB2312" w:eastAsia="仿宋_GB2312" w:hAnsi="仿宋" w:cs="仿宋" w:hint="eastAsia"/>
          <w:sz w:val="32"/>
          <w:szCs w:val="32"/>
        </w:rPr>
        <w:t>完善党建</w:t>
      </w:r>
      <w:proofErr w:type="gramStart"/>
      <w:r>
        <w:rPr>
          <w:rFonts w:ascii="仿宋_GB2312" w:eastAsia="仿宋_GB2312" w:hAnsi="仿宋" w:cs="仿宋" w:hint="eastAsia"/>
          <w:sz w:val="32"/>
          <w:szCs w:val="32"/>
        </w:rPr>
        <w:t>引领保障</w:t>
      </w:r>
      <w:proofErr w:type="gramEnd"/>
      <w:r>
        <w:rPr>
          <w:rFonts w:ascii="仿宋_GB2312" w:eastAsia="仿宋_GB2312" w:hAnsi="仿宋" w:cs="仿宋" w:hint="eastAsia"/>
          <w:sz w:val="32"/>
          <w:szCs w:val="32"/>
        </w:rPr>
        <w:t>性住房小区治理机制，加强各方责任主体对保障性住房小区</w:t>
      </w:r>
      <w:r>
        <w:rPr>
          <w:rFonts w:ascii="仿宋_GB2312" w:eastAsia="仿宋_GB2312" w:hAnsi="仿宋" w:cs="仿宋" w:hint="eastAsia"/>
          <w:bCs/>
          <w:sz w:val="32"/>
          <w:szCs w:val="32"/>
        </w:rPr>
        <w:t>的管理责任。推动成立居民议事会，促进小区和谐发展。推行政府购买公租房后期运营管理服务，完善购买和评价机制，提高社会化运营管理水平。推进“智慧公租”小区建设，运用人脸识别、指纹识别、身份证识别等技术，提高智能化服务水平。推动住房保障信息全面公开，运用好政府和住房保障政务网站，公示栏、服务窗口、办事指南等现场方式，政务微博、微信、移动客户端等新媒体，对保障性住房建设、分配、审核和退出等信息应公开尽公开。</w:t>
      </w:r>
    </w:p>
    <w:p w14:paraId="7678E972" w14:textId="77777777" w:rsidR="00D27482" w:rsidRDefault="0084696F">
      <w:pPr>
        <w:ind w:firstLineChars="200" w:firstLine="643"/>
        <w:rPr>
          <w:rFonts w:ascii="楷体_GB2312" w:eastAsia="楷体_GB2312" w:hAnsi="仿宋" w:cs="仿宋"/>
          <w:b/>
          <w:bCs/>
          <w:sz w:val="32"/>
          <w:szCs w:val="32"/>
        </w:rPr>
      </w:pPr>
      <w:r>
        <w:rPr>
          <w:rFonts w:ascii="楷体_GB2312" w:eastAsia="楷体_GB2312" w:hAnsi="仿宋" w:cs="仿宋" w:hint="eastAsia"/>
          <w:b/>
          <w:bCs/>
          <w:sz w:val="32"/>
          <w:szCs w:val="32"/>
        </w:rPr>
        <w:t>（十四）构建跨区域共建共享机制</w:t>
      </w:r>
    </w:p>
    <w:p w14:paraId="17A0C170" w14:textId="77777777" w:rsidR="00D27482" w:rsidRDefault="0084696F">
      <w:pPr>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加快推进成</w:t>
      </w:r>
      <w:proofErr w:type="gramStart"/>
      <w:r>
        <w:rPr>
          <w:rFonts w:ascii="仿宋_GB2312" w:eastAsia="仿宋_GB2312" w:hAnsi="仿宋" w:cs="仿宋" w:hint="eastAsia"/>
          <w:bCs/>
          <w:sz w:val="32"/>
          <w:szCs w:val="32"/>
        </w:rPr>
        <w:t>德眉资住房</w:t>
      </w:r>
      <w:proofErr w:type="gramEnd"/>
      <w:r>
        <w:rPr>
          <w:rFonts w:ascii="仿宋_GB2312" w:eastAsia="仿宋_GB2312" w:hAnsi="仿宋" w:cs="仿宋" w:hint="eastAsia"/>
          <w:bCs/>
          <w:sz w:val="32"/>
          <w:szCs w:val="32"/>
        </w:rPr>
        <w:t>保障同城化，率先实现公</w:t>
      </w:r>
      <w:proofErr w:type="gramStart"/>
      <w:r>
        <w:rPr>
          <w:rFonts w:ascii="仿宋_GB2312" w:eastAsia="仿宋_GB2312" w:hAnsi="仿宋" w:cs="仿宋" w:hint="eastAsia"/>
          <w:bCs/>
          <w:sz w:val="32"/>
          <w:szCs w:val="32"/>
        </w:rPr>
        <w:t>租房保障</w:t>
      </w:r>
      <w:proofErr w:type="gramEnd"/>
      <w:r>
        <w:rPr>
          <w:rFonts w:ascii="仿宋_GB2312" w:eastAsia="仿宋_GB2312" w:hAnsi="仿宋" w:cs="仿宋" w:hint="eastAsia"/>
          <w:bCs/>
          <w:sz w:val="32"/>
          <w:szCs w:val="32"/>
        </w:rPr>
        <w:t>范围常住人口全覆盖。突破城市行政壁垒，突出城市群经济圈，探索将交通便利、基础设施较好的闲置公租房，跨区域提供给产业集中</w:t>
      </w:r>
      <w:proofErr w:type="gramStart"/>
      <w:r>
        <w:rPr>
          <w:rFonts w:ascii="仿宋_GB2312" w:eastAsia="仿宋_GB2312" w:hAnsi="仿宋" w:cs="仿宋" w:hint="eastAsia"/>
          <w:bCs/>
          <w:sz w:val="32"/>
          <w:szCs w:val="32"/>
        </w:rPr>
        <w:t>区符合</w:t>
      </w:r>
      <w:proofErr w:type="gramEnd"/>
      <w:r>
        <w:rPr>
          <w:rFonts w:ascii="仿宋_GB2312" w:eastAsia="仿宋_GB2312" w:hAnsi="仿宋" w:cs="仿宋" w:hint="eastAsia"/>
          <w:bCs/>
          <w:sz w:val="32"/>
          <w:szCs w:val="32"/>
        </w:rPr>
        <w:t>条件的保障对象。推进川</w:t>
      </w:r>
      <w:proofErr w:type="gramStart"/>
      <w:r>
        <w:rPr>
          <w:rFonts w:ascii="仿宋_GB2312" w:eastAsia="仿宋_GB2312" w:hAnsi="仿宋" w:cs="仿宋" w:hint="eastAsia"/>
          <w:bCs/>
          <w:sz w:val="32"/>
          <w:szCs w:val="32"/>
        </w:rPr>
        <w:t>渝住房</w:t>
      </w:r>
      <w:proofErr w:type="gramEnd"/>
      <w:r>
        <w:rPr>
          <w:rFonts w:ascii="仿宋_GB2312" w:eastAsia="仿宋_GB2312" w:hAnsi="仿宋" w:cs="仿宋" w:hint="eastAsia"/>
          <w:bCs/>
          <w:sz w:val="32"/>
          <w:szCs w:val="32"/>
        </w:rPr>
        <w:t>保障合作，以成渝城市核心区、川渝主轴城市和毗邻地区为重点，强化住房保障政策协同，构建共建共享机制，实现川渝两地住房保障信用互认，推进异地网上申请审核，实现川渝共保。</w:t>
      </w:r>
    </w:p>
    <w:p w14:paraId="0D29A574" w14:textId="77777777" w:rsidR="00D27482" w:rsidRDefault="0084696F">
      <w:pPr>
        <w:ind w:firstLineChars="200" w:firstLine="640"/>
        <w:rPr>
          <w:rFonts w:ascii="黑体" w:eastAsia="黑体" w:hAnsi="黑体" w:cs="黑体"/>
          <w:sz w:val="32"/>
          <w:szCs w:val="32"/>
        </w:rPr>
      </w:pPr>
      <w:r>
        <w:rPr>
          <w:rFonts w:ascii="黑体" w:eastAsia="黑体" w:hAnsi="黑体" w:cs="黑体" w:hint="eastAsia"/>
          <w:sz w:val="32"/>
          <w:szCs w:val="32"/>
        </w:rPr>
        <w:t>四、保障措施</w:t>
      </w:r>
    </w:p>
    <w:p w14:paraId="11BD1CB9" w14:textId="77777777" w:rsidR="00D27482" w:rsidRDefault="0084696F">
      <w:pPr>
        <w:ind w:firstLineChars="200" w:firstLine="643"/>
        <w:rPr>
          <w:rFonts w:ascii="楷体_GB2312" w:eastAsia="楷体_GB2312" w:hAnsi="仿宋" w:cs="仿宋"/>
          <w:b/>
          <w:bCs/>
          <w:sz w:val="32"/>
          <w:szCs w:val="32"/>
        </w:rPr>
      </w:pPr>
      <w:r>
        <w:rPr>
          <w:rFonts w:ascii="楷体_GB2312" w:eastAsia="楷体_GB2312" w:hAnsi="仿宋" w:cs="仿宋" w:hint="eastAsia"/>
          <w:b/>
          <w:bCs/>
          <w:sz w:val="32"/>
          <w:szCs w:val="32"/>
        </w:rPr>
        <w:lastRenderedPageBreak/>
        <w:t>（十五）加强组织领导</w:t>
      </w:r>
    </w:p>
    <w:p w14:paraId="1F03A6EC" w14:textId="77777777" w:rsidR="00D27482" w:rsidRDefault="0084696F">
      <w:pPr>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健全完善统筹推进机制，明确任务分工，确保完善住房保障体系工作稳步推进。住房城乡建设主管部门负责做好牵头协调工作，发展改革、公安、民政、财政、人社、自然资源、市场监管、税务等有关部门按照各自职责协同配合共同推进，确保各项工作顺利实施。市（州）人民政府要加强组织领导，细化责任分工，督促责任落实，确保完善住房保障体系工作取得实效。</w:t>
      </w:r>
    </w:p>
    <w:p w14:paraId="6A276AAC" w14:textId="77777777" w:rsidR="00D27482" w:rsidRDefault="0084696F">
      <w:pPr>
        <w:ind w:firstLineChars="200" w:firstLine="641"/>
        <w:rPr>
          <w:rFonts w:ascii="华文楷体" w:eastAsia="华文楷体" w:hAnsi="华文楷体" w:cs="华文楷体"/>
          <w:b/>
          <w:sz w:val="32"/>
          <w:szCs w:val="32"/>
        </w:rPr>
      </w:pPr>
      <w:r>
        <w:rPr>
          <w:rFonts w:ascii="华文楷体" w:eastAsia="华文楷体" w:hAnsi="华文楷体" w:cs="华文楷体" w:hint="eastAsia"/>
          <w:b/>
          <w:sz w:val="32"/>
          <w:szCs w:val="32"/>
        </w:rPr>
        <w:t>（十六）落实属地责任</w:t>
      </w:r>
    </w:p>
    <w:p w14:paraId="05343882" w14:textId="77777777" w:rsidR="00D27482" w:rsidRDefault="0084696F">
      <w:pPr>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各市（州）政府为完善住房保障体系的责任主体和实施主体，要充分调动资源和力量，优先安排保障性住房建设用地，统筹使用并足额保障本辖区住房保障工作所需经费，负责新增公租房的建设筹集、分配管理、运营服务等工作。结合国民经济社会“十四五”规划，统筹安排住房保障工作，解决困难群众和新市民住房问题。</w:t>
      </w:r>
    </w:p>
    <w:p w14:paraId="3F68758B" w14:textId="77777777" w:rsidR="00D27482" w:rsidRDefault="0084696F">
      <w:pPr>
        <w:ind w:leftChars="200" w:left="420" w:firstLineChars="100" w:firstLine="320"/>
        <w:rPr>
          <w:rFonts w:ascii="华文楷体" w:eastAsia="华文楷体" w:hAnsi="华文楷体" w:cs="华文楷体"/>
          <w:b/>
          <w:sz w:val="32"/>
          <w:szCs w:val="32"/>
        </w:rPr>
      </w:pPr>
      <w:r>
        <w:rPr>
          <w:rFonts w:ascii="华文楷体" w:eastAsia="华文楷体" w:hAnsi="华文楷体" w:cs="华文楷体" w:hint="eastAsia"/>
          <w:b/>
          <w:sz w:val="32"/>
          <w:szCs w:val="32"/>
        </w:rPr>
        <w:t>（十七）严格监督考核</w:t>
      </w:r>
    </w:p>
    <w:p w14:paraId="257236AE" w14:textId="77777777" w:rsidR="00D27482" w:rsidRDefault="0084696F">
      <w:pPr>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建立考核评价体系，将完善住房保障体系工作纳入省政府对各市（州）政府和相关部门的考核内容，实施专项目标管理，对工作不力的通报批评并限期整改。</w:t>
      </w:r>
    </w:p>
    <w:p w14:paraId="29A87B3E" w14:textId="77777777" w:rsidR="00D27482" w:rsidRDefault="0084696F">
      <w:pPr>
        <w:ind w:firstLineChars="200" w:firstLine="640"/>
        <w:jc w:val="right"/>
        <w:rPr>
          <w:rFonts w:ascii="仿宋_GB2312" w:eastAsia="仿宋_GB2312" w:hAnsi="仿宋" w:cs="仿宋"/>
          <w:bCs/>
          <w:sz w:val="32"/>
          <w:szCs w:val="32"/>
        </w:rPr>
      </w:pPr>
      <w:r>
        <w:rPr>
          <w:rFonts w:ascii="仿宋_GB2312" w:eastAsia="仿宋_GB2312" w:hAnsi="仿宋" w:cs="仿宋" w:hint="eastAsia"/>
          <w:bCs/>
          <w:sz w:val="32"/>
          <w:szCs w:val="32"/>
        </w:rPr>
        <w:t>四川省人民政府办公厅</w:t>
      </w:r>
    </w:p>
    <w:p w14:paraId="3F8CBEAF" w14:textId="77777777" w:rsidR="00D27482" w:rsidRDefault="0084696F">
      <w:pPr>
        <w:wordWrap w:val="0"/>
        <w:ind w:right="480" w:firstLineChars="200" w:firstLine="640"/>
        <w:jc w:val="right"/>
        <w:rPr>
          <w:rFonts w:ascii="仿宋_GB2312" w:eastAsia="仿宋_GB2312" w:hAnsi="仿宋" w:cs="仿宋"/>
          <w:bCs/>
          <w:sz w:val="32"/>
          <w:szCs w:val="32"/>
        </w:rPr>
      </w:pPr>
      <w:r>
        <w:rPr>
          <w:rFonts w:ascii="仿宋_GB2312" w:eastAsia="仿宋_GB2312" w:hAnsi="仿宋" w:cs="仿宋" w:hint="eastAsia"/>
          <w:bCs/>
          <w:sz w:val="32"/>
          <w:szCs w:val="32"/>
        </w:rPr>
        <w:t>2020年 月 日</w:t>
      </w:r>
    </w:p>
    <w:sectPr w:rsidR="00D27482">
      <w:footerReference w:type="default" r:id="rId8"/>
      <w:pgSz w:w="11906" w:h="16838"/>
      <w:pgMar w:top="1871" w:right="1474" w:bottom="187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A9AB3" w14:textId="77777777" w:rsidR="00231BCC" w:rsidRDefault="00231BCC">
      <w:r>
        <w:separator/>
      </w:r>
    </w:p>
  </w:endnote>
  <w:endnote w:type="continuationSeparator" w:id="0">
    <w:p w14:paraId="7F667862" w14:textId="77777777" w:rsidR="00231BCC" w:rsidRDefault="0023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74DDF" w14:textId="77777777" w:rsidR="00D27482" w:rsidRDefault="0084696F">
    <w:pPr>
      <w:pStyle w:val="a5"/>
    </w:pPr>
    <w:r>
      <w:rPr>
        <w:noProof/>
      </w:rPr>
      <mc:AlternateContent>
        <mc:Choice Requires="wps">
          <w:drawing>
            <wp:anchor distT="0" distB="0" distL="114300" distR="114300" simplePos="0" relativeHeight="251658240" behindDoc="0" locked="0" layoutInCell="1" allowOverlap="1" wp14:anchorId="413C2463" wp14:editId="3B4CB485">
              <wp:simplePos x="0" y="0"/>
              <wp:positionH relativeFrom="margin">
                <wp:align>center</wp:align>
              </wp:positionH>
              <wp:positionV relativeFrom="paragraph">
                <wp:posOffset>0</wp:posOffset>
              </wp:positionV>
              <wp:extent cx="138430" cy="1828800"/>
              <wp:effectExtent l="0" t="0" r="14605" b="6350"/>
              <wp:wrapNone/>
              <wp:docPr id="2" name="文本框 2"/>
              <wp:cNvGraphicFramePr/>
              <a:graphic xmlns:a="http://schemas.openxmlformats.org/drawingml/2006/main">
                <a:graphicData uri="http://schemas.microsoft.com/office/word/2010/wordprocessingShape">
                  <wps:wsp>
                    <wps:cNvSpPr txBox="1"/>
                    <wps:spPr>
                      <a:xfrm flipH="1">
                        <a:off x="0" y="0"/>
                        <a:ext cx="13822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621E5" w14:textId="77777777" w:rsidR="00D27482" w:rsidRDefault="0084696F">
                          <w:pPr>
                            <w:pStyle w:val="a5"/>
                            <w:rPr>
                              <w:rFonts w:ascii="仿宋" w:eastAsia="仿宋" w:hAnsi="仿宋"/>
                              <w:sz w:val="28"/>
                              <w:szCs w:val="28"/>
                            </w:rPr>
                          </w:pPr>
                          <w:r>
                            <w:rPr>
                              <w:rFonts w:ascii="仿宋" w:eastAsia="仿宋" w:hAnsi="仿宋" w:hint="eastAsia"/>
                              <w:sz w:val="28"/>
                              <w:szCs w:val="28"/>
                            </w:rPr>
                            <w:fldChar w:fldCharType="begin"/>
                          </w:r>
                          <w:r>
                            <w:rPr>
                              <w:rFonts w:ascii="仿宋" w:eastAsia="仿宋" w:hAnsi="仿宋" w:hint="eastAsia"/>
                              <w:sz w:val="28"/>
                              <w:szCs w:val="28"/>
                            </w:rPr>
                            <w:instrText xml:space="preserve"> PAGE  \* MERGEFORMAT </w:instrText>
                          </w:r>
                          <w:r>
                            <w:rPr>
                              <w:rFonts w:ascii="仿宋" w:eastAsia="仿宋" w:hAnsi="仿宋" w:hint="eastAsia"/>
                              <w:sz w:val="28"/>
                              <w:szCs w:val="28"/>
                            </w:rPr>
                            <w:fldChar w:fldCharType="separate"/>
                          </w:r>
                          <w:r w:rsidR="008B56F8">
                            <w:rPr>
                              <w:rFonts w:ascii="仿宋" w:eastAsia="仿宋" w:hAnsi="仿宋"/>
                              <w:noProof/>
                              <w:sz w:val="28"/>
                              <w:szCs w:val="28"/>
                            </w:rPr>
                            <w:t>1</w:t>
                          </w:r>
                          <w:r>
                            <w:rPr>
                              <w:rFonts w:ascii="仿宋" w:eastAsia="仿宋" w:hAnsi="仿宋"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413C2463" id="_x0000_t202" coordsize="21600,21600" o:spt="202" path="m,l,21600r21600,l21600,xe">
              <v:stroke joinstyle="miter"/>
              <v:path gradientshapeok="t" o:connecttype="rect"/>
            </v:shapetype>
            <v:shape id="文本框 2" o:spid="_x0000_s1026" type="#_x0000_t202" style="position:absolute;margin-left:0;margin-top:0;width:10.9pt;height:2in;flip:x;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" filled="f" stroked="f" strokeweight=".5pt">
              <v:textbox style="mso-fit-shape-to-text:t" inset="0,0,0,0">
                <w:txbxContent>
                  <w:p w14:paraId="08B621E5" w14:textId="77777777" w:rsidR="00D27482" w:rsidRDefault="0084696F">
                    <w:pPr>
                      <w:pStyle w:val="a5"/>
                      <w:rPr>
                        <w:rFonts w:ascii="仿宋" w:eastAsia="仿宋" w:hAnsi="仿宋"/>
                        <w:sz w:val="28"/>
                        <w:szCs w:val="28"/>
                      </w:rPr>
                    </w:pPr>
                    <w:r>
                      <w:rPr>
                        <w:rFonts w:ascii="仿宋" w:eastAsia="仿宋" w:hAnsi="仿宋" w:hint="eastAsia"/>
                        <w:sz w:val="28"/>
                        <w:szCs w:val="28"/>
                      </w:rPr>
                      <w:fldChar w:fldCharType="begin"/>
                    </w:r>
                    <w:r>
                      <w:rPr>
                        <w:rFonts w:ascii="仿宋" w:eastAsia="仿宋" w:hAnsi="仿宋" w:hint="eastAsia"/>
                        <w:sz w:val="28"/>
                        <w:szCs w:val="28"/>
                      </w:rPr>
                      <w:instrText xml:space="preserve"> PAGE  \* MERGEFORMAT </w:instrText>
                    </w:r>
                    <w:r>
                      <w:rPr>
                        <w:rFonts w:ascii="仿宋" w:eastAsia="仿宋" w:hAnsi="仿宋" w:hint="eastAsia"/>
                        <w:sz w:val="28"/>
                        <w:szCs w:val="28"/>
                      </w:rPr>
                      <w:fldChar w:fldCharType="separate"/>
                    </w:r>
                    <w:r w:rsidR="008B56F8">
                      <w:rPr>
                        <w:rFonts w:ascii="仿宋" w:eastAsia="仿宋" w:hAnsi="仿宋"/>
                        <w:noProof/>
                        <w:sz w:val="28"/>
                        <w:szCs w:val="28"/>
                      </w:rPr>
                      <w:t>1</w:t>
                    </w:r>
                    <w:r>
                      <w:rPr>
                        <w:rFonts w:ascii="仿宋" w:eastAsia="仿宋" w:hAnsi="仿宋"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B8D95" w14:textId="77777777" w:rsidR="00231BCC" w:rsidRDefault="00231BCC">
      <w:r>
        <w:separator/>
      </w:r>
    </w:p>
  </w:footnote>
  <w:footnote w:type="continuationSeparator" w:id="0">
    <w:p w14:paraId="319EDF2E" w14:textId="77777777" w:rsidR="00231BCC" w:rsidRDefault="00231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61A7FDE"/>
    <w:rsid w:val="000010F2"/>
    <w:rsid w:val="00001778"/>
    <w:rsid w:val="00002E32"/>
    <w:rsid w:val="00005A0A"/>
    <w:rsid w:val="00010330"/>
    <w:rsid w:val="00012566"/>
    <w:rsid w:val="00021037"/>
    <w:rsid w:val="000216AE"/>
    <w:rsid w:val="00022D8E"/>
    <w:rsid w:val="00024A87"/>
    <w:rsid w:val="000252CD"/>
    <w:rsid w:val="0003113F"/>
    <w:rsid w:val="00035270"/>
    <w:rsid w:val="00035F2A"/>
    <w:rsid w:val="00045437"/>
    <w:rsid w:val="00055B82"/>
    <w:rsid w:val="00056248"/>
    <w:rsid w:val="000564C4"/>
    <w:rsid w:val="0006157F"/>
    <w:rsid w:val="00067C24"/>
    <w:rsid w:val="00072691"/>
    <w:rsid w:val="00075082"/>
    <w:rsid w:val="0007744F"/>
    <w:rsid w:val="00077B73"/>
    <w:rsid w:val="00080088"/>
    <w:rsid w:val="00080BF4"/>
    <w:rsid w:val="00080D02"/>
    <w:rsid w:val="00081A04"/>
    <w:rsid w:val="00083B5E"/>
    <w:rsid w:val="00091A5A"/>
    <w:rsid w:val="000A03C8"/>
    <w:rsid w:val="000A2C38"/>
    <w:rsid w:val="000A3A9A"/>
    <w:rsid w:val="000B2B12"/>
    <w:rsid w:val="000B2E52"/>
    <w:rsid w:val="000B31AB"/>
    <w:rsid w:val="000B4454"/>
    <w:rsid w:val="000B51CD"/>
    <w:rsid w:val="000B764A"/>
    <w:rsid w:val="000C5924"/>
    <w:rsid w:val="000C5E3A"/>
    <w:rsid w:val="000C727C"/>
    <w:rsid w:val="000D31D1"/>
    <w:rsid w:val="000E489A"/>
    <w:rsid w:val="000F0837"/>
    <w:rsid w:val="000F0A1D"/>
    <w:rsid w:val="000F550E"/>
    <w:rsid w:val="000F5F92"/>
    <w:rsid w:val="000F68B5"/>
    <w:rsid w:val="000F6B45"/>
    <w:rsid w:val="000F6D79"/>
    <w:rsid w:val="0010014A"/>
    <w:rsid w:val="0010036D"/>
    <w:rsid w:val="00101A71"/>
    <w:rsid w:val="00102D59"/>
    <w:rsid w:val="001035C2"/>
    <w:rsid w:val="00103632"/>
    <w:rsid w:val="0011141B"/>
    <w:rsid w:val="00111B58"/>
    <w:rsid w:val="001167F6"/>
    <w:rsid w:val="00127DB5"/>
    <w:rsid w:val="0013094F"/>
    <w:rsid w:val="001424D5"/>
    <w:rsid w:val="00143043"/>
    <w:rsid w:val="00144D44"/>
    <w:rsid w:val="00145D04"/>
    <w:rsid w:val="00147631"/>
    <w:rsid w:val="00156D31"/>
    <w:rsid w:val="00161646"/>
    <w:rsid w:val="00161D92"/>
    <w:rsid w:val="00164861"/>
    <w:rsid w:val="001652A7"/>
    <w:rsid w:val="00166BA0"/>
    <w:rsid w:val="00183260"/>
    <w:rsid w:val="00185302"/>
    <w:rsid w:val="00186CDF"/>
    <w:rsid w:val="00187031"/>
    <w:rsid w:val="00187B94"/>
    <w:rsid w:val="00192458"/>
    <w:rsid w:val="00193955"/>
    <w:rsid w:val="00195985"/>
    <w:rsid w:val="00195F8B"/>
    <w:rsid w:val="001961FD"/>
    <w:rsid w:val="001964D9"/>
    <w:rsid w:val="001A4F47"/>
    <w:rsid w:val="001A6BA2"/>
    <w:rsid w:val="001B21E4"/>
    <w:rsid w:val="001B26D3"/>
    <w:rsid w:val="001B4032"/>
    <w:rsid w:val="001B599D"/>
    <w:rsid w:val="001C462B"/>
    <w:rsid w:val="001C5E5E"/>
    <w:rsid w:val="001D14C7"/>
    <w:rsid w:val="001D5B7E"/>
    <w:rsid w:val="001F459F"/>
    <w:rsid w:val="001F5DB8"/>
    <w:rsid w:val="0020157E"/>
    <w:rsid w:val="00205F46"/>
    <w:rsid w:val="00207BED"/>
    <w:rsid w:val="0021066D"/>
    <w:rsid w:val="00210707"/>
    <w:rsid w:val="00215262"/>
    <w:rsid w:val="00216424"/>
    <w:rsid w:val="0022204F"/>
    <w:rsid w:val="00230158"/>
    <w:rsid w:val="002310BD"/>
    <w:rsid w:val="00231B0C"/>
    <w:rsid w:val="00231BCC"/>
    <w:rsid w:val="0023257C"/>
    <w:rsid w:val="002355AF"/>
    <w:rsid w:val="002361E3"/>
    <w:rsid w:val="002373CA"/>
    <w:rsid w:val="00237B3C"/>
    <w:rsid w:val="002458B1"/>
    <w:rsid w:val="00251138"/>
    <w:rsid w:val="0025521D"/>
    <w:rsid w:val="0026679E"/>
    <w:rsid w:val="00267A98"/>
    <w:rsid w:val="002766F9"/>
    <w:rsid w:val="00285CDC"/>
    <w:rsid w:val="0029104B"/>
    <w:rsid w:val="002A3A23"/>
    <w:rsid w:val="002A620D"/>
    <w:rsid w:val="002D06EE"/>
    <w:rsid w:val="002D0D54"/>
    <w:rsid w:val="002E0D8D"/>
    <w:rsid w:val="002E4C77"/>
    <w:rsid w:val="002E6161"/>
    <w:rsid w:val="002E6A18"/>
    <w:rsid w:val="002E7F26"/>
    <w:rsid w:val="002F1463"/>
    <w:rsid w:val="002F4164"/>
    <w:rsid w:val="002F58A2"/>
    <w:rsid w:val="003058B2"/>
    <w:rsid w:val="00315842"/>
    <w:rsid w:val="003305D9"/>
    <w:rsid w:val="00330FE4"/>
    <w:rsid w:val="003353F8"/>
    <w:rsid w:val="00336166"/>
    <w:rsid w:val="00337590"/>
    <w:rsid w:val="00342E9D"/>
    <w:rsid w:val="00352AB5"/>
    <w:rsid w:val="00355DB7"/>
    <w:rsid w:val="003565C7"/>
    <w:rsid w:val="00364CE1"/>
    <w:rsid w:val="003713A5"/>
    <w:rsid w:val="003751DA"/>
    <w:rsid w:val="00377984"/>
    <w:rsid w:val="00377D49"/>
    <w:rsid w:val="00390BCF"/>
    <w:rsid w:val="00391565"/>
    <w:rsid w:val="003952BE"/>
    <w:rsid w:val="003A4C24"/>
    <w:rsid w:val="003A51D4"/>
    <w:rsid w:val="003A6D0A"/>
    <w:rsid w:val="003B1279"/>
    <w:rsid w:val="003B7620"/>
    <w:rsid w:val="003C397F"/>
    <w:rsid w:val="003C4026"/>
    <w:rsid w:val="003C4FC8"/>
    <w:rsid w:val="003D16D7"/>
    <w:rsid w:val="003D17D8"/>
    <w:rsid w:val="003D2E29"/>
    <w:rsid w:val="003D7E9F"/>
    <w:rsid w:val="003E5B46"/>
    <w:rsid w:val="003E5DA0"/>
    <w:rsid w:val="003F0E6D"/>
    <w:rsid w:val="003F54D0"/>
    <w:rsid w:val="00403876"/>
    <w:rsid w:val="00405378"/>
    <w:rsid w:val="00405858"/>
    <w:rsid w:val="00410BE3"/>
    <w:rsid w:val="004120C9"/>
    <w:rsid w:val="00412854"/>
    <w:rsid w:val="0041386E"/>
    <w:rsid w:val="004147CC"/>
    <w:rsid w:val="00415BED"/>
    <w:rsid w:val="004171C9"/>
    <w:rsid w:val="0042450E"/>
    <w:rsid w:val="00425E64"/>
    <w:rsid w:val="0044661D"/>
    <w:rsid w:val="00446EC4"/>
    <w:rsid w:val="00451484"/>
    <w:rsid w:val="004523D8"/>
    <w:rsid w:val="004567F2"/>
    <w:rsid w:val="00462841"/>
    <w:rsid w:val="004639E2"/>
    <w:rsid w:val="0046497C"/>
    <w:rsid w:val="004654A5"/>
    <w:rsid w:val="004707AC"/>
    <w:rsid w:val="004808CE"/>
    <w:rsid w:val="0048181B"/>
    <w:rsid w:val="004839DE"/>
    <w:rsid w:val="004855F5"/>
    <w:rsid w:val="00491469"/>
    <w:rsid w:val="00492C7C"/>
    <w:rsid w:val="0049542F"/>
    <w:rsid w:val="004A10AC"/>
    <w:rsid w:val="004A405F"/>
    <w:rsid w:val="004A46A2"/>
    <w:rsid w:val="004A66F4"/>
    <w:rsid w:val="004A7811"/>
    <w:rsid w:val="004B41A8"/>
    <w:rsid w:val="004B4AEC"/>
    <w:rsid w:val="004C13DC"/>
    <w:rsid w:val="004C143B"/>
    <w:rsid w:val="004C3E67"/>
    <w:rsid w:val="004C73B6"/>
    <w:rsid w:val="004D2AE6"/>
    <w:rsid w:val="004D344E"/>
    <w:rsid w:val="004D4D03"/>
    <w:rsid w:val="004D7222"/>
    <w:rsid w:val="004E0DED"/>
    <w:rsid w:val="004E1424"/>
    <w:rsid w:val="004E2978"/>
    <w:rsid w:val="004E5437"/>
    <w:rsid w:val="004E64AC"/>
    <w:rsid w:val="004E6B36"/>
    <w:rsid w:val="004F283D"/>
    <w:rsid w:val="004F2C7F"/>
    <w:rsid w:val="0050459B"/>
    <w:rsid w:val="00506959"/>
    <w:rsid w:val="00512875"/>
    <w:rsid w:val="0051289F"/>
    <w:rsid w:val="00516314"/>
    <w:rsid w:val="00516C13"/>
    <w:rsid w:val="00534F5C"/>
    <w:rsid w:val="00536154"/>
    <w:rsid w:val="0054191D"/>
    <w:rsid w:val="00554065"/>
    <w:rsid w:val="00554E8F"/>
    <w:rsid w:val="00556ED8"/>
    <w:rsid w:val="005619B9"/>
    <w:rsid w:val="00564F20"/>
    <w:rsid w:val="00570BEF"/>
    <w:rsid w:val="005731EE"/>
    <w:rsid w:val="005747A0"/>
    <w:rsid w:val="00576452"/>
    <w:rsid w:val="00580AC3"/>
    <w:rsid w:val="00584830"/>
    <w:rsid w:val="00590826"/>
    <w:rsid w:val="00592DC6"/>
    <w:rsid w:val="00596275"/>
    <w:rsid w:val="0059641D"/>
    <w:rsid w:val="005B1345"/>
    <w:rsid w:val="005B2C4E"/>
    <w:rsid w:val="005B2D33"/>
    <w:rsid w:val="005B3E86"/>
    <w:rsid w:val="005C3AF3"/>
    <w:rsid w:val="005D1B4C"/>
    <w:rsid w:val="005D2334"/>
    <w:rsid w:val="005E0D31"/>
    <w:rsid w:val="005E19FC"/>
    <w:rsid w:val="005E61DD"/>
    <w:rsid w:val="005F121B"/>
    <w:rsid w:val="005F2403"/>
    <w:rsid w:val="0060077E"/>
    <w:rsid w:val="00601E48"/>
    <w:rsid w:val="00603CFB"/>
    <w:rsid w:val="00610ED2"/>
    <w:rsid w:val="0061113C"/>
    <w:rsid w:val="00613A20"/>
    <w:rsid w:val="00615AA2"/>
    <w:rsid w:val="00615BA9"/>
    <w:rsid w:val="00616A29"/>
    <w:rsid w:val="00616CCA"/>
    <w:rsid w:val="006223D2"/>
    <w:rsid w:val="006266CB"/>
    <w:rsid w:val="00626BAE"/>
    <w:rsid w:val="006317CE"/>
    <w:rsid w:val="006360C7"/>
    <w:rsid w:val="0064056B"/>
    <w:rsid w:val="00645223"/>
    <w:rsid w:val="00651D82"/>
    <w:rsid w:val="0065265F"/>
    <w:rsid w:val="00654AB7"/>
    <w:rsid w:val="00662F9B"/>
    <w:rsid w:val="006634CC"/>
    <w:rsid w:val="00663A7C"/>
    <w:rsid w:val="00665EF2"/>
    <w:rsid w:val="00666AC6"/>
    <w:rsid w:val="0066757E"/>
    <w:rsid w:val="00671093"/>
    <w:rsid w:val="00672965"/>
    <w:rsid w:val="00676476"/>
    <w:rsid w:val="006A06A8"/>
    <w:rsid w:val="006A183F"/>
    <w:rsid w:val="006B2D23"/>
    <w:rsid w:val="006B7E98"/>
    <w:rsid w:val="006C0EB6"/>
    <w:rsid w:val="006C1E83"/>
    <w:rsid w:val="006C285D"/>
    <w:rsid w:val="006C5CA4"/>
    <w:rsid w:val="006C713D"/>
    <w:rsid w:val="006D0B45"/>
    <w:rsid w:val="006D1E8A"/>
    <w:rsid w:val="006D2F33"/>
    <w:rsid w:val="006D5607"/>
    <w:rsid w:val="006D6D3C"/>
    <w:rsid w:val="006E001B"/>
    <w:rsid w:val="006E0E4F"/>
    <w:rsid w:val="006E2069"/>
    <w:rsid w:val="006E76AC"/>
    <w:rsid w:val="006F107F"/>
    <w:rsid w:val="006F2F2D"/>
    <w:rsid w:val="00700E3C"/>
    <w:rsid w:val="00703635"/>
    <w:rsid w:val="00704767"/>
    <w:rsid w:val="00714440"/>
    <w:rsid w:val="00723D0D"/>
    <w:rsid w:val="007248E5"/>
    <w:rsid w:val="0072737C"/>
    <w:rsid w:val="00733319"/>
    <w:rsid w:val="00741BB5"/>
    <w:rsid w:val="0074318D"/>
    <w:rsid w:val="007433AC"/>
    <w:rsid w:val="007530B1"/>
    <w:rsid w:val="00754DC5"/>
    <w:rsid w:val="00755063"/>
    <w:rsid w:val="00765ECF"/>
    <w:rsid w:val="007661E1"/>
    <w:rsid w:val="007741CA"/>
    <w:rsid w:val="00777887"/>
    <w:rsid w:val="0078527F"/>
    <w:rsid w:val="007871EF"/>
    <w:rsid w:val="0079040E"/>
    <w:rsid w:val="007907E5"/>
    <w:rsid w:val="00791753"/>
    <w:rsid w:val="007A2C41"/>
    <w:rsid w:val="007A51B7"/>
    <w:rsid w:val="007B01D9"/>
    <w:rsid w:val="007B1A29"/>
    <w:rsid w:val="007C3E27"/>
    <w:rsid w:val="007C4F09"/>
    <w:rsid w:val="007C6A04"/>
    <w:rsid w:val="007D229F"/>
    <w:rsid w:val="007D2B92"/>
    <w:rsid w:val="007D6635"/>
    <w:rsid w:val="007E24BD"/>
    <w:rsid w:val="007E2644"/>
    <w:rsid w:val="007E3D2D"/>
    <w:rsid w:val="007F17EE"/>
    <w:rsid w:val="007F1F78"/>
    <w:rsid w:val="00802E1F"/>
    <w:rsid w:val="00813E43"/>
    <w:rsid w:val="00814227"/>
    <w:rsid w:val="00825601"/>
    <w:rsid w:val="008309F8"/>
    <w:rsid w:val="008418F1"/>
    <w:rsid w:val="0084696F"/>
    <w:rsid w:val="0085079B"/>
    <w:rsid w:val="0085507A"/>
    <w:rsid w:val="00861996"/>
    <w:rsid w:val="00861CF4"/>
    <w:rsid w:val="00865059"/>
    <w:rsid w:val="00866B95"/>
    <w:rsid w:val="00866EA9"/>
    <w:rsid w:val="008674C9"/>
    <w:rsid w:val="00883C71"/>
    <w:rsid w:val="008853A2"/>
    <w:rsid w:val="00890E74"/>
    <w:rsid w:val="00893BE2"/>
    <w:rsid w:val="00895BC9"/>
    <w:rsid w:val="0089627A"/>
    <w:rsid w:val="008A3AEB"/>
    <w:rsid w:val="008A6612"/>
    <w:rsid w:val="008A6A9C"/>
    <w:rsid w:val="008B16CB"/>
    <w:rsid w:val="008B5197"/>
    <w:rsid w:val="008B56F8"/>
    <w:rsid w:val="008C0352"/>
    <w:rsid w:val="008D0884"/>
    <w:rsid w:val="008D24C6"/>
    <w:rsid w:val="008D53AF"/>
    <w:rsid w:val="008E1BAC"/>
    <w:rsid w:val="008E22B9"/>
    <w:rsid w:val="008E76F4"/>
    <w:rsid w:val="008F1340"/>
    <w:rsid w:val="008F246D"/>
    <w:rsid w:val="008F2D2B"/>
    <w:rsid w:val="008F48FF"/>
    <w:rsid w:val="00916794"/>
    <w:rsid w:val="00921A29"/>
    <w:rsid w:val="00923382"/>
    <w:rsid w:val="009345E0"/>
    <w:rsid w:val="00935A7A"/>
    <w:rsid w:val="0093689F"/>
    <w:rsid w:val="00936DFD"/>
    <w:rsid w:val="00941AE9"/>
    <w:rsid w:val="00942C3D"/>
    <w:rsid w:val="00946B21"/>
    <w:rsid w:val="00952AC6"/>
    <w:rsid w:val="00960E19"/>
    <w:rsid w:val="0096371E"/>
    <w:rsid w:val="00963C0B"/>
    <w:rsid w:val="00975DF0"/>
    <w:rsid w:val="00981D6C"/>
    <w:rsid w:val="00982665"/>
    <w:rsid w:val="009855B2"/>
    <w:rsid w:val="00994A47"/>
    <w:rsid w:val="0099511D"/>
    <w:rsid w:val="00997D61"/>
    <w:rsid w:val="009A3B44"/>
    <w:rsid w:val="009A49D9"/>
    <w:rsid w:val="009A582D"/>
    <w:rsid w:val="009A63BF"/>
    <w:rsid w:val="009B1E95"/>
    <w:rsid w:val="009B3825"/>
    <w:rsid w:val="009C0E4E"/>
    <w:rsid w:val="009D4DEA"/>
    <w:rsid w:val="009D619A"/>
    <w:rsid w:val="009D7238"/>
    <w:rsid w:val="009E1464"/>
    <w:rsid w:val="009E14A8"/>
    <w:rsid w:val="009E4307"/>
    <w:rsid w:val="009E6B67"/>
    <w:rsid w:val="009F0921"/>
    <w:rsid w:val="009F2E6E"/>
    <w:rsid w:val="009F5EDC"/>
    <w:rsid w:val="00A0164A"/>
    <w:rsid w:val="00A034B0"/>
    <w:rsid w:val="00A11D3D"/>
    <w:rsid w:val="00A14D92"/>
    <w:rsid w:val="00A162CC"/>
    <w:rsid w:val="00A367A1"/>
    <w:rsid w:val="00A40337"/>
    <w:rsid w:val="00A46519"/>
    <w:rsid w:val="00A514B4"/>
    <w:rsid w:val="00A52878"/>
    <w:rsid w:val="00A5291D"/>
    <w:rsid w:val="00A545F1"/>
    <w:rsid w:val="00A56AEA"/>
    <w:rsid w:val="00A64EA2"/>
    <w:rsid w:val="00A65EE0"/>
    <w:rsid w:val="00A66177"/>
    <w:rsid w:val="00A6758C"/>
    <w:rsid w:val="00A67BD8"/>
    <w:rsid w:val="00A704C7"/>
    <w:rsid w:val="00A71D63"/>
    <w:rsid w:val="00A75EC4"/>
    <w:rsid w:val="00A87D75"/>
    <w:rsid w:val="00A94F60"/>
    <w:rsid w:val="00AA0DFA"/>
    <w:rsid w:val="00AA4AE2"/>
    <w:rsid w:val="00AC0171"/>
    <w:rsid w:val="00AC2D19"/>
    <w:rsid w:val="00AE59D6"/>
    <w:rsid w:val="00AF614B"/>
    <w:rsid w:val="00B07413"/>
    <w:rsid w:val="00B157A1"/>
    <w:rsid w:val="00B16755"/>
    <w:rsid w:val="00B23BC7"/>
    <w:rsid w:val="00B26AC0"/>
    <w:rsid w:val="00B32995"/>
    <w:rsid w:val="00B431F9"/>
    <w:rsid w:val="00B45130"/>
    <w:rsid w:val="00B479EE"/>
    <w:rsid w:val="00B50F3E"/>
    <w:rsid w:val="00B52E7B"/>
    <w:rsid w:val="00B629BC"/>
    <w:rsid w:val="00B63B38"/>
    <w:rsid w:val="00B64DD9"/>
    <w:rsid w:val="00B82115"/>
    <w:rsid w:val="00B830A1"/>
    <w:rsid w:val="00B90154"/>
    <w:rsid w:val="00B91762"/>
    <w:rsid w:val="00B95F05"/>
    <w:rsid w:val="00B97A24"/>
    <w:rsid w:val="00BA2286"/>
    <w:rsid w:val="00BA6E22"/>
    <w:rsid w:val="00BC68E5"/>
    <w:rsid w:val="00BD02C3"/>
    <w:rsid w:val="00BD2042"/>
    <w:rsid w:val="00BD3E67"/>
    <w:rsid w:val="00BD6DB3"/>
    <w:rsid w:val="00BF0E8E"/>
    <w:rsid w:val="00C0163B"/>
    <w:rsid w:val="00C0305D"/>
    <w:rsid w:val="00C03423"/>
    <w:rsid w:val="00C03A59"/>
    <w:rsid w:val="00C106AE"/>
    <w:rsid w:val="00C1458B"/>
    <w:rsid w:val="00C20873"/>
    <w:rsid w:val="00C220F9"/>
    <w:rsid w:val="00C22458"/>
    <w:rsid w:val="00C2663A"/>
    <w:rsid w:val="00C323AF"/>
    <w:rsid w:val="00C324C2"/>
    <w:rsid w:val="00C32979"/>
    <w:rsid w:val="00C3339A"/>
    <w:rsid w:val="00C34766"/>
    <w:rsid w:val="00C35CBE"/>
    <w:rsid w:val="00C44CF2"/>
    <w:rsid w:val="00C504A7"/>
    <w:rsid w:val="00C55395"/>
    <w:rsid w:val="00C5791E"/>
    <w:rsid w:val="00C6234F"/>
    <w:rsid w:val="00C72078"/>
    <w:rsid w:val="00C72CBA"/>
    <w:rsid w:val="00C81844"/>
    <w:rsid w:val="00C81D70"/>
    <w:rsid w:val="00C92FD9"/>
    <w:rsid w:val="00C96583"/>
    <w:rsid w:val="00CA7190"/>
    <w:rsid w:val="00CB0032"/>
    <w:rsid w:val="00CB4E6C"/>
    <w:rsid w:val="00CC2220"/>
    <w:rsid w:val="00CC36D1"/>
    <w:rsid w:val="00CD6749"/>
    <w:rsid w:val="00CD7335"/>
    <w:rsid w:val="00CE0E96"/>
    <w:rsid w:val="00CE1602"/>
    <w:rsid w:val="00CE60C7"/>
    <w:rsid w:val="00CF44C8"/>
    <w:rsid w:val="00D03CD6"/>
    <w:rsid w:val="00D05734"/>
    <w:rsid w:val="00D06D88"/>
    <w:rsid w:val="00D14A9D"/>
    <w:rsid w:val="00D262C9"/>
    <w:rsid w:val="00D27482"/>
    <w:rsid w:val="00D314EB"/>
    <w:rsid w:val="00D339C9"/>
    <w:rsid w:val="00D4097A"/>
    <w:rsid w:val="00D43C5E"/>
    <w:rsid w:val="00D4448F"/>
    <w:rsid w:val="00D454FE"/>
    <w:rsid w:val="00D45997"/>
    <w:rsid w:val="00D46247"/>
    <w:rsid w:val="00D53BA9"/>
    <w:rsid w:val="00D62893"/>
    <w:rsid w:val="00D62DCB"/>
    <w:rsid w:val="00D65825"/>
    <w:rsid w:val="00D67157"/>
    <w:rsid w:val="00D73EA0"/>
    <w:rsid w:val="00D74373"/>
    <w:rsid w:val="00D744F4"/>
    <w:rsid w:val="00D74AE1"/>
    <w:rsid w:val="00D77AB1"/>
    <w:rsid w:val="00D812C4"/>
    <w:rsid w:val="00D95727"/>
    <w:rsid w:val="00D96AAD"/>
    <w:rsid w:val="00D96FA2"/>
    <w:rsid w:val="00DA174C"/>
    <w:rsid w:val="00DC4A26"/>
    <w:rsid w:val="00DD2DA1"/>
    <w:rsid w:val="00DD5213"/>
    <w:rsid w:val="00DE0F2A"/>
    <w:rsid w:val="00DE69C1"/>
    <w:rsid w:val="00DF4ED7"/>
    <w:rsid w:val="00DF53D1"/>
    <w:rsid w:val="00E01604"/>
    <w:rsid w:val="00E02975"/>
    <w:rsid w:val="00E126EF"/>
    <w:rsid w:val="00E166D0"/>
    <w:rsid w:val="00E22129"/>
    <w:rsid w:val="00E31EF3"/>
    <w:rsid w:val="00E33509"/>
    <w:rsid w:val="00E3534B"/>
    <w:rsid w:val="00E36EA4"/>
    <w:rsid w:val="00E421C0"/>
    <w:rsid w:val="00E4334C"/>
    <w:rsid w:val="00E467FC"/>
    <w:rsid w:val="00E50B93"/>
    <w:rsid w:val="00E51291"/>
    <w:rsid w:val="00E566C7"/>
    <w:rsid w:val="00E57391"/>
    <w:rsid w:val="00E57EA8"/>
    <w:rsid w:val="00E6165C"/>
    <w:rsid w:val="00E62A80"/>
    <w:rsid w:val="00E63AFB"/>
    <w:rsid w:val="00E641BD"/>
    <w:rsid w:val="00E678E2"/>
    <w:rsid w:val="00E72B19"/>
    <w:rsid w:val="00E73738"/>
    <w:rsid w:val="00E738F3"/>
    <w:rsid w:val="00E7693A"/>
    <w:rsid w:val="00E825F4"/>
    <w:rsid w:val="00E82E57"/>
    <w:rsid w:val="00E83D00"/>
    <w:rsid w:val="00E9077A"/>
    <w:rsid w:val="00E94269"/>
    <w:rsid w:val="00EA23C6"/>
    <w:rsid w:val="00EA4148"/>
    <w:rsid w:val="00EA5CDE"/>
    <w:rsid w:val="00EB343D"/>
    <w:rsid w:val="00EB47B3"/>
    <w:rsid w:val="00EB5B96"/>
    <w:rsid w:val="00EC1673"/>
    <w:rsid w:val="00EC36DD"/>
    <w:rsid w:val="00ED030F"/>
    <w:rsid w:val="00ED15A2"/>
    <w:rsid w:val="00ED7CC1"/>
    <w:rsid w:val="00EE47F4"/>
    <w:rsid w:val="00EE5E97"/>
    <w:rsid w:val="00EE643E"/>
    <w:rsid w:val="00EF1AFB"/>
    <w:rsid w:val="00EF34A6"/>
    <w:rsid w:val="00EF410A"/>
    <w:rsid w:val="00EF4D28"/>
    <w:rsid w:val="00F00746"/>
    <w:rsid w:val="00F033AE"/>
    <w:rsid w:val="00F04E27"/>
    <w:rsid w:val="00F07A00"/>
    <w:rsid w:val="00F12CDA"/>
    <w:rsid w:val="00F21610"/>
    <w:rsid w:val="00F23C14"/>
    <w:rsid w:val="00F244E7"/>
    <w:rsid w:val="00F2469C"/>
    <w:rsid w:val="00F33310"/>
    <w:rsid w:val="00F3464C"/>
    <w:rsid w:val="00F358A4"/>
    <w:rsid w:val="00F36131"/>
    <w:rsid w:val="00F52309"/>
    <w:rsid w:val="00F5619E"/>
    <w:rsid w:val="00F6351C"/>
    <w:rsid w:val="00F75044"/>
    <w:rsid w:val="00F8152F"/>
    <w:rsid w:val="00F8530D"/>
    <w:rsid w:val="00F922FA"/>
    <w:rsid w:val="00F929D5"/>
    <w:rsid w:val="00FA060D"/>
    <w:rsid w:val="00FA3625"/>
    <w:rsid w:val="00FA3B05"/>
    <w:rsid w:val="00FB174A"/>
    <w:rsid w:val="00FB1DB1"/>
    <w:rsid w:val="00FB30B7"/>
    <w:rsid w:val="00FD1BF6"/>
    <w:rsid w:val="00FD2894"/>
    <w:rsid w:val="00FD4A55"/>
    <w:rsid w:val="00FD5B24"/>
    <w:rsid w:val="00FD6202"/>
    <w:rsid w:val="00FD78D0"/>
    <w:rsid w:val="00FF0486"/>
    <w:rsid w:val="00FF68C9"/>
    <w:rsid w:val="01954BEF"/>
    <w:rsid w:val="04C10886"/>
    <w:rsid w:val="04C234CB"/>
    <w:rsid w:val="06590909"/>
    <w:rsid w:val="087B37D1"/>
    <w:rsid w:val="0A64704E"/>
    <w:rsid w:val="10C5154A"/>
    <w:rsid w:val="126416D4"/>
    <w:rsid w:val="131715D4"/>
    <w:rsid w:val="149570AD"/>
    <w:rsid w:val="152270D4"/>
    <w:rsid w:val="161C7B0C"/>
    <w:rsid w:val="16B72D82"/>
    <w:rsid w:val="17747263"/>
    <w:rsid w:val="193D21C6"/>
    <w:rsid w:val="1A6A761B"/>
    <w:rsid w:val="1ABC65D3"/>
    <w:rsid w:val="1F12698D"/>
    <w:rsid w:val="20385651"/>
    <w:rsid w:val="23233714"/>
    <w:rsid w:val="24163309"/>
    <w:rsid w:val="25C76087"/>
    <w:rsid w:val="2B040865"/>
    <w:rsid w:val="2F8D4A84"/>
    <w:rsid w:val="2FE47D78"/>
    <w:rsid w:val="309E74AD"/>
    <w:rsid w:val="30CE0DBF"/>
    <w:rsid w:val="320B2D45"/>
    <w:rsid w:val="361A7FDE"/>
    <w:rsid w:val="3829014F"/>
    <w:rsid w:val="3899474D"/>
    <w:rsid w:val="3DFC575C"/>
    <w:rsid w:val="3EA53C1D"/>
    <w:rsid w:val="415F5DA1"/>
    <w:rsid w:val="48FD04D0"/>
    <w:rsid w:val="4AA776AE"/>
    <w:rsid w:val="4BCD6312"/>
    <w:rsid w:val="540F3087"/>
    <w:rsid w:val="54BE497F"/>
    <w:rsid w:val="5AFF0F55"/>
    <w:rsid w:val="5B3F4D7E"/>
    <w:rsid w:val="60E20397"/>
    <w:rsid w:val="61DC0C6E"/>
    <w:rsid w:val="62C4459F"/>
    <w:rsid w:val="63E26635"/>
    <w:rsid w:val="653E10B1"/>
    <w:rsid w:val="6609735A"/>
    <w:rsid w:val="67B35522"/>
    <w:rsid w:val="6A6C10C5"/>
    <w:rsid w:val="6D18594D"/>
    <w:rsid w:val="6D6E6EBE"/>
    <w:rsid w:val="6E7A1E01"/>
    <w:rsid w:val="6F7604FE"/>
    <w:rsid w:val="703A7C20"/>
    <w:rsid w:val="70CC28CF"/>
    <w:rsid w:val="78A6456C"/>
    <w:rsid w:val="7D23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F31CD"/>
  <w15:docId w15:val="{10E54122-D9EF-4BCA-AC2B-E49FC38C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Emphasis"/>
    <w:basedOn w:val="a0"/>
    <w:qFormat/>
    <w:rPr>
      <w:i/>
    </w:rPr>
  </w:style>
  <w:style w:type="paragraph" w:styleId="a8">
    <w:name w:val="List Paragraph"/>
    <w:basedOn w:val="a"/>
    <w:uiPriority w:val="34"/>
    <w:qFormat/>
    <w:pPr>
      <w:ind w:firstLineChars="200" w:firstLine="420"/>
    </w:pPr>
  </w:style>
  <w:style w:type="character" w:customStyle="1" w:styleId="a4">
    <w:name w:val="批注框文本 字符"/>
    <w:basedOn w:val="a0"/>
    <w:link w:val="a3"/>
    <w:qFormat/>
    <w:rPr>
      <w:kern w:val="2"/>
      <w:sz w:val="18"/>
      <w:szCs w:val="18"/>
    </w:rPr>
  </w:style>
  <w:style w:type="character" w:styleId="a9">
    <w:name w:val="Hyperlink"/>
    <w:basedOn w:val="a0"/>
    <w:uiPriority w:val="99"/>
    <w:unhideWhenUsed/>
    <w:rsid w:val="00A67B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CDE9658A-2582-4B41-A640-14F5E1ECC1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1881</Words>
  <Characters>2090</Characters>
  <Application>Microsoft Office Word</Application>
  <DocSecurity>0</DocSecurity>
  <Lines>104</Lines>
  <Paragraphs>72</Paragraphs>
  <ScaleCrop>false</ScaleCrop>
  <Company>Microsoft</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Chriswonder</dc:creator>
  <cp:lastModifiedBy>XXZX</cp:lastModifiedBy>
  <cp:revision>2</cp:revision>
  <cp:lastPrinted>2020-11-18T06:39:00Z</cp:lastPrinted>
  <dcterms:created xsi:type="dcterms:W3CDTF">2020-11-27T07:26:00Z</dcterms:created>
  <dcterms:modified xsi:type="dcterms:W3CDTF">2020-11-27T07:26:00Z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