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50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川建撤销〔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〕第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号</w:t>
      </w:r>
    </w:p>
    <w:p w14:paraId="00935BC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eastAsia="方正小标宋简体"/>
          <w:color w:val="000000"/>
          <w:sz w:val="44"/>
          <w:szCs w:val="44"/>
        </w:rPr>
      </w:pPr>
    </w:p>
    <w:p w14:paraId="6C2313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撤销行政许可决定书</w:t>
      </w:r>
    </w:p>
    <w:p w14:paraId="12DB39C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              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eastAsia="仿宋"/>
          <w:color w:val="000000"/>
          <w:sz w:val="28"/>
          <w:szCs w:val="28"/>
        </w:rPr>
        <w:t xml:space="preserve">  </w:t>
      </w:r>
    </w:p>
    <w:p w14:paraId="3F619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四川昭景建筑工程有限公司：</w:t>
      </w:r>
    </w:p>
    <w:p w14:paraId="06FC2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经查，你单位于2023年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7月21日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向本机关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填报申请、并于2023年12月1日批准取得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的建筑工程施工总承包二级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资质的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申报材料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存在技术负责人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赵月影的“蓝光未来城1#楼建设工程”和“恒大帝景2#楼建设工程”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两项个人业绩不属实的情形，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以欺骗手段取得行政许可。</w:t>
      </w:r>
    </w:p>
    <w:p w14:paraId="42B4D6F6">
      <w:pPr>
        <w:pStyle w:val="3"/>
        <w:keepNext w:val="0"/>
        <w:keepLines w:val="0"/>
        <w:pageBreakBefore w:val="0"/>
        <w:widowControl/>
        <w:tabs>
          <w:tab w:val="left" w:pos="8667"/>
          <w:tab w:val="left" w:pos="890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因通过你单位预留的联系方式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取得联系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预留的通讯地址无法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邮寄送达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，无法通过其他方式送达；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通过“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四川省住房和城乡建设厅官网”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公告送达《关于送达〈撤销行政许可告知书〉的公告》［川建撤销告公告〔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〕第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号］，告知</w:t>
      </w:r>
      <w:r>
        <w:rPr>
          <w:rFonts w:hint="eastAsia" w:ascii="仿宋_GB2312" w:hAnsi="仿宋_GB2312" w:eastAsia="仿宋_GB2312" w:cs="仿宋_GB2312"/>
          <w:spacing w:val="-25"/>
          <w:sz w:val="32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拟作出行政决定的事实、理由、依据等内容，并依法告知</w:t>
      </w:r>
      <w:r>
        <w:rPr>
          <w:rFonts w:hint="eastAsia" w:ascii="仿宋_GB2312" w:hAnsi="仿宋_GB2312" w:eastAsia="仿宋_GB2312" w:cs="仿宋_GB2312"/>
          <w:spacing w:val="-25"/>
          <w:sz w:val="32"/>
        </w:rPr>
        <w:t>你单位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享有陈述和申辩的权利。</w:t>
      </w:r>
      <w:r>
        <w:rPr>
          <w:rFonts w:hint="eastAsia" w:ascii="仿宋_GB2312" w:hAnsi="仿宋_GB2312" w:eastAsia="仿宋_GB2312" w:cs="仿宋_GB2312"/>
          <w:spacing w:val="-25"/>
          <w:sz w:val="32"/>
        </w:rPr>
        <w:t>你单位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在规定时间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提出陈述、申辩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。</w:t>
      </w:r>
    </w:p>
    <w:p w14:paraId="721D2C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依据《中华人民共和国行政许可法》第六十九条第二款、第七十九条和《建筑业企业资质管理规定》第二十九条第二款、第三十六条的规定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</w:rPr>
        <w:t>本机关决定对</w:t>
      </w:r>
      <w:r>
        <w:rPr>
          <w:rFonts w:hint="eastAsia" w:ascii="仿宋_GB2312" w:hAnsi="仿宋_GB2312" w:eastAsia="仿宋_GB2312" w:cs="仿宋_GB2312"/>
          <w:spacing w:val="-25"/>
          <w:sz w:val="32"/>
        </w:rPr>
        <w:t>你单位</w:t>
      </w:r>
      <w:r>
        <w:rPr>
          <w:rFonts w:hint="eastAsia" w:ascii="仿宋_GB2312" w:hAnsi="仿宋_GB2312" w:eastAsia="仿宋_GB2312" w:cs="仿宋_GB2312"/>
          <w:spacing w:val="10"/>
          <w:sz w:val="32"/>
        </w:rPr>
        <w:t>作出</w:t>
      </w:r>
      <w:r>
        <w:rPr>
          <w:rFonts w:hint="eastAsia" w:ascii="仿宋_GB2312" w:hAnsi="仿宋_GB2312" w:eastAsia="仿宋_GB2312" w:cs="仿宋_GB2312"/>
          <w:spacing w:val="10"/>
          <w:sz w:val="32"/>
          <w:lang w:eastAsia="zh-CN"/>
        </w:rPr>
        <w:t>以下行政决定：</w:t>
      </w:r>
    </w:p>
    <w:p w14:paraId="5DEEDD20">
      <w:pPr>
        <w:pStyle w:val="3"/>
        <w:keepNext w:val="0"/>
        <w:keepLines w:val="0"/>
        <w:pageBreakBefore w:val="0"/>
        <w:widowControl/>
        <w:tabs>
          <w:tab w:val="left" w:pos="84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建筑工程施工总承包二级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资质的行政许可，且自撤销之日起3年内不得再次申请该项行政许可。</w:t>
      </w:r>
    </w:p>
    <w:p w14:paraId="45EAEC7F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可在收到本决定书之日起60日内向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四川省人民政府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申请行政复议，或在6个月内向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成都市武侯区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人民法院提起行政诉讼。</w:t>
      </w:r>
    </w:p>
    <w:p w14:paraId="19C422C5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</w:p>
    <w:p w14:paraId="22A12773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</w:p>
    <w:p w14:paraId="296BEBA0">
      <w:pPr>
        <w:pStyle w:val="3"/>
        <w:keepNext w:val="0"/>
        <w:keepLines w:val="0"/>
        <w:pageBreakBefore w:val="0"/>
        <w:widowControl/>
        <w:tabs>
          <w:tab w:val="left" w:pos="785"/>
          <w:tab w:val="left" w:pos="2357"/>
          <w:tab w:val="left" w:pos="2921"/>
          <w:tab w:val="left" w:pos="3141"/>
          <w:tab w:val="left" w:pos="3483"/>
          <w:tab w:val="left" w:pos="5458"/>
          <w:tab w:val="left" w:pos="7994"/>
          <w:tab w:val="left" w:pos="855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</w:pPr>
    </w:p>
    <w:p w14:paraId="6A188379">
      <w:pPr>
        <w:pStyle w:val="3"/>
        <w:keepNext w:val="0"/>
        <w:keepLines w:val="0"/>
        <w:pageBreakBefore w:val="0"/>
        <w:widowControl/>
        <w:tabs>
          <w:tab w:val="left" w:pos="559"/>
          <w:tab w:val="left" w:pos="1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四川省住房和城乡建设厅</w:t>
      </w:r>
    </w:p>
    <w:p w14:paraId="5DDFB5BF">
      <w:pPr>
        <w:pStyle w:val="3"/>
        <w:keepNext w:val="0"/>
        <w:keepLines w:val="0"/>
        <w:pageBreakBefore w:val="0"/>
        <w:widowControl/>
        <w:tabs>
          <w:tab w:val="left" w:pos="559"/>
          <w:tab w:val="left" w:pos="1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</w:t>
      </w:r>
    </w:p>
    <w:p w14:paraId="4636FCD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 w14:paraId="61A543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 w14:paraId="70FC3A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 w14:paraId="621D5F76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</w:rPr>
      </w:pPr>
    </w:p>
    <w:p w14:paraId="552C98FA">
      <w:pPr>
        <w:pStyle w:val="3"/>
        <w:keepNext w:val="0"/>
        <w:keepLines w:val="0"/>
        <w:pageBreakBefore w:val="0"/>
        <w:widowControl/>
        <w:tabs>
          <w:tab w:val="left" w:pos="4377"/>
          <w:tab w:val="left" w:pos="869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周文岚、谢孟谷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028-86913804</w:t>
      </w:r>
    </w:p>
    <w:p w14:paraId="7169206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成都市青羊区草市街2号，省政务服务和公共资源交易服务中心6楼住房城乡建设厅窗口</w:t>
      </w:r>
    </w:p>
    <w:p w14:paraId="78E9EE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6B07"/>
    <w:rsid w:val="054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400" w:leftChars="200" w:hanging="200" w:hangingChars="200"/>
    </w:pPr>
  </w:style>
  <w:style w:type="paragraph" w:styleId="3">
    <w:name w:val="Body Text"/>
    <w:basedOn w:val="1"/>
    <w:unhideWhenUsed/>
    <w:qFormat/>
    <w:uiPriority w:val="1"/>
    <w:pPr>
      <w:spacing w:after="120"/>
    </w:pPr>
    <w:rPr>
      <w:rFonts w:ascii="Calibri" w:hAnsi="Calibri" w:cs="Times New Roman"/>
      <w:kern w:val="0"/>
      <w:szCs w:val="32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2025-06-20T09:30:00Z</dcterms:created>
  <dc:creator>⌒寻⌒</dc:creator>
  <cp:lastModifiedBy>⌒寻⌒</cp:lastModifiedBy>
  <dcterms:modified xsi:type="dcterms:W3CDTF">2025-06-20T09:30:50Z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B862150FDA58491C87A999AE0DA6A38C_11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