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FC9D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5DD0059">
      <w:pPr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26FC1F9">
      <w:pPr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2025年四川省教学成果暨哲学社会科学成果奖</w:t>
      </w:r>
      <w:r>
        <w:rPr>
          <w:rFonts w:ascii="Times New Roman" w:hAnsi="Times New Roman" w:eastAsia="方正小标宋_GBK"/>
          <w:sz w:val="44"/>
          <w:szCs w:val="44"/>
        </w:rPr>
        <w:t>拟推荐成果名单</w:t>
      </w:r>
    </w:p>
    <w:bookmarkEnd w:id="0"/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31"/>
        <w:gridCol w:w="4545"/>
        <w:gridCol w:w="2835"/>
      </w:tblGrid>
      <w:tr w14:paraId="0F72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7" w:type="dxa"/>
            <w:noWrap w:val="0"/>
            <w:vAlign w:val="center"/>
          </w:tcPr>
          <w:p w14:paraId="7B099015">
            <w:pPr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序号</w:t>
            </w:r>
          </w:p>
        </w:tc>
        <w:tc>
          <w:tcPr>
            <w:tcW w:w="5531" w:type="dxa"/>
            <w:noWrap w:val="0"/>
            <w:vAlign w:val="center"/>
          </w:tcPr>
          <w:p w14:paraId="28ACAA22">
            <w:pPr>
              <w:jc w:val="center"/>
              <w:rPr>
                <w:rFonts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成果名称</w:t>
            </w:r>
          </w:p>
        </w:tc>
        <w:tc>
          <w:tcPr>
            <w:tcW w:w="4545" w:type="dxa"/>
            <w:noWrap w:val="0"/>
            <w:vAlign w:val="center"/>
          </w:tcPr>
          <w:p w14:paraId="0AA7E131">
            <w:pPr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成果完成单位</w:t>
            </w:r>
          </w:p>
        </w:tc>
        <w:tc>
          <w:tcPr>
            <w:tcW w:w="2835" w:type="dxa"/>
            <w:noWrap w:val="0"/>
            <w:vAlign w:val="center"/>
          </w:tcPr>
          <w:p w14:paraId="3471F5A7">
            <w:pPr>
              <w:jc w:val="center"/>
              <w:rPr>
                <w:rFonts w:hint="eastAsia" w:ascii="黑体" w:hAnsi="黑体" w:eastAsia="黑体" w:cs="仿宋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成果形式</w:t>
            </w:r>
          </w:p>
        </w:tc>
      </w:tr>
      <w:tr w14:paraId="0F11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947" w:type="dxa"/>
            <w:noWrap w:val="0"/>
            <w:vAlign w:val="center"/>
          </w:tcPr>
          <w:p w14:paraId="27CDB3A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5531" w:type="dxa"/>
            <w:noWrap w:val="0"/>
            <w:vAlign w:val="center"/>
          </w:tcPr>
          <w:p w14:paraId="40AD5B6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《新型智慧城市重大基础设施建设体系》（ISBN 978-7-5727-1388-0）</w:t>
            </w:r>
          </w:p>
        </w:tc>
        <w:tc>
          <w:tcPr>
            <w:tcW w:w="4545" w:type="dxa"/>
            <w:noWrap w:val="0"/>
            <w:vAlign w:val="center"/>
          </w:tcPr>
          <w:p w14:paraId="5156EF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四川省城乡建设研究院、</w:t>
            </w:r>
          </w:p>
          <w:p w14:paraId="5C76E46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西南交通大学</w:t>
            </w:r>
          </w:p>
        </w:tc>
        <w:tc>
          <w:tcPr>
            <w:tcW w:w="2835" w:type="dxa"/>
            <w:noWrap w:val="0"/>
            <w:vAlign w:val="center"/>
          </w:tcPr>
          <w:p w14:paraId="1934ECA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专著</w:t>
            </w:r>
          </w:p>
        </w:tc>
      </w:tr>
    </w:tbl>
    <w:p w14:paraId="6B6185A8"/>
    <w:p w14:paraId="31E6FA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C1D12"/>
    <w:rsid w:val="556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2025-09-26T08:32:00Z</dcterms:created>
  <dc:creator>⌒寻⌒</dc:creator>
  <cp:lastModifiedBy>⌒寻⌒</cp:lastModifiedBy>
  <dcterms:modified xsi:type="dcterms:W3CDTF">2025-09-26T08:32:37Z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CBBE024E965F4E77A25B50F31B2F8D5C_11</vt:lpwstr>
  </property>
  <property fmtid="{D5CDD505-2E9C-101B-9397-08002B2CF9AE}" pid="4" name="KSOTemplateDocerSaveRecord">
    <vt:lpwstr>eyJoZGlkIjoiZGU3MGExN2Y1ZDU2OTc2NDQxNGEyZWQyZjAxYjI3NGEiLCJ1c2VySWQiOiIzOTA1OTc5MzYifQ==</vt:lpwstr>
  </property>
</Properties>
</file>