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DA4B">
      <w:pPr>
        <w:spacing w:line="400" w:lineRule="exact"/>
        <w:ind w:left="1453" w:hanging="1937" w:hangingChars="692"/>
        <w:rPr>
          <w:rFonts w:ascii="宋体" w:hAnsi="宋体" w:cs="宋体"/>
          <w:spacing w:val="-20"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 xml:space="preserve">附件3         </w:t>
      </w:r>
    </w:p>
    <w:p w14:paraId="671B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3-1  工程造价咨询企业市场行为检查表</w:t>
      </w:r>
    </w:p>
    <w:p w14:paraId="6BA29B5F">
      <w:pPr>
        <w:spacing w:line="400" w:lineRule="exact"/>
        <w:jc w:val="center"/>
        <w:rPr>
          <w:rFonts w:ascii="黑体" w:hAnsi="黑体" w:eastAsia="黑体" w:cs="黑体"/>
          <w:bCs/>
          <w:sz w:val="36"/>
          <w:szCs w:val="36"/>
        </w:rPr>
      </w:pPr>
    </w:p>
    <w:p w14:paraId="55FDD028">
      <w:pPr>
        <w:spacing w:line="42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工程</w:t>
      </w:r>
      <w:r>
        <w:rPr>
          <w:rFonts w:hint="eastAsia" w:ascii="宋体" w:hAnsi="宋体"/>
          <w:sz w:val="24"/>
        </w:rPr>
        <w:t>造价咨询企业名称（盖章）：</w:t>
      </w:r>
    </w:p>
    <w:p w14:paraId="56A91E8A">
      <w:pPr>
        <w:spacing w:line="42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统一社会信用代码：                     联系</w:t>
      </w:r>
      <w:r>
        <w:rPr>
          <w:rFonts w:ascii="宋体" w:hAnsi="宋体"/>
          <w:sz w:val="24"/>
        </w:rPr>
        <w:t>人：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ascii="宋体" w:hAnsi="宋体"/>
          <w:sz w:val="24"/>
        </w:rPr>
        <w:t>联系电话：</w:t>
      </w:r>
    </w:p>
    <w:tbl>
      <w:tblPr>
        <w:tblStyle w:val="8"/>
        <w:tblpPr w:leftFromText="180" w:rightFromText="180" w:vertAnchor="text" w:horzAnchor="margin" w:tblpX="1" w:tblpY="286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7"/>
        <w:gridCol w:w="1216"/>
        <w:gridCol w:w="1295"/>
      </w:tblGrid>
      <w:tr w14:paraId="6593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7" w:type="dxa"/>
            <w:noWrap w:val="0"/>
            <w:vAlign w:val="center"/>
          </w:tcPr>
          <w:p w14:paraId="63F0798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检查内容</w:t>
            </w:r>
          </w:p>
        </w:tc>
        <w:tc>
          <w:tcPr>
            <w:tcW w:w="1216" w:type="dxa"/>
            <w:noWrap w:val="0"/>
            <w:vAlign w:val="center"/>
          </w:tcPr>
          <w:p w14:paraId="04C3DE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检查情况</w:t>
            </w:r>
          </w:p>
        </w:tc>
        <w:tc>
          <w:tcPr>
            <w:tcW w:w="1295" w:type="dxa"/>
            <w:noWrap w:val="0"/>
            <w:vAlign w:val="center"/>
          </w:tcPr>
          <w:p w14:paraId="0769CD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</w:tr>
      <w:tr w14:paraId="70C6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87" w:type="dxa"/>
            <w:noWrap w:val="0"/>
            <w:vAlign w:val="center"/>
          </w:tcPr>
          <w:p w14:paraId="4886E341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是否同时接受招标人和投标人或两个以上投标人对</w:t>
            </w:r>
            <w:r>
              <w:rPr>
                <w:rFonts w:hint="eastAsia" w:ascii="宋体" w:hAnsi="宋体"/>
                <w:szCs w:val="21"/>
              </w:rPr>
              <w:t>同一</w:t>
            </w:r>
            <w:r>
              <w:rPr>
                <w:rFonts w:ascii="宋体" w:hAnsi="宋体"/>
                <w:szCs w:val="21"/>
              </w:rPr>
              <w:t>工程项目的工程造价咨询业务</w:t>
            </w:r>
          </w:p>
        </w:tc>
        <w:tc>
          <w:tcPr>
            <w:tcW w:w="1216" w:type="dxa"/>
            <w:noWrap w:val="0"/>
            <w:vAlign w:val="center"/>
          </w:tcPr>
          <w:p w14:paraId="7D0ECAC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noWrap w:val="0"/>
            <w:vAlign w:val="center"/>
          </w:tcPr>
          <w:p w14:paraId="27D47D2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AE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387" w:type="dxa"/>
            <w:noWrap w:val="0"/>
            <w:vAlign w:val="center"/>
          </w:tcPr>
          <w:p w14:paraId="18471D92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以给予回扣、恶意压低收费等方式进行不正当竞争</w:t>
            </w:r>
          </w:p>
        </w:tc>
        <w:tc>
          <w:tcPr>
            <w:tcW w:w="1216" w:type="dxa"/>
            <w:noWrap w:val="0"/>
            <w:vAlign w:val="center"/>
          </w:tcPr>
          <w:p w14:paraId="7E0657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2" w:name="OLE_LINK20"/>
            <w:bookmarkStart w:id="3" w:name="OLE_LINK19"/>
            <w:r>
              <w:rPr>
                <w:rFonts w:ascii="宋体" w:hAnsi="宋体"/>
                <w:szCs w:val="21"/>
              </w:rPr>
              <w:t>□是 □否</w:t>
            </w:r>
            <w:bookmarkEnd w:id="2"/>
            <w:bookmarkEnd w:id="3"/>
          </w:p>
        </w:tc>
        <w:tc>
          <w:tcPr>
            <w:tcW w:w="1295" w:type="dxa"/>
            <w:noWrap w:val="0"/>
            <w:vAlign w:val="center"/>
          </w:tcPr>
          <w:p w14:paraId="1616E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1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87" w:type="dxa"/>
            <w:tcBorders>
              <w:bottom w:val="single" w:color="auto" w:sz="4" w:space="0"/>
            </w:tcBorders>
            <w:noWrap w:val="0"/>
            <w:vAlign w:val="center"/>
          </w:tcPr>
          <w:p w14:paraId="16AF81A5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转包承接</w:t>
            </w:r>
            <w:r>
              <w:rPr>
                <w:rFonts w:hint="eastAsia" w:ascii="宋体" w:hAnsi="宋体"/>
                <w:szCs w:val="21"/>
              </w:rPr>
              <w:t>、承包转接</w:t>
            </w:r>
            <w:r>
              <w:rPr>
                <w:rFonts w:ascii="宋体" w:hAnsi="宋体"/>
                <w:szCs w:val="21"/>
              </w:rPr>
              <w:t>工程造价咨询业务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365F4D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noWrap w:val="0"/>
            <w:vAlign w:val="center"/>
          </w:tcPr>
          <w:p w14:paraId="7F1367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96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387" w:type="dxa"/>
            <w:tcBorders>
              <w:bottom w:val="single" w:color="auto" w:sz="4" w:space="0"/>
            </w:tcBorders>
            <w:noWrap w:val="0"/>
            <w:vAlign w:val="center"/>
          </w:tcPr>
          <w:p w14:paraId="72A857C6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是否有未经</w:t>
            </w: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</w:rPr>
              <w:t>书面</w:t>
            </w:r>
            <w:r>
              <w:rPr>
                <w:rFonts w:ascii="宋体" w:hAnsi="宋体"/>
                <w:szCs w:val="21"/>
              </w:rPr>
              <w:t>同意，擅自更换合同约定的注册造价工程师执业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行为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237BC0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noWrap w:val="0"/>
            <w:vAlign w:val="center"/>
          </w:tcPr>
          <w:p w14:paraId="2910DF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D2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387" w:type="dxa"/>
            <w:tcBorders>
              <w:bottom w:val="single" w:color="auto" w:sz="4" w:space="0"/>
            </w:tcBorders>
            <w:noWrap w:val="0"/>
            <w:vAlign w:val="center"/>
          </w:tcPr>
          <w:p w14:paraId="3473DC42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bookmarkStart w:id="15" w:name="_GoBack"/>
            <w:bookmarkEnd w:id="15"/>
            <w:r>
              <w:rPr>
                <w:rFonts w:hint="eastAsia" w:ascii="宋体" w:hAnsi="宋体" w:cs="宋体"/>
                <w:bCs/>
                <w:snapToGrid w:val="0"/>
                <w:kern w:val="21"/>
                <w:szCs w:val="21"/>
              </w:rPr>
              <w:t>是否有泄露客户或相关当事人技术和商务秘密的行为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62C360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noWrap w:val="0"/>
            <w:vAlign w:val="center"/>
          </w:tcPr>
          <w:p w14:paraId="30A901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E3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387" w:type="dxa"/>
            <w:tcBorders>
              <w:bottom w:val="single" w:color="auto" w:sz="4" w:space="0"/>
            </w:tcBorders>
            <w:noWrap w:val="0"/>
            <w:vAlign w:val="center"/>
          </w:tcPr>
          <w:p w14:paraId="09E3C9ED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是否按要求完成2024年度工程造价咨询统计调查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44A258E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noWrap w:val="0"/>
            <w:vAlign w:val="center"/>
          </w:tcPr>
          <w:p w14:paraId="79EE76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3F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87" w:type="dxa"/>
            <w:tcBorders>
              <w:bottom w:val="single" w:color="auto" w:sz="4" w:space="0"/>
            </w:tcBorders>
            <w:noWrap w:val="0"/>
            <w:vAlign w:val="center"/>
          </w:tcPr>
          <w:p w14:paraId="5F4E9981">
            <w:pPr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bookmarkStart w:id="4" w:name="OLE_LINK49"/>
            <w:bookmarkStart w:id="5" w:name="OLE_LINK48"/>
            <w:r>
              <w:rPr>
                <w:rFonts w:ascii="宋体" w:hAnsi="宋体"/>
                <w:szCs w:val="21"/>
              </w:rPr>
              <w:t>是否有其他违反法律法规的行为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 w14:paraId="246F9F0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□是 □否</w:t>
            </w:r>
          </w:p>
        </w:tc>
        <w:tc>
          <w:tcPr>
            <w:tcW w:w="1295" w:type="dxa"/>
            <w:tcBorders>
              <w:bottom w:val="single" w:color="auto" w:sz="4" w:space="0"/>
            </w:tcBorders>
            <w:noWrap w:val="0"/>
            <w:vAlign w:val="center"/>
          </w:tcPr>
          <w:p w14:paraId="6B951D7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4"/>
      <w:bookmarkEnd w:id="5"/>
      <w:tr w14:paraId="5564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898" w:type="dxa"/>
            <w:gridSpan w:val="3"/>
            <w:noWrap w:val="0"/>
            <w:vAlign w:val="center"/>
          </w:tcPr>
          <w:p w14:paraId="281061E2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以上检查情况属实。</w:t>
            </w:r>
          </w:p>
          <w:p w14:paraId="232A07E2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  <w:p w14:paraId="5B81F3F9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法</w:t>
            </w:r>
            <w:r>
              <w:rPr>
                <w:rFonts w:hint="eastAsia" w:ascii="宋体" w:hAnsi="宋体"/>
                <w:szCs w:val="21"/>
              </w:rPr>
              <w:t>定代表</w:t>
            </w:r>
            <w:r>
              <w:rPr>
                <w:rFonts w:ascii="宋体" w:hAnsi="宋体"/>
                <w:szCs w:val="21"/>
              </w:rPr>
              <w:t>人（代理人）或</w:t>
            </w:r>
          </w:p>
          <w:p w14:paraId="3F430333">
            <w:pPr>
              <w:snapToGrid w:val="0"/>
              <w:spacing w:line="2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 w14:paraId="308ABC97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分支机构负责人或代理人（签字）：</w:t>
            </w:r>
          </w:p>
          <w:p w14:paraId="4C821288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  <w:p w14:paraId="7374F01F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检查人员（签字）：</w:t>
            </w:r>
          </w:p>
          <w:p w14:paraId="641837A2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  <w:p w14:paraId="7DBFC257">
            <w:pPr>
              <w:snapToGrid w:val="0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检查时间：    年    月    日</w:t>
            </w:r>
          </w:p>
        </w:tc>
      </w:tr>
      <w:tr w14:paraId="1CF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898" w:type="dxa"/>
            <w:gridSpan w:val="3"/>
            <w:noWrap w:val="0"/>
            <w:vAlign w:val="center"/>
          </w:tcPr>
          <w:p w14:paraId="0A05E633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>注：</w:t>
            </w:r>
          </w:p>
          <w:p w14:paraId="73DD1795">
            <w:pPr>
              <w:snapToGrid w:val="0"/>
              <w:spacing w:line="3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1.其他违反法律法规规定的情形，是指法律、行政法规、地方性法规、规章规定的执业企业和执业个人不得违反的禁止性行为规定，可根据检查事项调查分别依法认定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6B5744BC">
            <w:pPr>
              <w:snapToGrid w:val="0"/>
              <w:spacing w:line="3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2.本表一式两份，企业、检查人员各留存一份，需整改的企业应按整改要求</w:t>
            </w:r>
            <w:r>
              <w:rPr>
                <w:rFonts w:hint="eastAsia" w:ascii="宋体" w:hAnsi="宋体"/>
                <w:szCs w:val="21"/>
                <w:lang w:eastAsia="zh-CN"/>
              </w:rPr>
              <w:t>，在整改期限内</w:t>
            </w:r>
            <w:r>
              <w:rPr>
                <w:rFonts w:ascii="宋体" w:hAnsi="宋体"/>
                <w:szCs w:val="21"/>
              </w:rPr>
              <w:t>整改完毕，并将整改结果报当地造价管理</w:t>
            </w:r>
            <w:r>
              <w:rPr>
                <w:rFonts w:hint="eastAsia" w:ascii="宋体" w:hAnsi="宋体"/>
                <w:szCs w:val="21"/>
              </w:rPr>
              <w:t>机构。</w:t>
            </w:r>
          </w:p>
          <w:p w14:paraId="5F854EC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C31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6" w:name="OLE_LINK44"/>
      <w:bookmarkStart w:id="7" w:name="OLE_LINK45"/>
      <w:r>
        <w:rPr>
          <w:rFonts w:ascii="宋体" w:hAnsi="宋体" w:cs="宋体"/>
          <w:bCs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3-2</w:t>
      </w:r>
      <w:bookmarkEnd w:id="6"/>
      <w:bookmarkEnd w:id="7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注册造价工程师基本情况检查表</w:t>
      </w:r>
    </w:p>
    <w:p w14:paraId="5CD64647">
      <w:pPr>
        <w:jc w:val="left"/>
        <w:rPr>
          <w:rFonts w:ascii="宋体" w:hAnsi="宋体" w:cs="仿宋_GB2312"/>
          <w:sz w:val="24"/>
        </w:rPr>
      </w:pPr>
    </w:p>
    <w:p w14:paraId="3D918D31">
      <w:pPr>
        <w:jc w:val="left"/>
        <w:rPr>
          <w:rFonts w:ascii="宋体" w:hAnsi="宋体" w:cs="仿宋_GB2312"/>
          <w:sz w:val="30"/>
          <w:szCs w:val="30"/>
        </w:rPr>
      </w:pPr>
      <w:r>
        <w:rPr>
          <w:rFonts w:hint="eastAsia" w:ascii="宋体" w:hAnsi="宋体" w:cs="仿宋_GB2312"/>
          <w:sz w:val="24"/>
        </w:rPr>
        <w:t>工程造价咨询企业名称（盖章）</w:t>
      </w:r>
      <w:r>
        <w:rPr>
          <w:rFonts w:hint="eastAsia" w:ascii="宋体" w:hAnsi="宋体" w:cs="仿宋_GB2312"/>
          <w:sz w:val="30"/>
          <w:szCs w:val="30"/>
        </w:rPr>
        <w:t>：</w:t>
      </w:r>
    </w:p>
    <w:tbl>
      <w:tblPr>
        <w:tblStyle w:val="8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40"/>
        <w:gridCol w:w="1215"/>
        <w:gridCol w:w="1290"/>
        <w:gridCol w:w="1604"/>
        <w:gridCol w:w="1843"/>
        <w:gridCol w:w="1276"/>
      </w:tblGrid>
      <w:tr w14:paraId="2EF3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A79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351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D79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</w:t>
            </w:r>
          </w:p>
          <w:p w14:paraId="4B6E076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注册造价工程师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C5321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</w:t>
            </w:r>
          </w:p>
          <w:p w14:paraId="461E9B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注册造价工程师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DA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是否由本企业缴纳</w:t>
            </w:r>
            <w:r>
              <w:rPr>
                <w:rFonts w:ascii="宋体" w:hAnsi="宋体" w:cs="宋体"/>
                <w:kern w:val="0"/>
                <w:szCs w:val="21"/>
              </w:rPr>
              <w:t>社会基本养老保险</w:t>
            </w:r>
            <w:r>
              <w:rPr>
                <w:rFonts w:hint="eastAsia" w:ascii="宋体" w:hAnsi="宋体" w:cs="宋体"/>
                <w:kern w:val="0"/>
                <w:szCs w:val="21"/>
              </w:rPr>
              <w:t>费用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90DC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注册造价工程师</w:t>
            </w:r>
          </w:p>
          <w:p w14:paraId="68E44B22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继续教育情况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38B2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69FB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41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10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A6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5B88F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F8A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8" w:name="OLE_LINK52"/>
            <w:bookmarkStart w:id="9" w:name="OLE_LINK53"/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  <w:bookmarkEnd w:id="8"/>
            <w:bookmarkEnd w:id="9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0755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2E1B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C67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8B3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522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B0B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EE63C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88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E086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389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46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22D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48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D6E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E29B7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B59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0" w:name="OLE_LINK54"/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  <w:bookmarkEnd w:id="1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4008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817E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2C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D1F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660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A8B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804FB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5AE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F8D8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EBA3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A6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42C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7A8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5CF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85529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7CC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1C21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5938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DE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44C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05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01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A674A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8F1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1" w:name="OLE_LINK55"/>
            <w:bookmarkStart w:id="12" w:name="OLE_LINK56"/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  <w:bookmarkEnd w:id="11"/>
            <w:bookmarkEnd w:id="12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C3AA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79B8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EC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01F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2CE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072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26056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8A6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0B39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6EAF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36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60C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458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1D9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60307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FFD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□是□否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62CF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CE5E">
            <w:pPr>
              <w:widowControl/>
              <w:spacing w:line="320" w:lineRule="exact"/>
              <w:ind w:firstLine="10" w:firstLineChars="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A4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EA68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企业法定代表人（代理人）或</w:t>
            </w:r>
          </w:p>
          <w:p w14:paraId="21048726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分支机构负责人（代理人）（签字）：</w:t>
            </w:r>
          </w:p>
          <w:p w14:paraId="7A3ED92E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</w:p>
          <w:p w14:paraId="022E5CB2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</w:p>
          <w:p w14:paraId="0E836521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检查人员（签字）：</w:t>
            </w:r>
          </w:p>
          <w:p w14:paraId="4C388246">
            <w:pPr>
              <w:spacing w:line="380" w:lineRule="exact"/>
              <w:jc w:val="left"/>
              <w:rPr>
                <w:rFonts w:ascii="宋体" w:hAnsi="宋体" w:cs="仿宋_GB2312"/>
                <w:szCs w:val="21"/>
              </w:rPr>
            </w:pPr>
          </w:p>
          <w:p w14:paraId="541D06D8">
            <w:pPr>
              <w:spacing w:line="38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检查时间：  年   月    日</w:t>
            </w:r>
          </w:p>
        </w:tc>
      </w:tr>
    </w:tbl>
    <w:p w14:paraId="253E06DE">
      <w:pPr>
        <w:spacing w:line="240" w:lineRule="atLeast"/>
        <w:jc w:val="center"/>
        <w:rPr>
          <w:rFonts w:ascii="宋体" w:hAnsi="宋体" w:cs="宋体"/>
          <w:bCs/>
          <w:sz w:val="36"/>
          <w:szCs w:val="36"/>
        </w:rPr>
      </w:pPr>
    </w:p>
    <w:p w14:paraId="1CC81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宋体" w:hAnsi="宋体" w:cs="宋体"/>
          <w:bCs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3-3 执业质量检查表</w:t>
      </w:r>
    </w:p>
    <w:p w14:paraId="4419BB9A">
      <w:pPr>
        <w:spacing w:line="240" w:lineRule="atLeast"/>
        <w:jc w:val="left"/>
        <w:rPr>
          <w:rFonts w:ascii="宋体" w:hAnsi="宋体"/>
          <w:bCs/>
          <w:sz w:val="24"/>
        </w:rPr>
      </w:pPr>
    </w:p>
    <w:p w14:paraId="60CAEB52">
      <w:pPr>
        <w:spacing w:line="240" w:lineRule="atLeast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bCs/>
          <w:sz w:val="24"/>
        </w:rPr>
        <w:t>工程造价咨询企业名称（</w:t>
      </w:r>
      <w:r>
        <w:rPr>
          <w:rFonts w:ascii="宋体" w:hAnsi="宋体"/>
          <w:bCs/>
          <w:sz w:val="24"/>
        </w:rPr>
        <w:t>盖章)</w:t>
      </w:r>
      <w:r>
        <w:rPr>
          <w:rFonts w:hint="eastAsia" w:ascii="宋体" w:hAnsi="宋体"/>
          <w:b/>
          <w:szCs w:val="21"/>
        </w:rPr>
        <w:t>：</w:t>
      </w:r>
    </w:p>
    <w:tbl>
      <w:tblPr>
        <w:tblStyle w:val="8"/>
        <w:tblW w:w="9229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58"/>
        <w:gridCol w:w="6379"/>
        <w:gridCol w:w="567"/>
        <w:gridCol w:w="643"/>
      </w:tblGrid>
      <w:tr w14:paraId="1078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229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748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项目名称:</w:t>
            </w:r>
          </w:p>
        </w:tc>
      </w:tr>
      <w:tr w14:paraId="1C632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29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7975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成果文件类型：□投资估算□设计概算□预算□工程量清单□</w:t>
            </w:r>
            <w:r>
              <w:rPr>
                <w:rFonts w:hint="eastAsia" w:ascii="宋体" w:hAnsi="宋体"/>
                <w:szCs w:val="21"/>
              </w:rPr>
              <w:t>招标</w:t>
            </w:r>
            <w:r>
              <w:rPr>
                <w:rFonts w:ascii="宋体" w:hAnsi="宋体"/>
                <w:szCs w:val="21"/>
              </w:rPr>
              <w:t>控制价□施工过程造价控制</w:t>
            </w:r>
          </w:p>
          <w:p w14:paraId="6C459BBB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□全过程造价控制□设计施工总承包过程造价控制□结算编审□设计方案经济</w:t>
            </w:r>
          </w:p>
          <w:p w14:paraId="65EA62B0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分析□专项施工方案造价测算□设计方案优化□造价司法鉴定□其他（说明咨</w:t>
            </w:r>
          </w:p>
          <w:p w14:paraId="4158ED2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询内容）</w:t>
            </w:r>
          </w:p>
        </w:tc>
      </w:tr>
      <w:tr w14:paraId="603DC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755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序号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ACF9">
            <w:pPr>
              <w:spacing w:line="300" w:lineRule="exact"/>
              <w:ind w:firstLine="102" w:firstLineChars="49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检查内容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5EE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评分标准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5F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分值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787F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得分</w:t>
            </w:r>
          </w:p>
        </w:tc>
      </w:tr>
      <w:tr w14:paraId="0797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85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6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工程造价咨询业务</w:t>
            </w:r>
            <w:r>
              <w:rPr>
                <w:rFonts w:hint="eastAsia" w:ascii="宋体" w:hAnsi="宋体"/>
                <w:szCs w:val="21"/>
              </w:rPr>
              <w:t>合同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A537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工程造价咨询业务合同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签订内容完整、规范的得10分。</w:t>
            </w:r>
          </w:p>
          <w:p w14:paraId="7A06D4EE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1.没有签订咨询合同的扣5分；</w:t>
            </w:r>
          </w:p>
          <w:p w14:paraId="7E5F523F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.咨询合同内容不完整、手续不完备的扣2分。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794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D87F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2FDE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3F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FE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工程造价咨询业务操作程序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3022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咨询成果文件编制操作规范，盖章、签字齐全有效得2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分。</w:t>
            </w:r>
          </w:p>
          <w:p w14:paraId="0FA926C6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1.咨询成果文件上未加盖</w:t>
            </w:r>
            <w:r>
              <w:rPr>
                <w:rFonts w:hint="eastAsia" w:ascii="宋体" w:hAnsi="宋体"/>
                <w:szCs w:val="21"/>
              </w:rPr>
              <w:t>单位公章</w:t>
            </w:r>
            <w:r>
              <w:rPr>
                <w:rFonts w:ascii="宋体" w:hAnsi="宋体"/>
                <w:szCs w:val="21"/>
              </w:rPr>
              <w:t>的扣10分；</w:t>
            </w:r>
          </w:p>
          <w:p w14:paraId="5D25E201">
            <w:pPr>
              <w:spacing w:line="30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2.咨询成果文件上专业人员未签字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加盖执（从）业印章的扣5分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041EC4CE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3.未实行二级复核制，各级计算与复审计算底稿不全的扣5分。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89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467F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0BC7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03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A0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</w:t>
            </w:r>
            <w:r>
              <w:rPr>
                <w:rFonts w:ascii="宋体" w:hAnsi="宋体"/>
                <w:szCs w:val="21"/>
              </w:rPr>
              <w:t>造价工程师执业行为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56F4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造价工程师在岗正常执业。</w:t>
            </w:r>
          </w:p>
          <w:p w14:paraId="6AA1A69A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1.每发现一名造价工程师不在岗扣2分；</w:t>
            </w:r>
          </w:p>
          <w:p w14:paraId="43E7CF22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2.每发现一次执业不良记录扣2分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6DE52BE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3.超出执业范围、注册专业范围执业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分；</w:t>
            </w:r>
          </w:p>
          <w:p w14:paraId="40577D78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.涂改、借用、转让资格证书和印章的扣2分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7E996A13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5.同时在两个或两个以上单位执业，</w:t>
            </w:r>
            <w:r>
              <w:rPr>
                <w:rFonts w:ascii="宋体" w:hAnsi="宋体"/>
                <w:szCs w:val="21"/>
              </w:rPr>
              <w:t>每发现一次扣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E371175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6.在执业过程中实施商业贿赂</w:t>
            </w:r>
            <w:r>
              <w:rPr>
                <w:rFonts w:ascii="宋体" w:hAnsi="宋体"/>
                <w:szCs w:val="21"/>
              </w:rPr>
              <w:t>扣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4D0C9EF6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7.签署有虚假记载、误导性陈述的工程造价成果文件扣8分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AF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43F5F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3D02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183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10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档案及档案管理情况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2C30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档案管理制度健全，咨询成果文件和过程文件的收集、整理、留存和归档符合行业规定的得10分。</w:t>
            </w:r>
          </w:p>
          <w:p w14:paraId="0680C6E5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1.未建立档案管理制度的扣10分；</w:t>
            </w:r>
          </w:p>
          <w:p w14:paraId="54ECA259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2.成果文件缺失的,每缺一项扣5分;</w:t>
            </w:r>
          </w:p>
          <w:p w14:paraId="0D1EA34D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3.过程文件缺失的,缺少与最终咨询成果文件相关的编制、审核工作底稿、相应电子文件的，每缺少一项扣2分。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B9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3E4B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456AD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AE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23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工程造价咨询</w:t>
            </w:r>
            <w:r>
              <w:rPr>
                <w:rFonts w:hint="eastAsia" w:ascii="宋体" w:hAnsi="宋体"/>
                <w:szCs w:val="21"/>
              </w:rPr>
              <w:t>企业、注册造价工程师执业</w:t>
            </w:r>
            <w:r>
              <w:rPr>
                <w:rFonts w:ascii="宋体" w:hAnsi="宋体"/>
                <w:szCs w:val="21"/>
              </w:rPr>
              <w:t>质量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FB7C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咨询成果文件的编制依据、格式、内容、深度符合国家及我省规范（标准）及行业相关规定的得3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分。</w:t>
            </w:r>
          </w:p>
          <w:p w14:paraId="07874DE3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1.企业执业质量管理体系不完备扣15；</w:t>
            </w:r>
          </w:p>
          <w:p w14:paraId="029C56FA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2.咨询成果编制依据不正确扣10分；</w:t>
            </w:r>
          </w:p>
          <w:p w14:paraId="649A9C8F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3.咨询成果文件的格式不符合要求的扣5分；</w:t>
            </w:r>
          </w:p>
          <w:p w14:paraId="219140DE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4.咨询成果文件中，计算的工程量、套用的定额、基价、计价程序、取费标准（包括规费、安全文明施工费）不准确，每发现一处扣5分；</w:t>
            </w:r>
          </w:p>
          <w:p w14:paraId="5FB7ECB0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5.咨询成果文件中，编制说明表述不清楚，内容不规范，有错项、重项、缺项、漏项的，每发现一处扣5分；</w:t>
            </w:r>
          </w:p>
          <w:p w14:paraId="40342527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6.咨询成果文件存在重大质量缺陷，差错率超过有关标准（《四川省建设工程造价咨询标准》（DBJ51/T090-2018））扣15分；</w:t>
            </w:r>
          </w:p>
          <w:p w14:paraId="74B69E65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有咨询业务质量举报并被处罚的扣3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分。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2C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7FE8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1554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8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96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0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AB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回访</w:t>
            </w:r>
          </w:p>
          <w:p w14:paraId="3D24F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和总结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4F3B">
            <w:pPr>
              <w:spacing w:line="300" w:lineRule="exact"/>
              <w:ind w:left="210" w:left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3000万以上项目有回访记录，总结咨询业务的优缺点并提出解决措施与方法的得5分;</w:t>
            </w:r>
          </w:p>
          <w:p w14:paraId="364D7E2F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1.3000万以上项目没有回访记录的扣2分；</w:t>
            </w:r>
          </w:p>
          <w:p w14:paraId="5518D780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2.没有总结质量改进建议和解决措施与方法的扣2分。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80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4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A8E7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1EB7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019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B79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总 分</w:t>
            </w:r>
          </w:p>
        </w:tc>
        <w:tc>
          <w:tcPr>
            <w:tcW w:w="567" w:type="dxa"/>
            <w:noWrap w:val="0"/>
            <w:vAlign w:val="center"/>
          </w:tcPr>
          <w:p w14:paraId="0143E984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65AEA01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</w:tc>
      </w:tr>
      <w:tr w14:paraId="3875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229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C277A6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需要说明的问题:</w:t>
            </w:r>
          </w:p>
        </w:tc>
      </w:tr>
      <w:tr w14:paraId="280FA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229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08F3">
            <w:pPr>
              <w:spacing w:line="30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B0848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bookmarkStart w:id="13" w:name="OLE_LINK46"/>
            <w:bookmarkStart w:id="14" w:name="OLE_LINK47"/>
            <w:r>
              <w:rPr>
                <w:rFonts w:hint="eastAsia" w:ascii="宋体" w:hAnsi="宋体" w:cs="宋体"/>
                <w:kern w:val="0"/>
                <w:szCs w:val="21"/>
              </w:rPr>
              <w:t xml:space="preserve">  企业</w:t>
            </w:r>
            <w:r>
              <w:rPr>
                <w:rFonts w:ascii="宋体" w:hAnsi="宋体"/>
                <w:szCs w:val="21"/>
              </w:rPr>
              <w:t>法定代表人（代理人）或</w:t>
            </w:r>
          </w:p>
          <w:p w14:paraId="5B2AB04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分支机构负责人（代理人）（签字）：</w:t>
            </w:r>
          </w:p>
          <w:p w14:paraId="450DC357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  <w:p w14:paraId="5399DDE8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  <w:p w14:paraId="78797572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  <w:p w14:paraId="070C3AF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检查人员（签字）：</w:t>
            </w:r>
          </w:p>
          <w:p w14:paraId="04FE5BA1">
            <w:pPr>
              <w:spacing w:line="300" w:lineRule="exact"/>
              <w:ind w:firstLine="501"/>
              <w:jc w:val="left"/>
              <w:rPr>
                <w:rFonts w:ascii="宋体" w:hAnsi="宋体"/>
                <w:szCs w:val="21"/>
              </w:rPr>
            </w:pPr>
          </w:p>
          <w:p w14:paraId="13B62DFC">
            <w:pPr>
              <w:spacing w:line="300" w:lineRule="exact"/>
              <w:ind w:firstLine="501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检查时间：</w:t>
            </w:r>
            <w:r>
              <w:rPr>
                <w:rFonts w:ascii="宋体" w:hAnsi="宋体"/>
                <w:szCs w:val="21"/>
              </w:rPr>
              <w:t xml:space="preserve">    年     月     日</w:t>
            </w:r>
            <w:bookmarkEnd w:id="13"/>
            <w:bookmarkEnd w:id="14"/>
          </w:p>
        </w:tc>
      </w:tr>
      <w:tr w14:paraId="3A00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229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0B4F"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备注：</w:t>
            </w:r>
          </w:p>
          <w:p w14:paraId="4AE718D7">
            <w:pPr>
              <w:spacing w:line="300" w:lineRule="exact"/>
              <w:ind w:left="210" w:leftChars="10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检查评分分值共100分。各项内容的扣分如超过该项总分值，即不再扣分。业务专项检查得分按随机抽取的项目中最低得分确定。</w:t>
            </w:r>
          </w:p>
          <w:p w14:paraId="56268FCE">
            <w:pPr>
              <w:spacing w:line="300" w:lineRule="exact"/>
              <w:ind w:left="210" w:leftChars="10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业务检查中如发现不符合规定的行为，但在评分标准中无具体扣分要求的，可酌情扣分，并在说明栏中记录。</w:t>
            </w:r>
          </w:p>
          <w:p w14:paraId="37BDDBCD">
            <w:pPr>
              <w:spacing w:line="300" w:lineRule="exact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检查结论分为：良好（检查分值在80分及以上）；合格（检查分值在60分至79分）；不合格（检查分值在60分以下）。</w:t>
            </w:r>
          </w:p>
        </w:tc>
      </w:tr>
    </w:tbl>
    <w:p w14:paraId="669A003E">
      <w:pPr>
        <w:spacing w:line="300" w:lineRule="exact"/>
      </w:pPr>
    </w:p>
    <w:bookmarkEnd w:id="0"/>
    <w:bookmarkEnd w:id="1"/>
    <w:p w14:paraId="3223A83F">
      <w:pPr>
        <w:widowControl/>
        <w:spacing w:line="2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7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233E4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iIf3M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lrUrdwd8dIo6UJ00dRlhkmBx8wsx1Wre0I3/6uerlF9v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KIh/c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33E4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0F8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E4M2ZhNjFhNzMwODc0YWY3YzU2NDAxYjBlNjAifQ=="/>
    <w:docVar w:name="KSO_WPS_MARK_KEY" w:val="2cc03a6d-4b03-40b7-99ec-0bc763ac5925"/>
  </w:docVars>
  <w:rsids>
    <w:rsidRoot w:val="00172A27"/>
    <w:rsid w:val="0000448F"/>
    <w:rsid w:val="0001422C"/>
    <w:rsid w:val="000204B0"/>
    <w:rsid w:val="0002462D"/>
    <w:rsid w:val="00024FA1"/>
    <w:rsid w:val="000265DC"/>
    <w:rsid w:val="000443D5"/>
    <w:rsid w:val="000622D4"/>
    <w:rsid w:val="000628F8"/>
    <w:rsid w:val="00063E22"/>
    <w:rsid w:val="00071617"/>
    <w:rsid w:val="000863CB"/>
    <w:rsid w:val="00092092"/>
    <w:rsid w:val="000C0959"/>
    <w:rsid w:val="000D4217"/>
    <w:rsid w:val="000E3B47"/>
    <w:rsid w:val="000E4E34"/>
    <w:rsid w:val="0010070B"/>
    <w:rsid w:val="0010468A"/>
    <w:rsid w:val="00106DA9"/>
    <w:rsid w:val="00112E7F"/>
    <w:rsid w:val="00117BA5"/>
    <w:rsid w:val="0013469B"/>
    <w:rsid w:val="0013475B"/>
    <w:rsid w:val="001370C7"/>
    <w:rsid w:val="00156550"/>
    <w:rsid w:val="00161466"/>
    <w:rsid w:val="00172A27"/>
    <w:rsid w:val="001863AA"/>
    <w:rsid w:val="0019200F"/>
    <w:rsid w:val="00193571"/>
    <w:rsid w:val="001B414F"/>
    <w:rsid w:val="001D24B4"/>
    <w:rsid w:val="001D7DCB"/>
    <w:rsid w:val="001E0D1B"/>
    <w:rsid w:val="001E4F80"/>
    <w:rsid w:val="002018BA"/>
    <w:rsid w:val="00207051"/>
    <w:rsid w:val="00237C3C"/>
    <w:rsid w:val="00250BF8"/>
    <w:rsid w:val="0025372B"/>
    <w:rsid w:val="00253867"/>
    <w:rsid w:val="002540C5"/>
    <w:rsid w:val="00257478"/>
    <w:rsid w:val="00263B3D"/>
    <w:rsid w:val="00264997"/>
    <w:rsid w:val="00280F2E"/>
    <w:rsid w:val="002863D4"/>
    <w:rsid w:val="00287673"/>
    <w:rsid w:val="002938E2"/>
    <w:rsid w:val="002A66B3"/>
    <w:rsid w:val="002A7415"/>
    <w:rsid w:val="002B1A31"/>
    <w:rsid w:val="002B4BD0"/>
    <w:rsid w:val="002C3D47"/>
    <w:rsid w:val="002C6447"/>
    <w:rsid w:val="002C64FE"/>
    <w:rsid w:val="002C7730"/>
    <w:rsid w:val="002D023C"/>
    <w:rsid w:val="002D0556"/>
    <w:rsid w:val="002D71A7"/>
    <w:rsid w:val="002E191A"/>
    <w:rsid w:val="002E2CE8"/>
    <w:rsid w:val="003100A0"/>
    <w:rsid w:val="003354C1"/>
    <w:rsid w:val="003365F2"/>
    <w:rsid w:val="00336A4E"/>
    <w:rsid w:val="00337A42"/>
    <w:rsid w:val="0035205B"/>
    <w:rsid w:val="003532FA"/>
    <w:rsid w:val="00370377"/>
    <w:rsid w:val="00375B19"/>
    <w:rsid w:val="00384035"/>
    <w:rsid w:val="00393A8E"/>
    <w:rsid w:val="003B331B"/>
    <w:rsid w:val="003B7A9A"/>
    <w:rsid w:val="003D1EC1"/>
    <w:rsid w:val="003D2374"/>
    <w:rsid w:val="003E7E78"/>
    <w:rsid w:val="003F1B90"/>
    <w:rsid w:val="004064E2"/>
    <w:rsid w:val="00412EA3"/>
    <w:rsid w:val="0042259D"/>
    <w:rsid w:val="00426C70"/>
    <w:rsid w:val="004314F8"/>
    <w:rsid w:val="004358C4"/>
    <w:rsid w:val="004450AE"/>
    <w:rsid w:val="00452189"/>
    <w:rsid w:val="00463738"/>
    <w:rsid w:val="00473E6D"/>
    <w:rsid w:val="00492632"/>
    <w:rsid w:val="00492E49"/>
    <w:rsid w:val="004A4076"/>
    <w:rsid w:val="004B7945"/>
    <w:rsid w:val="00501A67"/>
    <w:rsid w:val="005175EE"/>
    <w:rsid w:val="005303F9"/>
    <w:rsid w:val="0053681D"/>
    <w:rsid w:val="005603BA"/>
    <w:rsid w:val="005642EA"/>
    <w:rsid w:val="00585155"/>
    <w:rsid w:val="005C27F1"/>
    <w:rsid w:val="005C4350"/>
    <w:rsid w:val="006063CA"/>
    <w:rsid w:val="006136BB"/>
    <w:rsid w:val="00614E7C"/>
    <w:rsid w:val="0062105D"/>
    <w:rsid w:val="0063096F"/>
    <w:rsid w:val="0065118A"/>
    <w:rsid w:val="0065264D"/>
    <w:rsid w:val="00652B67"/>
    <w:rsid w:val="00662DCC"/>
    <w:rsid w:val="00672F64"/>
    <w:rsid w:val="00685D67"/>
    <w:rsid w:val="006A2F6B"/>
    <w:rsid w:val="006A4BB9"/>
    <w:rsid w:val="006A7CDE"/>
    <w:rsid w:val="006C4F2A"/>
    <w:rsid w:val="006D122B"/>
    <w:rsid w:val="006D4478"/>
    <w:rsid w:val="006E3D96"/>
    <w:rsid w:val="006F3720"/>
    <w:rsid w:val="006F523F"/>
    <w:rsid w:val="00705984"/>
    <w:rsid w:val="007067A1"/>
    <w:rsid w:val="0073783A"/>
    <w:rsid w:val="00744B45"/>
    <w:rsid w:val="00745B57"/>
    <w:rsid w:val="00752E55"/>
    <w:rsid w:val="00773875"/>
    <w:rsid w:val="007769F5"/>
    <w:rsid w:val="0078110C"/>
    <w:rsid w:val="00786C9F"/>
    <w:rsid w:val="00790DF5"/>
    <w:rsid w:val="00794D37"/>
    <w:rsid w:val="00796435"/>
    <w:rsid w:val="007978FD"/>
    <w:rsid w:val="007A3929"/>
    <w:rsid w:val="007D5CA8"/>
    <w:rsid w:val="007F0648"/>
    <w:rsid w:val="007F6C7B"/>
    <w:rsid w:val="00803AED"/>
    <w:rsid w:val="0080792E"/>
    <w:rsid w:val="00821FBF"/>
    <w:rsid w:val="00822809"/>
    <w:rsid w:val="00827114"/>
    <w:rsid w:val="00843BE2"/>
    <w:rsid w:val="00844CFF"/>
    <w:rsid w:val="008469BB"/>
    <w:rsid w:val="0084790A"/>
    <w:rsid w:val="00851F31"/>
    <w:rsid w:val="0086047B"/>
    <w:rsid w:val="00860BDB"/>
    <w:rsid w:val="00863D16"/>
    <w:rsid w:val="00865BFB"/>
    <w:rsid w:val="00865CF3"/>
    <w:rsid w:val="00871921"/>
    <w:rsid w:val="00872B4D"/>
    <w:rsid w:val="00876E3D"/>
    <w:rsid w:val="00880FE8"/>
    <w:rsid w:val="00884FA3"/>
    <w:rsid w:val="008902C4"/>
    <w:rsid w:val="00892FDE"/>
    <w:rsid w:val="008A6E89"/>
    <w:rsid w:val="008B4C17"/>
    <w:rsid w:val="008B6085"/>
    <w:rsid w:val="008B69DB"/>
    <w:rsid w:val="008C71BE"/>
    <w:rsid w:val="008D01E4"/>
    <w:rsid w:val="008D7DCC"/>
    <w:rsid w:val="008E5648"/>
    <w:rsid w:val="008F1D49"/>
    <w:rsid w:val="00912E47"/>
    <w:rsid w:val="00944A23"/>
    <w:rsid w:val="00950829"/>
    <w:rsid w:val="00952F2F"/>
    <w:rsid w:val="0096369C"/>
    <w:rsid w:val="00974AFA"/>
    <w:rsid w:val="00975985"/>
    <w:rsid w:val="0098525C"/>
    <w:rsid w:val="00992CB1"/>
    <w:rsid w:val="00995CA5"/>
    <w:rsid w:val="00995CDE"/>
    <w:rsid w:val="009B3173"/>
    <w:rsid w:val="009C04B6"/>
    <w:rsid w:val="009C5A96"/>
    <w:rsid w:val="009C7F22"/>
    <w:rsid w:val="009D283C"/>
    <w:rsid w:val="009D5058"/>
    <w:rsid w:val="00A036A0"/>
    <w:rsid w:val="00A12A54"/>
    <w:rsid w:val="00A15467"/>
    <w:rsid w:val="00A17CE6"/>
    <w:rsid w:val="00A32018"/>
    <w:rsid w:val="00A4329B"/>
    <w:rsid w:val="00A46A21"/>
    <w:rsid w:val="00A7533A"/>
    <w:rsid w:val="00A75F42"/>
    <w:rsid w:val="00A82E62"/>
    <w:rsid w:val="00A97024"/>
    <w:rsid w:val="00AB3C89"/>
    <w:rsid w:val="00AC37A1"/>
    <w:rsid w:val="00AD0A63"/>
    <w:rsid w:val="00AD75A5"/>
    <w:rsid w:val="00AE25D6"/>
    <w:rsid w:val="00B025DE"/>
    <w:rsid w:val="00B35D41"/>
    <w:rsid w:val="00B40F91"/>
    <w:rsid w:val="00B478B9"/>
    <w:rsid w:val="00B5449D"/>
    <w:rsid w:val="00B62AA1"/>
    <w:rsid w:val="00B73DAC"/>
    <w:rsid w:val="00B73F15"/>
    <w:rsid w:val="00BC0984"/>
    <w:rsid w:val="00BD0AEB"/>
    <w:rsid w:val="00BD5946"/>
    <w:rsid w:val="00BE0E8B"/>
    <w:rsid w:val="00BE5E9F"/>
    <w:rsid w:val="00BE60F5"/>
    <w:rsid w:val="00C2553E"/>
    <w:rsid w:val="00C27D30"/>
    <w:rsid w:val="00C37D4F"/>
    <w:rsid w:val="00C40F27"/>
    <w:rsid w:val="00C648F0"/>
    <w:rsid w:val="00C65324"/>
    <w:rsid w:val="00C656C1"/>
    <w:rsid w:val="00C7352B"/>
    <w:rsid w:val="00C74798"/>
    <w:rsid w:val="00C7759F"/>
    <w:rsid w:val="00C80DF3"/>
    <w:rsid w:val="00C81912"/>
    <w:rsid w:val="00C83A7D"/>
    <w:rsid w:val="00C9142C"/>
    <w:rsid w:val="00CA645E"/>
    <w:rsid w:val="00CB2791"/>
    <w:rsid w:val="00CB33D6"/>
    <w:rsid w:val="00CC5EDE"/>
    <w:rsid w:val="00CC7683"/>
    <w:rsid w:val="00CF2AF8"/>
    <w:rsid w:val="00D044FE"/>
    <w:rsid w:val="00D2747F"/>
    <w:rsid w:val="00D33AC9"/>
    <w:rsid w:val="00D36F7D"/>
    <w:rsid w:val="00D44576"/>
    <w:rsid w:val="00D50C34"/>
    <w:rsid w:val="00D5691F"/>
    <w:rsid w:val="00D603A5"/>
    <w:rsid w:val="00D6249E"/>
    <w:rsid w:val="00D65BA8"/>
    <w:rsid w:val="00D674D5"/>
    <w:rsid w:val="00D76612"/>
    <w:rsid w:val="00DA6B3E"/>
    <w:rsid w:val="00DB64FD"/>
    <w:rsid w:val="00DC0078"/>
    <w:rsid w:val="00DC0E80"/>
    <w:rsid w:val="00DC1F78"/>
    <w:rsid w:val="00DE4D79"/>
    <w:rsid w:val="00DE57E3"/>
    <w:rsid w:val="00DF63A0"/>
    <w:rsid w:val="00E02AD7"/>
    <w:rsid w:val="00E13478"/>
    <w:rsid w:val="00E44C9E"/>
    <w:rsid w:val="00E52637"/>
    <w:rsid w:val="00E555A9"/>
    <w:rsid w:val="00E579FF"/>
    <w:rsid w:val="00E61FE6"/>
    <w:rsid w:val="00E66E72"/>
    <w:rsid w:val="00E759E5"/>
    <w:rsid w:val="00E821E4"/>
    <w:rsid w:val="00E87A5D"/>
    <w:rsid w:val="00E9611C"/>
    <w:rsid w:val="00EB1113"/>
    <w:rsid w:val="00EB1D15"/>
    <w:rsid w:val="00EC3E05"/>
    <w:rsid w:val="00ED11EA"/>
    <w:rsid w:val="00ED26BE"/>
    <w:rsid w:val="00ED706E"/>
    <w:rsid w:val="00EF05D1"/>
    <w:rsid w:val="00EF1DD9"/>
    <w:rsid w:val="00EF3BB5"/>
    <w:rsid w:val="00EF6235"/>
    <w:rsid w:val="00F00D35"/>
    <w:rsid w:val="00F01BB4"/>
    <w:rsid w:val="00F10730"/>
    <w:rsid w:val="00F14C15"/>
    <w:rsid w:val="00F169AA"/>
    <w:rsid w:val="00F17CCF"/>
    <w:rsid w:val="00F32A10"/>
    <w:rsid w:val="00F43183"/>
    <w:rsid w:val="00F64350"/>
    <w:rsid w:val="00F701DC"/>
    <w:rsid w:val="00F70A57"/>
    <w:rsid w:val="00F801C6"/>
    <w:rsid w:val="00FA2BCE"/>
    <w:rsid w:val="00FB06AF"/>
    <w:rsid w:val="00FB2BE8"/>
    <w:rsid w:val="00FB401A"/>
    <w:rsid w:val="00FB62F5"/>
    <w:rsid w:val="00FD19A8"/>
    <w:rsid w:val="00FE0683"/>
    <w:rsid w:val="010F7E74"/>
    <w:rsid w:val="012455A0"/>
    <w:rsid w:val="051C07F7"/>
    <w:rsid w:val="06290296"/>
    <w:rsid w:val="06772E3A"/>
    <w:rsid w:val="0694011A"/>
    <w:rsid w:val="074E40FF"/>
    <w:rsid w:val="0C3B046D"/>
    <w:rsid w:val="0C97314C"/>
    <w:rsid w:val="0DF424B9"/>
    <w:rsid w:val="11180D26"/>
    <w:rsid w:val="11AF4CB7"/>
    <w:rsid w:val="12015264"/>
    <w:rsid w:val="13136E54"/>
    <w:rsid w:val="13A55F61"/>
    <w:rsid w:val="13D7451D"/>
    <w:rsid w:val="16760F57"/>
    <w:rsid w:val="18962026"/>
    <w:rsid w:val="18BD7D61"/>
    <w:rsid w:val="19E968DB"/>
    <w:rsid w:val="1A06341A"/>
    <w:rsid w:val="1AF058FA"/>
    <w:rsid w:val="1B8552F0"/>
    <w:rsid w:val="1BEB3CAD"/>
    <w:rsid w:val="1C6067F8"/>
    <w:rsid w:val="1CD5208D"/>
    <w:rsid w:val="1CEB6A6D"/>
    <w:rsid w:val="20BF20BA"/>
    <w:rsid w:val="23B174CE"/>
    <w:rsid w:val="24381B50"/>
    <w:rsid w:val="24805596"/>
    <w:rsid w:val="25283722"/>
    <w:rsid w:val="27F758FC"/>
    <w:rsid w:val="28DE13B5"/>
    <w:rsid w:val="29085276"/>
    <w:rsid w:val="29C57CCE"/>
    <w:rsid w:val="29F15C38"/>
    <w:rsid w:val="2DDF2359"/>
    <w:rsid w:val="2EA84FB1"/>
    <w:rsid w:val="2FF822BC"/>
    <w:rsid w:val="31324F7F"/>
    <w:rsid w:val="33E2071F"/>
    <w:rsid w:val="34917256"/>
    <w:rsid w:val="355975C0"/>
    <w:rsid w:val="35A718FB"/>
    <w:rsid w:val="36FC7F77"/>
    <w:rsid w:val="37706452"/>
    <w:rsid w:val="39496B1D"/>
    <w:rsid w:val="3E2A5655"/>
    <w:rsid w:val="3EF4378B"/>
    <w:rsid w:val="3F1D4CEB"/>
    <w:rsid w:val="3F8E60E1"/>
    <w:rsid w:val="400841EF"/>
    <w:rsid w:val="41675CD2"/>
    <w:rsid w:val="43CA03AE"/>
    <w:rsid w:val="476031B1"/>
    <w:rsid w:val="486E341B"/>
    <w:rsid w:val="4A3125CA"/>
    <w:rsid w:val="4B922A4D"/>
    <w:rsid w:val="4C1F6428"/>
    <w:rsid w:val="4C3B20E1"/>
    <w:rsid w:val="4CB66B41"/>
    <w:rsid w:val="4DF84F73"/>
    <w:rsid w:val="50346FCC"/>
    <w:rsid w:val="51945885"/>
    <w:rsid w:val="530937C5"/>
    <w:rsid w:val="53364538"/>
    <w:rsid w:val="54B9655E"/>
    <w:rsid w:val="575E5A83"/>
    <w:rsid w:val="59F9319F"/>
    <w:rsid w:val="5EFA5D89"/>
    <w:rsid w:val="5FDE9475"/>
    <w:rsid w:val="601D63B2"/>
    <w:rsid w:val="612C6932"/>
    <w:rsid w:val="636A0DC6"/>
    <w:rsid w:val="637A2F16"/>
    <w:rsid w:val="644B2937"/>
    <w:rsid w:val="66CD0182"/>
    <w:rsid w:val="674F08C7"/>
    <w:rsid w:val="69871785"/>
    <w:rsid w:val="69BE60D8"/>
    <w:rsid w:val="6B7B7763"/>
    <w:rsid w:val="6F8C6C2F"/>
    <w:rsid w:val="6FBD5D2E"/>
    <w:rsid w:val="715718DC"/>
    <w:rsid w:val="726B6DCC"/>
    <w:rsid w:val="72EC5E6F"/>
    <w:rsid w:val="737D44A4"/>
    <w:rsid w:val="74BF365A"/>
    <w:rsid w:val="75C5130A"/>
    <w:rsid w:val="76E03224"/>
    <w:rsid w:val="780A4A7F"/>
    <w:rsid w:val="7CB61833"/>
    <w:rsid w:val="7F630F33"/>
    <w:rsid w:val="7FDFC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vanish/>
      <w:color w:val="0E90D2"/>
      <w:u w:val="none"/>
    </w:rPr>
  </w:style>
  <w:style w:type="character" w:styleId="13">
    <w:name w:val="Hyperlink"/>
    <w:basedOn w:val="10"/>
    <w:unhideWhenUsed/>
    <w:qFormat/>
    <w:uiPriority w:val="99"/>
    <w:rPr>
      <w:color w:val="0E90D2"/>
      <w:u w:val="none"/>
    </w:rPr>
  </w:style>
  <w:style w:type="character" w:styleId="14">
    <w:name w:val="HTML Code"/>
    <w:basedOn w:val="10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8F8F8"/>
    </w:rPr>
  </w:style>
  <w:style w:type="character" w:styleId="15">
    <w:name w:val="HTML Keyboard"/>
    <w:basedOn w:val="10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10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标题 3 Char"/>
    <w:basedOn w:val="10"/>
    <w:link w:val="2"/>
    <w:semiHidden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8">
    <w:name w:val="日期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0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am-active9"/>
    <w:basedOn w:val="10"/>
    <w:qFormat/>
    <w:uiPriority w:val="0"/>
    <w:rPr>
      <w:color w:val="0084C7"/>
      <w:shd w:val="clear" w:color="auto" w:fill="F0F0F0"/>
    </w:rPr>
  </w:style>
  <w:style w:type="character" w:customStyle="1" w:styleId="23">
    <w:name w:val="am-active10"/>
    <w:basedOn w:val="10"/>
    <w:qFormat/>
    <w:uiPriority w:val="0"/>
    <w:rPr>
      <w:color w:val="1B961B"/>
    </w:rPr>
  </w:style>
  <w:style w:type="character" w:customStyle="1" w:styleId="24">
    <w:name w:val="am-active11"/>
    <w:basedOn w:val="10"/>
    <w:qFormat/>
    <w:uiPriority w:val="0"/>
    <w:rPr>
      <w:color w:val="C10802"/>
    </w:rPr>
  </w:style>
  <w:style w:type="character" w:customStyle="1" w:styleId="25">
    <w:name w:val="am-active12"/>
    <w:basedOn w:val="10"/>
    <w:qFormat/>
    <w:uiPriority w:val="0"/>
    <w:rPr>
      <w:color w:val="AA4B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am-datepicker-hour"/>
    <w:basedOn w:val="10"/>
    <w:qFormat/>
    <w:uiPriority w:val="0"/>
  </w:style>
  <w:style w:type="character" w:customStyle="1" w:styleId="28">
    <w:name w:val="hover27"/>
    <w:basedOn w:val="10"/>
    <w:qFormat/>
    <w:uiPriority w:val="0"/>
    <w:rPr>
      <w:shd w:val="clear" w:color="auto" w:fill="F0F0F0"/>
    </w:rPr>
  </w:style>
  <w:style w:type="character" w:customStyle="1" w:styleId="29">
    <w:name w:val="am-disabled9"/>
    <w:basedOn w:val="10"/>
    <w:qFormat/>
    <w:uiPriority w:val="0"/>
    <w:rPr>
      <w:color w:val="999999"/>
      <w:shd w:val="clear" w:color="auto" w:fill="FAFAFA"/>
    </w:rPr>
  </w:style>
  <w:style w:type="character" w:customStyle="1" w:styleId="30">
    <w:name w:val="am-datepicker-old"/>
    <w:basedOn w:val="10"/>
    <w:qFormat/>
    <w:uiPriority w:val="0"/>
    <w:rPr>
      <w:color w:val="89D7FF"/>
    </w:rPr>
  </w:style>
  <w:style w:type="character" w:customStyle="1" w:styleId="31">
    <w:name w:val="am-datepicker-old1"/>
    <w:basedOn w:val="10"/>
    <w:qFormat/>
    <w:uiPriority w:val="0"/>
    <w:rPr>
      <w:color w:val="94DF94"/>
    </w:rPr>
  </w:style>
  <w:style w:type="character" w:customStyle="1" w:styleId="32">
    <w:name w:val="am-datepicker-old2"/>
    <w:basedOn w:val="10"/>
    <w:qFormat/>
    <w:uiPriority w:val="0"/>
    <w:rPr>
      <w:color w:val="F59490"/>
    </w:rPr>
  </w:style>
  <w:style w:type="character" w:customStyle="1" w:styleId="33">
    <w:name w:val="am-datepicker-old3"/>
    <w:basedOn w:val="10"/>
    <w:qFormat/>
    <w:uiPriority w:val="0"/>
    <w:rPr>
      <w:color w:val="FFAD6D"/>
    </w:rPr>
  </w:style>
  <w:style w:type="character" w:customStyle="1" w:styleId="34">
    <w:name w:val="am-disabled16"/>
    <w:basedOn w:val="10"/>
    <w:qFormat/>
    <w:uiPriority w:val="0"/>
    <w:rPr>
      <w:color w:val="89D7FF"/>
      <w:shd w:val="clear" w:color="auto" w:fill="FAFAFA"/>
    </w:rPr>
  </w:style>
  <w:style w:type="character" w:customStyle="1" w:styleId="35">
    <w:name w:val="am-active17"/>
    <w:basedOn w:val="10"/>
    <w:qFormat/>
    <w:uiPriority w:val="0"/>
    <w:rPr>
      <w:color w:val="C10802"/>
    </w:rPr>
  </w:style>
  <w:style w:type="character" w:customStyle="1" w:styleId="36">
    <w:name w:val="am-active18"/>
    <w:basedOn w:val="10"/>
    <w:qFormat/>
    <w:uiPriority w:val="0"/>
    <w:rPr>
      <w:color w:val="0084C7"/>
      <w:shd w:val="clear" w:color="auto" w:fill="F0F0F0"/>
    </w:rPr>
  </w:style>
  <w:style w:type="character" w:customStyle="1" w:styleId="37">
    <w:name w:val="am-active19"/>
    <w:basedOn w:val="10"/>
    <w:qFormat/>
    <w:uiPriority w:val="0"/>
    <w:rPr>
      <w:color w:val="1B961B"/>
    </w:rPr>
  </w:style>
  <w:style w:type="character" w:customStyle="1" w:styleId="38">
    <w:name w:val="am-active20"/>
    <w:basedOn w:val="10"/>
    <w:qFormat/>
    <w:uiPriority w:val="0"/>
    <w:rPr>
      <w:color w:val="AA4B00"/>
    </w:rPr>
  </w:style>
  <w:style w:type="character" w:customStyle="1" w:styleId="39">
    <w:name w:val="hover28"/>
    <w:basedOn w:val="10"/>
    <w:qFormat/>
    <w:uiPriority w:val="0"/>
    <w:rPr>
      <w:shd w:val="clear" w:color="auto" w:fill="F0F0F0"/>
    </w:rPr>
  </w:style>
  <w:style w:type="character" w:customStyle="1" w:styleId="40">
    <w:name w:val="am-disabled"/>
    <w:basedOn w:val="10"/>
    <w:qFormat/>
    <w:uiPriority w:val="0"/>
    <w:rPr>
      <w:color w:val="999999"/>
      <w:shd w:val="clear" w:color="auto" w:fill="FAFAFA"/>
    </w:rPr>
  </w:style>
  <w:style w:type="character" w:customStyle="1" w:styleId="41">
    <w:name w:val="hover26"/>
    <w:basedOn w:val="10"/>
    <w:qFormat/>
    <w:uiPriority w:val="0"/>
    <w:rPr>
      <w:shd w:val="clear" w:color="auto" w:fill="F0F0F0"/>
    </w:rPr>
  </w:style>
  <w:style w:type="character" w:customStyle="1" w:styleId="42">
    <w:name w:val="am-active"/>
    <w:basedOn w:val="10"/>
    <w:qFormat/>
    <w:uiPriority w:val="0"/>
    <w:rPr>
      <w:color w:val="1B961B"/>
    </w:rPr>
  </w:style>
  <w:style w:type="character" w:customStyle="1" w:styleId="43">
    <w:name w:val="am-active1"/>
    <w:basedOn w:val="10"/>
    <w:qFormat/>
    <w:uiPriority w:val="0"/>
    <w:rPr>
      <w:color w:val="C10802"/>
    </w:rPr>
  </w:style>
  <w:style w:type="character" w:customStyle="1" w:styleId="44">
    <w:name w:val="am-active2"/>
    <w:basedOn w:val="10"/>
    <w:qFormat/>
    <w:uiPriority w:val="0"/>
    <w:rPr>
      <w:color w:val="AA4B00"/>
    </w:rPr>
  </w:style>
  <w:style w:type="character" w:customStyle="1" w:styleId="45">
    <w:name w:val="am-active3"/>
    <w:basedOn w:val="10"/>
    <w:qFormat/>
    <w:uiPriority w:val="0"/>
    <w:rPr>
      <w:color w:val="0084C7"/>
      <w:shd w:val="clear" w:color="auto" w:fill="F0F0F0"/>
    </w:rPr>
  </w:style>
  <w:style w:type="character" w:customStyle="1" w:styleId="46">
    <w:name w:val="am-active8"/>
    <w:basedOn w:val="10"/>
    <w:qFormat/>
    <w:uiPriority w:val="0"/>
    <w:rPr>
      <w:color w:val="C10802"/>
    </w:rPr>
  </w:style>
  <w:style w:type="character" w:customStyle="1" w:styleId="47">
    <w:name w:val="am-disabled10"/>
    <w:basedOn w:val="10"/>
    <w:qFormat/>
    <w:uiPriority w:val="0"/>
    <w:rPr>
      <w:color w:val="999999"/>
      <w:shd w:val="clear" w:color="auto" w:fill="FAFAFA"/>
    </w:rPr>
  </w:style>
  <w:style w:type="character" w:customStyle="1" w:styleId="48">
    <w:name w:val="hover"/>
    <w:basedOn w:val="10"/>
    <w:qFormat/>
    <w:uiPriority w:val="0"/>
    <w:rPr>
      <w:shd w:val="clear" w:color="auto" w:fill="F0F0F0"/>
    </w:rPr>
  </w:style>
  <w:style w:type="character" w:customStyle="1" w:styleId="49">
    <w:name w:val="hover17"/>
    <w:basedOn w:val="10"/>
    <w:qFormat/>
    <w:uiPriority w:val="0"/>
    <w:rPr>
      <w:shd w:val="clear" w:color="auto" w:fill="F0F0F0"/>
    </w:rPr>
  </w:style>
  <w:style w:type="character" w:customStyle="1" w:styleId="50">
    <w:name w:val="hover23"/>
    <w:basedOn w:val="10"/>
    <w:qFormat/>
    <w:uiPriority w:val="0"/>
    <w:rPr>
      <w:shd w:val="clear" w:color="auto" w:fill="F0F0F0"/>
    </w:rPr>
  </w:style>
  <w:style w:type="character" w:customStyle="1" w:styleId="51">
    <w:name w:val="hover25"/>
    <w:basedOn w:val="10"/>
    <w:qFormat/>
    <w:uiPriority w:val="0"/>
    <w:rPr>
      <w:shd w:val="clear" w:color="auto" w:fill="F0F0F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1872</Words>
  <Characters>1952</Characters>
  <Lines>41</Lines>
  <Paragraphs>11</Paragraphs>
  <TotalTime>14</TotalTime>
  <ScaleCrop>false</ScaleCrop>
  <LinksUpToDate>false</LinksUpToDate>
  <CharactersWithSpaces>2103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2025-05-09T00:24:00Z</dcterms:created>
  <dc:creator>清沉（收文员）</dc:creator>
  <cp:lastModifiedBy>⌒寻⌒</cp:lastModifiedBy>
  <cp:lastPrinted>2024-06-06T23:08:00Z</cp:lastPrinted>
  <dcterms:modified xsi:type="dcterms:W3CDTF">2025-10-09T02:21:46Z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D624C008C9D84D1FAC3B568468D90B91_13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