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388E">
      <w:pPr>
        <w:spacing w:line="60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1E300AB5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90D9F3">
      <w:pPr>
        <w:spacing w:line="600" w:lineRule="exact"/>
        <w:jc w:val="center"/>
        <w:rPr>
          <w:rFonts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各报名点所在地资格核查部门咨询电话</w:t>
      </w:r>
    </w:p>
    <w:tbl>
      <w:tblPr>
        <w:tblStyle w:val="12"/>
        <w:tblW w:w="57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955"/>
        <w:gridCol w:w="3905"/>
        <w:gridCol w:w="2295"/>
      </w:tblGrid>
      <w:tr w14:paraId="22C7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576" w:type="pct"/>
            <w:noWrap/>
            <w:vAlign w:val="center"/>
          </w:tcPr>
          <w:p w14:paraId="66D66B6E"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报名点</w:t>
            </w:r>
          </w:p>
        </w:tc>
        <w:tc>
          <w:tcPr>
            <w:tcW w:w="1427" w:type="pct"/>
            <w:noWrap/>
            <w:vAlign w:val="center"/>
          </w:tcPr>
          <w:p w14:paraId="76CADCE5"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86" w:type="pct"/>
            <w:noWrap/>
            <w:vAlign w:val="center"/>
          </w:tcPr>
          <w:p w14:paraId="5BE44289"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09" w:type="pct"/>
            <w:noWrap/>
            <w:vAlign w:val="center"/>
          </w:tcPr>
          <w:p w14:paraId="7E9DE108"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 w14:paraId="7938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4066ED28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省直属</w:t>
            </w:r>
          </w:p>
        </w:tc>
        <w:tc>
          <w:tcPr>
            <w:tcW w:w="1427" w:type="pct"/>
            <w:noWrap/>
            <w:vAlign w:val="center"/>
          </w:tcPr>
          <w:p w14:paraId="0E67E244">
            <w:pPr>
              <w:widowControl/>
              <w:spacing w:line="5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四川省建设岗位培训与执业资格注册中心</w:t>
            </w:r>
          </w:p>
        </w:tc>
        <w:tc>
          <w:tcPr>
            <w:tcW w:w="1886" w:type="pct"/>
            <w:noWrap/>
            <w:vAlign w:val="center"/>
          </w:tcPr>
          <w:p w14:paraId="715B648C">
            <w:pPr>
              <w:widowControl/>
              <w:spacing w:line="50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成都市武侯区致民路21号</w:t>
            </w:r>
          </w:p>
        </w:tc>
        <w:tc>
          <w:tcPr>
            <w:tcW w:w="1109" w:type="pct"/>
            <w:noWrap/>
            <w:vAlign w:val="center"/>
          </w:tcPr>
          <w:p w14:paraId="3FC52118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028-63810333转8</w:t>
            </w:r>
          </w:p>
        </w:tc>
      </w:tr>
      <w:tr w14:paraId="6D8C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6E25D7CF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2955" w:type="dxa"/>
            <w:noWrap/>
            <w:vAlign w:val="center"/>
          </w:tcPr>
          <w:p w14:paraId="4978AC1F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成都市房屋租赁服务中心</w:t>
            </w:r>
          </w:p>
        </w:tc>
        <w:tc>
          <w:tcPr>
            <w:tcW w:w="3905" w:type="dxa"/>
            <w:noWrap/>
            <w:vAlign w:val="center"/>
          </w:tcPr>
          <w:p w14:paraId="37CBB74E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成都市天府一街798号新城国际广场601室 </w:t>
            </w:r>
          </w:p>
        </w:tc>
        <w:tc>
          <w:tcPr>
            <w:tcW w:w="2295" w:type="dxa"/>
            <w:noWrap/>
            <w:vAlign w:val="center"/>
          </w:tcPr>
          <w:p w14:paraId="67435738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028-86279871</w:t>
            </w:r>
          </w:p>
        </w:tc>
      </w:tr>
      <w:tr w14:paraId="7398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025DD28B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2955" w:type="dxa"/>
            <w:noWrap/>
            <w:vAlign w:val="center"/>
          </w:tcPr>
          <w:p w14:paraId="10E9F159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自贡市住房和城乡建设局</w:t>
            </w:r>
          </w:p>
        </w:tc>
        <w:tc>
          <w:tcPr>
            <w:tcW w:w="3905" w:type="dxa"/>
            <w:noWrap/>
            <w:vAlign w:val="center"/>
          </w:tcPr>
          <w:p w14:paraId="23CCA1A9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自贡市自流井区中华路1号北5楼会议室</w:t>
            </w:r>
          </w:p>
        </w:tc>
        <w:tc>
          <w:tcPr>
            <w:tcW w:w="2295" w:type="dxa"/>
            <w:noWrap/>
            <w:vAlign w:val="center"/>
          </w:tcPr>
          <w:p w14:paraId="7BDF6FAC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0813-2204212</w:t>
            </w:r>
          </w:p>
        </w:tc>
      </w:tr>
      <w:tr w14:paraId="5207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76CC548F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2955" w:type="dxa"/>
            <w:noWrap/>
            <w:vAlign w:val="center"/>
          </w:tcPr>
          <w:p w14:paraId="3BE146FF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攀枝花市住房城乡建设局</w:t>
            </w:r>
          </w:p>
        </w:tc>
        <w:tc>
          <w:tcPr>
            <w:tcW w:w="3905" w:type="dxa"/>
            <w:noWrap/>
            <w:vAlign w:val="center"/>
          </w:tcPr>
          <w:p w14:paraId="368250B2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攀枝花市泰隆大厦东楼1118办公室</w:t>
            </w:r>
          </w:p>
        </w:tc>
        <w:tc>
          <w:tcPr>
            <w:tcW w:w="2295" w:type="dxa"/>
            <w:noWrap/>
            <w:vAlign w:val="center"/>
          </w:tcPr>
          <w:p w14:paraId="64038C10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0812-2211262</w:t>
            </w:r>
          </w:p>
        </w:tc>
      </w:tr>
      <w:tr w14:paraId="7998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3EC50C3D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2955" w:type="dxa"/>
            <w:noWrap/>
            <w:vAlign w:val="center"/>
          </w:tcPr>
          <w:p w14:paraId="3B676C2E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泸州市住房和城乡建设局</w:t>
            </w:r>
          </w:p>
        </w:tc>
        <w:tc>
          <w:tcPr>
            <w:tcW w:w="3905" w:type="dxa"/>
            <w:noWrap/>
            <w:vAlign w:val="center"/>
          </w:tcPr>
          <w:p w14:paraId="73B92992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泸州市江阳区江阳南路34号</w:t>
            </w:r>
          </w:p>
        </w:tc>
        <w:tc>
          <w:tcPr>
            <w:tcW w:w="2295" w:type="dxa"/>
            <w:noWrap/>
            <w:vAlign w:val="center"/>
          </w:tcPr>
          <w:p w14:paraId="34FE9F47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0830-2286066</w:t>
            </w:r>
          </w:p>
        </w:tc>
      </w:tr>
      <w:tr w14:paraId="736A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1D4C7EFA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2955" w:type="dxa"/>
            <w:noWrap/>
            <w:vAlign w:val="center"/>
          </w:tcPr>
          <w:p w14:paraId="4FE6A0EF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德阳市建筑房地产业联合协会</w:t>
            </w:r>
          </w:p>
        </w:tc>
        <w:tc>
          <w:tcPr>
            <w:tcW w:w="3905" w:type="dxa"/>
            <w:noWrap/>
            <w:vAlign w:val="center"/>
          </w:tcPr>
          <w:p w14:paraId="654D3856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德阳市岷江西路一段130号</w:t>
            </w:r>
          </w:p>
        </w:tc>
        <w:tc>
          <w:tcPr>
            <w:tcW w:w="2295" w:type="dxa"/>
            <w:noWrap/>
            <w:vAlign w:val="center"/>
          </w:tcPr>
          <w:p w14:paraId="19F0D983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0838-2378567</w:t>
            </w:r>
          </w:p>
        </w:tc>
      </w:tr>
      <w:tr w14:paraId="17DA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0E8E682E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2955" w:type="dxa"/>
            <w:noWrap/>
            <w:vAlign w:val="center"/>
          </w:tcPr>
          <w:p w14:paraId="3939EE1D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绵阳市房产交易和信息中心</w:t>
            </w:r>
          </w:p>
        </w:tc>
        <w:tc>
          <w:tcPr>
            <w:tcW w:w="3905" w:type="dxa"/>
            <w:noWrap/>
            <w:vAlign w:val="center"/>
          </w:tcPr>
          <w:p w14:paraId="26467C25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绵阳市涪城区云泉南街2号集中办公区6A号楼324室</w:t>
            </w:r>
          </w:p>
        </w:tc>
        <w:tc>
          <w:tcPr>
            <w:tcW w:w="2295" w:type="dxa"/>
            <w:noWrap/>
            <w:vAlign w:val="center"/>
          </w:tcPr>
          <w:p w14:paraId="134762F4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0816-2540390</w:t>
            </w:r>
          </w:p>
        </w:tc>
      </w:tr>
      <w:tr w14:paraId="6D71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58B4A482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2955" w:type="dxa"/>
            <w:noWrap/>
            <w:vAlign w:val="center"/>
          </w:tcPr>
          <w:p w14:paraId="08CE8B25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广元市住房和城乡建设局</w:t>
            </w:r>
          </w:p>
        </w:tc>
        <w:tc>
          <w:tcPr>
            <w:tcW w:w="3905" w:type="dxa"/>
            <w:noWrap/>
            <w:vAlign w:val="center"/>
          </w:tcPr>
          <w:p w14:paraId="7C129500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广元市利州东路一段612号</w:t>
            </w:r>
          </w:p>
        </w:tc>
        <w:tc>
          <w:tcPr>
            <w:tcW w:w="2295" w:type="dxa"/>
            <w:noWrap/>
            <w:vAlign w:val="center"/>
          </w:tcPr>
          <w:p w14:paraId="0487932A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0839-3265453</w:t>
            </w:r>
          </w:p>
        </w:tc>
      </w:tr>
      <w:tr w14:paraId="23F0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06BB8D9D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2955" w:type="dxa"/>
            <w:noWrap/>
            <w:vAlign w:val="center"/>
          </w:tcPr>
          <w:p w14:paraId="297268AB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遂宁市住房和城乡建设局</w:t>
            </w:r>
          </w:p>
        </w:tc>
        <w:tc>
          <w:tcPr>
            <w:tcW w:w="3905" w:type="dxa"/>
            <w:noWrap/>
            <w:vAlign w:val="center"/>
          </w:tcPr>
          <w:p w14:paraId="17A2B36F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遂宁市渠河中路663号</w:t>
            </w:r>
          </w:p>
        </w:tc>
        <w:tc>
          <w:tcPr>
            <w:tcW w:w="2295" w:type="dxa"/>
            <w:noWrap/>
            <w:vAlign w:val="center"/>
          </w:tcPr>
          <w:p w14:paraId="762A9BBA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0825-2310575</w:t>
            </w:r>
          </w:p>
        </w:tc>
      </w:tr>
      <w:tr w14:paraId="4EAF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6" w:type="pct"/>
            <w:noWrap/>
            <w:vAlign w:val="center"/>
          </w:tcPr>
          <w:p w14:paraId="0E55A8E0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2955" w:type="dxa"/>
            <w:noWrap/>
            <w:vAlign w:val="center"/>
          </w:tcPr>
          <w:p w14:paraId="62DF0F6E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内江市城市建设服务中心</w:t>
            </w:r>
          </w:p>
        </w:tc>
        <w:tc>
          <w:tcPr>
            <w:tcW w:w="3905" w:type="dxa"/>
            <w:noWrap/>
            <w:vAlign w:val="center"/>
          </w:tcPr>
          <w:p w14:paraId="596449D8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内江市东兴区凤栖路432号家和嘉苑7号楼316</w:t>
            </w:r>
          </w:p>
        </w:tc>
        <w:tc>
          <w:tcPr>
            <w:tcW w:w="2295" w:type="dxa"/>
            <w:noWrap/>
            <w:vAlign w:val="center"/>
          </w:tcPr>
          <w:p w14:paraId="1C094A38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0832-6210212</w:t>
            </w:r>
          </w:p>
        </w:tc>
      </w:tr>
      <w:tr w14:paraId="38AA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5361343F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2955" w:type="dxa"/>
            <w:noWrap/>
            <w:vAlign w:val="center"/>
          </w:tcPr>
          <w:p w14:paraId="12C97380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乐山市房地产协会</w:t>
            </w:r>
          </w:p>
        </w:tc>
        <w:tc>
          <w:tcPr>
            <w:tcW w:w="3905" w:type="dxa"/>
            <w:noWrap/>
            <w:vAlign w:val="center"/>
          </w:tcPr>
          <w:p w14:paraId="706B5E7F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乐山市市中区嘉兴路838号二楼</w:t>
            </w:r>
          </w:p>
        </w:tc>
        <w:tc>
          <w:tcPr>
            <w:tcW w:w="2295" w:type="dxa"/>
            <w:noWrap/>
            <w:vAlign w:val="center"/>
          </w:tcPr>
          <w:p w14:paraId="1F6F5596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0833-2277195</w:t>
            </w:r>
          </w:p>
        </w:tc>
      </w:tr>
      <w:tr w14:paraId="27E7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tcBorders>
              <w:bottom w:val="single" w:color="auto" w:sz="4" w:space="0"/>
            </w:tcBorders>
            <w:noWrap/>
            <w:vAlign w:val="center"/>
          </w:tcPr>
          <w:p w14:paraId="3A17132F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2955" w:type="dxa"/>
            <w:tcBorders>
              <w:bottom w:val="single" w:color="auto" w:sz="4" w:space="0"/>
            </w:tcBorders>
            <w:noWrap/>
            <w:vAlign w:val="center"/>
          </w:tcPr>
          <w:p w14:paraId="285F8B5B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南充市房地产管理局</w:t>
            </w:r>
          </w:p>
        </w:tc>
        <w:tc>
          <w:tcPr>
            <w:tcW w:w="3905" w:type="dxa"/>
            <w:tcBorders>
              <w:bottom w:val="single" w:color="auto" w:sz="4" w:space="0"/>
            </w:tcBorders>
            <w:noWrap/>
            <w:vAlign w:val="center"/>
          </w:tcPr>
          <w:p w14:paraId="4305347C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南充市顺庆区滨江北路市政府4号楼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noWrap/>
            <w:vAlign w:val="center"/>
          </w:tcPr>
          <w:p w14:paraId="666A612E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0817-2666566</w:t>
            </w:r>
          </w:p>
        </w:tc>
      </w:tr>
      <w:tr w14:paraId="7BF9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tcBorders>
              <w:top w:val="nil"/>
            </w:tcBorders>
            <w:noWrap/>
            <w:vAlign w:val="center"/>
          </w:tcPr>
          <w:p w14:paraId="3BD8D105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2955" w:type="dxa"/>
            <w:tcBorders>
              <w:top w:val="nil"/>
            </w:tcBorders>
            <w:noWrap/>
            <w:vAlign w:val="center"/>
          </w:tcPr>
          <w:p w14:paraId="62FCDAE7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达州市住房和城乡建设局</w:t>
            </w:r>
          </w:p>
        </w:tc>
        <w:tc>
          <w:tcPr>
            <w:tcW w:w="3905" w:type="dxa"/>
            <w:tcBorders>
              <w:top w:val="nil"/>
            </w:tcBorders>
            <w:noWrap/>
            <w:vAlign w:val="center"/>
          </w:tcPr>
          <w:p w14:paraId="3504CFF4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达州市通川区凤凰大道376号</w:t>
            </w:r>
          </w:p>
        </w:tc>
        <w:tc>
          <w:tcPr>
            <w:tcW w:w="2295" w:type="dxa"/>
            <w:tcBorders>
              <w:top w:val="nil"/>
            </w:tcBorders>
            <w:noWrap/>
            <w:vAlign w:val="center"/>
          </w:tcPr>
          <w:p w14:paraId="772A0204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0818-2103952</w:t>
            </w:r>
          </w:p>
        </w:tc>
      </w:tr>
      <w:tr w14:paraId="0BA4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 w14:paraId="005CC4C2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2955" w:type="dxa"/>
            <w:noWrap/>
            <w:vAlign w:val="center"/>
          </w:tcPr>
          <w:p w14:paraId="679ECA8D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巴中市住房和城乡建设局</w:t>
            </w:r>
          </w:p>
        </w:tc>
        <w:tc>
          <w:tcPr>
            <w:tcW w:w="3905" w:type="dxa"/>
            <w:noWrap/>
            <w:vAlign w:val="center"/>
          </w:tcPr>
          <w:p w14:paraId="5A2CDAAF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巴中市江北大道东段160号</w:t>
            </w:r>
          </w:p>
        </w:tc>
        <w:tc>
          <w:tcPr>
            <w:tcW w:w="2295" w:type="dxa"/>
            <w:noWrap/>
            <w:vAlign w:val="center"/>
          </w:tcPr>
          <w:p w14:paraId="17350BF3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0827-5550855</w:t>
            </w:r>
          </w:p>
        </w:tc>
      </w:tr>
      <w:tr w14:paraId="7408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 w14:paraId="5E2BD772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2955" w:type="dxa"/>
            <w:noWrap/>
            <w:vAlign w:val="center"/>
          </w:tcPr>
          <w:p w14:paraId="1305E62A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广安市住房和城乡建设局</w:t>
            </w:r>
          </w:p>
        </w:tc>
        <w:tc>
          <w:tcPr>
            <w:tcW w:w="3905" w:type="dxa"/>
            <w:noWrap/>
            <w:vAlign w:val="center"/>
          </w:tcPr>
          <w:p w14:paraId="4F0D278B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广安市广安区金安大道一段1号</w:t>
            </w:r>
          </w:p>
        </w:tc>
        <w:tc>
          <w:tcPr>
            <w:tcW w:w="2295" w:type="dxa"/>
            <w:noWrap/>
            <w:vAlign w:val="center"/>
          </w:tcPr>
          <w:p w14:paraId="4827FAFE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0826-2398018</w:t>
            </w:r>
          </w:p>
        </w:tc>
      </w:tr>
      <w:tr w14:paraId="51C4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76" w:type="pct"/>
            <w:noWrap/>
            <w:vAlign w:val="center"/>
          </w:tcPr>
          <w:p w14:paraId="5B68B11B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2955" w:type="dxa"/>
            <w:noWrap/>
            <w:vAlign w:val="center"/>
          </w:tcPr>
          <w:p w14:paraId="24A970E5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宜宾市房地产业协会</w:t>
            </w:r>
          </w:p>
        </w:tc>
        <w:tc>
          <w:tcPr>
            <w:tcW w:w="3905" w:type="dxa"/>
            <w:noWrap/>
            <w:vAlign w:val="center"/>
          </w:tcPr>
          <w:p w14:paraId="658704D1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宜宾市叙州区M0数字创新产业社区A栋406</w:t>
            </w:r>
          </w:p>
        </w:tc>
        <w:tc>
          <w:tcPr>
            <w:tcW w:w="2295" w:type="dxa"/>
            <w:noWrap/>
            <w:vAlign w:val="center"/>
          </w:tcPr>
          <w:p w14:paraId="3668FC8B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0831-8217042</w:t>
            </w:r>
          </w:p>
        </w:tc>
      </w:tr>
      <w:tr w14:paraId="5ABF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76" w:type="pct"/>
            <w:noWrap/>
            <w:vAlign w:val="center"/>
          </w:tcPr>
          <w:p w14:paraId="5CC2B80C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2955" w:type="dxa"/>
            <w:noWrap/>
            <w:vAlign w:val="center"/>
          </w:tcPr>
          <w:p w14:paraId="384CB81F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雅安市住房保障和房地产事务中心</w:t>
            </w:r>
          </w:p>
        </w:tc>
        <w:tc>
          <w:tcPr>
            <w:tcW w:w="3905" w:type="dxa"/>
            <w:noWrap/>
            <w:vAlign w:val="center"/>
          </w:tcPr>
          <w:p w14:paraId="0C937D44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雅安市雨城区少年宫路70号4楼房地产市场科</w:t>
            </w:r>
          </w:p>
        </w:tc>
        <w:tc>
          <w:tcPr>
            <w:tcW w:w="2295" w:type="dxa"/>
            <w:noWrap/>
            <w:vAlign w:val="center"/>
          </w:tcPr>
          <w:p w14:paraId="0690A7D9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0835-2352628</w:t>
            </w:r>
          </w:p>
        </w:tc>
      </w:tr>
      <w:tr w14:paraId="38B0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 w14:paraId="3EA73CA6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</w:tc>
        <w:tc>
          <w:tcPr>
            <w:tcW w:w="2955" w:type="dxa"/>
            <w:noWrap/>
            <w:vAlign w:val="center"/>
          </w:tcPr>
          <w:p w14:paraId="2E3575EC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阿坝州住房和城乡建设局-城市更新科</w:t>
            </w:r>
          </w:p>
        </w:tc>
        <w:tc>
          <w:tcPr>
            <w:tcW w:w="3905" w:type="dxa"/>
            <w:noWrap/>
            <w:vAlign w:val="center"/>
          </w:tcPr>
          <w:p w14:paraId="14589201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马尔康市团结街民族团结广场1号写字楼22楼</w:t>
            </w:r>
          </w:p>
        </w:tc>
        <w:tc>
          <w:tcPr>
            <w:tcW w:w="2295" w:type="dxa"/>
            <w:noWrap/>
            <w:vAlign w:val="center"/>
          </w:tcPr>
          <w:p w14:paraId="2851BA57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0837-2825595</w:t>
            </w:r>
          </w:p>
        </w:tc>
      </w:tr>
      <w:tr w14:paraId="2F95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 w14:paraId="00A669F7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</w:tc>
        <w:tc>
          <w:tcPr>
            <w:tcW w:w="2955" w:type="dxa"/>
            <w:noWrap/>
            <w:vAlign w:val="center"/>
          </w:tcPr>
          <w:p w14:paraId="363D44FF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甘孜州住房和城乡建设局</w:t>
            </w:r>
          </w:p>
        </w:tc>
        <w:tc>
          <w:tcPr>
            <w:tcW w:w="3905" w:type="dxa"/>
            <w:noWrap/>
            <w:vAlign w:val="center"/>
          </w:tcPr>
          <w:p w14:paraId="23A180CF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甘孜州康定市炉城镇沿河西路53号</w:t>
            </w:r>
          </w:p>
        </w:tc>
        <w:tc>
          <w:tcPr>
            <w:tcW w:w="2295" w:type="dxa"/>
            <w:noWrap/>
            <w:vAlign w:val="center"/>
          </w:tcPr>
          <w:p w14:paraId="674239DA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0836-2832093</w:t>
            </w:r>
          </w:p>
        </w:tc>
      </w:tr>
      <w:tr w14:paraId="6E87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 w14:paraId="3BC24524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凉山州</w:t>
            </w:r>
          </w:p>
        </w:tc>
        <w:tc>
          <w:tcPr>
            <w:tcW w:w="2955" w:type="dxa"/>
            <w:noWrap/>
            <w:vAlign w:val="center"/>
          </w:tcPr>
          <w:p w14:paraId="1E08A082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凉山州住房和城乡建设局</w:t>
            </w:r>
          </w:p>
        </w:tc>
        <w:tc>
          <w:tcPr>
            <w:tcW w:w="3905" w:type="dxa"/>
            <w:noWrap/>
            <w:vAlign w:val="center"/>
          </w:tcPr>
          <w:p w14:paraId="7406C5B4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凉山州西昌市龙眼井街150号</w:t>
            </w:r>
          </w:p>
        </w:tc>
        <w:tc>
          <w:tcPr>
            <w:tcW w:w="2295" w:type="dxa"/>
            <w:noWrap/>
            <w:vAlign w:val="center"/>
          </w:tcPr>
          <w:p w14:paraId="42E80B81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0834-3223567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0834-2682115</w:t>
            </w:r>
          </w:p>
        </w:tc>
      </w:tr>
      <w:tr w14:paraId="12A2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 w14:paraId="4A1E9139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2955" w:type="dxa"/>
            <w:noWrap/>
            <w:vAlign w:val="center"/>
          </w:tcPr>
          <w:p w14:paraId="456FE2C0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眉山市住房和城乡建设局</w:t>
            </w:r>
          </w:p>
        </w:tc>
        <w:tc>
          <w:tcPr>
            <w:tcW w:w="3905" w:type="dxa"/>
            <w:noWrap/>
            <w:vAlign w:val="center"/>
          </w:tcPr>
          <w:p w14:paraId="48AAA799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眉山市彭寿街71-16号住房和城乡建设局主楼</w:t>
            </w:r>
          </w:p>
        </w:tc>
        <w:tc>
          <w:tcPr>
            <w:tcW w:w="2295" w:type="dxa"/>
            <w:noWrap/>
            <w:vAlign w:val="center"/>
          </w:tcPr>
          <w:p w14:paraId="0668B76B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028-38196903</w:t>
            </w:r>
          </w:p>
        </w:tc>
      </w:tr>
      <w:tr w14:paraId="7236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 w14:paraId="74597B22"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2955" w:type="dxa"/>
            <w:noWrap/>
            <w:vAlign w:val="center"/>
          </w:tcPr>
          <w:p w14:paraId="4A9077ED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资阳市住房和城乡建设局</w:t>
            </w:r>
          </w:p>
        </w:tc>
        <w:tc>
          <w:tcPr>
            <w:tcW w:w="3905" w:type="dxa"/>
            <w:noWrap/>
            <w:vAlign w:val="center"/>
          </w:tcPr>
          <w:p w14:paraId="68980A1E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资阳市雁江区松涛路一段284号</w:t>
            </w:r>
          </w:p>
        </w:tc>
        <w:tc>
          <w:tcPr>
            <w:tcW w:w="2295" w:type="dxa"/>
            <w:noWrap/>
            <w:vAlign w:val="center"/>
          </w:tcPr>
          <w:p w14:paraId="2A724042"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028-26633450</w:t>
            </w:r>
          </w:p>
        </w:tc>
      </w:tr>
    </w:tbl>
    <w:p w14:paraId="45EE6621">
      <w:pPr>
        <w:spacing w:line="60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86BF8A"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3706FC"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A17C77"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9346A7"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A5DFF3"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587DF6"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10670F"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45DC72"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81BCF4">
      <w:pPr>
        <w:pStyle w:val="9"/>
        <w:spacing w:line="58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6E8551E7">
      <w:pPr>
        <w:widowControl/>
        <w:spacing w:line="58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各报名点所在地人事考试机构咨询电话</w:t>
      </w:r>
    </w:p>
    <w:tbl>
      <w:tblPr>
        <w:tblStyle w:val="12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903"/>
        <w:gridCol w:w="4089"/>
        <w:gridCol w:w="1717"/>
      </w:tblGrid>
      <w:tr w14:paraId="4379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603D8"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报名点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B15BB"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2BD41"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06B70"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 w14:paraId="08CF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4C5A6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省直属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50776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四川省人事人才考试</w:t>
            </w:r>
          </w:p>
          <w:p w14:paraId="3D76C597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测评基地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C8B99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成都市锦江区新华大道三槐树路2号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E7E24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028-60662620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028-86740101</w:t>
            </w:r>
          </w:p>
        </w:tc>
      </w:tr>
      <w:tr w14:paraId="216D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93297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7301F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成都市人事考试中心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71E25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成都市青羊区清江东路118号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ADBA2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028-61802812</w:t>
            </w:r>
          </w:p>
        </w:tc>
      </w:tr>
      <w:tr w14:paraId="57F3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0E262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E7C1C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自贡市人事考试评价中心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EA333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自贡市自流井区交通路39号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7D91E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0813-2309549</w:t>
            </w:r>
          </w:p>
        </w:tc>
      </w:tr>
      <w:tr w14:paraId="4B11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E19CF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9EEB3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攀枝花市人事考试中心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90B17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攀枝花市东区三线大道北段10号附1号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A488B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0812-3325008</w:t>
            </w:r>
          </w:p>
        </w:tc>
      </w:tr>
      <w:tr w14:paraId="5CE0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F9229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AE3EE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泸州市人事考试中心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6AA86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泸州市龙马大道一段70号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2CB64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0830-2739862</w:t>
            </w:r>
          </w:p>
        </w:tc>
      </w:tr>
      <w:tr w14:paraId="6930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2328C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C7AF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德阳市人事考试中心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F521C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德阳市岷江东路126号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A9C5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0838-2222498</w:t>
            </w:r>
          </w:p>
        </w:tc>
      </w:tr>
      <w:tr w14:paraId="67C9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FB42E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96A2D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绵阳市人事考试中心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D1208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绵阳市涪城区南河路26号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9890D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0816-2264825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0816-2264961</w:t>
            </w:r>
          </w:p>
        </w:tc>
      </w:tr>
      <w:tr w14:paraId="583D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F3CE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15249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广元市人事考试中心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0BB87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广元市利州东路一段681号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E3096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0839-3308105</w:t>
            </w:r>
          </w:p>
        </w:tc>
      </w:tr>
      <w:tr w14:paraId="275A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950B3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6F001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遂宁市人事考试中心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2052A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遂宁市船山区遂州中路682号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A5E0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0825-5866016</w:t>
            </w:r>
          </w:p>
        </w:tc>
      </w:tr>
      <w:tr w14:paraId="6E21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7FA3D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C3C22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内江市公务员考试测评中心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2331D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内江市市中区报社路133号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AEE3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0832-8119807</w:t>
            </w:r>
          </w:p>
        </w:tc>
      </w:tr>
      <w:tr w14:paraId="04EF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B599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9B17E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乐山市人事考试中心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F1B0C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乐山市市中区团山街555号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AAEF9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0833-2431510</w:t>
            </w:r>
          </w:p>
        </w:tc>
      </w:tr>
      <w:tr w14:paraId="7E0B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DED9D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64E23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33BD9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南充市玉带中路二段111号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8263D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0817-2810427</w:t>
            </w:r>
          </w:p>
        </w:tc>
      </w:tr>
      <w:tr w14:paraId="0FF7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F6772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0DCD4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达州市人事考试中心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C1CA9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达州市达川区绥定大道一段60号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C6FF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0818-2123499</w:t>
            </w:r>
          </w:p>
        </w:tc>
      </w:tr>
      <w:tr w14:paraId="3EF2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7FC4E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77833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巴中市人事考试中心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9BEE9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巴中市江北滨河路中段88号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3DDD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0827-5261628</w:t>
            </w:r>
          </w:p>
        </w:tc>
      </w:tr>
      <w:tr w14:paraId="5E23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74BBF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14086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广安市考试指导中心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507B6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广安市广安区步云街29号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C4B2C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0826-2399920</w:t>
            </w:r>
          </w:p>
        </w:tc>
      </w:tr>
      <w:tr w14:paraId="15F1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578B9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BB046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宜宾市人事考试中心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7D3BE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宜宾市翠屏区大碑巷37号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00F57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0831-8247733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0831-8247722</w:t>
            </w:r>
          </w:p>
        </w:tc>
      </w:tr>
      <w:tr w14:paraId="000E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113C6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46A2E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雅安市人事考试中心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AA603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雅安市雨城区先锋路30号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0AAA7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0835-2232251</w:t>
            </w:r>
          </w:p>
        </w:tc>
      </w:tr>
      <w:tr w14:paraId="18E6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9694B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C3367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阿坝州人事考试中心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22351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阿坝州马尔康市马尔康镇南木达街1号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60C81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0837-2825253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0837-2827168</w:t>
            </w:r>
          </w:p>
        </w:tc>
      </w:tr>
      <w:tr w14:paraId="303E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91A7B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86899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甘孜州人事考试中心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1D494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甘孜州康定市木雅路一段308号1004室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A03D3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0836-2835281</w:t>
            </w:r>
          </w:p>
        </w:tc>
      </w:tr>
      <w:tr w14:paraId="0DB1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3CE73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凉山州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FD6E2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凉山州人事考试中心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EBE29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凉山州西昌市正义路109号2楼202室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FA798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0834-2193262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0834-2194699</w:t>
            </w:r>
          </w:p>
        </w:tc>
      </w:tr>
      <w:tr w14:paraId="733D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F6A4E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C248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眉山市人事考试中心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F118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眉山市东坡区学士街268号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D799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028-38197202</w:t>
            </w:r>
          </w:p>
        </w:tc>
      </w:tr>
      <w:tr w14:paraId="1A93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973C3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D1FC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资阳市人才评价服务中心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CBCA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资阳市雁江区幸福大道三段10号</w:t>
            </w:r>
          </w:p>
          <w:p w14:paraId="08F0A34D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资阳市民服务中心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821D">
            <w:pPr>
              <w:widowControl/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028-26110985</w:t>
            </w:r>
          </w:p>
        </w:tc>
      </w:tr>
    </w:tbl>
    <w:p w14:paraId="1EF79938">
      <w:pPr>
        <w:spacing w:line="58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注：请在工作时间咨询。</w:t>
      </w:r>
    </w:p>
    <w:p w14:paraId="28FCDE6B">
      <w:pP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1DC404A6">
      <w:pPr>
        <w:spacing w:line="600" w:lineRule="exact"/>
        <w:jc w:val="center"/>
        <w:rPr>
          <w:rFonts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电子发票打印流程</w:t>
      </w:r>
    </w:p>
    <w:p w14:paraId="2978E326">
      <w:pPr>
        <w:snapToGrid w:val="0"/>
        <w:spacing w:line="600" w:lineRule="exact"/>
        <w:jc w:val="left"/>
        <w:rPr>
          <w:rFonts w:ascii="Times New Roman" w:hAnsi="Times New Roman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C7FBCD6">
      <w:pPr>
        <w:spacing w:line="60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电子发票打印流程如下：</w:t>
      </w:r>
    </w:p>
    <w:p w14:paraId="0DA804CE">
      <w:pPr>
        <w:spacing w:line="60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1. 登录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四川省人力资源和社会保障厅官网（rst.sc.gov.cn）“人事考试”专栏</w:t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，点击“电子发票”。</w:t>
      </w:r>
    </w:p>
    <w:p w14:paraId="0B483D7C">
      <w:pPr>
        <w:spacing w:line="60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607050" cy="3194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AB35D">
      <w:pPr>
        <w:spacing w:line="60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2. 进行身份验证。</w:t>
      </w:r>
    </w:p>
    <w:p w14:paraId="63F9924D">
      <w:pPr>
        <w:spacing w:line="60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67945</wp:posOffset>
            </wp:positionV>
            <wp:extent cx="3269615" cy="1383665"/>
            <wp:effectExtent l="0" t="0" r="6985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11243" r="8292" b="1805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0" t="0" r="0" b="190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" t="5611" r="3406" b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3. 根据考试项目，点击“获取电子票号”。</w:t>
      </w:r>
    </w:p>
    <w:p w14:paraId="30BCE43E">
      <w:pPr>
        <w:spacing w:line="60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" t="5695" r="3720" b="21320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4. 获取到票据信息后，将显示：</w:t>
      </w:r>
    </w:p>
    <w:p w14:paraId="60601C19">
      <w:pPr>
        <w:pBdr>
          <w:top w:val="single" w:color="auto" w:sz="4" w:space="1"/>
          <w:bottom w:val="single" w:color="auto" w:sz="4" w:space="1"/>
        </w:pBdr>
        <w:spacing w:line="600" w:lineRule="exact"/>
        <w:jc w:val="lef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5. 点击票据信息下方链接，弹至四川省财政电子票据公共服务平（</w:t>
      </w:r>
      <w:r>
        <w:fldChar w:fldCharType="begin"/>
      </w:r>
      <w:r>
        <w:instrText xml:space="preserve"> HYPERLINK "http://pj.scsczt.cn/" \l "/home" </w:instrText>
      </w:r>
      <w:r>
        <w:fldChar w:fldCharType="separate"/>
      </w:r>
      <w:r>
        <w:rPr>
          <w:rFonts w:ascii="Times New Roman" w:hAnsi="Times New Roman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http://pj.scsczt.cn/#/home</w:t>
      </w:r>
      <w:r>
        <w:rPr>
          <w:rFonts w:ascii="Times New Roman" w:hAnsi="Times New Roman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），按界面提示操作，填写对应的信息，即可获取您的电子发票。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7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0B76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B4FB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ZTgzYmQyMzRiMjYzMzYzYzYyNWE2MGM0YWY0NTEifQ=="/>
  </w:docVars>
  <w:rsids>
    <w:rsidRoot w:val="00234FB8"/>
    <w:rsid w:val="001B729E"/>
    <w:rsid w:val="00234FB8"/>
    <w:rsid w:val="0031604B"/>
    <w:rsid w:val="003634B4"/>
    <w:rsid w:val="004D5B5E"/>
    <w:rsid w:val="009509A5"/>
    <w:rsid w:val="00B80281"/>
    <w:rsid w:val="00E736F8"/>
    <w:rsid w:val="00E85D1B"/>
    <w:rsid w:val="00F20643"/>
    <w:rsid w:val="00F21DDE"/>
    <w:rsid w:val="08207DD2"/>
    <w:rsid w:val="14264431"/>
    <w:rsid w:val="145B6704"/>
    <w:rsid w:val="23A6173C"/>
    <w:rsid w:val="28BD2A05"/>
    <w:rsid w:val="31542E19"/>
    <w:rsid w:val="389A274D"/>
    <w:rsid w:val="45F73644"/>
    <w:rsid w:val="4EB45B42"/>
    <w:rsid w:val="52F15F8A"/>
    <w:rsid w:val="557A7C75"/>
    <w:rsid w:val="61DA4A51"/>
    <w:rsid w:val="6995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22"/>
    <w:qFormat/>
    <w:uiPriority w:val="99"/>
    <w:rPr>
      <w:rFonts w:ascii="Calibri" w:hAnsi="Calibri" w:eastAsia="仿宋" w:cs="Times New Roman"/>
      <w:sz w:val="32"/>
    </w:rPr>
  </w:style>
  <w:style w:type="paragraph" w:styleId="4">
    <w:name w:val="Body Text"/>
    <w:basedOn w:val="1"/>
    <w:link w:val="21"/>
    <w:unhideWhenUsed/>
    <w:qFormat/>
    <w:uiPriority w:val="1"/>
    <w:pPr>
      <w:spacing w:after="120"/>
    </w:pPr>
    <w:rPr>
      <w:rFonts w:ascii="Calibri" w:hAnsi="Calibri" w:eastAsia="宋体" w:cs="Times New Roman"/>
    </w:rPr>
  </w:style>
  <w:style w:type="paragraph" w:styleId="5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10"/>
    <w:link w:val="16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Body Text First Indent 2"/>
    <w:basedOn w:val="5"/>
    <w:link w:val="18"/>
    <w:qFormat/>
    <w:uiPriority w:val="0"/>
    <w:pPr>
      <w:ind w:firstLine="420" w:firstLine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脚注文本 Char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正文首行缩进 2 Char"/>
    <w:basedOn w:val="17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3"/>
    <w:link w:val="4"/>
    <w:qFormat/>
    <w:uiPriority w:val="1"/>
    <w:rPr>
      <w:rFonts w:ascii="Calibri" w:hAnsi="Calibri"/>
      <w:kern w:val="2"/>
      <w:sz w:val="21"/>
      <w:szCs w:val="24"/>
    </w:rPr>
  </w:style>
  <w:style w:type="character" w:customStyle="1" w:styleId="22">
    <w:name w:val="称呼 Char"/>
    <w:basedOn w:val="13"/>
    <w:link w:val="3"/>
    <w:qFormat/>
    <w:uiPriority w:val="99"/>
    <w:rPr>
      <w:rFonts w:ascii="Calibri" w:hAnsi="Calibri"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358</Words>
  <Characters>406</Characters>
  <Lines>57</Lines>
  <Paragraphs>16</Paragraphs>
  <TotalTime>8</TotalTime>
  <ScaleCrop>false</ScaleCrop>
  <LinksUpToDate>false</LinksUpToDate>
  <CharactersWithSpaces>421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2025-09-15T10:44:00Z</dcterms:created>
  <dc:creator>hp</dc:creator>
  <cp:lastModifiedBy>⌒寻⌒</cp:lastModifiedBy>
  <cp:lastPrinted>2025-09-08T10:37:00Z</cp:lastPrinted>
  <dcterms:modified xsi:type="dcterms:W3CDTF">2025-09-15T06:40:13Z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309921198EFD403CA7EF16F14497F90A_13</vt:lpwstr>
  </property>
  <property fmtid="{D5CDD505-2E9C-101B-9397-08002B2CF9AE}" pid="4" name="KSOTemplateDocerSaveRecord">
    <vt:lpwstr>eyJoZGlkIjoiZGU3MGExN2Y1ZDU2OTc2NDQxNGEyZWQyZjAxYjI3NGEiLCJ1c2VySWQiOiIzOTA1OTc5MzYifQ==</vt:lpwstr>
  </property>
</Properties>
</file>