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00" w:type="dxa"/>
        <w:tblInd w:w="93" w:type="dxa"/>
        <w:tblLook w:val="0000" w:firstRow="0" w:lastRow="0" w:firstColumn="0" w:lastColumn="0" w:noHBand="0" w:noVBand="0"/>
      </w:tblPr>
      <w:tblGrid>
        <w:gridCol w:w="820"/>
        <w:gridCol w:w="1120"/>
        <w:gridCol w:w="6077"/>
        <w:gridCol w:w="4481"/>
        <w:gridCol w:w="1402"/>
      </w:tblGrid>
      <w:tr w:rsidR="00E84518" w14:paraId="251AFFF5" w14:textId="77777777" w:rsidTr="00D71570">
        <w:trPr>
          <w:trHeight w:val="1540"/>
        </w:trPr>
        <w:tc>
          <w:tcPr>
            <w:tcW w:w="13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BB23" w14:textId="77777777" w:rsidR="00E84518" w:rsidRDefault="00E84518" w:rsidP="00D71570">
            <w:pPr>
              <w:widowControl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14:paraId="3A14FAD1" w14:textId="77777777" w:rsidR="00E84518" w:rsidRDefault="00E84518" w:rsidP="00D7157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51E6FA3E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2022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年四川省建设工程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“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质量月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”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活动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“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云观摩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”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52"/>
                <w:szCs w:val="52"/>
                <w:lang w:bidi="ar"/>
              </w:rPr>
              <w:t>项目清单</w:t>
            </w:r>
          </w:p>
        </w:tc>
      </w:tr>
      <w:tr w:rsidR="00E84518" w14:paraId="5851BB19" w14:textId="77777777" w:rsidTr="00D71570">
        <w:trPr>
          <w:trHeight w:val="73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0EE8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96E6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市(州)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CD5F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工程名称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8ADB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施工单位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C920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工程性质</w:t>
            </w:r>
          </w:p>
        </w:tc>
      </w:tr>
      <w:tr w:rsidR="00E84518" w14:paraId="461F0028" w14:textId="77777777" w:rsidTr="00D71570">
        <w:trPr>
          <w:trHeight w:val="54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8C31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130A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14F0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天府新区省级文化中心建设项目三标段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1EC5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中国华西企业股份有限公司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2E66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76E8DA73" w14:textId="77777777" w:rsidTr="00D71570">
        <w:trPr>
          <w:trHeight w:val="73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D72C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8841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资阳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F436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临空邻里中心一期项目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AA36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中国五冶集团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B75A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3841F860" w14:textId="77777777" w:rsidTr="00D71570">
        <w:trPr>
          <w:trHeight w:val="5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570D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6F81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8347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中和新建安置房（新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花园C区）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0559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中国五冶集团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F6E8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住宅</w:t>
            </w:r>
          </w:p>
        </w:tc>
      </w:tr>
      <w:tr w:rsidR="00E84518" w14:paraId="6D2B4F8C" w14:textId="77777777" w:rsidTr="00D71570">
        <w:trPr>
          <w:trHeight w:val="87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4966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B5AE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B612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礼仪职中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8C8E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中国五冶集团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1061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69C39A2A" w14:textId="77777777" w:rsidTr="00D71570">
        <w:trPr>
          <w:trHeight w:val="54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A6DF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79FA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31CE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金沙演艺综合体项目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7857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中建三局集团有限公司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689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7514491D" w14:textId="77777777" w:rsidTr="00D71570">
        <w:trPr>
          <w:trHeight w:val="65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3BF7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2C21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绵阳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A6B6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绵阳三江医院项目（一期）医疗综合楼，垃圾站房，污水处理站（含构筑物污水池），液氧站，1#、3#、4#、5#门卫室，2#门卫室，室外总图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5ADA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中建三局集团有限公司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22A7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601C1A3E" w14:textId="77777777" w:rsidTr="00D71570">
        <w:trPr>
          <w:trHeight w:val="69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E5D5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DF70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BB55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成都珠江新城D区项目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7815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中国建筑第二工程局有限公司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8D0E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商住</w:t>
            </w:r>
          </w:p>
        </w:tc>
      </w:tr>
      <w:tr w:rsidR="00E84518" w14:paraId="29469DE3" w14:textId="77777777" w:rsidTr="00D71570">
        <w:trPr>
          <w:trHeight w:val="67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934B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64C2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4F5F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西昌市北门城中村棚户区改造项目（1#地块）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FB1A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中铁一局集团有限公司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FD92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住宅</w:t>
            </w:r>
          </w:p>
        </w:tc>
      </w:tr>
      <w:tr w:rsidR="00E84518" w14:paraId="124BACBC" w14:textId="77777777" w:rsidTr="00D71570">
        <w:trPr>
          <w:trHeight w:val="89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CAC2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3E49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德阳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26C5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三星堆古蜀文化遗址博物馆及附属设施工程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52DF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中国建筑第八工程局有限公司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FFDD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76EB92AA" w14:textId="77777777" w:rsidTr="00D71570">
        <w:trPr>
          <w:trHeight w:val="109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6DE7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2D4F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E2E1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东西城市轴线东段（东二环-龙泉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区界）工程勘察-设计-施工总承包三标段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878A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成都建工集团有限公司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7CA4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市政</w:t>
            </w:r>
          </w:p>
        </w:tc>
      </w:tr>
      <w:tr w:rsidR="00E84518" w14:paraId="01019F1F" w14:textId="77777777" w:rsidTr="00D71570">
        <w:trPr>
          <w:trHeight w:val="134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83F6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461D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A6E5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行政学院TOD项目3#地块1-7号楼及地下室、大门，1-5#楼户内及工区、6#楼及地下室工区装饰装修工程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94D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四川大诚建筑工程有限公司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54BC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住宅</w:t>
            </w:r>
          </w:p>
        </w:tc>
      </w:tr>
      <w:tr w:rsidR="00E84518" w14:paraId="44B31002" w14:textId="77777777" w:rsidTr="00D71570">
        <w:trPr>
          <w:trHeight w:val="100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0E2D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AABE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宜宾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0A86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宜宾市产教融合高质量发展国际高等职业教育园区一期建设项目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5CD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中铁上海工程局集团有限公司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027B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75904321" w14:textId="77777777" w:rsidTr="00D71570">
        <w:trPr>
          <w:trHeight w:val="90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0913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EA67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5CB7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欧城美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郡（1#楼-8#楼、门卫室、地下室）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B685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中建新疆建工（集团）有限公司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BE39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商住</w:t>
            </w:r>
          </w:p>
        </w:tc>
      </w:tr>
      <w:tr w:rsidR="00E84518" w14:paraId="0774D16B" w14:textId="77777777" w:rsidTr="00D71570">
        <w:trPr>
          <w:trHeight w:val="99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528F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FE4E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E5AF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心湖现代城东区企业公馆二期1～4#楼</w:t>
            </w:r>
          </w:p>
          <w:p w14:paraId="4F1F1AE7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及地下室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EFD3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成都建工第七建筑工程有限公司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5EAD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1C7ECD15" w14:textId="77777777" w:rsidTr="00D71570">
        <w:trPr>
          <w:trHeight w:val="90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9CB0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C2DC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513A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成都空港产业服务区建设项目（国际会议中心及地下室）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2012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成都建工第四建筑工程有限公司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3213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22561685" w14:textId="77777777" w:rsidTr="00D71570">
        <w:trPr>
          <w:trHeight w:val="8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71B9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B0E8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80EF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成都轨道交通19号线二期工程机电安装与装修2工区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23B2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中国水利水电第五工程局有限公司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3976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市政</w:t>
            </w:r>
          </w:p>
        </w:tc>
      </w:tr>
      <w:tr w:rsidR="00E84518" w14:paraId="70068E23" w14:textId="77777777" w:rsidTr="00D71570">
        <w:trPr>
          <w:trHeight w:val="737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ABE10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A4C2C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资阳</w:t>
            </w:r>
          </w:p>
        </w:tc>
        <w:tc>
          <w:tcPr>
            <w:tcW w:w="6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8FE16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天府国际艺术城项目-美术学院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847B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中建三局集团有限公司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F5180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6142DDEB" w14:textId="77777777" w:rsidTr="00D71570">
        <w:trPr>
          <w:trHeight w:val="737"/>
        </w:trPr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7D19F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192CE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0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9E510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9D29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中国建筑第七工程局有限公司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AFB98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E84518" w14:paraId="722F71C9" w14:textId="77777777" w:rsidTr="00D71570">
        <w:trPr>
          <w:trHeight w:val="70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6932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816D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F969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D736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中交第三公路工程局有限公司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F097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E84518" w14:paraId="7586815E" w14:textId="77777777" w:rsidTr="00D71570">
        <w:trPr>
          <w:trHeight w:val="63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1290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D4C9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自贡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FEE2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川南区域医疗中心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F21A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中国建筑第八工程局有限公司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ACA8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11C8ABAD" w14:textId="77777777" w:rsidTr="00D71570">
        <w:trPr>
          <w:trHeight w:val="57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F945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AB4D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乐山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7DA4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乐山大佛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景区南游客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E029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上海建工一建集团有限公司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47BB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39039796" w14:textId="77777777" w:rsidTr="00D71570">
        <w:trPr>
          <w:trHeight w:val="67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BE0C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C705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03E7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住宅、商业及配套设施、开闭所（一期）项目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7CC5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中国建筑一局（集团）有限公司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992F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住宅</w:t>
            </w:r>
          </w:p>
        </w:tc>
      </w:tr>
      <w:tr w:rsidR="00E84518" w14:paraId="0B49903F" w14:textId="77777777" w:rsidTr="00D71570">
        <w:trPr>
          <w:trHeight w:val="67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248A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val="en" w:bidi="ar"/>
              </w:rPr>
              <w:t>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B42C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广元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75C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葭荫大厦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建设项目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730F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广元建工集团有限公司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00F4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  <w:tr w:rsidR="00E84518" w14:paraId="5BA9EF02" w14:textId="77777777" w:rsidTr="00D71570">
        <w:trPr>
          <w:trHeight w:val="7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8141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4F36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B816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成都芯谷产业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功能区配套设施建设项目（一期）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0C4C" w14:textId="77777777" w:rsidR="00E84518" w:rsidRDefault="00E84518" w:rsidP="00D71570">
            <w:pPr>
              <w:widowControl/>
              <w:ind w:leftChars="50" w:left="105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中建三局集团有限公司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6D17" w14:textId="77777777" w:rsidR="00E84518" w:rsidRDefault="00E84518" w:rsidP="00D71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公建</w:t>
            </w:r>
          </w:p>
        </w:tc>
      </w:tr>
    </w:tbl>
    <w:p w14:paraId="21430FE5" w14:textId="77777777" w:rsidR="00E84518" w:rsidRDefault="00E84518" w:rsidP="00E84518">
      <w:pPr>
        <w:rPr>
          <w:rFonts w:hint="eastAsia"/>
        </w:rPr>
      </w:pPr>
    </w:p>
    <w:p w14:paraId="24C59ACF" w14:textId="77777777" w:rsidR="00E84518" w:rsidRDefault="00E84518" w:rsidP="00E84518"/>
    <w:p w14:paraId="6FB3C234" w14:textId="77777777" w:rsidR="00645C7B" w:rsidRDefault="00645C7B"/>
    <w:sectPr w:rsidR="00645C7B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18"/>
    <w:rsid w:val="00645C7B"/>
    <w:rsid w:val="0083387C"/>
    <w:rsid w:val="00A678FA"/>
    <w:rsid w:val="00E21E1A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48A8"/>
  <w15:chartTrackingRefBased/>
  <w15:docId w15:val="{F7127938-C7F1-46FC-B7D9-23675EFB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5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544</Characters>
  <Application>Microsoft Office Word</Application>
  <DocSecurity>0</DocSecurity>
  <Lines>60</Lines>
  <Paragraphs>32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Follow</dc:creator>
  <cp:keywords/>
  <dc:description/>
  <cp:lastModifiedBy>Sun Follow</cp:lastModifiedBy>
  <cp:revision>1</cp:revision>
  <dcterms:created xsi:type="dcterms:W3CDTF">2022-09-30T00:35:00Z</dcterms:created>
  <dcterms:modified xsi:type="dcterms:W3CDTF">2022-09-30T00:35:00Z</dcterms:modified>
</cp:coreProperties>
</file>