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22A10" w14:textId="77777777" w:rsidR="003D794C" w:rsidRPr="0063367D" w:rsidRDefault="00E66C6F" w:rsidP="00220AB1">
      <w:pPr>
        <w:spacing w:line="360" w:lineRule="auto"/>
        <w:rPr>
          <w:rFonts w:eastAsia="黑体"/>
          <w:sz w:val="30"/>
          <w:szCs w:val="30"/>
        </w:rPr>
      </w:pPr>
      <w:bookmarkStart w:id="0" w:name="_Toc397272697"/>
      <w:bookmarkStart w:id="1" w:name="_Toc397265453"/>
      <w:r w:rsidRPr="0063367D">
        <w:rPr>
          <w:rFonts w:eastAsia="黑体"/>
          <w:sz w:val="30"/>
          <w:szCs w:val="30"/>
        </w:rPr>
        <w:t>备案号</w:t>
      </w:r>
      <w:r w:rsidRPr="0063367D">
        <w:rPr>
          <w:rFonts w:eastAsia="黑体"/>
          <w:sz w:val="30"/>
          <w:szCs w:val="30"/>
        </w:rPr>
        <w:t xml:space="preserve">  </w:t>
      </w:r>
      <w:r w:rsidRPr="0063367D">
        <w:rPr>
          <w:rFonts w:eastAsia="黑体"/>
          <w:kern w:val="0"/>
          <w:sz w:val="30"/>
          <w:szCs w:val="30"/>
        </w:rPr>
        <w:t>XXXX—XXXX</w:t>
      </w:r>
    </w:p>
    <w:p w14:paraId="3AC22A11" w14:textId="77777777" w:rsidR="003D794C" w:rsidRPr="0063367D" w:rsidRDefault="00E66C6F" w:rsidP="00220AB1">
      <w:pPr>
        <w:spacing w:line="360" w:lineRule="auto"/>
        <w:rPr>
          <w:kern w:val="0"/>
          <w:sz w:val="36"/>
        </w:rPr>
      </w:pPr>
      <w:r w:rsidRPr="0063367D">
        <w:rPr>
          <w:rFonts w:eastAsia="黑体"/>
          <w:sz w:val="30"/>
          <w:szCs w:val="30"/>
        </w:rPr>
        <w:t>四川省工程建设地方标准</w:t>
      </w:r>
      <w:r w:rsidRPr="0063367D">
        <w:rPr>
          <w:rFonts w:eastAsia="黑体"/>
          <w:sz w:val="30"/>
          <w:szCs w:val="30"/>
        </w:rPr>
        <w:t xml:space="preserve"> </w:t>
      </w:r>
      <w:r w:rsidRPr="0063367D">
        <w:rPr>
          <w:rFonts w:eastAsia="黑体"/>
          <w:sz w:val="36"/>
        </w:rPr>
        <w:t xml:space="preserve">             </w:t>
      </w:r>
      <w:bookmarkStart w:id="2" w:name="_Toc385024256"/>
      <w:r w:rsidRPr="0063367D">
        <w:rPr>
          <w:rFonts w:eastAsia="黑体"/>
          <w:noProof/>
          <w:sz w:val="36"/>
        </w:rPr>
        <w:drawing>
          <wp:inline distT="0" distB="0" distL="0" distR="0" wp14:anchorId="3AC22DDB" wp14:editId="3AC22DDC">
            <wp:extent cx="1190625" cy="476250"/>
            <wp:effectExtent l="0" t="0" r="9525" b="0"/>
            <wp:docPr id="90057334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573341" name="图片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190625" cy="476250"/>
                    </a:xfrm>
                    <a:prstGeom prst="rect">
                      <a:avLst/>
                    </a:prstGeom>
                    <a:noFill/>
                  </pic:spPr>
                </pic:pic>
              </a:graphicData>
            </a:graphic>
          </wp:inline>
        </w:drawing>
      </w:r>
    </w:p>
    <w:p w14:paraId="481F3C70" w14:textId="77777777" w:rsidR="00767922" w:rsidRPr="0063367D" w:rsidRDefault="00E66C6F" w:rsidP="00767922">
      <w:pPr>
        <w:spacing w:line="360" w:lineRule="auto"/>
        <w:rPr>
          <w:kern w:val="0"/>
          <w:sz w:val="36"/>
        </w:rPr>
      </w:pPr>
      <w:r w:rsidRPr="0063367D">
        <w:rPr>
          <w:kern w:val="0"/>
          <w:sz w:val="36"/>
        </w:rPr>
        <w:t xml:space="preserve">P                               </w:t>
      </w:r>
    </w:p>
    <w:p w14:paraId="3AC22A12" w14:textId="0CDE52E8" w:rsidR="003D794C" w:rsidRPr="0063367D" w:rsidRDefault="00E66C6F" w:rsidP="00220AB1">
      <w:pPr>
        <w:spacing w:line="360" w:lineRule="auto"/>
        <w:rPr>
          <w:rFonts w:eastAsia="黑体"/>
          <w:kern w:val="0"/>
          <w:sz w:val="28"/>
          <w:szCs w:val="28"/>
        </w:rPr>
      </w:pPr>
      <w:r w:rsidRPr="0063367D">
        <w:rPr>
          <w:rFonts w:eastAsia="黑体"/>
          <w:kern w:val="0"/>
          <w:sz w:val="28"/>
          <w:szCs w:val="28"/>
        </w:rPr>
        <w:t>DBJ51/TXXX—XXXX</w:t>
      </w:r>
      <w:bookmarkEnd w:id="2"/>
    </w:p>
    <w:p w14:paraId="3AC22A13" w14:textId="77777777" w:rsidR="003D794C" w:rsidRPr="0063367D" w:rsidRDefault="00E66C6F">
      <w:pPr>
        <w:spacing w:line="360" w:lineRule="auto"/>
        <w:ind w:leftChars="-236" w:left="-496" w:firstLine="560"/>
        <w:rPr>
          <w:u w:val="single"/>
        </w:rPr>
      </w:pPr>
      <w:r w:rsidRPr="0063367D">
        <w:rPr>
          <w:rFonts w:eastAsia="黑体"/>
          <w:kern w:val="0"/>
          <w:sz w:val="28"/>
          <w:szCs w:val="28"/>
          <w:u w:val="single"/>
        </w:rPr>
        <w:t xml:space="preserve">                                                               </w:t>
      </w:r>
    </w:p>
    <w:p w14:paraId="3AC22A14" w14:textId="77777777" w:rsidR="003D794C" w:rsidRPr="0063367D" w:rsidRDefault="003D794C">
      <w:pPr>
        <w:spacing w:line="360" w:lineRule="auto"/>
        <w:ind w:firstLine="480"/>
      </w:pPr>
    </w:p>
    <w:p w14:paraId="3AC22A15" w14:textId="77777777" w:rsidR="003D794C" w:rsidRPr="0063367D" w:rsidRDefault="003D794C">
      <w:pPr>
        <w:spacing w:line="360" w:lineRule="auto"/>
        <w:ind w:firstLine="480"/>
      </w:pPr>
    </w:p>
    <w:p w14:paraId="3AC22A16" w14:textId="77777777" w:rsidR="003D794C" w:rsidRPr="0063367D" w:rsidRDefault="00E66C6F" w:rsidP="00220AB1">
      <w:pPr>
        <w:spacing w:line="360" w:lineRule="auto"/>
        <w:jc w:val="center"/>
        <w:rPr>
          <w:rFonts w:eastAsia="黑体"/>
          <w:sz w:val="40"/>
          <w:szCs w:val="44"/>
        </w:rPr>
      </w:pPr>
      <w:r w:rsidRPr="0063367D">
        <w:rPr>
          <w:rFonts w:eastAsia="黑体" w:hint="eastAsia"/>
          <w:sz w:val="40"/>
          <w:szCs w:val="44"/>
        </w:rPr>
        <w:t>四川省城镇生活污水处理厂污泥处理处置</w:t>
      </w:r>
    </w:p>
    <w:p w14:paraId="3AC22A17" w14:textId="77777777" w:rsidR="003D794C" w:rsidRPr="0063367D" w:rsidRDefault="00E66C6F" w:rsidP="00220AB1">
      <w:pPr>
        <w:spacing w:line="360" w:lineRule="auto"/>
        <w:jc w:val="center"/>
        <w:rPr>
          <w:rFonts w:eastAsia="黑体"/>
          <w:sz w:val="40"/>
          <w:szCs w:val="44"/>
        </w:rPr>
      </w:pPr>
      <w:r w:rsidRPr="0063367D">
        <w:rPr>
          <w:rFonts w:eastAsia="黑体" w:hint="eastAsia"/>
          <w:sz w:val="40"/>
          <w:szCs w:val="44"/>
        </w:rPr>
        <w:t>技术规程</w:t>
      </w:r>
    </w:p>
    <w:p w14:paraId="3AC22A18" w14:textId="77777777" w:rsidR="003D794C" w:rsidRPr="0063367D" w:rsidRDefault="00E66C6F" w:rsidP="00220AB1">
      <w:pPr>
        <w:spacing w:line="360" w:lineRule="auto"/>
        <w:jc w:val="center"/>
        <w:rPr>
          <w:rFonts w:eastAsia="黑体"/>
          <w:sz w:val="40"/>
          <w:szCs w:val="44"/>
          <w:u w:val="single"/>
        </w:rPr>
      </w:pPr>
      <w:r w:rsidRPr="0063367D">
        <w:rPr>
          <w:sz w:val="32"/>
          <w:szCs w:val="28"/>
        </w:rPr>
        <w:t>Technical specification for sludge treatment and disposal of municipal wastewater treatment plant in Sichuan Province</w:t>
      </w:r>
    </w:p>
    <w:p w14:paraId="3AC22A19" w14:textId="77777777" w:rsidR="003D794C" w:rsidRPr="0063367D" w:rsidRDefault="003D794C" w:rsidP="00220AB1">
      <w:pPr>
        <w:spacing w:line="360" w:lineRule="auto"/>
        <w:jc w:val="center"/>
        <w:rPr>
          <w:sz w:val="36"/>
          <w:u w:val="single"/>
        </w:rPr>
      </w:pPr>
    </w:p>
    <w:p w14:paraId="3AC22A1A" w14:textId="77777777" w:rsidR="003D794C" w:rsidRPr="0063367D" w:rsidRDefault="00E66C6F" w:rsidP="00220AB1">
      <w:pPr>
        <w:spacing w:line="360" w:lineRule="auto"/>
        <w:jc w:val="center"/>
        <w:rPr>
          <w:sz w:val="36"/>
        </w:rPr>
      </w:pPr>
      <w:r w:rsidRPr="0063367D">
        <w:rPr>
          <w:sz w:val="36"/>
        </w:rPr>
        <w:t>（</w:t>
      </w:r>
      <w:r w:rsidRPr="0063367D">
        <w:rPr>
          <w:rFonts w:hint="eastAsia"/>
          <w:sz w:val="36"/>
        </w:rPr>
        <w:t>征求意见稿</w:t>
      </w:r>
      <w:r w:rsidRPr="0063367D">
        <w:rPr>
          <w:sz w:val="36"/>
        </w:rPr>
        <w:t>）</w:t>
      </w:r>
    </w:p>
    <w:p w14:paraId="3AC22A1B" w14:textId="77777777" w:rsidR="003D794C" w:rsidRPr="0063367D" w:rsidRDefault="003D794C">
      <w:pPr>
        <w:spacing w:line="360" w:lineRule="auto"/>
        <w:ind w:firstLine="720"/>
        <w:jc w:val="center"/>
        <w:rPr>
          <w:sz w:val="36"/>
          <w:u w:val="single"/>
        </w:rPr>
      </w:pPr>
    </w:p>
    <w:p w14:paraId="3AC22A1C" w14:textId="77777777" w:rsidR="003D794C" w:rsidRPr="0063367D" w:rsidRDefault="003D794C">
      <w:pPr>
        <w:pStyle w:val="a7"/>
        <w:ind w:firstLine="560"/>
        <w:rPr>
          <w:rFonts w:hint="eastAsia"/>
        </w:rPr>
      </w:pPr>
    </w:p>
    <w:p w14:paraId="3AC22A1D" w14:textId="77777777" w:rsidR="003D794C" w:rsidRPr="0063367D" w:rsidRDefault="003D794C">
      <w:pPr>
        <w:spacing w:line="360" w:lineRule="auto"/>
        <w:ind w:firstLine="720"/>
        <w:rPr>
          <w:sz w:val="36"/>
          <w:u w:val="single"/>
        </w:rPr>
      </w:pPr>
    </w:p>
    <w:p w14:paraId="3AC22A1E" w14:textId="77777777" w:rsidR="003D794C" w:rsidRPr="0063367D" w:rsidRDefault="00E66C6F">
      <w:pPr>
        <w:spacing w:line="360" w:lineRule="auto"/>
        <w:ind w:leftChars="-118" w:left="-248" w:firstLineChars="50" w:firstLine="140"/>
        <w:jc w:val="center"/>
        <w:rPr>
          <w:rFonts w:eastAsia="黑体"/>
          <w:sz w:val="28"/>
          <w:szCs w:val="28"/>
          <w:u w:val="single"/>
        </w:rPr>
      </w:pPr>
      <w:r w:rsidRPr="0063367D">
        <w:rPr>
          <w:rFonts w:eastAsia="黑体"/>
          <w:sz w:val="28"/>
          <w:szCs w:val="28"/>
          <w:u w:val="single"/>
        </w:rPr>
        <w:t>XXXX-XX-XX</w:t>
      </w:r>
      <w:r w:rsidRPr="0063367D">
        <w:rPr>
          <w:rFonts w:eastAsia="黑体"/>
          <w:sz w:val="28"/>
          <w:szCs w:val="28"/>
          <w:u w:val="single"/>
        </w:rPr>
        <w:t>发布</w:t>
      </w:r>
      <w:r w:rsidRPr="0063367D">
        <w:rPr>
          <w:rFonts w:eastAsia="黑体"/>
          <w:sz w:val="28"/>
          <w:szCs w:val="28"/>
          <w:u w:val="single"/>
        </w:rPr>
        <w:t xml:space="preserve">                         XXXX-XX-XX</w:t>
      </w:r>
      <w:r w:rsidRPr="0063367D">
        <w:rPr>
          <w:rFonts w:eastAsia="黑体"/>
          <w:sz w:val="28"/>
          <w:szCs w:val="28"/>
          <w:u w:val="single"/>
        </w:rPr>
        <w:t>实施</w:t>
      </w:r>
    </w:p>
    <w:p w14:paraId="3AC22A1F" w14:textId="77777777" w:rsidR="003D794C" w:rsidRPr="0063367D" w:rsidRDefault="00E66C6F">
      <w:pPr>
        <w:tabs>
          <w:tab w:val="left" w:pos="2235"/>
          <w:tab w:val="center" w:pos="4422"/>
        </w:tabs>
        <w:spacing w:line="360" w:lineRule="auto"/>
        <w:ind w:left="650" w:right="640" w:firstLine="560"/>
        <w:jc w:val="center"/>
        <w:rPr>
          <w:rFonts w:eastAsia="黑体"/>
          <w:sz w:val="30"/>
          <w:szCs w:val="30"/>
        </w:rPr>
      </w:pPr>
      <w:r w:rsidRPr="0063367D">
        <w:rPr>
          <w:rFonts w:eastAsia="黑体"/>
          <w:spacing w:val="-10"/>
          <w:sz w:val="30"/>
          <w:szCs w:val="30"/>
        </w:rPr>
        <w:t>四川省住房和城乡建设厅</w:t>
      </w:r>
      <w:r w:rsidRPr="0063367D">
        <w:rPr>
          <w:rFonts w:eastAsia="黑体"/>
          <w:spacing w:val="-10"/>
          <w:sz w:val="30"/>
          <w:szCs w:val="30"/>
        </w:rPr>
        <w:t xml:space="preserve">   </w:t>
      </w:r>
      <w:r w:rsidRPr="0063367D">
        <w:rPr>
          <w:rFonts w:eastAsia="黑体"/>
          <w:sz w:val="30"/>
          <w:szCs w:val="30"/>
        </w:rPr>
        <w:t>发布</w:t>
      </w:r>
      <w:bookmarkStart w:id="3" w:name="_Toc262025714"/>
      <w:bookmarkStart w:id="4" w:name="_Toc261597617"/>
      <w:bookmarkStart w:id="5" w:name="_Toc261595537"/>
      <w:bookmarkStart w:id="6" w:name="_Toc262026331"/>
      <w:bookmarkStart w:id="7" w:name="_Toc261276415"/>
      <w:bookmarkStart w:id="8" w:name="_Toc268531096"/>
      <w:bookmarkStart w:id="9" w:name="_Toc262026160"/>
      <w:bookmarkStart w:id="10" w:name="_Toc258945389"/>
      <w:bookmarkStart w:id="11" w:name="SectionMark2"/>
    </w:p>
    <w:p w14:paraId="3AC22A20" w14:textId="77777777" w:rsidR="003D794C" w:rsidRPr="0063367D" w:rsidRDefault="003D794C">
      <w:pPr>
        <w:tabs>
          <w:tab w:val="left" w:pos="2235"/>
          <w:tab w:val="center" w:pos="4422"/>
        </w:tabs>
        <w:spacing w:line="360" w:lineRule="auto"/>
        <w:ind w:left="650" w:right="640" w:firstLine="600"/>
        <w:jc w:val="center"/>
        <w:rPr>
          <w:sz w:val="30"/>
          <w:szCs w:val="30"/>
        </w:rPr>
      </w:pPr>
    </w:p>
    <w:p w14:paraId="3AC22A21" w14:textId="77777777" w:rsidR="003D794C" w:rsidRPr="0063367D" w:rsidRDefault="003D794C">
      <w:pPr>
        <w:pStyle w:val="a"/>
        <w:widowControl/>
        <w:numPr>
          <w:ilvl w:val="0"/>
          <w:numId w:val="0"/>
        </w:numPr>
        <w:shd w:val="clear" w:color="FFFFFF" w:fill="FFFFFF"/>
        <w:tabs>
          <w:tab w:val="center" w:pos="4200"/>
          <w:tab w:val="right" w:pos="8400"/>
        </w:tabs>
        <w:spacing w:beforeLines="50" w:before="156" w:after="560" w:line="360" w:lineRule="auto"/>
        <w:ind w:right="-2"/>
        <w:jc w:val="center"/>
        <w:rPr>
          <w:rFonts w:eastAsia="黑体"/>
          <w:spacing w:val="-10"/>
          <w:sz w:val="28"/>
          <w:szCs w:val="28"/>
        </w:rPr>
      </w:pPr>
    </w:p>
    <w:p w14:paraId="3AC22A22" w14:textId="77777777" w:rsidR="003D794C" w:rsidRPr="0063367D" w:rsidRDefault="003D794C">
      <w:pPr>
        <w:pStyle w:val="a"/>
        <w:widowControl/>
        <w:numPr>
          <w:ilvl w:val="0"/>
          <w:numId w:val="0"/>
        </w:numPr>
        <w:shd w:val="clear" w:color="FFFFFF" w:fill="FFFFFF"/>
        <w:tabs>
          <w:tab w:val="center" w:pos="4200"/>
          <w:tab w:val="right" w:pos="8400"/>
        </w:tabs>
        <w:spacing w:beforeLines="50" w:before="156" w:after="560" w:line="360" w:lineRule="auto"/>
        <w:ind w:right="-2"/>
        <w:jc w:val="center"/>
        <w:rPr>
          <w:rFonts w:eastAsia="黑体"/>
          <w:spacing w:val="-10"/>
          <w:sz w:val="28"/>
          <w:szCs w:val="28"/>
        </w:rPr>
      </w:pPr>
    </w:p>
    <w:p w14:paraId="3AC22A23" w14:textId="77777777" w:rsidR="003D794C" w:rsidRPr="0063367D" w:rsidRDefault="00E66C6F" w:rsidP="00767922">
      <w:pPr>
        <w:pStyle w:val="a"/>
        <w:widowControl/>
        <w:numPr>
          <w:ilvl w:val="0"/>
          <w:numId w:val="0"/>
        </w:numPr>
        <w:shd w:val="clear" w:color="FFFFFF" w:fill="FFFFFF"/>
        <w:tabs>
          <w:tab w:val="center" w:pos="4200"/>
          <w:tab w:val="right" w:pos="8400"/>
        </w:tabs>
        <w:spacing w:beforeLines="50" w:before="156" w:after="560" w:line="360" w:lineRule="auto"/>
        <w:ind w:right="-2"/>
        <w:jc w:val="center"/>
        <w:rPr>
          <w:sz w:val="30"/>
          <w:szCs w:val="30"/>
        </w:rPr>
      </w:pPr>
      <w:r w:rsidRPr="0063367D">
        <w:rPr>
          <w:rFonts w:eastAsia="黑体"/>
          <w:spacing w:val="-10"/>
          <w:sz w:val="30"/>
          <w:szCs w:val="30"/>
        </w:rPr>
        <w:lastRenderedPageBreak/>
        <w:t>四川省工程建设地方标准</w:t>
      </w:r>
      <w:bookmarkEnd w:id="3"/>
      <w:bookmarkEnd w:id="4"/>
      <w:bookmarkEnd w:id="5"/>
      <w:bookmarkEnd w:id="6"/>
      <w:bookmarkEnd w:id="7"/>
      <w:bookmarkEnd w:id="8"/>
      <w:bookmarkEnd w:id="9"/>
      <w:bookmarkEnd w:id="10"/>
    </w:p>
    <w:p w14:paraId="3AC22A24" w14:textId="77777777" w:rsidR="003D794C" w:rsidRPr="0063367D" w:rsidRDefault="003D794C" w:rsidP="00220AB1">
      <w:pPr>
        <w:spacing w:line="360" w:lineRule="auto"/>
        <w:jc w:val="center"/>
        <w:rPr>
          <w:rFonts w:eastAsia="黑体"/>
          <w:sz w:val="40"/>
          <w:szCs w:val="44"/>
        </w:rPr>
      </w:pPr>
    </w:p>
    <w:p w14:paraId="3AC22A25" w14:textId="77777777" w:rsidR="003D794C" w:rsidRPr="0063367D" w:rsidRDefault="00E66C6F" w:rsidP="00220AB1">
      <w:pPr>
        <w:spacing w:line="360" w:lineRule="auto"/>
        <w:jc w:val="center"/>
        <w:rPr>
          <w:rFonts w:eastAsia="黑体"/>
          <w:sz w:val="40"/>
          <w:szCs w:val="44"/>
        </w:rPr>
      </w:pPr>
      <w:r w:rsidRPr="0063367D">
        <w:rPr>
          <w:rFonts w:eastAsia="黑体" w:hint="eastAsia"/>
          <w:sz w:val="40"/>
          <w:szCs w:val="44"/>
        </w:rPr>
        <w:t>四川省城镇生活污水处理厂污泥处理处置</w:t>
      </w:r>
    </w:p>
    <w:p w14:paraId="3AC22A26" w14:textId="77777777" w:rsidR="003D794C" w:rsidRPr="0063367D" w:rsidRDefault="00E66C6F" w:rsidP="00220AB1">
      <w:pPr>
        <w:spacing w:line="360" w:lineRule="auto"/>
        <w:jc w:val="center"/>
        <w:rPr>
          <w:rFonts w:eastAsia="黑体"/>
          <w:sz w:val="40"/>
          <w:szCs w:val="44"/>
        </w:rPr>
      </w:pPr>
      <w:r w:rsidRPr="0063367D">
        <w:rPr>
          <w:rFonts w:eastAsia="黑体" w:hint="eastAsia"/>
          <w:sz w:val="40"/>
          <w:szCs w:val="44"/>
        </w:rPr>
        <w:t>技术规程</w:t>
      </w:r>
    </w:p>
    <w:p w14:paraId="3AC22A27" w14:textId="77777777" w:rsidR="003D794C" w:rsidRPr="0063367D" w:rsidRDefault="00E66C6F" w:rsidP="00220AB1">
      <w:pPr>
        <w:spacing w:line="360" w:lineRule="auto"/>
        <w:jc w:val="center"/>
        <w:rPr>
          <w:rFonts w:eastAsia="黑体"/>
          <w:sz w:val="40"/>
          <w:szCs w:val="44"/>
          <w:u w:val="single"/>
        </w:rPr>
      </w:pPr>
      <w:r w:rsidRPr="0063367D">
        <w:rPr>
          <w:sz w:val="32"/>
          <w:szCs w:val="28"/>
        </w:rPr>
        <w:t>Technical specification for sludge treatment and disposal of municipal wastewater treatment plant in Sichuan Province</w:t>
      </w:r>
    </w:p>
    <w:p w14:paraId="3AC22A28" w14:textId="77777777" w:rsidR="003D794C" w:rsidRPr="0063367D" w:rsidRDefault="00E66C6F" w:rsidP="00220AB1">
      <w:pPr>
        <w:spacing w:line="360" w:lineRule="auto"/>
        <w:jc w:val="center"/>
        <w:rPr>
          <w:rFonts w:eastAsia="黑体"/>
          <w:sz w:val="40"/>
          <w:szCs w:val="44"/>
        </w:rPr>
      </w:pPr>
      <w:r w:rsidRPr="0063367D">
        <w:rPr>
          <w:rFonts w:eastAsia="黑体"/>
          <w:kern w:val="0"/>
          <w:sz w:val="28"/>
          <w:szCs w:val="28"/>
        </w:rPr>
        <w:t>DBJ51/TXXX—XXXX</w:t>
      </w:r>
    </w:p>
    <w:p w14:paraId="3AC22A29" w14:textId="77777777" w:rsidR="003D794C" w:rsidRPr="0063367D" w:rsidRDefault="003D794C">
      <w:pPr>
        <w:spacing w:line="360" w:lineRule="auto"/>
        <w:ind w:firstLine="800"/>
        <w:jc w:val="center"/>
        <w:rPr>
          <w:rFonts w:eastAsia="黑体"/>
          <w:sz w:val="40"/>
          <w:szCs w:val="44"/>
        </w:rPr>
      </w:pPr>
    </w:p>
    <w:p w14:paraId="3AC22A2A" w14:textId="77777777" w:rsidR="003D794C" w:rsidRPr="0063367D" w:rsidRDefault="003D794C">
      <w:pPr>
        <w:pStyle w:val="a7"/>
        <w:spacing w:line="360" w:lineRule="auto"/>
        <w:ind w:firstLine="560"/>
        <w:rPr>
          <w:rFonts w:ascii="Times New Roman" w:hAnsi="Times New Roman" w:cs="Times New Roman"/>
        </w:rPr>
      </w:pPr>
    </w:p>
    <w:p w14:paraId="3AC22A2B" w14:textId="77777777" w:rsidR="003D794C" w:rsidRPr="0063367D" w:rsidRDefault="00E66C6F">
      <w:pPr>
        <w:tabs>
          <w:tab w:val="left" w:pos="709"/>
          <w:tab w:val="left" w:pos="2310"/>
        </w:tabs>
        <w:spacing w:line="360" w:lineRule="auto"/>
        <w:ind w:right="652" w:firstLineChars="295" w:firstLine="743"/>
        <w:jc w:val="distribute"/>
        <w:rPr>
          <w:rFonts w:eastAsia="黑体"/>
          <w:sz w:val="24"/>
        </w:rPr>
      </w:pPr>
      <w:r w:rsidRPr="0063367D">
        <w:rPr>
          <w:rFonts w:eastAsia="黑体"/>
          <w:spacing w:val="6"/>
          <w:sz w:val="24"/>
        </w:rPr>
        <w:t>主编</w:t>
      </w:r>
      <w:r w:rsidRPr="0063367D">
        <w:rPr>
          <w:rFonts w:eastAsia="黑体" w:hint="eastAsia"/>
          <w:spacing w:val="6"/>
          <w:sz w:val="24"/>
        </w:rPr>
        <w:t>单位</w:t>
      </w:r>
      <w:r w:rsidRPr="0063367D">
        <w:rPr>
          <w:rFonts w:eastAsia="黑体"/>
          <w:spacing w:val="6"/>
          <w:sz w:val="24"/>
        </w:rPr>
        <w:t>：</w:t>
      </w:r>
      <w:r w:rsidRPr="0063367D">
        <w:rPr>
          <w:rFonts w:eastAsia="黑体" w:hint="eastAsia"/>
          <w:sz w:val="24"/>
        </w:rPr>
        <w:t>中国市政工程西南设计研究总院有限公司</w:t>
      </w:r>
    </w:p>
    <w:p w14:paraId="3AC22A2C" w14:textId="77777777" w:rsidR="003D794C" w:rsidRPr="0063367D" w:rsidRDefault="00E66C6F">
      <w:pPr>
        <w:tabs>
          <w:tab w:val="left" w:pos="709"/>
          <w:tab w:val="left" w:pos="2310"/>
        </w:tabs>
        <w:spacing w:line="360" w:lineRule="auto"/>
        <w:ind w:right="652" w:firstLineChars="295" w:firstLine="708"/>
        <w:jc w:val="distribute"/>
        <w:rPr>
          <w:rFonts w:eastAsia="黑体"/>
          <w:sz w:val="24"/>
        </w:rPr>
      </w:pPr>
      <w:r w:rsidRPr="0063367D">
        <w:rPr>
          <w:rFonts w:eastAsia="黑体" w:hint="eastAsia"/>
          <w:sz w:val="24"/>
        </w:rPr>
        <w:tab/>
      </w:r>
      <w:r w:rsidRPr="0063367D">
        <w:rPr>
          <w:rFonts w:eastAsia="黑体" w:hint="eastAsia"/>
          <w:sz w:val="24"/>
        </w:rPr>
        <w:tab/>
      </w:r>
      <w:r w:rsidRPr="0063367D">
        <w:rPr>
          <w:rFonts w:eastAsia="黑体" w:hint="eastAsia"/>
          <w:sz w:val="24"/>
        </w:rPr>
        <w:t>成都市兴蓉环境股份有限公司</w:t>
      </w:r>
    </w:p>
    <w:p w14:paraId="3AC22A2D" w14:textId="77777777" w:rsidR="003D794C" w:rsidRPr="0063367D" w:rsidRDefault="00E66C6F">
      <w:pPr>
        <w:tabs>
          <w:tab w:val="left" w:pos="2310"/>
          <w:tab w:val="right" w:pos="8400"/>
        </w:tabs>
        <w:spacing w:line="360" w:lineRule="auto"/>
        <w:ind w:right="652" w:firstLineChars="295" w:firstLine="708"/>
        <w:jc w:val="distribute"/>
        <w:rPr>
          <w:rFonts w:eastAsia="黑体"/>
          <w:sz w:val="24"/>
        </w:rPr>
      </w:pPr>
      <w:r w:rsidRPr="0063367D">
        <w:rPr>
          <w:rFonts w:eastAsia="黑体"/>
          <w:sz w:val="24"/>
        </w:rPr>
        <w:t>批准部门：四</w:t>
      </w:r>
      <w:r w:rsidRPr="0063367D">
        <w:rPr>
          <w:rFonts w:eastAsia="黑体" w:hint="eastAsia"/>
          <w:sz w:val="24"/>
        </w:rPr>
        <w:t xml:space="preserve"> </w:t>
      </w:r>
      <w:r w:rsidRPr="0063367D">
        <w:rPr>
          <w:rFonts w:eastAsia="黑体"/>
          <w:sz w:val="24"/>
        </w:rPr>
        <w:t>川</w:t>
      </w:r>
      <w:r w:rsidRPr="0063367D">
        <w:rPr>
          <w:rFonts w:eastAsia="黑体" w:hint="eastAsia"/>
          <w:sz w:val="24"/>
        </w:rPr>
        <w:t xml:space="preserve"> </w:t>
      </w:r>
      <w:r w:rsidRPr="0063367D">
        <w:rPr>
          <w:rFonts w:eastAsia="黑体"/>
          <w:sz w:val="24"/>
        </w:rPr>
        <w:t>省</w:t>
      </w:r>
      <w:r w:rsidRPr="0063367D">
        <w:rPr>
          <w:rFonts w:eastAsia="黑体" w:hint="eastAsia"/>
          <w:sz w:val="24"/>
        </w:rPr>
        <w:t xml:space="preserve"> </w:t>
      </w:r>
      <w:r w:rsidRPr="0063367D">
        <w:rPr>
          <w:rFonts w:eastAsia="黑体"/>
          <w:sz w:val="24"/>
        </w:rPr>
        <w:t>住</w:t>
      </w:r>
      <w:r w:rsidRPr="0063367D">
        <w:rPr>
          <w:rFonts w:eastAsia="黑体" w:hint="eastAsia"/>
          <w:sz w:val="24"/>
        </w:rPr>
        <w:t xml:space="preserve"> </w:t>
      </w:r>
      <w:r w:rsidRPr="0063367D">
        <w:rPr>
          <w:rFonts w:eastAsia="黑体"/>
          <w:sz w:val="24"/>
        </w:rPr>
        <w:t>房</w:t>
      </w:r>
      <w:r w:rsidRPr="0063367D">
        <w:rPr>
          <w:rFonts w:eastAsia="黑体" w:hint="eastAsia"/>
          <w:sz w:val="24"/>
        </w:rPr>
        <w:t xml:space="preserve"> </w:t>
      </w:r>
      <w:r w:rsidRPr="0063367D">
        <w:rPr>
          <w:rFonts w:eastAsia="黑体"/>
          <w:sz w:val="24"/>
        </w:rPr>
        <w:t>和</w:t>
      </w:r>
      <w:r w:rsidRPr="0063367D">
        <w:rPr>
          <w:rFonts w:eastAsia="黑体" w:hint="eastAsia"/>
          <w:sz w:val="24"/>
        </w:rPr>
        <w:t xml:space="preserve"> </w:t>
      </w:r>
      <w:r w:rsidRPr="0063367D">
        <w:rPr>
          <w:rFonts w:eastAsia="黑体"/>
          <w:sz w:val="24"/>
        </w:rPr>
        <w:t>城</w:t>
      </w:r>
      <w:r w:rsidRPr="0063367D">
        <w:rPr>
          <w:rFonts w:eastAsia="黑体" w:hint="eastAsia"/>
          <w:sz w:val="24"/>
        </w:rPr>
        <w:t xml:space="preserve"> </w:t>
      </w:r>
      <w:r w:rsidRPr="0063367D">
        <w:rPr>
          <w:rFonts w:eastAsia="黑体"/>
          <w:sz w:val="24"/>
        </w:rPr>
        <w:t>乡</w:t>
      </w:r>
      <w:r w:rsidRPr="0063367D">
        <w:rPr>
          <w:rFonts w:eastAsia="黑体" w:hint="eastAsia"/>
          <w:sz w:val="24"/>
        </w:rPr>
        <w:t xml:space="preserve"> </w:t>
      </w:r>
      <w:r w:rsidRPr="0063367D">
        <w:rPr>
          <w:rFonts w:eastAsia="黑体"/>
          <w:sz w:val="24"/>
        </w:rPr>
        <w:t>建</w:t>
      </w:r>
      <w:r w:rsidRPr="0063367D">
        <w:rPr>
          <w:rFonts w:eastAsia="黑体" w:hint="eastAsia"/>
          <w:sz w:val="24"/>
        </w:rPr>
        <w:t xml:space="preserve"> </w:t>
      </w:r>
      <w:r w:rsidRPr="0063367D">
        <w:rPr>
          <w:rFonts w:eastAsia="黑体"/>
          <w:sz w:val="24"/>
        </w:rPr>
        <w:t>设</w:t>
      </w:r>
      <w:r w:rsidRPr="0063367D">
        <w:rPr>
          <w:rFonts w:eastAsia="黑体" w:hint="eastAsia"/>
          <w:sz w:val="24"/>
        </w:rPr>
        <w:t xml:space="preserve"> </w:t>
      </w:r>
      <w:r w:rsidRPr="0063367D">
        <w:rPr>
          <w:rFonts w:eastAsia="黑体"/>
          <w:sz w:val="24"/>
        </w:rPr>
        <w:t>厅</w:t>
      </w:r>
    </w:p>
    <w:p w14:paraId="3AC22A2E" w14:textId="77777777" w:rsidR="003D794C" w:rsidRPr="0063367D" w:rsidRDefault="00E66C6F">
      <w:pPr>
        <w:tabs>
          <w:tab w:val="left" w:pos="710"/>
          <w:tab w:val="left" w:pos="2310"/>
          <w:tab w:val="right" w:pos="8400"/>
        </w:tabs>
        <w:spacing w:line="360" w:lineRule="auto"/>
        <w:ind w:right="652" w:firstLineChars="295" w:firstLine="708"/>
        <w:jc w:val="distribute"/>
        <w:rPr>
          <w:rFonts w:eastAsia="黑体"/>
          <w:sz w:val="24"/>
        </w:rPr>
      </w:pPr>
      <w:r w:rsidRPr="0063367D">
        <w:rPr>
          <w:rFonts w:eastAsia="黑体" w:hint="eastAsia"/>
          <w:sz w:val="24"/>
        </w:rPr>
        <w:tab/>
      </w:r>
      <w:r w:rsidRPr="0063367D">
        <w:rPr>
          <w:rFonts w:eastAsia="黑体"/>
          <w:spacing w:val="34"/>
          <w:sz w:val="24"/>
        </w:rPr>
        <w:t>施行日期：</w:t>
      </w:r>
      <w:r w:rsidRPr="0063367D">
        <w:rPr>
          <w:rFonts w:eastAsia="黑体" w:hint="eastAsia"/>
          <w:sz w:val="24"/>
        </w:rPr>
        <w:tab/>
        <w:t>2024</w:t>
      </w:r>
      <w:r w:rsidRPr="0063367D">
        <w:rPr>
          <w:rFonts w:eastAsia="黑体" w:hint="eastAsia"/>
          <w:sz w:val="24"/>
        </w:rPr>
        <w:t>年</w:t>
      </w:r>
      <w:r w:rsidRPr="0063367D">
        <w:rPr>
          <w:rFonts w:eastAsia="黑体" w:hint="eastAsia"/>
          <w:sz w:val="24"/>
        </w:rPr>
        <w:t>X</w:t>
      </w:r>
      <w:r w:rsidRPr="0063367D">
        <w:rPr>
          <w:rFonts w:eastAsia="黑体" w:hint="eastAsia"/>
          <w:sz w:val="24"/>
        </w:rPr>
        <w:t>月</w:t>
      </w:r>
      <w:r w:rsidRPr="0063367D">
        <w:rPr>
          <w:rFonts w:eastAsia="黑体" w:hint="eastAsia"/>
          <w:sz w:val="24"/>
        </w:rPr>
        <w:t>X</w:t>
      </w:r>
      <w:r w:rsidRPr="0063367D">
        <w:rPr>
          <w:rFonts w:eastAsia="黑体" w:hint="eastAsia"/>
          <w:sz w:val="24"/>
        </w:rPr>
        <w:t>日</w:t>
      </w:r>
    </w:p>
    <w:p w14:paraId="3AC22A2F" w14:textId="77777777" w:rsidR="003D794C" w:rsidRPr="0063367D" w:rsidRDefault="003D794C">
      <w:pPr>
        <w:spacing w:line="360" w:lineRule="auto"/>
        <w:ind w:firstLine="800"/>
        <w:jc w:val="center"/>
        <w:rPr>
          <w:rFonts w:eastAsia="黑体"/>
          <w:sz w:val="40"/>
          <w:szCs w:val="44"/>
        </w:rPr>
      </w:pPr>
    </w:p>
    <w:p w14:paraId="3AC22A30" w14:textId="77777777" w:rsidR="003D794C" w:rsidRPr="0063367D" w:rsidRDefault="003D794C">
      <w:pPr>
        <w:pStyle w:val="a"/>
        <w:widowControl/>
        <w:numPr>
          <w:ilvl w:val="0"/>
          <w:numId w:val="0"/>
        </w:numPr>
        <w:shd w:val="clear" w:color="FFFFFF" w:fill="FFFFFF"/>
        <w:tabs>
          <w:tab w:val="center" w:pos="4200"/>
          <w:tab w:val="right" w:pos="8400"/>
        </w:tabs>
        <w:spacing w:beforeLines="50" w:before="156" w:after="560" w:line="360" w:lineRule="auto"/>
        <w:ind w:right="-2" w:firstLineChars="1092" w:firstLine="3058"/>
        <w:rPr>
          <w:sz w:val="28"/>
          <w:szCs w:val="28"/>
        </w:rPr>
      </w:pPr>
    </w:p>
    <w:p w14:paraId="3AC22A31" w14:textId="77777777" w:rsidR="003D794C" w:rsidRPr="0063367D" w:rsidRDefault="003D794C">
      <w:pPr>
        <w:pStyle w:val="a"/>
        <w:widowControl/>
        <w:numPr>
          <w:ilvl w:val="0"/>
          <w:numId w:val="0"/>
        </w:numPr>
        <w:shd w:val="clear" w:color="FFFFFF" w:fill="FFFFFF"/>
        <w:tabs>
          <w:tab w:val="center" w:pos="4200"/>
          <w:tab w:val="right" w:pos="8400"/>
        </w:tabs>
        <w:spacing w:beforeLines="50" w:before="156" w:after="560" w:line="360" w:lineRule="auto"/>
        <w:ind w:right="-2"/>
        <w:rPr>
          <w:rFonts w:eastAsia="黑体"/>
          <w:sz w:val="24"/>
        </w:rPr>
      </w:pPr>
    </w:p>
    <w:p w14:paraId="3AC22A32" w14:textId="77777777" w:rsidR="003D794C" w:rsidRPr="0063367D" w:rsidRDefault="00E66C6F">
      <w:pPr>
        <w:tabs>
          <w:tab w:val="center" w:pos="4200"/>
          <w:tab w:val="right" w:pos="8400"/>
        </w:tabs>
        <w:spacing w:line="360" w:lineRule="auto"/>
        <w:ind w:right="-2"/>
        <w:jc w:val="center"/>
        <w:rPr>
          <w:rFonts w:eastAsia="黑体"/>
          <w:sz w:val="24"/>
        </w:rPr>
      </w:pPr>
      <w:bookmarkStart w:id="12" w:name="_Toc262026161"/>
      <w:bookmarkStart w:id="13" w:name="_Toc258945390"/>
      <w:bookmarkStart w:id="14" w:name="_Toc268531098"/>
      <w:bookmarkStart w:id="15" w:name="_Toc262025715"/>
      <w:bookmarkStart w:id="16" w:name="_Toc261595538"/>
      <w:bookmarkStart w:id="17" w:name="_Toc261597618"/>
      <w:bookmarkStart w:id="18" w:name="_Toc262026332"/>
      <w:bookmarkStart w:id="19" w:name="_Toc261276416"/>
      <w:r w:rsidRPr="0063367D">
        <w:rPr>
          <w:rFonts w:eastAsia="黑体" w:hint="eastAsia"/>
          <w:sz w:val="24"/>
        </w:rPr>
        <w:t>X</w:t>
      </w:r>
      <w:r w:rsidRPr="0063367D">
        <w:rPr>
          <w:rFonts w:eastAsia="黑体"/>
          <w:sz w:val="24"/>
        </w:rPr>
        <w:t>XX</w:t>
      </w:r>
    </w:p>
    <w:p w14:paraId="3AC22A33" w14:textId="77777777" w:rsidR="003D794C" w:rsidRPr="0063367D" w:rsidRDefault="00E66C6F">
      <w:pPr>
        <w:tabs>
          <w:tab w:val="center" w:pos="4200"/>
          <w:tab w:val="right" w:pos="8400"/>
        </w:tabs>
        <w:spacing w:line="360" w:lineRule="auto"/>
        <w:ind w:right="-2"/>
        <w:jc w:val="center"/>
        <w:rPr>
          <w:rFonts w:eastAsia="黑体"/>
          <w:sz w:val="24"/>
        </w:rPr>
      </w:pPr>
      <w:r w:rsidRPr="0063367D">
        <w:rPr>
          <w:rFonts w:eastAsia="黑体" w:hint="eastAsia"/>
          <w:sz w:val="24"/>
        </w:rPr>
        <w:t xml:space="preserve">2024-XX-XX </w:t>
      </w:r>
      <w:bookmarkEnd w:id="11"/>
      <w:bookmarkEnd w:id="12"/>
      <w:bookmarkEnd w:id="13"/>
      <w:bookmarkEnd w:id="14"/>
      <w:bookmarkEnd w:id="15"/>
      <w:bookmarkEnd w:id="16"/>
      <w:bookmarkEnd w:id="17"/>
      <w:bookmarkEnd w:id="18"/>
      <w:bookmarkEnd w:id="19"/>
      <w:r w:rsidRPr="0063367D">
        <w:rPr>
          <w:rFonts w:eastAsia="黑体" w:hint="eastAsia"/>
          <w:sz w:val="24"/>
        </w:rPr>
        <w:t xml:space="preserve">   </w:t>
      </w:r>
      <w:r w:rsidRPr="0063367D">
        <w:rPr>
          <w:rFonts w:eastAsia="黑体" w:hint="eastAsia"/>
          <w:sz w:val="24"/>
        </w:rPr>
        <w:t>成</w:t>
      </w:r>
      <w:r w:rsidRPr="0063367D">
        <w:rPr>
          <w:rFonts w:eastAsia="黑体" w:hint="eastAsia"/>
          <w:sz w:val="24"/>
        </w:rPr>
        <w:t xml:space="preserve"> </w:t>
      </w:r>
      <w:r w:rsidRPr="0063367D">
        <w:rPr>
          <w:rFonts w:eastAsia="黑体" w:hint="eastAsia"/>
          <w:sz w:val="24"/>
        </w:rPr>
        <w:t>都</w:t>
      </w:r>
    </w:p>
    <w:p w14:paraId="3AC22A34" w14:textId="77777777" w:rsidR="003D794C" w:rsidRPr="0063367D" w:rsidRDefault="003D794C">
      <w:pPr>
        <w:pStyle w:val="a"/>
        <w:widowControl/>
        <w:numPr>
          <w:ilvl w:val="0"/>
          <w:numId w:val="0"/>
        </w:numPr>
        <w:shd w:val="clear" w:color="FFFFFF" w:fill="FFFFFF"/>
        <w:tabs>
          <w:tab w:val="center" w:pos="4200"/>
          <w:tab w:val="right" w:pos="8400"/>
        </w:tabs>
        <w:spacing w:after="240" w:line="360" w:lineRule="auto"/>
        <w:ind w:right="-2"/>
        <w:jc w:val="left"/>
        <w:rPr>
          <w:rFonts w:eastAsia="黑体"/>
        </w:rPr>
      </w:pPr>
    </w:p>
    <w:p w14:paraId="3AC22A35" w14:textId="77777777" w:rsidR="003D794C" w:rsidRPr="0063367D" w:rsidRDefault="003D794C">
      <w:pPr>
        <w:ind w:firstLineChars="450" w:firstLine="1446"/>
        <w:rPr>
          <w:rFonts w:eastAsia="黑体"/>
          <w:b/>
          <w:sz w:val="32"/>
          <w:szCs w:val="32"/>
        </w:rPr>
      </w:pPr>
    </w:p>
    <w:p w14:paraId="3AC22A36" w14:textId="77777777" w:rsidR="003D794C" w:rsidRPr="0063367D" w:rsidRDefault="003D794C">
      <w:pPr>
        <w:ind w:firstLine="720"/>
        <w:jc w:val="center"/>
        <w:rPr>
          <w:rFonts w:eastAsia="黑体"/>
          <w:sz w:val="36"/>
          <w:szCs w:val="22"/>
        </w:rPr>
        <w:sectPr w:rsidR="003D794C" w:rsidRPr="0063367D">
          <w:footerReference w:type="even" r:id="rId10"/>
          <w:footerReference w:type="default" r:id="rId11"/>
          <w:pgSz w:w="11906" w:h="16838"/>
          <w:pgMar w:top="1440" w:right="1800" w:bottom="1440" w:left="1800" w:header="851" w:footer="992" w:gutter="0"/>
          <w:pgNumType w:start="1"/>
          <w:cols w:space="425"/>
          <w:docGrid w:type="lines" w:linePitch="312"/>
        </w:sectPr>
      </w:pPr>
    </w:p>
    <w:p w14:paraId="3AC22A37" w14:textId="77777777" w:rsidR="003D794C" w:rsidRPr="0063367D" w:rsidRDefault="00E66C6F" w:rsidP="007F2241">
      <w:pPr>
        <w:jc w:val="center"/>
        <w:rPr>
          <w:rFonts w:eastAsia="黑体"/>
          <w:b/>
          <w:sz w:val="32"/>
          <w:szCs w:val="32"/>
        </w:rPr>
      </w:pPr>
      <w:r w:rsidRPr="0063367D">
        <w:rPr>
          <w:rFonts w:eastAsia="黑体"/>
          <w:b/>
          <w:sz w:val="32"/>
          <w:szCs w:val="32"/>
        </w:rPr>
        <w:t>前</w:t>
      </w:r>
      <w:r w:rsidRPr="0063367D">
        <w:rPr>
          <w:rFonts w:eastAsia="黑体" w:hint="eastAsia"/>
          <w:b/>
          <w:sz w:val="32"/>
          <w:szCs w:val="32"/>
        </w:rPr>
        <w:t xml:space="preserve">    </w:t>
      </w:r>
      <w:r w:rsidRPr="0063367D">
        <w:rPr>
          <w:rFonts w:eastAsia="黑体"/>
          <w:b/>
          <w:sz w:val="32"/>
          <w:szCs w:val="32"/>
        </w:rPr>
        <w:t>言</w:t>
      </w:r>
    </w:p>
    <w:p w14:paraId="3AC22A38" w14:textId="77777777" w:rsidR="003D794C" w:rsidRPr="0063367D" w:rsidRDefault="00E66C6F">
      <w:pPr>
        <w:spacing w:line="400" w:lineRule="exact"/>
        <w:ind w:firstLineChars="200" w:firstLine="480"/>
        <w:rPr>
          <w:rFonts w:eastAsiaTheme="minorEastAsia"/>
          <w:sz w:val="24"/>
        </w:rPr>
      </w:pPr>
      <w:r w:rsidRPr="0063367D">
        <w:rPr>
          <w:rFonts w:eastAsiaTheme="minorEastAsia" w:hint="eastAsia"/>
          <w:sz w:val="24"/>
        </w:rPr>
        <w:t>根据四川省住房和城乡建设厅《关于下达</w:t>
      </w:r>
      <w:r w:rsidRPr="0063367D">
        <w:rPr>
          <w:rFonts w:eastAsiaTheme="minorEastAsia"/>
          <w:sz w:val="24"/>
        </w:rPr>
        <w:t>202</w:t>
      </w:r>
      <w:r w:rsidRPr="0063367D">
        <w:rPr>
          <w:rFonts w:eastAsiaTheme="minorEastAsia" w:hint="eastAsia"/>
          <w:sz w:val="24"/>
        </w:rPr>
        <w:t>2</w:t>
      </w:r>
      <w:r w:rsidRPr="0063367D">
        <w:rPr>
          <w:rFonts w:eastAsiaTheme="minorEastAsia" w:hint="eastAsia"/>
          <w:sz w:val="24"/>
        </w:rPr>
        <w:t>年四川省工程建设地方标准制定计划的通知》（川建标函〔</w:t>
      </w:r>
      <w:r w:rsidRPr="0063367D">
        <w:rPr>
          <w:rFonts w:eastAsiaTheme="minorEastAsia"/>
          <w:sz w:val="24"/>
        </w:rPr>
        <w:t>2022</w:t>
      </w:r>
      <w:r w:rsidRPr="0063367D">
        <w:rPr>
          <w:rFonts w:eastAsiaTheme="minorEastAsia" w:hint="eastAsia"/>
          <w:sz w:val="24"/>
        </w:rPr>
        <w:t>〕</w:t>
      </w:r>
      <w:r w:rsidRPr="0063367D">
        <w:rPr>
          <w:rFonts w:eastAsiaTheme="minorEastAsia"/>
          <w:sz w:val="24"/>
        </w:rPr>
        <w:t>1169</w:t>
      </w:r>
      <w:r w:rsidRPr="0063367D">
        <w:rPr>
          <w:rFonts w:eastAsiaTheme="minorEastAsia" w:hint="eastAsia"/>
          <w:sz w:val="24"/>
        </w:rPr>
        <w:t>号）的要求。由中国市政工程西南设计研究总院有限公司、成都市兴蓉环境股份有限公司主编《四川省城镇生活污水处理厂污泥处理处置技术规程》。</w:t>
      </w:r>
    </w:p>
    <w:p w14:paraId="3AC22A39" w14:textId="77777777" w:rsidR="003D794C" w:rsidRPr="0063367D" w:rsidRDefault="00E66C6F">
      <w:pPr>
        <w:spacing w:line="400" w:lineRule="exact"/>
        <w:ind w:firstLineChars="200" w:firstLine="480"/>
        <w:rPr>
          <w:rFonts w:eastAsiaTheme="minorEastAsia"/>
          <w:sz w:val="24"/>
        </w:rPr>
      </w:pPr>
      <w:r w:rsidRPr="0063367D">
        <w:rPr>
          <w:rFonts w:eastAsiaTheme="minorEastAsia" w:hint="eastAsia"/>
          <w:sz w:val="24"/>
        </w:rPr>
        <w:t>编制组广泛调查研究，认真总结近年来国内外市政污泥处理处置技术，以及省内城镇污水厂污泥处理处置实践经验，参考国家和行业现行相关标准，并在广泛征求意见基础上，制定本规程。</w:t>
      </w:r>
    </w:p>
    <w:p w14:paraId="3AC22A3A" w14:textId="53915109" w:rsidR="003D794C" w:rsidRPr="0063367D" w:rsidRDefault="00E66C6F">
      <w:pPr>
        <w:spacing w:line="400" w:lineRule="exact"/>
        <w:ind w:firstLineChars="200" w:firstLine="480"/>
        <w:rPr>
          <w:rFonts w:eastAsiaTheme="minorEastAsia"/>
          <w:sz w:val="24"/>
        </w:rPr>
      </w:pPr>
      <w:r w:rsidRPr="0063367D">
        <w:rPr>
          <w:rFonts w:eastAsiaTheme="minorEastAsia" w:hint="eastAsia"/>
          <w:sz w:val="24"/>
        </w:rPr>
        <w:t>本规程分为</w:t>
      </w:r>
      <w:r w:rsidRPr="0063367D">
        <w:rPr>
          <w:rFonts w:eastAsiaTheme="minorEastAsia" w:hint="eastAsia"/>
          <w:sz w:val="24"/>
        </w:rPr>
        <w:t>7</w:t>
      </w:r>
      <w:r w:rsidRPr="0063367D">
        <w:rPr>
          <w:rFonts w:eastAsiaTheme="minorEastAsia" w:hint="eastAsia"/>
          <w:sz w:val="24"/>
        </w:rPr>
        <w:t>章，主要技术内容包括：总则，术语，总体要求，污泥处理，污泥处置，施工与验收，运行管理。</w:t>
      </w:r>
    </w:p>
    <w:p w14:paraId="3AC22A3B" w14:textId="77777777" w:rsidR="003D794C" w:rsidRPr="0063367D" w:rsidRDefault="00E66C6F">
      <w:pPr>
        <w:spacing w:line="400" w:lineRule="exact"/>
        <w:ind w:firstLineChars="200" w:firstLine="480"/>
        <w:rPr>
          <w:rFonts w:eastAsiaTheme="minorEastAsia"/>
          <w:sz w:val="24"/>
        </w:rPr>
      </w:pPr>
      <w:r w:rsidRPr="0063367D">
        <w:rPr>
          <w:rFonts w:eastAsiaTheme="minorEastAsia" w:hint="eastAsia"/>
          <w:sz w:val="24"/>
        </w:rPr>
        <w:t>本规程的某些内容可能直接或间接涉及专利，本规程的发布机构不承担识别这些专利的责任。</w:t>
      </w:r>
    </w:p>
    <w:p w14:paraId="3AC22A3C" w14:textId="77777777" w:rsidR="003D794C" w:rsidRPr="0063367D" w:rsidRDefault="00E66C6F">
      <w:pPr>
        <w:spacing w:line="400" w:lineRule="exact"/>
        <w:ind w:firstLineChars="200" w:firstLine="480"/>
        <w:rPr>
          <w:rFonts w:eastAsiaTheme="minorEastAsia"/>
          <w:sz w:val="24"/>
        </w:rPr>
      </w:pPr>
      <w:r w:rsidRPr="0063367D">
        <w:rPr>
          <w:rFonts w:eastAsiaTheme="minorEastAsia" w:hint="eastAsia"/>
          <w:sz w:val="24"/>
        </w:rPr>
        <w:t>本规程由四川省住房和城乡建设厅负责管理，中国市政工程西南设计研究总院有限公司负责具体技术内容的解释工作。为提高规程编制质量和水平，各单位在执行本规程时，请将有关意见和建议反馈给中国市政工程西南设计研究总院有限公司（地址：四川省成都市双流区兴隆街道创意路</w:t>
      </w:r>
      <w:r w:rsidRPr="0063367D">
        <w:rPr>
          <w:rFonts w:eastAsiaTheme="minorEastAsia"/>
          <w:sz w:val="24"/>
        </w:rPr>
        <w:t>1899</w:t>
      </w:r>
      <w:r w:rsidRPr="0063367D">
        <w:rPr>
          <w:rFonts w:eastAsiaTheme="minorEastAsia" w:hint="eastAsia"/>
          <w:sz w:val="24"/>
        </w:rPr>
        <w:t>号，邮箱：</w:t>
      </w:r>
      <w:r w:rsidRPr="0063367D">
        <w:fldChar w:fldCharType="begin"/>
      </w:r>
      <w:r w:rsidRPr="0063367D">
        <w:instrText>HYPERLINK "mailto:79650220@qq.com"</w:instrText>
      </w:r>
      <w:r w:rsidRPr="0063367D">
        <w:fldChar w:fldCharType="separate"/>
      </w:r>
      <w:r w:rsidRPr="0063367D">
        <w:rPr>
          <w:rStyle w:val="afa"/>
          <w:rFonts w:eastAsiaTheme="minorEastAsia"/>
          <w:color w:val="auto"/>
          <w:sz w:val="24"/>
        </w:rPr>
        <w:t>79650220@qq.com</w:t>
      </w:r>
      <w:r w:rsidRPr="0063367D">
        <w:rPr>
          <w:rStyle w:val="afa"/>
          <w:rFonts w:eastAsiaTheme="minorEastAsia"/>
          <w:color w:val="auto"/>
          <w:sz w:val="24"/>
        </w:rPr>
        <w:fldChar w:fldCharType="end"/>
      </w:r>
      <w:r w:rsidRPr="0063367D">
        <w:rPr>
          <w:rFonts w:eastAsiaTheme="minorEastAsia" w:hint="eastAsia"/>
          <w:sz w:val="24"/>
        </w:rPr>
        <w:t>，电话：</w:t>
      </w:r>
      <w:r w:rsidRPr="0063367D">
        <w:rPr>
          <w:rFonts w:eastAsiaTheme="minorEastAsia"/>
          <w:sz w:val="24"/>
        </w:rPr>
        <w:t>028-83311895</w:t>
      </w:r>
      <w:r w:rsidRPr="0063367D">
        <w:rPr>
          <w:rFonts w:eastAsiaTheme="minorEastAsia" w:hint="eastAsia"/>
          <w:sz w:val="24"/>
        </w:rPr>
        <w:t>，邮编：</w:t>
      </w:r>
      <w:r w:rsidRPr="0063367D">
        <w:rPr>
          <w:rFonts w:eastAsiaTheme="minorEastAsia"/>
          <w:sz w:val="24"/>
        </w:rPr>
        <w:t>610218</w:t>
      </w:r>
      <w:r w:rsidRPr="0063367D">
        <w:rPr>
          <w:rFonts w:eastAsiaTheme="minorEastAsia" w:hint="eastAsia"/>
          <w:sz w:val="24"/>
        </w:rPr>
        <w:t>），以供今后修订时参考。</w:t>
      </w:r>
    </w:p>
    <w:p w14:paraId="3AC22A3D" w14:textId="77777777" w:rsidR="003D794C" w:rsidRPr="0063367D" w:rsidRDefault="003D794C">
      <w:pPr>
        <w:spacing w:line="400" w:lineRule="exact"/>
        <w:ind w:firstLineChars="200" w:firstLine="480"/>
        <w:rPr>
          <w:rFonts w:eastAsiaTheme="minorEastAsia"/>
          <w:sz w:val="24"/>
        </w:rPr>
      </w:pPr>
    </w:p>
    <w:tbl>
      <w:tblPr>
        <w:tblStyle w:val="af6"/>
        <w:tblW w:w="7546"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34"/>
        <w:gridCol w:w="830"/>
        <w:gridCol w:w="830"/>
        <w:gridCol w:w="830"/>
        <w:gridCol w:w="831"/>
        <w:gridCol w:w="830"/>
        <w:gridCol w:w="830"/>
        <w:gridCol w:w="831"/>
      </w:tblGrid>
      <w:tr w:rsidR="0063367D" w:rsidRPr="0063367D" w14:paraId="3AC22A41" w14:textId="77777777">
        <w:trPr>
          <w:trHeight w:val="557"/>
        </w:trPr>
        <w:tc>
          <w:tcPr>
            <w:tcW w:w="1734" w:type="dxa"/>
          </w:tcPr>
          <w:p w14:paraId="3AC22A3E" w14:textId="77777777" w:rsidR="003D794C" w:rsidRPr="0063367D" w:rsidRDefault="00E66C6F">
            <w:pPr>
              <w:pStyle w:val="a9"/>
              <w:spacing w:line="360" w:lineRule="auto"/>
              <w:jc w:val="distribute"/>
              <w:rPr>
                <w:rFonts w:ascii="Times New Roman" w:eastAsiaTheme="minorEastAsia" w:hAnsi="Times New Roman"/>
                <w:kern w:val="2"/>
                <w:sz w:val="24"/>
                <w:szCs w:val="24"/>
              </w:rPr>
            </w:pPr>
            <w:bookmarkStart w:id="20" w:name="_Hlk532307529"/>
            <w:r w:rsidRPr="0063367D">
              <w:rPr>
                <w:rFonts w:ascii="Times New Roman" w:eastAsiaTheme="minorEastAsia" w:hAnsi="Times New Roman"/>
                <w:kern w:val="2"/>
                <w:sz w:val="24"/>
                <w:szCs w:val="24"/>
              </w:rPr>
              <w:t>主编单位：</w:t>
            </w:r>
          </w:p>
        </w:tc>
        <w:tc>
          <w:tcPr>
            <w:tcW w:w="5812" w:type="dxa"/>
            <w:gridSpan w:val="7"/>
          </w:tcPr>
          <w:p w14:paraId="3AC22A3F" w14:textId="77777777" w:rsidR="003D794C" w:rsidRPr="0063367D" w:rsidRDefault="00E66C6F">
            <w:pPr>
              <w:pStyle w:val="a9"/>
              <w:spacing w:line="440" w:lineRule="exact"/>
              <w:rPr>
                <w:rFonts w:ascii="Times New Roman" w:eastAsiaTheme="minorEastAsia" w:hAnsi="Times New Roman"/>
                <w:sz w:val="24"/>
              </w:rPr>
            </w:pPr>
            <w:r w:rsidRPr="0063367D">
              <w:rPr>
                <w:rFonts w:ascii="Times New Roman" w:eastAsiaTheme="minorEastAsia" w:hAnsi="Times New Roman" w:hint="eastAsia"/>
                <w:sz w:val="24"/>
              </w:rPr>
              <w:t>中国市政工程西南设计研究总院有限公司</w:t>
            </w:r>
          </w:p>
          <w:p w14:paraId="3AC22A40" w14:textId="63B9DAEF" w:rsidR="003D794C" w:rsidRPr="00A0472E" w:rsidRDefault="003D794C">
            <w:pPr>
              <w:pStyle w:val="a9"/>
              <w:spacing w:line="440" w:lineRule="exact"/>
              <w:rPr>
                <w:rFonts w:ascii="Times New Roman" w:eastAsiaTheme="minorEastAsia" w:hAnsi="Times New Roman"/>
                <w:sz w:val="24"/>
              </w:rPr>
            </w:pPr>
          </w:p>
        </w:tc>
      </w:tr>
      <w:tr w:rsidR="0063367D" w:rsidRPr="0063367D" w14:paraId="3AC22A4C" w14:textId="77777777">
        <w:trPr>
          <w:trHeight w:val="557"/>
        </w:trPr>
        <w:tc>
          <w:tcPr>
            <w:tcW w:w="1734" w:type="dxa"/>
          </w:tcPr>
          <w:p w14:paraId="3AC22A42" w14:textId="77777777" w:rsidR="003D794C" w:rsidRPr="0063367D" w:rsidRDefault="00E66C6F">
            <w:pPr>
              <w:pStyle w:val="a9"/>
              <w:spacing w:line="360" w:lineRule="auto"/>
              <w:jc w:val="distribute"/>
              <w:rPr>
                <w:rFonts w:ascii="Times New Roman" w:eastAsiaTheme="minorEastAsia" w:hAnsi="Times New Roman"/>
                <w:kern w:val="2"/>
                <w:sz w:val="24"/>
                <w:szCs w:val="24"/>
              </w:rPr>
            </w:pPr>
            <w:r w:rsidRPr="0063367D">
              <w:rPr>
                <w:rFonts w:ascii="Times New Roman" w:eastAsiaTheme="minorEastAsia" w:hAnsi="Times New Roman"/>
                <w:kern w:val="2"/>
                <w:sz w:val="24"/>
                <w:szCs w:val="24"/>
              </w:rPr>
              <w:t>参编单位：</w:t>
            </w:r>
          </w:p>
        </w:tc>
        <w:tc>
          <w:tcPr>
            <w:tcW w:w="5812" w:type="dxa"/>
            <w:gridSpan w:val="7"/>
          </w:tcPr>
          <w:p w14:paraId="06A5DE37" w14:textId="77777777" w:rsidR="003D794C" w:rsidRDefault="003D794C">
            <w:pPr>
              <w:pStyle w:val="a9"/>
              <w:spacing w:line="440" w:lineRule="exact"/>
              <w:rPr>
                <w:rFonts w:ascii="Times New Roman" w:eastAsiaTheme="minorEastAsia" w:hAnsi="Times New Roman"/>
                <w:sz w:val="24"/>
              </w:rPr>
            </w:pPr>
          </w:p>
          <w:p w14:paraId="5E5BE142" w14:textId="77777777" w:rsidR="00A0472E" w:rsidRDefault="00A0472E">
            <w:pPr>
              <w:pStyle w:val="a9"/>
              <w:spacing w:line="440" w:lineRule="exact"/>
              <w:rPr>
                <w:rFonts w:ascii="Times New Roman" w:eastAsiaTheme="minorEastAsia" w:hAnsi="Times New Roman"/>
                <w:sz w:val="24"/>
              </w:rPr>
            </w:pPr>
          </w:p>
          <w:p w14:paraId="1F4CD81D" w14:textId="77777777" w:rsidR="00A0472E" w:rsidRDefault="00A0472E">
            <w:pPr>
              <w:pStyle w:val="a9"/>
              <w:spacing w:line="440" w:lineRule="exact"/>
              <w:rPr>
                <w:rFonts w:ascii="Times New Roman" w:eastAsiaTheme="minorEastAsia" w:hAnsi="Times New Roman"/>
                <w:sz w:val="24"/>
              </w:rPr>
            </w:pPr>
          </w:p>
          <w:p w14:paraId="71AE57E9" w14:textId="77777777" w:rsidR="00A0472E" w:rsidRDefault="00A0472E">
            <w:pPr>
              <w:pStyle w:val="a9"/>
              <w:spacing w:line="440" w:lineRule="exact"/>
              <w:rPr>
                <w:rFonts w:ascii="Times New Roman" w:eastAsiaTheme="minorEastAsia" w:hAnsi="Times New Roman"/>
                <w:sz w:val="24"/>
              </w:rPr>
            </w:pPr>
          </w:p>
          <w:p w14:paraId="77B9BB3C" w14:textId="77777777" w:rsidR="00A0472E" w:rsidRDefault="00A0472E">
            <w:pPr>
              <w:pStyle w:val="a9"/>
              <w:spacing w:line="440" w:lineRule="exact"/>
              <w:rPr>
                <w:rFonts w:ascii="Times New Roman" w:eastAsiaTheme="minorEastAsia" w:hAnsi="Times New Roman"/>
                <w:sz w:val="24"/>
              </w:rPr>
            </w:pPr>
          </w:p>
          <w:p w14:paraId="57BE2C0F" w14:textId="77777777" w:rsidR="00A0472E" w:rsidRDefault="00A0472E">
            <w:pPr>
              <w:pStyle w:val="a9"/>
              <w:spacing w:line="440" w:lineRule="exact"/>
              <w:rPr>
                <w:rFonts w:ascii="Times New Roman" w:eastAsiaTheme="minorEastAsia" w:hAnsi="Times New Roman"/>
                <w:sz w:val="24"/>
              </w:rPr>
            </w:pPr>
          </w:p>
          <w:p w14:paraId="4BDA2C45" w14:textId="77777777" w:rsidR="00A0472E" w:rsidRDefault="00A0472E">
            <w:pPr>
              <w:pStyle w:val="a9"/>
              <w:spacing w:line="440" w:lineRule="exact"/>
              <w:rPr>
                <w:rFonts w:ascii="Times New Roman" w:eastAsiaTheme="minorEastAsia" w:hAnsi="Times New Roman"/>
                <w:sz w:val="24"/>
              </w:rPr>
            </w:pPr>
          </w:p>
          <w:p w14:paraId="59EBE1C9" w14:textId="77777777" w:rsidR="00A0472E" w:rsidRDefault="00A0472E">
            <w:pPr>
              <w:pStyle w:val="a9"/>
              <w:spacing w:line="440" w:lineRule="exact"/>
              <w:rPr>
                <w:rFonts w:ascii="Times New Roman" w:eastAsiaTheme="minorEastAsia" w:hAnsi="Times New Roman"/>
                <w:sz w:val="24"/>
              </w:rPr>
            </w:pPr>
          </w:p>
          <w:p w14:paraId="7C238579" w14:textId="77777777" w:rsidR="00A0472E" w:rsidRDefault="00A0472E">
            <w:pPr>
              <w:pStyle w:val="a9"/>
              <w:spacing w:line="440" w:lineRule="exact"/>
              <w:rPr>
                <w:rFonts w:ascii="Times New Roman" w:eastAsiaTheme="minorEastAsia" w:hAnsi="Times New Roman"/>
                <w:sz w:val="24"/>
              </w:rPr>
            </w:pPr>
          </w:p>
          <w:p w14:paraId="3AC22A4B" w14:textId="42D59561" w:rsidR="00A0472E" w:rsidRPr="0063367D" w:rsidRDefault="00A0472E">
            <w:pPr>
              <w:pStyle w:val="a9"/>
              <w:spacing w:line="440" w:lineRule="exact"/>
              <w:rPr>
                <w:rFonts w:ascii="Times New Roman" w:eastAsiaTheme="minorEastAsia" w:hAnsi="Times New Roman"/>
                <w:sz w:val="24"/>
              </w:rPr>
            </w:pPr>
          </w:p>
        </w:tc>
      </w:tr>
      <w:tr w:rsidR="0063367D" w:rsidRPr="0063367D" w14:paraId="3AC22A4F" w14:textId="77777777">
        <w:trPr>
          <w:trHeight w:val="557"/>
        </w:trPr>
        <w:tc>
          <w:tcPr>
            <w:tcW w:w="1734" w:type="dxa"/>
          </w:tcPr>
          <w:p w14:paraId="3AC22A4D" w14:textId="77777777" w:rsidR="003D794C" w:rsidRPr="0063367D" w:rsidRDefault="003D794C">
            <w:pPr>
              <w:pStyle w:val="a9"/>
              <w:spacing w:line="360" w:lineRule="auto"/>
              <w:jc w:val="distribute"/>
              <w:rPr>
                <w:rFonts w:ascii="Times New Roman" w:eastAsiaTheme="minorEastAsia" w:hAnsi="Times New Roman"/>
                <w:kern w:val="2"/>
                <w:sz w:val="24"/>
                <w:szCs w:val="24"/>
              </w:rPr>
            </w:pPr>
          </w:p>
        </w:tc>
        <w:tc>
          <w:tcPr>
            <w:tcW w:w="5812" w:type="dxa"/>
            <w:gridSpan w:val="7"/>
          </w:tcPr>
          <w:p w14:paraId="3AC22A4E" w14:textId="16D0795E" w:rsidR="003D794C" w:rsidRPr="0063367D" w:rsidRDefault="003D794C">
            <w:pPr>
              <w:pStyle w:val="a9"/>
              <w:spacing w:line="440" w:lineRule="exact"/>
              <w:rPr>
                <w:rFonts w:ascii="Times New Roman" w:eastAsiaTheme="minorEastAsia" w:hAnsi="Times New Roman"/>
                <w:sz w:val="24"/>
              </w:rPr>
            </w:pPr>
          </w:p>
        </w:tc>
      </w:tr>
      <w:tr w:rsidR="0063367D" w:rsidRPr="0063367D" w14:paraId="3AC22A58" w14:textId="77777777">
        <w:trPr>
          <w:trHeight w:val="557"/>
        </w:trPr>
        <w:tc>
          <w:tcPr>
            <w:tcW w:w="1734" w:type="dxa"/>
            <w:vAlign w:val="center"/>
          </w:tcPr>
          <w:p w14:paraId="3AC22A50" w14:textId="77777777" w:rsidR="003D794C" w:rsidRPr="0063367D" w:rsidRDefault="00E66C6F">
            <w:pPr>
              <w:pStyle w:val="a9"/>
              <w:spacing w:line="360" w:lineRule="auto"/>
              <w:jc w:val="center"/>
              <w:rPr>
                <w:rFonts w:ascii="Times New Roman" w:eastAsiaTheme="minorEastAsia" w:hAnsi="Times New Roman"/>
                <w:kern w:val="2"/>
                <w:sz w:val="24"/>
                <w:szCs w:val="24"/>
              </w:rPr>
            </w:pPr>
            <w:r w:rsidRPr="0063367D">
              <w:rPr>
                <w:rFonts w:ascii="Times New Roman" w:eastAsiaTheme="minorEastAsia" w:hAnsi="Times New Roman"/>
                <w:kern w:val="2"/>
                <w:sz w:val="24"/>
                <w:szCs w:val="24"/>
              </w:rPr>
              <w:t>主要起草人：</w:t>
            </w:r>
          </w:p>
        </w:tc>
        <w:tc>
          <w:tcPr>
            <w:tcW w:w="830" w:type="dxa"/>
            <w:vAlign w:val="center"/>
          </w:tcPr>
          <w:p w14:paraId="3AC22A51" w14:textId="77777777" w:rsidR="003D794C" w:rsidRPr="0063367D" w:rsidRDefault="003D794C">
            <w:pPr>
              <w:pStyle w:val="a9"/>
              <w:keepNext/>
              <w:keepLines/>
              <w:ind w:leftChars="-50" w:left="-105" w:rightChars="-50" w:right="-105"/>
              <w:jc w:val="center"/>
              <w:rPr>
                <w:rFonts w:ascii="Times New Roman" w:eastAsiaTheme="minorEastAsia" w:hAnsi="Times New Roman"/>
                <w:kern w:val="2"/>
                <w:sz w:val="24"/>
                <w:szCs w:val="24"/>
              </w:rPr>
            </w:pPr>
          </w:p>
        </w:tc>
        <w:tc>
          <w:tcPr>
            <w:tcW w:w="830" w:type="dxa"/>
            <w:vAlign w:val="center"/>
          </w:tcPr>
          <w:p w14:paraId="3AC22A52" w14:textId="77777777" w:rsidR="003D794C" w:rsidRPr="0063367D" w:rsidRDefault="003D794C">
            <w:pPr>
              <w:pStyle w:val="a9"/>
              <w:keepNext/>
              <w:keepLines/>
              <w:ind w:leftChars="-50" w:left="-105" w:rightChars="-50" w:right="-105"/>
              <w:jc w:val="center"/>
              <w:rPr>
                <w:rFonts w:ascii="Times New Roman" w:eastAsiaTheme="minorEastAsia" w:hAnsi="Times New Roman"/>
                <w:kern w:val="2"/>
                <w:sz w:val="24"/>
                <w:szCs w:val="24"/>
              </w:rPr>
            </w:pPr>
          </w:p>
        </w:tc>
        <w:tc>
          <w:tcPr>
            <w:tcW w:w="830" w:type="dxa"/>
            <w:vAlign w:val="center"/>
          </w:tcPr>
          <w:p w14:paraId="3AC22A53" w14:textId="77777777" w:rsidR="003D794C" w:rsidRPr="0063367D" w:rsidRDefault="003D794C">
            <w:pPr>
              <w:pStyle w:val="a9"/>
              <w:keepNext/>
              <w:keepLines/>
              <w:ind w:leftChars="-50" w:left="-105" w:rightChars="-50" w:right="-105"/>
              <w:jc w:val="center"/>
              <w:rPr>
                <w:rFonts w:ascii="Times New Roman" w:eastAsiaTheme="minorEastAsia" w:hAnsi="Times New Roman"/>
                <w:kern w:val="2"/>
                <w:sz w:val="24"/>
                <w:szCs w:val="24"/>
              </w:rPr>
            </w:pPr>
          </w:p>
        </w:tc>
        <w:tc>
          <w:tcPr>
            <w:tcW w:w="831" w:type="dxa"/>
            <w:vAlign w:val="center"/>
          </w:tcPr>
          <w:p w14:paraId="3AC22A54" w14:textId="77777777" w:rsidR="003D794C" w:rsidRPr="0063367D" w:rsidRDefault="003D794C">
            <w:pPr>
              <w:pStyle w:val="a9"/>
              <w:keepNext/>
              <w:keepLines/>
              <w:ind w:leftChars="-50" w:left="-105" w:rightChars="-50" w:right="-105"/>
              <w:jc w:val="center"/>
              <w:rPr>
                <w:rFonts w:ascii="Times New Roman" w:eastAsiaTheme="minorEastAsia" w:hAnsi="Times New Roman"/>
                <w:kern w:val="2"/>
                <w:sz w:val="24"/>
                <w:szCs w:val="24"/>
              </w:rPr>
            </w:pPr>
          </w:p>
        </w:tc>
        <w:tc>
          <w:tcPr>
            <w:tcW w:w="830" w:type="dxa"/>
            <w:vAlign w:val="center"/>
          </w:tcPr>
          <w:p w14:paraId="3AC22A55" w14:textId="77777777" w:rsidR="003D794C" w:rsidRPr="0063367D" w:rsidRDefault="003D794C">
            <w:pPr>
              <w:pStyle w:val="a9"/>
              <w:keepNext/>
              <w:keepLines/>
              <w:ind w:leftChars="-50" w:left="-105" w:rightChars="-50" w:right="-105"/>
              <w:jc w:val="center"/>
              <w:rPr>
                <w:rFonts w:ascii="Times New Roman" w:eastAsiaTheme="minorEastAsia" w:hAnsi="Times New Roman"/>
                <w:kern w:val="2"/>
                <w:sz w:val="24"/>
                <w:szCs w:val="24"/>
              </w:rPr>
            </w:pPr>
          </w:p>
        </w:tc>
        <w:tc>
          <w:tcPr>
            <w:tcW w:w="830" w:type="dxa"/>
            <w:vAlign w:val="center"/>
          </w:tcPr>
          <w:p w14:paraId="3AC22A56" w14:textId="77777777" w:rsidR="003D794C" w:rsidRPr="0063367D" w:rsidRDefault="003D794C">
            <w:pPr>
              <w:pStyle w:val="a9"/>
              <w:keepNext/>
              <w:keepLines/>
              <w:ind w:leftChars="-50" w:left="-105" w:rightChars="-50" w:right="-105"/>
              <w:jc w:val="center"/>
              <w:rPr>
                <w:rFonts w:ascii="Times New Roman" w:eastAsiaTheme="minorEastAsia" w:hAnsi="Times New Roman"/>
                <w:kern w:val="2"/>
                <w:sz w:val="24"/>
                <w:szCs w:val="24"/>
              </w:rPr>
            </w:pPr>
          </w:p>
        </w:tc>
        <w:tc>
          <w:tcPr>
            <w:tcW w:w="831" w:type="dxa"/>
            <w:vAlign w:val="center"/>
          </w:tcPr>
          <w:p w14:paraId="3AC22A57" w14:textId="77777777" w:rsidR="003D794C" w:rsidRPr="0063367D" w:rsidRDefault="003D794C">
            <w:pPr>
              <w:pStyle w:val="a9"/>
              <w:keepNext/>
              <w:keepLines/>
              <w:ind w:leftChars="-50" w:left="-105" w:rightChars="-50" w:right="-105"/>
              <w:jc w:val="center"/>
              <w:rPr>
                <w:rFonts w:ascii="Times New Roman" w:eastAsiaTheme="minorEastAsia" w:hAnsi="Times New Roman"/>
                <w:kern w:val="2"/>
                <w:sz w:val="24"/>
                <w:szCs w:val="24"/>
              </w:rPr>
            </w:pPr>
          </w:p>
        </w:tc>
      </w:tr>
      <w:tr w:rsidR="0063367D" w:rsidRPr="0063367D" w14:paraId="3AC22A61" w14:textId="77777777">
        <w:trPr>
          <w:trHeight w:val="557"/>
        </w:trPr>
        <w:tc>
          <w:tcPr>
            <w:tcW w:w="1734" w:type="dxa"/>
            <w:vAlign w:val="center"/>
          </w:tcPr>
          <w:p w14:paraId="3AC22A59" w14:textId="77777777" w:rsidR="003D794C" w:rsidRPr="0063367D" w:rsidRDefault="003D794C">
            <w:pPr>
              <w:pStyle w:val="a9"/>
              <w:spacing w:line="360" w:lineRule="auto"/>
              <w:jc w:val="center"/>
              <w:rPr>
                <w:rFonts w:ascii="Times New Roman" w:eastAsiaTheme="minorEastAsia" w:hAnsi="Times New Roman"/>
                <w:kern w:val="2"/>
                <w:sz w:val="24"/>
                <w:szCs w:val="24"/>
              </w:rPr>
            </w:pPr>
          </w:p>
        </w:tc>
        <w:tc>
          <w:tcPr>
            <w:tcW w:w="830" w:type="dxa"/>
            <w:vAlign w:val="center"/>
          </w:tcPr>
          <w:p w14:paraId="3AC22A5A"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5B"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5C"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5D"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5E"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5F"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60" w14:textId="77777777" w:rsidR="003D794C" w:rsidRPr="0063367D" w:rsidRDefault="003D794C">
            <w:pPr>
              <w:pStyle w:val="a9"/>
              <w:keepNext/>
              <w:keepLines/>
              <w:ind w:leftChars="-50" w:left="-105" w:rightChars="-50" w:right="-105"/>
              <w:jc w:val="center"/>
              <w:rPr>
                <w:rFonts w:ascii="Times New Roman" w:hAnsi="Times New Roman"/>
                <w:sz w:val="24"/>
              </w:rPr>
            </w:pPr>
          </w:p>
        </w:tc>
      </w:tr>
      <w:tr w:rsidR="0063367D" w:rsidRPr="0063367D" w14:paraId="3AC22A6A" w14:textId="77777777">
        <w:trPr>
          <w:trHeight w:val="557"/>
        </w:trPr>
        <w:tc>
          <w:tcPr>
            <w:tcW w:w="1734" w:type="dxa"/>
            <w:vAlign w:val="center"/>
          </w:tcPr>
          <w:p w14:paraId="3AC22A62" w14:textId="77777777" w:rsidR="003D794C" w:rsidRPr="0063367D" w:rsidRDefault="003D794C">
            <w:pPr>
              <w:pStyle w:val="a9"/>
              <w:spacing w:line="360" w:lineRule="auto"/>
              <w:jc w:val="center"/>
              <w:rPr>
                <w:rFonts w:ascii="Times New Roman" w:eastAsiaTheme="minorEastAsia" w:hAnsi="Times New Roman"/>
                <w:kern w:val="2"/>
                <w:sz w:val="24"/>
                <w:szCs w:val="24"/>
              </w:rPr>
            </w:pPr>
          </w:p>
        </w:tc>
        <w:tc>
          <w:tcPr>
            <w:tcW w:w="830" w:type="dxa"/>
            <w:vAlign w:val="center"/>
          </w:tcPr>
          <w:p w14:paraId="3AC22A63"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64"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65"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66"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67"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68"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69" w14:textId="77777777" w:rsidR="003D794C" w:rsidRPr="0063367D" w:rsidRDefault="003D794C">
            <w:pPr>
              <w:pStyle w:val="a9"/>
              <w:keepNext/>
              <w:keepLines/>
              <w:ind w:leftChars="-50" w:left="-105" w:rightChars="-50" w:right="-105"/>
              <w:jc w:val="center"/>
              <w:rPr>
                <w:rFonts w:ascii="Times New Roman" w:hAnsi="Times New Roman"/>
                <w:sz w:val="24"/>
              </w:rPr>
            </w:pPr>
          </w:p>
        </w:tc>
      </w:tr>
      <w:tr w:rsidR="0063367D" w:rsidRPr="0063367D" w14:paraId="3AC22A73" w14:textId="77777777">
        <w:trPr>
          <w:trHeight w:val="557"/>
        </w:trPr>
        <w:tc>
          <w:tcPr>
            <w:tcW w:w="1734" w:type="dxa"/>
            <w:vAlign w:val="center"/>
          </w:tcPr>
          <w:p w14:paraId="3AC22A6B" w14:textId="77777777" w:rsidR="003D794C" w:rsidRPr="0063367D" w:rsidRDefault="003D794C">
            <w:pPr>
              <w:pStyle w:val="a9"/>
              <w:spacing w:line="360" w:lineRule="auto"/>
              <w:jc w:val="center"/>
              <w:rPr>
                <w:rFonts w:ascii="Times New Roman" w:eastAsiaTheme="minorEastAsia" w:hAnsi="Times New Roman"/>
                <w:kern w:val="2"/>
                <w:sz w:val="24"/>
                <w:szCs w:val="24"/>
              </w:rPr>
            </w:pPr>
          </w:p>
        </w:tc>
        <w:tc>
          <w:tcPr>
            <w:tcW w:w="830" w:type="dxa"/>
            <w:vAlign w:val="center"/>
          </w:tcPr>
          <w:p w14:paraId="3AC22A6C"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6D"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6E"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6F"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70"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71"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72" w14:textId="77777777" w:rsidR="003D794C" w:rsidRPr="0063367D" w:rsidRDefault="003D794C">
            <w:pPr>
              <w:pStyle w:val="a9"/>
              <w:keepNext/>
              <w:keepLines/>
              <w:ind w:leftChars="-50" w:left="-105" w:rightChars="-50" w:right="-105"/>
              <w:jc w:val="center"/>
              <w:rPr>
                <w:rFonts w:ascii="Times New Roman" w:hAnsi="Times New Roman"/>
                <w:sz w:val="24"/>
              </w:rPr>
            </w:pPr>
          </w:p>
        </w:tc>
      </w:tr>
      <w:tr w:rsidR="0063367D" w:rsidRPr="0063367D" w14:paraId="3AC22A7C" w14:textId="77777777">
        <w:trPr>
          <w:trHeight w:val="557"/>
        </w:trPr>
        <w:tc>
          <w:tcPr>
            <w:tcW w:w="1734" w:type="dxa"/>
            <w:vAlign w:val="center"/>
          </w:tcPr>
          <w:p w14:paraId="3AC22A74" w14:textId="77777777" w:rsidR="003D794C" w:rsidRPr="0063367D" w:rsidRDefault="003D794C">
            <w:pPr>
              <w:pStyle w:val="a9"/>
              <w:spacing w:line="360" w:lineRule="auto"/>
              <w:jc w:val="center"/>
              <w:rPr>
                <w:rFonts w:ascii="Times New Roman" w:eastAsiaTheme="minorEastAsia" w:hAnsi="Times New Roman"/>
                <w:kern w:val="2"/>
                <w:sz w:val="24"/>
                <w:szCs w:val="24"/>
              </w:rPr>
            </w:pPr>
          </w:p>
        </w:tc>
        <w:tc>
          <w:tcPr>
            <w:tcW w:w="830" w:type="dxa"/>
            <w:vAlign w:val="center"/>
          </w:tcPr>
          <w:p w14:paraId="3AC22A75"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76"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77"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78"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79"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7A"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7B" w14:textId="77777777" w:rsidR="003D794C" w:rsidRPr="0063367D" w:rsidRDefault="003D794C">
            <w:pPr>
              <w:pStyle w:val="a9"/>
              <w:keepNext/>
              <w:keepLines/>
              <w:ind w:leftChars="-50" w:left="-105" w:rightChars="-50" w:right="-105"/>
              <w:jc w:val="center"/>
              <w:rPr>
                <w:rFonts w:ascii="Times New Roman" w:hAnsi="Times New Roman"/>
                <w:sz w:val="24"/>
              </w:rPr>
            </w:pPr>
          </w:p>
        </w:tc>
      </w:tr>
      <w:tr w:rsidR="0063367D" w:rsidRPr="0063367D" w14:paraId="3AC22A85" w14:textId="77777777">
        <w:trPr>
          <w:trHeight w:val="557"/>
        </w:trPr>
        <w:tc>
          <w:tcPr>
            <w:tcW w:w="1734" w:type="dxa"/>
            <w:vAlign w:val="center"/>
          </w:tcPr>
          <w:p w14:paraId="3AC22A7D" w14:textId="77777777" w:rsidR="003D794C" w:rsidRPr="0063367D" w:rsidRDefault="003D794C">
            <w:pPr>
              <w:pStyle w:val="a9"/>
              <w:spacing w:line="360" w:lineRule="auto"/>
              <w:jc w:val="center"/>
              <w:rPr>
                <w:rFonts w:ascii="Times New Roman" w:eastAsiaTheme="minorEastAsia" w:hAnsi="Times New Roman"/>
                <w:kern w:val="2"/>
                <w:sz w:val="24"/>
                <w:szCs w:val="24"/>
              </w:rPr>
            </w:pPr>
          </w:p>
        </w:tc>
        <w:tc>
          <w:tcPr>
            <w:tcW w:w="830" w:type="dxa"/>
            <w:vAlign w:val="center"/>
          </w:tcPr>
          <w:p w14:paraId="3AC22A7E"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7F"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80"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81"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82"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83"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84" w14:textId="77777777" w:rsidR="003D794C" w:rsidRPr="0063367D" w:rsidRDefault="003D794C">
            <w:pPr>
              <w:pStyle w:val="a9"/>
              <w:keepNext/>
              <w:keepLines/>
              <w:ind w:leftChars="-50" w:left="-105" w:rightChars="-50" w:right="-105"/>
              <w:jc w:val="center"/>
              <w:rPr>
                <w:rFonts w:ascii="Times New Roman" w:hAnsi="Times New Roman"/>
                <w:sz w:val="24"/>
              </w:rPr>
            </w:pPr>
          </w:p>
        </w:tc>
      </w:tr>
      <w:tr w:rsidR="0063367D" w:rsidRPr="0063367D" w14:paraId="3AC22A8E" w14:textId="77777777">
        <w:trPr>
          <w:trHeight w:val="557"/>
        </w:trPr>
        <w:tc>
          <w:tcPr>
            <w:tcW w:w="1734" w:type="dxa"/>
            <w:vAlign w:val="center"/>
          </w:tcPr>
          <w:p w14:paraId="3AC22A86" w14:textId="77777777" w:rsidR="003D794C" w:rsidRPr="0063367D" w:rsidRDefault="003D794C">
            <w:pPr>
              <w:pStyle w:val="a9"/>
              <w:spacing w:line="360" w:lineRule="auto"/>
              <w:jc w:val="center"/>
              <w:rPr>
                <w:rFonts w:ascii="Times New Roman" w:eastAsiaTheme="minorEastAsia" w:hAnsi="Times New Roman"/>
                <w:kern w:val="2"/>
                <w:sz w:val="24"/>
                <w:szCs w:val="24"/>
              </w:rPr>
            </w:pPr>
          </w:p>
        </w:tc>
        <w:tc>
          <w:tcPr>
            <w:tcW w:w="830" w:type="dxa"/>
            <w:vAlign w:val="center"/>
          </w:tcPr>
          <w:p w14:paraId="3AC22A87"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88"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89"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8A"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8B"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8C"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8D" w14:textId="77777777" w:rsidR="003D794C" w:rsidRPr="0063367D" w:rsidRDefault="003D794C">
            <w:pPr>
              <w:pStyle w:val="a9"/>
              <w:keepNext/>
              <w:keepLines/>
              <w:ind w:leftChars="-50" w:left="-105" w:rightChars="-50" w:right="-105"/>
              <w:jc w:val="center"/>
              <w:rPr>
                <w:rFonts w:ascii="Times New Roman" w:hAnsi="Times New Roman"/>
                <w:sz w:val="24"/>
              </w:rPr>
            </w:pPr>
          </w:p>
        </w:tc>
      </w:tr>
      <w:tr w:rsidR="0063367D" w:rsidRPr="0063367D" w14:paraId="3AC22A97" w14:textId="77777777">
        <w:trPr>
          <w:trHeight w:val="557"/>
        </w:trPr>
        <w:tc>
          <w:tcPr>
            <w:tcW w:w="1734" w:type="dxa"/>
            <w:vAlign w:val="center"/>
          </w:tcPr>
          <w:p w14:paraId="3AC22A8F" w14:textId="77777777" w:rsidR="003D794C" w:rsidRPr="0063367D" w:rsidRDefault="003D794C">
            <w:pPr>
              <w:pStyle w:val="a9"/>
              <w:spacing w:line="360" w:lineRule="auto"/>
              <w:jc w:val="center"/>
              <w:rPr>
                <w:rFonts w:ascii="Times New Roman" w:eastAsiaTheme="minorEastAsia" w:hAnsi="Times New Roman"/>
                <w:kern w:val="2"/>
                <w:sz w:val="24"/>
                <w:szCs w:val="24"/>
              </w:rPr>
            </w:pPr>
          </w:p>
        </w:tc>
        <w:tc>
          <w:tcPr>
            <w:tcW w:w="830" w:type="dxa"/>
            <w:vAlign w:val="center"/>
          </w:tcPr>
          <w:p w14:paraId="3AC22A90"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91"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92"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93"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94"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95"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96" w14:textId="77777777" w:rsidR="003D794C" w:rsidRPr="0063367D" w:rsidRDefault="003D794C">
            <w:pPr>
              <w:pStyle w:val="a9"/>
              <w:keepNext/>
              <w:keepLines/>
              <w:ind w:leftChars="-50" w:left="-105" w:rightChars="-50" w:right="-105"/>
              <w:jc w:val="center"/>
              <w:rPr>
                <w:rFonts w:ascii="Times New Roman" w:hAnsi="Times New Roman"/>
                <w:sz w:val="24"/>
              </w:rPr>
            </w:pPr>
          </w:p>
        </w:tc>
      </w:tr>
      <w:tr w:rsidR="0063367D" w:rsidRPr="0063367D" w14:paraId="3AC22AA0" w14:textId="77777777">
        <w:trPr>
          <w:trHeight w:val="557"/>
        </w:trPr>
        <w:tc>
          <w:tcPr>
            <w:tcW w:w="1734" w:type="dxa"/>
            <w:vAlign w:val="center"/>
          </w:tcPr>
          <w:p w14:paraId="3AC22A98" w14:textId="77777777" w:rsidR="003D794C" w:rsidRPr="0063367D" w:rsidRDefault="00E66C6F">
            <w:pPr>
              <w:pStyle w:val="a9"/>
              <w:spacing w:line="360" w:lineRule="auto"/>
              <w:jc w:val="center"/>
              <w:rPr>
                <w:rFonts w:ascii="Times New Roman" w:hAnsi="Times New Roman"/>
                <w:sz w:val="24"/>
              </w:rPr>
            </w:pPr>
            <w:r w:rsidRPr="0063367D">
              <w:rPr>
                <w:rFonts w:ascii="Times New Roman" w:eastAsiaTheme="minorEastAsia" w:hAnsi="Times New Roman"/>
                <w:kern w:val="2"/>
                <w:sz w:val="24"/>
                <w:szCs w:val="24"/>
              </w:rPr>
              <w:t>主要审查人：</w:t>
            </w:r>
          </w:p>
        </w:tc>
        <w:tc>
          <w:tcPr>
            <w:tcW w:w="830" w:type="dxa"/>
            <w:vAlign w:val="center"/>
          </w:tcPr>
          <w:p w14:paraId="3AC22A99"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9A"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9B"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9C"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9D"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9E"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9F" w14:textId="77777777" w:rsidR="003D794C" w:rsidRPr="0063367D" w:rsidRDefault="003D794C">
            <w:pPr>
              <w:pStyle w:val="a9"/>
              <w:keepNext/>
              <w:keepLines/>
              <w:ind w:leftChars="-50" w:left="-105" w:rightChars="-50" w:right="-105"/>
              <w:jc w:val="center"/>
              <w:rPr>
                <w:rFonts w:ascii="Times New Roman" w:hAnsi="Times New Roman"/>
                <w:sz w:val="24"/>
              </w:rPr>
            </w:pPr>
          </w:p>
        </w:tc>
      </w:tr>
      <w:tr w:rsidR="0063367D" w:rsidRPr="0063367D" w14:paraId="3AC22AA9" w14:textId="77777777">
        <w:trPr>
          <w:trHeight w:val="557"/>
        </w:trPr>
        <w:tc>
          <w:tcPr>
            <w:tcW w:w="1734" w:type="dxa"/>
            <w:vAlign w:val="center"/>
          </w:tcPr>
          <w:p w14:paraId="3AC22AA1" w14:textId="77777777" w:rsidR="003D794C" w:rsidRPr="0063367D" w:rsidRDefault="003D794C">
            <w:pPr>
              <w:pStyle w:val="a9"/>
              <w:spacing w:line="360" w:lineRule="auto"/>
              <w:jc w:val="center"/>
              <w:rPr>
                <w:rFonts w:ascii="Times New Roman" w:hAnsi="Times New Roman"/>
                <w:sz w:val="24"/>
              </w:rPr>
            </w:pPr>
          </w:p>
        </w:tc>
        <w:tc>
          <w:tcPr>
            <w:tcW w:w="830" w:type="dxa"/>
            <w:vAlign w:val="center"/>
          </w:tcPr>
          <w:p w14:paraId="3AC22AA2"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A3"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A4"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A5"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A6"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0" w:type="dxa"/>
            <w:vAlign w:val="center"/>
          </w:tcPr>
          <w:p w14:paraId="3AC22AA7" w14:textId="77777777" w:rsidR="003D794C" w:rsidRPr="0063367D" w:rsidRDefault="003D794C">
            <w:pPr>
              <w:pStyle w:val="a9"/>
              <w:keepNext/>
              <w:keepLines/>
              <w:ind w:leftChars="-50" w:left="-105" w:rightChars="-50" w:right="-105"/>
              <w:jc w:val="center"/>
              <w:rPr>
                <w:rFonts w:ascii="Times New Roman" w:hAnsi="Times New Roman"/>
                <w:sz w:val="24"/>
              </w:rPr>
            </w:pPr>
          </w:p>
        </w:tc>
        <w:tc>
          <w:tcPr>
            <w:tcW w:w="831" w:type="dxa"/>
            <w:vAlign w:val="center"/>
          </w:tcPr>
          <w:p w14:paraId="3AC22AA8" w14:textId="77777777" w:rsidR="003D794C" w:rsidRPr="0063367D" w:rsidRDefault="003D794C">
            <w:pPr>
              <w:pStyle w:val="a9"/>
              <w:keepNext/>
              <w:keepLines/>
              <w:ind w:leftChars="-50" w:left="-105" w:rightChars="-50" w:right="-105"/>
              <w:jc w:val="center"/>
              <w:rPr>
                <w:rFonts w:ascii="Times New Roman" w:hAnsi="Times New Roman"/>
                <w:sz w:val="24"/>
              </w:rPr>
            </w:pPr>
          </w:p>
        </w:tc>
      </w:tr>
      <w:bookmarkEnd w:id="20"/>
    </w:tbl>
    <w:p w14:paraId="3AC22AAA" w14:textId="77777777" w:rsidR="003D794C" w:rsidRPr="0063367D" w:rsidRDefault="003D794C">
      <w:pPr>
        <w:rPr>
          <w:sz w:val="24"/>
          <w:lang w:val="zh-CN"/>
        </w:rPr>
        <w:sectPr w:rsidR="003D794C" w:rsidRPr="0063367D">
          <w:footerReference w:type="even" r:id="rId12"/>
          <w:footerReference w:type="default" r:id="rId13"/>
          <w:footerReference w:type="first" r:id="rId14"/>
          <w:pgSz w:w="11906" w:h="16838"/>
          <w:pgMar w:top="1440" w:right="1800" w:bottom="1440" w:left="1800" w:header="851" w:footer="992" w:gutter="0"/>
          <w:pgNumType w:start="1"/>
          <w:cols w:space="425"/>
          <w:titlePg/>
          <w:docGrid w:type="lines" w:linePitch="312"/>
        </w:sectPr>
      </w:pPr>
    </w:p>
    <w:p w14:paraId="3AC22AAB" w14:textId="77777777" w:rsidR="003D794C" w:rsidRPr="0063367D" w:rsidRDefault="003D794C">
      <w:pPr>
        <w:rPr>
          <w:sz w:val="24"/>
          <w:lang w:val="zh-CN"/>
        </w:rPr>
        <w:sectPr w:rsidR="003D794C" w:rsidRPr="0063367D">
          <w:pgSz w:w="11906" w:h="16838"/>
          <w:pgMar w:top="1440" w:right="1800" w:bottom="1440" w:left="1800" w:header="851" w:footer="992" w:gutter="0"/>
          <w:cols w:space="425"/>
          <w:titlePg/>
          <w:docGrid w:type="lines" w:linePitch="312"/>
        </w:sectPr>
      </w:pPr>
    </w:p>
    <w:sdt>
      <w:sdtPr>
        <w:rPr>
          <w:sz w:val="24"/>
          <w:lang w:val="zh-CN"/>
        </w:rPr>
        <w:id w:val="-1948850328"/>
        <w:docPartObj>
          <w:docPartGallery w:val="Table of Contents"/>
          <w:docPartUnique/>
        </w:docPartObj>
      </w:sdtPr>
      <w:sdtEndPr>
        <w:rPr>
          <w:b/>
        </w:rPr>
      </w:sdtEndPr>
      <w:sdtContent>
        <w:p w14:paraId="3AC22AAC" w14:textId="2F4C2B2C" w:rsidR="003D794C" w:rsidRPr="0063367D" w:rsidRDefault="00E66C6F">
          <w:pPr>
            <w:jc w:val="center"/>
            <w:rPr>
              <w:sz w:val="28"/>
              <w:szCs w:val="28"/>
            </w:rPr>
          </w:pPr>
          <w:r w:rsidRPr="0063367D">
            <w:rPr>
              <w:rFonts w:hint="eastAsia"/>
              <w:sz w:val="28"/>
              <w:szCs w:val="28"/>
            </w:rPr>
            <w:t>目</w:t>
          </w:r>
          <w:r w:rsidRPr="0063367D">
            <w:rPr>
              <w:sz w:val="28"/>
              <w:szCs w:val="28"/>
            </w:rPr>
            <w:t xml:space="preserve">  </w:t>
          </w:r>
          <w:r w:rsidRPr="0063367D">
            <w:rPr>
              <w:rFonts w:hint="eastAsia"/>
              <w:sz w:val="28"/>
              <w:szCs w:val="28"/>
            </w:rPr>
            <w:t>次</w:t>
          </w:r>
        </w:p>
        <w:sdt>
          <w:sdtPr>
            <w:rPr>
              <w:sz w:val="28"/>
              <w:szCs w:val="28"/>
              <w:lang w:val="zh-CN"/>
            </w:rPr>
            <w:id w:val="-2090999063"/>
            <w:docPartObj>
              <w:docPartGallery w:val="Table of Contents"/>
              <w:docPartUnique/>
            </w:docPartObj>
          </w:sdtPr>
          <w:sdtEndPr>
            <w:rPr>
              <w:b/>
              <w:sz w:val="21"/>
              <w:szCs w:val="24"/>
            </w:rPr>
          </w:sdtEndPr>
          <w:sdtContent>
            <w:p w14:paraId="3AC22AAD" w14:textId="016B9318" w:rsidR="003D794C" w:rsidRPr="0063367D" w:rsidRDefault="00E66C6F" w:rsidP="004B7F80">
              <w:pPr>
                <w:pStyle w:val="TOC1"/>
                <w:tabs>
                  <w:tab w:val="left" w:pos="420"/>
                </w:tabs>
                <w:rPr>
                  <w:rFonts w:asciiTheme="minorHAnsi" w:eastAsiaTheme="minorEastAsia" w:hAnsiTheme="minorHAnsi" w:cstheme="minorBidi"/>
                  <w:noProof/>
                  <w:sz w:val="22"/>
                  <w14:ligatures w14:val="standardContextual"/>
                </w:rPr>
              </w:pPr>
              <w:r w:rsidRPr="0063367D">
                <w:rPr>
                  <w:bCs/>
                  <w:sz w:val="28"/>
                  <w:szCs w:val="28"/>
                  <w:lang w:val="zh-CN"/>
                </w:rPr>
                <w:fldChar w:fldCharType="begin"/>
              </w:r>
              <w:r w:rsidRPr="0063367D">
                <w:rPr>
                  <w:bCs/>
                  <w:sz w:val="28"/>
                  <w:szCs w:val="28"/>
                  <w:lang w:val="zh-CN"/>
                </w:rPr>
                <w:instrText xml:space="preserve"> TOC \o "1-2" \h \z \u </w:instrText>
              </w:r>
              <w:r w:rsidRPr="0063367D">
                <w:rPr>
                  <w:bCs/>
                  <w:sz w:val="28"/>
                  <w:szCs w:val="28"/>
                  <w:lang w:val="zh-CN"/>
                </w:rPr>
                <w:fldChar w:fldCharType="separate"/>
              </w:r>
              <w:hyperlink w:anchor="_Toc177659568" w:history="1">
                <w:r w:rsidRPr="0063367D">
                  <w:rPr>
                    <w:rStyle w:val="afa"/>
                    <w:rFonts w:hint="eastAsia"/>
                    <w:b/>
                    <w:noProof/>
                    <w:color w:val="auto"/>
                  </w:rPr>
                  <w:t>1</w:t>
                </w:r>
                <w:r w:rsidRPr="0063367D">
                  <w:rPr>
                    <w:rFonts w:asciiTheme="minorHAnsi" w:eastAsiaTheme="minorEastAsia" w:hAnsiTheme="minorHAnsi" w:cstheme="minorBidi" w:hint="eastAsia"/>
                    <w:noProof/>
                    <w:sz w:val="22"/>
                    <w14:ligatures w14:val="standardContextual"/>
                  </w:rPr>
                  <w:tab/>
                </w:r>
                <w:r w:rsidRPr="0063367D">
                  <w:rPr>
                    <w:rStyle w:val="afa"/>
                    <w:rFonts w:hint="eastAsia"/>
                    <w:b/>
                    <w:noProof/>
                    <w:color w:val="auto"/>
                  </w:rPr>
                  <w:t>总则</w:t>
                </w:r>
                <w:r w:rsidRPr="0063367D">
                  <w:rPr>
                    <w:rFonts w:hint="eastAsia"/>
                    <w:noProof/>
                  </w:rPr>
                  <w:tab/>
                </w:r>
                <w:r w:rsidRPr="0063367D">
                  <w:rPr>
                    <w:rFonts w:hint="eastAsia"/>
                    <w:noProof/>
                  </w:rPr>
                  <w:fldChar w:fldCharType="begin"/>
                </w:r>
                <w:r w:rsidRPr="0063367D">
                  <w:rPr>
                    <w:rFonts w:hint="eastAsia"/>
                    <w:noProof/>
                  </w:rPr>
                  <w:instrText xml:space="preserve"> </w:instrText>
                </w:r>
                <w:r w:rsidRPr="0063367D">
                  <w:rPr>
                    <w:noProof/>
                  </w:rPr>
                  <w:instrText>PAGEREF _Toc177659568 \h</w:instrText>
                </w:r>
                <w:r w:rsidRPr="0063367D">
                  <w:rPr>
                    <w:rFonts w:hint="eastAsia"/>
                    <w:noProof/>
                  </w:rPr>
                  <w:instrText xml:space="preserve"> </w:instrText>
                </w:r>
                <w:r w:rsidRPr="0063367D">
                  <w:rPr>
                    <w:rFonts w:hint="eastAsia"/>
                    <w:noProof/>
                  </w:rPr>
                </w:r>
                <w:r w:rsidRPr="0063367D">
                  <w:rPr>
                    <w:rFonts w:hint="eastAsia"/>
                    <w:noProof/>
                  </w:rPr>
                  <w:fldChar w:fldCharType="separate"/>
                </w:r>
                <w:r w:rsidR="00A0472E">
                  <w:rPr>
                    <w:noProof/>
                  </w:rPr>
                  <w:t>1</w:t>
                </w:r>
                <w:r w:rsidRPr="0063367D">
                  <w:rPr>
                    <w:rFonts w:hint="eastAsia"/>
                    <w:noProof/>
                  </w:rPr>
                  <w:fldChar w:fldCharType="end"/>
                </w:r>
              </w:hyperlink>
            </w:p>
            <w:p w14:paraId="3AC22AAE" w14:textId="454AB962" w:rsidR="003D794C" w:rsidRPr="0063367D" w:rsidRDefault="00E66C6F">
              <w:pPr>
                <w:pStyle w:val="TOC1"/>
                <w:tabs>
                  <w:tab w:val="left" w:pos="420"/>
                </w:tabs>
                <w:rPr>
                  <w:rFonts w:asciiTheme="minorHAnsi" w:eastAsiaTheme="minorEastAsia" w:hAnsiTheme="minorHAnsi" w:cstheme="minorBidi"/>
                  <w:noProof/>
                  <w:sz w:val="22"/>
                  <w14:ligatures w14:val="standardContextual"/>
                </w:rPr>
              </w:pPr>
              <w:hyperlink w:anchor="_Toc177659569" w:history="1">
                <w:r w:rsidRPr="0063367D">
                  <w:rPr>
                    <w:rStyle w:val="afa"/>
                    <w:rFonts w:hint="eastAsia"/>
                    <w:b/>
                    <w:noProof/>
                    <w:color w:val="auto"/>
                  </w:rPr>
                  <w:t>2</w:t>
                </w:r>
                <w:r w:rsidRPr="0063367D">
                  <w:rPr>
                    <w:rFonts w:asciiTheme="minorHAnsi" w:eastAsiaTheme="minorEastAsia" w:hAnsiTheme="minorHAnsi" w:cstheme="minorBidi" w:hint="eastAsia"/>
                    <w:noProof/>
                    <w:sz w:val="22"/>
                    <w14:ligatures w14:val="standardContextual"/>
                  </w:rPr>
                  <w:tab/>
                </w:r>
                <w:r w:rsidRPr="0063367D">
                  <w:rPr>
                    <w:rStyle w:val="afa"/>
                    <w:rFonts w:hint="eastAsia"/>
                    <w:b/>
                    <w:noProof/>
                    <w:color w:val="auto"/>
                  </w:rPr>
                  <w:t>术语</w:t>
                </w:r>
                <w:r w:rsidRPr="0063367D">
                  <w:rPr>
                    <w:rFonts w:hint="eastAsia"/>
                    <w:noProof/>
                  </w:rPr>
                  <w:tab/>
                </w:r>
                <w:r w:rsidRPr="0063367D">
                  <w:rPr>
                    <w:rFonts w:hint="eastAsia"/>
                    <w:noProof/>
                  </w:rPr>
                  <w:fldChar w:fldCharType="begin"/>
                </w:r>
                <w:r w:rsidRPr="0063367D">
                  <w:rPr>
                    <w:rFonts w:hint="eastAsia"/>
                    <w:noProof/>
                  </w:rPr>
                  <w:instrText xml:space="preserve"> </w:instrText>
                </w:r>
                <w:r w:rsidRPr="0063367D">
                  <w:rPr>
                    <w:noProof/>
                  </w:rPr>
                  <w:instrText>PAGEREF _Toc177659569 \h</w:instrText>
                </w:r>
                <w:r w:rsidRPr="0063367D">
                  <w:rPr>
                    <w:rFonts w:hint="eastAsia"/>
                    <w:noProof/>
                  </w:rPr>
                  <w:instrText xml:space="preserve"> </w:instrText>
                </w:r>
                <w:r w:rsidRPr="0063367D">
                  <w:rPr>
                    <w:rFonts w:hint="eastAsia"/>
                    <w:noProof/>
                  </w:rPr>
                </w:r>
                <w:r w:rsidRPr="0063367D">
                  <w:rPr>
                    <w:rFonts w:hint="eastAsia"/>
                    <w:noProof/>
                  </w:rPr>
                  <w:fldChar w:fldCharType="separate"/>
                </w:r>
                <w:r w:rsidR="00A0472E">
                  <w:rPr>
                    <w:noProof/>
                  </w:rPr>
                  <w:t>2</w:t>
                </w:r>
                <w:r w:rsidRPr="0063367D">
                  <w:rPr>
                    <w:rFonts w:hint="eastAsia"/>
                    <w:noProof/>
                  </w:rPr>
                  <w:fldChar w:fldCharType="end"/>
                </w:r>
              </w:hyperlink>
            </w:p>
            <w:p w14:paraId="3AC22AAF" w14:textId="251376F2" w:rsidR="003D794C" w:rsidRPr="0063367D" w:rsidRDefault="00E66C6F">
              <w:pPr>
                <w:pStyle w:val="TOC1"/>
                <w:tabs>
                  <w:tab w:val="left" w:pos="420"/>
                </w:tabs>
                <w:rPr>
                  <w:rFonts w:asciiTheme="minorHAnsi" w:eastAsiaTheme="minorEastAsia" w:hAnsiTheme="minorHAnsi" w:cstheme="minorBidi"/>
                  <w:noProof/>
                  <w:sz w:val="22"/>
                  <w14:ligatures w14:val="standardContextual"/>
                </w:rPr>
              </w:pPr>
              <w:hyperlink w:anchor="_Toc177659570" w:history="1">
                <w:r w:rsidRPr="0063367D">
                  <w:rPr>
                    <w:rStyle w:val="afa"/>
                    <w:rFonts w:hint="eastAsia"/>
                    <w:b/>
                    <w:noProof/>
                    <w:color w:val="auto"/>
                  </w:rPr>
                  <w:t>3</w:t>
                </w:r>
                <w:r w:rsidRPr="0063367D">
                  <w:rPr>
                    <w:rFonts w:asciiTheme="minorHAnsi" w:eastAsiaTheme="minorEastAsia" w:hAnsiTheme="minorHAnsi" w:cstheme="minorBidi" w:hint="eastAsia"/>
                    <w:noProof/>
                    <w:sz w:val="22"/>
                    <w14:ligatures w14:val="standardContextual"/>
                  </w:rPr>
                  <w:tab/>
                </w:r>
                <w:r w:rsidRPr="0063367D">
                  <w:rPr>
                    <w:rStyle w:val="afa"/>
                    <w:rFonts w:hint="eastAsia"/>
                    <w:b/>
                    <w:noProof/>
                    <w:color w:val="auto"/>
                  </w:rPr>
                  <w:t>总体要求</w:t>
                </w:r>
                <w:r w:rsidRPr="0063367D">
                  <w:rPr>
                    <w:rFonts w:hint="eastAsia"/>
                    <w:noProof/>
                  </w:rPr>
                  <w:tab/>
                </w:r>
                <w:r w:rsidRPr="0063367D">
                  <w:rPr>
                    <w:rFonts w:hint="eastAsia"/>
                    <w:noProof/>
                  </w:rPr>
                  <w:fldChar w:fldCharType="begin"/>
                </w:r>
                <w:r w:rsidRPr="0063367D">
                  <w:rPr>
                    <w:rFonts w:hint="eastAsia"/>
                    <w:noProof/>
                  </w:rPr>
                  <w:instrText xml:space="preserve"> </w:instrText>
                </w:r>
                <w:r w:rsidRPr="0063367D">
                  <w:rPr>
                    <w:noProof/>
                  </w:rPr>
                  <w:instrText>PAGEREF _Toc177659570 \h</w:instrText>
                </w:r>
                <w:r w:rsidRPr="0063367D">
                  <w:rPr>
                    <w:rFonts w:hint="eastAsia"/>
                    <w:noProof/>
                  </w:rPr>
                  <w:instrText xml:space="preserve"> </w:instrText>
                </w:r>
                <w:r w:rsidRPr="0063367D">
                  <w:rPr>
                    <w:rFonts w:hint="eastAsia"/>
                    <w:noProof/>
                  </w:rPr>
                </w:r>
                <w:r w:rsidRPr="0063367D">
                  <w:rPr>
                    <w:rFonts w:hint="eastAsia"/>
                    <w:noProof/>
                  </w:rPr>
                  <w:fldChar w:fldCharType="separate"/>
                </w:r>
                <w:r w:rsidR="00A0472E">
                  <w:rPr>
                    <w:noProof/>
                  </w:rPr>
                  <w:t>4</w:t>
                </w:r>
                <w:r w:rsidRPr="0063367D">
                  <w:rPr>
                    <w:rFonts w:hint="eastAsia"/>
                    <w:noProof/>
                  </w:rPr>
                  <w:fldChar w:fldCharType="end"/>
                </w:r>
              </w:hyperlink>
            </w:p>
            <w:p w14:paraId="3AC22AB0" w14:textId="4A08748B" w:rsidR="003D794C" w:rsidRPr="0063367D" w:rsidRDefault="00E66C6F">
              <w:pPr>
                <w:pStyle w:val="TOC2"/>
                <w:rPr>
                  <w:rFonts w:eastAsiaTheme="minorEastAsia"/>
                  <w:noProof/>
                  <w:sz w:val="24"/>
                  <w14:ligatures w14:val="standardContextual"/>
                </w:rPr>
              </w:pPr>
              <w:hyperlink w:anchor="_Toc177659571" w:history="1">
                <w:r w:rsidRPr="0063367D">
                  <w:rPr>
                    <w:rStyle w:val="afa"/>
                    <w:rFonts w:eastAsiaTheme="minorEastAsia"/>
                    <w:noProof/>
                    <w:color w:val="auto"/>
                    <w:sz w:val="24"/>
                  </w:rPr>
                  <w:t>3.1</w:t>
                </w:r>
                <w:r w:rsidRPr="0063367D">
                  <w:rPr>
                    <w:rFonts w:eastAsiaTheme="minorEastAsia"/>
                    <w:noProof/>
                    <w:sz w:val="24"/>
                    <w14:ligatures w14:val="standardContextual"/>
                  </w:rPr>
                  <w:tab/>
                </w:r>
                <w:r w:rsidRPr="0063367D">
                  <w:rPr>
                    <w:rStyle w:val="afa"/>
                    <w:rFonts w:eastAsiaTheme="minorEastAsia"/>
                    <w:noProof/>
                    <w:color w:val="auto"/>
                    <w:sz w:val="24"/>
                  </w:rPr>
                  <w:t>一般规定</w:t>
                </w:r>
                <w:r w:rsidRPr="0063367D">
                  <w:rPr>
                    <w:rFonts w:eastAsiaTheme="minorEastAsia"/>
                    <w:noProof/>
                    <w:sz w:val="24"/>
                  </w:rPr>
                  <w:tab/>
                </w:r>
                <w:r w:rsidRPr="0063367D">
                  <w:rPr>
                    <w:rFonts w:eastAsiaTheme="minorEastAsia"/>
                    <w:noProof/>
                    <w:sz w:val="24"/>
                  </w:rPr>
                  <w:fldChar w:fldCharType="begin"/>
                </w:r>
                <w:r w:rsidRPr="0063367D">
                  <w:rPr>
                    <w:rFonts w:eastAsiaTheme="minorEastAsia"/>
                    <w:noProof/>
                    <w:sz w:val="24"/>
                  </w:rPr>
                  <w:instrText xml:space="preserve"> PAGEREF _Toc177659571 \h </w:instrText>
                </w:r>
                <w:r w:rsidRPr="0063367D">
                  <w:rPr>
                    <w:rFonts w:eastAsiaTheme="minorEastAsia"/>
                    <w:noProof/>
                    <w:sz w:val="24"/>
                  </w:rPr>
                </w:r>
                <w:r w:rsidRPr="0063367D">
                  <w:rPr>
                    <w:rFonts w:eastAsiaTheme="minorEastAsia"/>
                    <w:noProof/>
                    <w:sz w:val="24"/>
                  </w:rPr>
                  <w:fldChar w:fldCharType="separate"/>
                </w:r>
                <w:r w:rsidR="00A0472E">
                  <w:rPr>
                    <w:rFonts w:eastAsiaTheme="minorEastAsia"/>
                    <w:noProof/>
                    <w:sz w:val="24"/>
                  </w:rPr>
                  <w:t>4</w:t>
                </w:r>
                <w:r w:rsidRPr="0063367D">
                  <w:rPr>
                    <w:rFonts w:eastAsiaTheme="minorEastAsia"/>
                    <w:noProof/>
                    <w:sz w:val="24"/>
                  </w:rPr>
                  <w:fldChar w:fldCharType="end"/>
                </w:r>
              </w:hyperlink>
            </w:p>
            <w:p w14:paraId="3AC22AB1" w14:textId="62F4E1F1" w:rsidR="003D794C" w:rsidRPr="0063367D" w:rsidRDefault="00E66C6F">
              <w:pPr>
                <w:pStyle w:val="TOC2"/>
                <w:rPr>
                  <w:rFonts w:eastAsiaTheme="minorEastAsia"/>
                  <w:noProof/>
                  <w:sz w:val="24"/>
                  <w14:ligatures w14:val="standardContextual"/>
                </w:rPr>
              </w:pPr>
              <w:hyperlink w:anchor="_Toc177659572" w:history="1">
                <w:r w:rsidRPr="0063367D">
                  <w:rPr>
                    <w:rStyle w:val="afa"/>
                    <w:rFonts w:eastAsiaTheme="minorEastAsia"/>
                    <w:noProof/>
                    <w:color w:val="auto"/>
                    <w:sz w:val="24"/>
                  </w:rPr>
                  <w:t>3.2</w:t>
                </w:r>
                <w:r w:rsidRPr="0063367D">
                  <w:rPr>
                    <w:rFonts w:eastAsiaTheme="minorEastAsia"/>
                    <w:noProof/>
                    <w:sz w:val="24"/>
                    <w14:ligatures w14:val="standardContextual"/>
                  </w:rPr>
                  <w:tab/>
                </w:r>
                <w:r w:rsidRPr="0063367D">
                  <w:rPr>
                    <w:rStyle w:val="afa"/>
                    <w:rFonts w:eastAsiaTheme="minorEastAsia"/>
                    <w:noProof/>
                    <w:color w:val="auto"/>
                    <w:sz w:val="24"/>
                  </w:rPr>
                  <w:t>方案选择</w:t>
                </w:r>
                <w:r w:rsidRPr="0063367D">
                  <w:rPr>
                    <w:rFonts w:eastAsiaTheme="minorEastAsia"/>
                    <w:noProof/>
                    <w:sz w:val="24"/>
                  </w:rPr>
                  <w:tab/>
                </w:r>
                <w:r w:rsidRPr="0063367D">
                  <w:rPr>
                    <w:rFonts w:eastAsiaTheme="minorEastAsia"/>
                    <w:noProof/>
                    <w:sz w:val="24"/>
                  </w:rPr>
                  <w:fldChar w:fldCharType="begin"/>
                </w:r>
                <w:r w:rsidRPr="0063367D">
                  <w:rPr>
                    <w:rFonts w:eastAsiaTheme="minorEastAsia"/>
                    <w:noProof/>
                    <w:sz w:val="24"/>
                  </w:rPr>
                  <w:instrText xml:space="preserve"> PAGEREF _Toc177659572 \h </w:instrText>
                </w:r>
                <w:r w:rsidRPr="0063367D">
                  <w:rPr>
                    <w:rFonts w:eastAsiaTheme="minorEastAsia"/>
                    <w:noProof/>
                    <w:sz w:val="24"/>
                  </w:rPr>
                </w:r>
                <w:r w:rsidRPr="0063367D">
                  <w:rPr>
                    <w:rFonts w:eastAsiaTheme="minorEastAsia"/>
                    <w:noProof/>
                    <w:sz w:val="24"/>
                  </w:rPr>
                  <w:fldChar w:fldCharType="separate"/>
                </w:r>
                <w:r w:rsidR="00A0472E">
                  <w:rPr>
                    <w:rFonts w:eastAsiaTheme="minorEastAsia"/>
                    <w:noProof/>
                    <w:sz w:val="24"/>
                  </w:rPr>
                  <w:t>5</w:t>
                </w:r>
                <w:r w:rsidRPr="0063367D">
                  <w:rPr>
                    <w:rFonts w:eastAsiaTheme="minorEastAsia"/>
                    <w:noProof/>
                    <w:sz w:val="24"/>
                  </w:rPr>
                  <w:fldChar w:fldCharType="end"/>
                </w:r>
              </w:hyperlink>
            </w:p>
            <w:p w14:paraId="3AC22AB2" w14:textId="2143B4B4" w:rsidR="003D794C" w:rsidRPr="0063367D" w:rsidRDefault="00E66C6F">
              <w:pPr>
                <w:pStyle w:val="TOC2"/>
                <w:rPr>
                  <w:rFonts w:eastAsiaTheme="minorEastAsia"/>
                  <w:noProof/>
                  <w:sz w:val="24"/>
                  <w14:ligatures w14:val="standardContextual"/>
                </w:rPr>
              </w:pPr>
              <w:hyperlink w:anchor="_Toc177659573" w:history="1">
                <w:r w:rsidRPr="0063367D">
                  <w:rPr>
                    <w:rStyle w:val="afa"/>
                    <w:rFonts w:eastAsiaTheme="minorEastAsia"/>
                    <w:noProof/>
                    <w:color w:val="auto"/>
                    <w:sz w:val="24"/>
                  </w:rPr>
                  <w:t>3.3</w:t>
                </w:r>
                <w:r w:rsidRPr="0063367D">
                  <w:rPr>
                    <w:rFonts w:eastAsiaTheme="minorEastAsia"/>
                    <w:noProof/>
                    <w:sz w:val="24"/>
                    <w14:ligatures w14:val="standardContextual"/>
                  </w:rPr>
                  <w:tab/>
                </w:r>
                <w:r w:rsidRPr="0063367D">
                  <w:rPr>
                    <w:rStyle w:val="afa"/>
                    <w:rFonts w:eastAsiaTheme="minorEastAsia"/>
                    <w:noProof/>
                    <w:color w:val="auto"/>
                    <w:sz w:val="24"/>
                  </w:rPr>
                  <w:t>设计要求</w:t>
                </w:r>
                <w:r w:rsidRPr="0063367D">
                  <w:rPr>
                    <w:rFonts w:eastAsiaTheme="minorEastAsia"/>
                    <w:noProof/>
                    <w:sz w:val="24"/>
                  </w:rPr>
                  <w:tab/>
                </w:r>
                <w:r w:rsidRPr="0063367D">
                  <w:rPr>
                    <w:rFonts w:eastAsiaTheme="minorEastAsia"/>
                    <w:noProof/>
                    <w:sz w:val="24"/>
                  </w:rPr>
                  <w:fldChar w:fldCharType="begin"/>
                </w:r>
                <w:r w:rsidRPr="0063367D">
                  <w:rPr>
                    <w:rFonts w:eastAsiaTheme="minorEastAsia"/>
                    <w:noProof/>
                    <w:sz w:val="24"/>
                  </w:rPr>
                  <w:instrText xml:space="preserve"> PAGEREF _Toc177659573 \h </w:instrText>
                </w:r>
                <w:r w:rsidRPr="0063367D">
                  <w:rPr>
                    <w:rFonts w:eastAsiaTheme="minorEastAsia"/>
                    <w:noProof/>
                    <w:sz w:val="24"/>
                  </w:rPr>
                </w:r>
                <w:r w:rsidRPr="0063367D">
                  <w:rPr>
                    <w:rFonts w:eastAsiaTheme="minorEastAsia"/>
                    <w:noProof/>
                    <w:sz w:val="24"/>
                  </w:rPr>
                  <w:fldChar w:fldCharType="separate"/>
                </w:r>
                <w:r w:rsidR="00A0472E">
                  <w:rPr>
                    <w:rFonts w:eastAsiaTheme="minorEastAsia"/>
                    <w:noProof/>
                    <w:sz w:val="24"/>
                  </w:rPr>
                  <w:t>6</w:t>
                </w:r>
                <w:r w:rsidRPr="0063367D">
                  <w:rPr>
                    <w:rFonts w:eastAsiaTheme="minorEastAsia"/>
                    <w:noProof/>
                    <w:sz w:val="24"/>
                  </w:rPr>
                  <w:fldChar w:fldCharType="end"/>
                </w:r>
              </w:hyperlink>
            </w:p>
            <w:p w14:paraId="3AC22AB3" w14:textId="429361AA" w:rsidR="003D794C" w:rsidRPr="0063367D" w:rsidRDefault="00E66C6F">
              <w:pPr>
                <w:pStyle w:val="TOC1"/>
                <w:tabs>
                  <w:tab w:val="left" w:pos="420"/>
                </w:tabs>
                <w:rPr>
                  <w:rFonts w:asciiTheme="minorHAnsi" w:eastAsiaTheme="minorEastAsia" w:hAnsiTheme="minorHAnsi" w:cstheme="minorBidi"/>
                  <w:noProof/>
                  <w:sz w:val="22"/>
                  <w14:ligatures w14:val="standardContextual"/>
                </w:rPr>
              </w:pPr>
              <w:hyperlink w:anchor="_Toc177659574" w:history="1">
                <w:r w:rsidRPr="0063367D">
                  <w:rPr>
                    <w:rStyle w:val="afa"/>
                    <w:rFonts w:hint="eastAsia"/>
                    <w:b/>
                    <w:noProof/>
                    <w:color w:val="auto"/>
                  </w:rPr>
                  <w:t>4</w:t>
                </w:r>
                <w:r w:rsidRPr="0063367D">
                  <w:rPr>
                    <w:rFonts w:asciiTheme="minorHAnsi" w:eastAsiaTheme="minorEastAsia" w:hAnsiTheme="minorHAnsi" w:cstheme="minorBidi" w:hint="eastAsia"/>
                    <w:noProof/>
                    <w:sz w:val="22"/>
                    <w14:ligatures w14:val="standardContextual"/>
                  </w:rPr>
                  <w:tab/>
                </w:r>
                <w:r w:rsidRPr="0063367D">
                  <w:rPr>
                    <w:rStyle w:val="afa"/>
                    <w:rFonts w:hint="eastAsia"/>
                    <w:b/>
                    <w:noProof/>
                    <w:color w:val="auto"/>
                  </w:rPr>
                  <w:t>污泥处理</w:t>
                </w:r>
                <w:r w:rsidRPr="0063367D">
                  <w:rPr>
                    <w:rFonts w:hint="eastAsia"/>
                    <w:noProof/>
                  </w:rPr>
                  <w:tab/>
                </w:r>
                <w:r w:rsidRPr="0063367D">
                  <w:rPr>
                    <w:rFonts w:hint="eastAsia"/>
                    <w:noProof/>
                  </w:rPr>
                  <w:fldChar w:fldCharType="begin"/>
                </w:r>
                <w:r w:rsidRPr="0063367D">
                  <w:rPr>
                    <w:rFonts w:hint="eastAsia"/>
                    <w:noProof/>
                  </w:rPr>
                  <w:instrText xml:space="preserve"> </w:instrText>
                </w:r>
                <w:r w:rsidRPr="0063367D">
                  <w:rPr>
                    <w:noProof/>
                  </w:rPr>
                  <w:instrText>PAGEREF _Toc177659574 \h</w:instrText>
                </w:r>
                <w:r w:rsidRPr="0063367D">
                  <w:rPr>
                    <w:rFonts w:hint="eastAsia"/>
                    <w:noProof/>
                  </w:rPr>
                  <w:instrText xml:space="preserve"> </w:instrText>
                </w:r>
                <w:r w:rsidRPr="0063367D">
                  <w:rPr>
                    <w:rFonts w:hint="eastAsia"/>
                    <w:noProof/>
                  </w:rPr>
                </w:r>
                <w:r w:rsidRPr="0063367D">
                  <w:rPr>
                    <w:rFonts w:hint="eastAsia"/>
                    <w:noProof/>
                  </w:rPr>
                  <w:fldChar w:fldCharType="separate"/>
                </w:r>
                <w:r w:rsidR="00A0472E">
                  <w:rPr>
                    <w:noProof/>
                  </w:rPr>
                  <w:t>8</w:t>
                </w:r>
                <w:r w:rsidRPr="0063367D">
                  <w:rPr>
                    <w:rFonts w:hint="eastAsia"/>
                    <w:noProof/>
                  </w:rPr>
                  <w:fldChar w:fldCharType="end"/>
                </w:r>
              </w:hyperlink>
            </w:p>
            <w:p w14:paraId="3AC22AB4" w14:textId="1C68473D" w:rsidR="003D794C" w:rsidRPr="0063367D" w:rsidRDefault="00E66C6F">
              <w:pPr>
                <w:pStyle w:val="TOC2"/>
                <w:rPr>
                  <w:rFonts w:eastAsiaTheme="minorEastAsia"/>
                  <w:noProof/>
                  <w:sz w:val="24"/>
                </w:rPr>
              </w:pPr>
              <w:hyperlink w:anchor="_Toc177659575" w:history="1">
                <w:r w:rsidRPr="0063367D">
                  <w:rPr>
                    <w:rFonts w:eastAsiaTheme="minorEastAsia" w:hint="eastAsia"/>
                    <w:noProof/>
                    <w:sz w:val="24"/>
                  </w:rPr>
                  <w:t>4.1</w:t>
                </w:r>
                <w:r w:rsidRPr="0063367D">
                  <w:rPr>
                    <w:rFonts w:eastAsiaTheme="minorEastAsia" w:hint="eastAsia"/>
                    <w:noProof/>
                    <w:sz w:val="24"/>
                  </w:rPr>
                  <w:tab/>
                </w:r>
                <w:r w:rsidRPr="0063367D">
                  <w:rPr>
                    <w:rFonts w:eastAsiaTheme="minorEastAsia" w:hint="eastAsia"/>
                    <w:noProof/>
                    <w:sz w:val="24"/>
                  </w:rPr>
                  <w:t>污泥浓缩和脱水</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_Toc177659575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8</w:t>
                </w:r>
                <w:r w:rsidRPr="0063367D">
                  <w:rPr>
                    <w:rFonts w:eastAsiaTheme="minorEastAsia" w:hint="eastAsia"/>
                    <w:noProof/>
                    <w:sz w:val="24"/>
                  </w:rPr>
                  <w:fldChar w:fldCharType="end"/>
                </w:r>
              </w:hyperlink>
            </w:p>
            <w:p w14:paraId="3AC22AB5" w14:textId="752C0328" w:rsidR="003D794C" w:rsidRPr="0063367D" w:rsidRDefault="00E66C6F">
              <w:pPr>
                <w:pStyle w:val="TOC2"/>
                <w:rPr>
                  <w:rFonts w:eastAsiaTheme="minorEastAsia"/>
                  <w:noProof/>
                  <w:sz w:val="24"/>
                </w:rPr>
              </w:pPr>
              <w:hyperlink w:anchor="_Toc177659576" w:history="1">
                <w:r w:rsidRPr="0063367D">
                  <w:rPr>
                    <w:rFonts w:eastAsiaTheme="minorEastAsia" w:hint="eastAsia"/>
                    <w:noProof/>
                    <w:sz w:val="24"/>
                  </w:rPr>
                  <w:t>4.2</w:t>
                </w:r>
                <w:r w:rsidRPr="0063367D">
                  <w:rPr>
                    <w:rFonts w:eastAsiaTheme="minorEastAsia" w:hint="eastAsia"/>
                    <w:noProof/>
                    <w:sz w:val="24"/>
                  </w:rPr>
                  <w:tab/>
                </w:r>
                <w:r w:rsidRPr="0063367D">
                  <w:rPr>
                    <w:rFonts w:eastAsiaTheme="minorEastAsia" w:hint="eastAsia"/>
                    <w:noProof/>
                    <w:sz w:val="24"/>
                  </w:rPr>
                  <w:t>污泥干化</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_Toc177659576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10</w:t>
                </w:r>
                <w:r w:rsidRPr="0063367D">
                  <w:rPr>
                    <w:rFonts w:eastAsiaTheme="minorEastAsia" w:hint="eastAsia"/>
                    <w:noProof/>
                    <w:sz w:val="24"/>
                  </w:rPr>
                  <w:fldChar w:fldCharType="end"/>
                </w:r>
              </w:hyperlink>
            </w:p>
            <w:p w14:paraId="3AC22AB6" w14:textId="7D3262EC" w:rsidR="003D794C" w:rsidRPr="0063367D" w:rsidRDefault="00E66C6F">
              <w:pPr>
                <w:pStyle w:val="TOC2"/>
                <w:rPr>
                  <w:rFonts w:eastAsiaTheme="minorEastAsia"/>
                  <w:noProof/>
                  <w:sz w:val="24"/>
                </w:rPr>
              </w:pPr>
              <w:hyperlink w:anchor="_Toc177659577" w:history="1">
                <w:r w:rsidRPr="0063367D">
                  <w:rPr>
                    <w:rFonts w:eastAsiaTheme="minorEastAsia" w:hint="eastAsia"/>
                    <w:noProof/>
                    <w:sz w:val="24"/>
                  </w:rPr>
                  <w:t>4.3</w:t>
                </w:r>
                <w:r w:rsidRPr="0063367D">
                  <w:rPr>
                    <w:rFonts w:eastAsiaTheme="minorEastAsia" w:hint="eastAsia"/>
                    <w:noProof/>
                    <w:sz w:val="24"/>
                  </w:rPr>
                  <w:tab/>
                </w:r>
                <w:r w:rsidRPr="0063367D">
                  <w:rPr>
                    <w:rFonts w:eastAsiaTheme="minorEastAsia" w:hint="eastAsia"/>
                    <w:noProof/>
                    <w:sz w:val="24"/>
                  </w:rPr>
                  <w:t>污泥好氧发酵</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_Toc177659577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16</w:t>
                </w:r>
                <w:r w:rsidRPr="0063367D">
                  <w:rPr>
                    <w:rFonts w:eastAsiaTheme="minorEastAsia" w:hint="eastAsia"/>
                    <w:noProof/>
                    <w:sz w:val="24"/>
                  </w:rPr>
                  <w:fldChar w:fldCharType="end"/>
                </w:r>
              </w:hyperlink>
            </w:p>
            <w:p w14:paraId="3AC22AB7" w14:textId="42FB8C14" w:rsidR="003D794C" w:rsidRPr="0063367D" w:rsidRDefault="00E66C6F">
              <w:pPr>
                <w:pStyle w:val="TOC2"/>
                <w:rPr>
                  <w:rFonts w:eastAsiaTheme="minorEastAsia"/>
                  <w:noProof/>
                  <w:sz w:val="24"/>
                </w:rPr>
              </w:pPr>
              <w:hyperlink w:anchor="_Toc177659578" w:history="1">
                <w:r w:rsidRPr="0063367D">
                  <w:rPr>
                    <w:rFonts w:eastAsiaTheme="minorEastAsia" w:hint="eastAsia"/>
                    <w:noProof/>
                    <w:sz w:val="24"/>
                  </w:rPr>
                  <w:t>4.4</w:t>
                </w:r>
                <w:r w:rsidRPr="0063367D">
                  <w:rPr>
                    <w:rFonts w:eastAsiaTheme="minorEastAsia" w:hint="eastAsia"/>
                    <w:noProof/>
                    <w:sz w:val="24"/>
                  </w:rPr>
                  <w:tab/>
                </w:r>
                <w:r w:rsidRPr="0063367D">
                  <w:rPr>
                    <w:rFonts w:eastAsiaTheme="minorEastAsia" w:hint="eastAsia"/>
                    <w:noProof/>
                    <w:sz w:val="24"/>
                  </w:rPr>
                  <w:t>污泥热水解</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_Toc177659578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19</w:t>
                </w:r>
                <w:r w:rsidRPr="0063367D">
                  <w:rPr>
                    <w:rFonts w:eastAsiaTheme="minorEastAsia" w:hint="eastAsia"/>
                    <w:noProof/>
                    <w:sz w:val="24"/>
                  </w:rPr>
                  <w:fldChar w:fldCharType="end"/>
                </w:r>
              </w:hyperlink>
            </w:p>
            <w:p w14:paraId="3AC22AB8" w14:textId="0E2D243B" w:rsidR="003D794C" w:rsidRPr="0063367D" w:rsidRDefault="00E66C6F">
              <w:pPr>
                <w:pStyle w:val="TOC2"/>
                <w:rPr>
                  <w:rFonts w:eastAsiaTheme="minorEastAsia"/>
                  <w:noProof/>
                  <w:sz w:val="24"/>
                </w:rPr>
              </w:pPr>
              <w:hyperlink w:anchor="_Toc177659579" w:history="1">
                <w:r w:rsidRPr="0063367D">
                  <w:rPr>
                    <w:rFonts w:eastAsiaTheme="minorEastAsia" w:hint="eastAsia"/>
                    <w:noProof/>
                    <w:sz w:val="24"/>
                  </w:rPr>
                  <w:t>4.5</w:t>
                </w:r>
                <w:r w:rsidRPr="0063367D">
                  <w:rPr>
                    <w:rFonts w:eastAsiaTheme="minorEastAsia" w:hint="eastAsia"/>
                    <w:noProof/>
                    <w:sz w:val="24"/>
                  </w:rPr>
                  <w:tab/>
                </w:r>
                <w:r w:rsidRPr="0063367D">
                  <w:rPr>
                    <w:rFonts w:eastAsiaTheme="minorEastAsia" w:hint="eastAsia"/>
                    <w:noProof/>
                    <w:sz w:val="24"/>
                  </w:rPr>
                  <w:t>污泥厌氧消化</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_Toc177659579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21</w:t>
                </w:r>
                <w:r w:rsidRPr="0063367D">
                  <w:rPr>
                    <w:rFonts w:eastAsiaTheme="minorEastAsia" w:hint="eastAsia"/>
                    <w:noProof/>
                    <w:sz w:val="24"/>
                  </w:rPr>
                  <w:fldChar w:fldCharType="end"/>
                </w:r>
              </w:hyperlink>
            </w:p>
            <w:p w14:paraId="3AC22AB9" w14:textId="768F7649" w:rsidR="003D794C" w:rsidRPr="0063367D" w:rsidRDefault="00E66C6F">
              <w:pPr>
                <w:pStyle w:val="TOC2"/>
                <w:rPr>
                  <w:rFonts w:eastAsiaTheme="minorEastAsia"/>
                  <w:noProof/>
                  <w:sz w:val="24"/>
                </w:rPr>
              </w:pPr>
              <w:hyperlink w:anchor="_Toc177659580" w:history="1">
                <w:r w:rsidRPr="0063367D">
                  <w:rPr>
                    <w:rFonts w:eastAsiaTheme="minorEastAsia" w:hint="eastAsia"/>
                    <w:noProof/>
                    <w:sz w:val="24"/>
                  </w:rPr>
                  <w:t>4.6</w:t>
                </w:r>
                <w:r w:rsidRPr="0063367D">
                  <w:rPr>
                    <w:rFonts w:eastAsiaTheme="minorEastAsia" w:hint="eastAsia"/>
                    <w:noProof/>
                    <w:sz w:val="24"/>
                  </w:rPr>
                  <w:tab/>
                </w:r>
                <w:r w:rsidRPr="0063367D">
                  <w:rPr>
                    <w:rFonts w:eastAsiaTheme="minorEastAsia" w:hint="eastAsia"/>
                    <w:noProof/>
                    <w:sz w:val="24"/>
                  </w:rPr>
                  <w:t>污泥焚烧</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_Toc177659580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24</w:t>
                </w:r>
                <w:r w:rsidRPr="0063367D">
                  <w:rPr>
                    <w:rFonts w:eastAsiaTheme="minorEastAsia" w:hint="eastAsia"/>
                    <w:noProof/>
                    <w:sz w:val="24"/>
                  </w:rPr>
                  <w:fldChar w:fldCharType="end"/>
                </w:r>
              </w:hyperlink>
            </w:p>
            <w:p w14:paraId="3AC22ABA" w14:textId="0B3C60F5" w:rsidR="003D794C" w:rsidRPr="0063367D" w:rsidRDefault="00E66C6F">
              <w:pPr>
                <w:pStyle w:val="TOC2"/>
                <w:rPr>
                  <w:rFonts w:eastAsiaTheme="minorEastAsia"/>
                  <w:noProof/>
                  <w:sz w:val="24"/>
                </w:rPr>
              </w:pPr>
              <w:hyperlink w:anchor="_Toc177659581" w:history="1">
                <w:r w:rsidRPr="0063367D">
                  <w:rPr>
                    <w:rFonts w:eastAsiaTheme="minorEastAsia" w:hint="eastAsia"/>
                    <w:noProof/>
                    <w:sz w:val="24"/>
                  </w:rPr>
                  <w:t>4.7</w:t>
                </w:r>
                <w:r w:rsidRPr="0063367D">
                  <w:rPr>
                    <w:rFonts w:eastAsiaTheme="minorEastAsia" w:hint="eastAsia"/>
                    <w:noProof/>
                    <w:sz w:val="24"/>
                  </w:rPr>
                  <w:tab/>
                </w:r>
                <w:r w:rsidRPr="0063367D">
                  <w:rPr>
                    <w:rFonts w:eastAsiaTheme="minorEastAsia" w:hint="eastAsia"/>
                    <w:noProof/>
                    <w:sz w:val="24"/>
                  </w:rPr>
                  <w:t>污泥炭化</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_Toc177659581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28</w:t>
                </w:r>
                <w:r w:rsidRPr="0063367D">
                  <w:rPr>
                    <w:rFonts w:eastAsiaTheme="minorEastAsia" w:hint="eastAsia"/>
                    <w:noProof/>
                    <w:sz w:val="24"/>
                  </w:rPr>
                  <w:fldChar w:fldCharType="end"/>
                </w:r>
              </w:hyperlink>
            </w:p>
            <w:p w14:paraId="3AC22ABB" w14:textId="581316F9" w:rsidR="003D794C" w:rsidRPr="0063367D" w:rsidRDefault="00E66C6F">
              <w:pPr>
                <w:pStyle w:val="TOC2"/>
                <w:rPr>
                  <w:rFonts w:asciiTheme="minorHAnsi" w:eastAsiaTheme="minorEastAsia" w:hAnsiTheme="minorHAnsi" w:cstheme="minorBidi"/>
                  <w:noProof/>
                  <w:sz w:val="22"/>
                  <w14:ligatures w14:val="standardContextual"/>
                </w:rPr>
              </w:pPr>
              <w:hyperlink w:anchor="_Toc177659582" w:history="1">
                <w:r w:rsidRPr="0063367D">
                  <w:rPr>
                    <w:rFonts w:eastAsiaTheme="minorEastAsia" w:hint="eastAsia"/>
                    <w:noProof/>
                    <w:sz w:val="24"/>
                  </w:rPr>
                  <w:t>4.8</w:t>
                </w:r>
                <w:r w:rsidRPr="0063367D">
                  <w:rPr>
                    <w:rFonts w:eastAsiaTheme="minorEastAsia" w:hint="eastAsia"/>
                    <w:noProof/>
                    <w:sz w:val="24"/>
                  </w:rPr>
                  <w:tab/>
                </w:r>
                <w:r w:rsidRPr="0063367D">
                  <w:rPr>
                    <w:rFonts w:eastAsiaTheme="minorEastAsia" w:hint="eastAsia"/>
                    <w:noProof/>
                    <w:sz w:val="24"/>
                  </w:rPr>
                  <w:t>污泥湿式氧化</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_Toc177659582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29</w:t>
                </w:r>
                <w:r w:rsidRPr="0063367D">
                  <w:rPr>
                    <w:rFonts w:eastAsiaTheme="minorEastAsia" w:hint="eastAsia"/>
                    <w:noProof/>
                    <w:sz w:val="24"/>
                  </w:rPr>
                  <w:fldChar w:fldCharType="end"/>
                </w:r>
              </w:hyperlink>
            </w:p>
            <w:p w14:paraId="3AC22ABC" w14:textId="19DB59D9" w:rsidR="003D794C" w:rsidRPr="0063367D" w:rsidRDefault="00E66C6F">
              <w:pPr>
                <w:pStyle w:val="TOC1"/>
                <w:tabs>
                  <w:tab w:val="left" w:pos="420"/>
                </w:tabs>
                <w:rPr>
                  <w:rFonts w:asciiTheme="minorHAnsi" w:eastAsiaTheme="minorEastAsia" w:hAnsiTheme="minorHAnsi" w:cstheme="minorBidi"/>
                  <w:noProof/>
                  <w:sz w:val="22"/>
                  <w14:ligatures w14:val="standardContextual"/>
                </w:rPr>
              </w:pPr>
              <w:hyperlink w:anchor="_Toc177659583" w:history="1">
                <w:r w:rsidRPr="0063367D">
                  <w:rPr>
                    <w:rStyle w:val="afa"/>
                    <w:rFonts w:hint="eastAsia"/>
                    <w:b/>
                    <w:noProof/>
                    <w:color w:val="auto"/>
                  </w:rPr>
                  <w:t>5</w:t>
                </w:r>
                <w:r w:rsidRPr="0063367D">
                  <w:rPr>
                    <w:rFonts w:asciiTheme="minorHAnsi" w:eastAsiaTheme="minorEastAsia" w:hAnsiTheme="minorHAnsi" w:cstheme="minorBidi" w:hint="eastAsia"/>
                    <w:noProof/>
                    <w:sz w:val="22"/>
                    <w14:ligatures w14:val="standardContextual"/>
                  </w:rPr>
                  <w:tab/>
                </w:r>
                <w:r w:rsidRPr="0063367D">
                  <w:rPr>
                    <w:rStyle w:val="afa"/>
                    <w:rFonts w:hint="eastAsia"/>
                    <w:b/>
                    <w:noProof/>
                    <w:color w:val="auto"/>
                  </w:rPr>
                  <w:t>污泥处置</w:t>
                </w:r>
                <w:r w:rsidRPr="0063367D">
                  <w:rPr>
                    <w:rFonts w:hint="eastAsia"/>
                    <w:noProof/>
                  </w:rPr>
                  <w:tab/>
                </w:r>
                <w:r w:rsidRPr="0063367D">
                  <w:rPr>
                    <w:rFonts w:hint="eastAsia"/>
                    <w:noProof/>
                  </w:rPr>
                  <w:fldChar w:fldCharType="begin"/>
                </w:r>
                <w:r w:rsidRPr="0063367D">
                  <w:rPr>
                    <w:rFonts w:hint="eastAsia"/>
                    <w:noProof/>
                  </w:rPr>
                  <w:instrText xml:space="preserve"> </w:instrText>
                </w:r>
                <w:r w:rsidRPr="0063367D">
                  <w:rPr>
                    <w:noProof/>
                  </w:rPr>
                  <w:instrText>PAGEREF _Toc177659583 \h</w:instrText>
                </w:r>
                <w:r w:rsidRPr="0063367D">
                  <w:rPr>
                    <w:rFonts w:hint="eastAsia"/>
                    <w:noProof/>
                  </w:rPr>
                  <w:instrText xml:space="preserve"> </w:instrText>
                </w:r>
                <w:r w:rsidRPr="0063367D">
                  <w:rPr>
                    <w:rFonts w:hint="eastAsia"/>
                    <w:noProof/>
                  </w:rPr>
                </w:r>
                <w:r w:rsidRPr="0063367D">
                  <w:rPr>
                    <w:rFonts w:hint="eastAsia"/>
                    <w:noProof/>
                  </w:rPr>
                  <w:fldChar w:fldCharType="separate"/>
                </w:r>
                <w:r w:rsidR="00A0472E">
                  <w:rPr>
                    <w:noProof/>
                  </w:rPr>
                  <w:t>30</w:t>
                </w:r>
                <w:r w:rsidRPr="0063367D">
                  <w:rPr>
                    <w:rFonts w:hint="eastAsia"/>
                    <w:noProof/>
                  </w:rPr>
                  <w:fldChar w:fldCharType="end"/>
                </w:r>
              </w:hyperlink>
            </w:p>
            <w:p w14:paraId="3AC22ABD" w14:textId="58F43CA4" w:rsidR="003D794C" w:rsidRPr="0063367D" w:rsidRDefault="00E66C6F">
              <w:pPr>
                <w:pStyle w:val="TOC2"/>
                <w:rPr>
                  <w:rFonts w:eastAsiaTheme="minorEastAsia"/>
                  <w:noProof/>
                  <w:sz w:val="24"/>
                </w:rPr>
              </w:pPr>
              <w:hyperlink w:anchor="_Toc177659584" w:history="1">
                <w:r w:rsidRPr="0063367D">
                  <w:rPr>
                    <w:rFonts w:eastAsiaTheme="minorEastAsia" w:hint="eastAsia"/>
                    <w:noProof/>
                    <w:sz w:val="24"/>
                  </w:rPr>
                  <w:t>5.1</w:t>
                </w:r>
                <w:r w:rsidRPr="0063367D">
                  <w:rPr>
                    <w:rFonts w:eastAsiaTheme="minorEastAsia" w:hint="eastAsia"/>
                    <w:noProof/>
                    <w:sz w:val="24"/>
                  </w:rPr>
                  <w:tab/>
                </w:r>
                <w:r w:rsidRPr="0063367D">
                  <w:rPr>
                    <w:rFonts w:eastAsiaTheme="minorEastAsia" w:hint="eastAsia"/>
                    <w:noProof/>
                    <w:sz w:val="24"/>
                  </w:rPr>
                  <w:t>污泥土地利用</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_Toc177659584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30</w:t>
                </w:r>
                <w:r w:rsidRPr="0063367D">
                  <w:rPr>
                    <w:rFonts w:eastAsiaTheme="minorEastAsia" w:hint="eastAsia"/>
                    <w:noProof/>
                    <w:sz w:val="24"/>
                  </w:rPr>
                  <w:fldChar w:fldCharType="end"/>
                </w:r>
              </w:hyperlink>
            </w:p>
            <w:p w14:paraId="3AC22ABE" w14:textId="74B5AFBA" w:rsidR="003D794C" w:rsidRPr="0063367D" w:rsidRDefault="00E66C6F">
              <w:pPr>
                <w:pStyle w:val="TOC2"/>
                <w:rPr>
                  <w:rFonts w:eastAsiaTheme="minorEastAsia"/>
                  <w:noProof/>
                  <w:sz w:val="24"/>
                </w:rPr>
              </w:pPr>
              <w:hyperlink w:anchor="_Toc177659585" w:history="1">
                <w:r w:rsidRPr="0063367D">
                  <w:rPr>
                    <w:rFonts w:eastAsiaTheme="minorEastAsia" w:hint="eastAsia"/>
                    <w:noProof/>
                    <w:sz w:val="24"/>
                  </w:rPr>
                  <w:t>5.2</w:t>
                </w:r>
                <w:r w:rsidRPr="0063367D">
                  <w:rPr>
                    <w:rFonts w:eastAsiaTheme="minorEastAsia" w:hint="eastAsia"/>
                    <w:noProof/>
                    <w:sz w:val="24"/>
                  </w:rPr>
                  <w:tab/>
                </w:r>
                <w:r w:rsidRPr="0063367D">
                  <w:rPr>
                    <w:rFonts w:eastAsiaTheme="minorEastAsia" w:hint="eastAsia"/>
                    <w:noProof/>
                    <w:sz w:val="24"/>
                  </w:rPr>
                  <w:t>污泥建材利用</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_Toc177659585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31</w:t>
                </w:r>
                <w:r w:rsidRPr="0063367D">
                  <w:rPr>
                    <w:rFonts w:eastAsiaTheme="minorEastAsia" w:hint="eastAsia"/>
                    <w:noProof/>
                    <w:sz w:val="24"/>
                  </w:rPr>
                  <w:fldChar w:fldCharType="end"/>
                </w:r>
              </w:hyperlink>
            </w:p>
            <w:p w14:paraId="3AC22ABF" w14:textId="5D7304A5" w:rsidR="003D794C" w:rsidRPr="0063367D" w:rsidRDefault="00E66C6F">
              <w:pPr>
                <w:pStyle w:val="TOC2"/>
                <w:rPr>
                  <w:rFonts w:asciiTheme="minorHAnsi" w:eastAsiaTheme="minorEastAsia" w:hAnsiTheme="minorHAnsi" w:cstheme="minorBidi"/>
                  <w:noProof/>
                  <w:sz w:val="22"/>
                  <w14:ligatures w14:val="standardContextual"/>
                </w:rPr>
              </w:pPr>
              <w:hyperlink w:anchor="_Toc177659586" w:history="1">
                <w:r w:rsidRPr="0063367D">
                  <w:rPr>
                    <w:rFonts w:eastAsiaTheme="minorEastAsia" w:hint="eastAsia"/>
                    <w:noProof/>
                    <w:sz w:val="24"/>
                  </w:rPr>
                  <w:t>5.3</w:t>
                </w:r>
                <w:r w:rsidRPr="0063367D">
                  <w:rPr>
                    <w:rFonts w:eastAsiaTheme="minorEastAsia" w:hint="eastAsia"/>
                    <w:noProof/>
                    <w:sz w:val="24"/>
                  </w:rPr>
                  <w:tab/>
                </w:r>
                <w:r w:rsidRPr="0063367D">
                  <w:rPr>
                    <w:rFonts w:eastAsiaTheme="minorEastAsia" w:hint="eastAsia"/>
                    <w:noProof/>
                    <w:sz w:val="24"/>
                  </w:rPr>
                  <w:t>污泥填埋</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_Toc177659586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34</w:t>
                </w:r>
                <w:r w:rsidRPr="0063367D">
                  <w:rPr>
                    <w:rFonts w:eastAsiaTheme="minorEastAsia" w:hint="eastAsia"/>
                    <w:noProof/>
                    <w:sz w:val="24"/>
                  </w:rPr>
                  <w:fldChar w:fldCharType="end"/>
                </w:r>
              </w:hyperlink>
            </w:p>
            <w:p w14:paraId="3AC22AC0" w14:textId="18210104" w:rsidR="003D794C" w:rsidRPr="0063367D" w:rsidRDefault="00A07A03">
              <w:pPr>
                <w:pStyle w:val="TOC1"/>
                <w:tabs>
                  <w:tab w:val="left" w:pos="420"/>
                </w:tabs>
                <w:rPr>
                  <w:rFonts w:asciiTheme="minorHAnsi" w:eastAsiaTheme="minorEastAsia" w:hAnsiTheme="minorHAnsi" w:cstheme="minorBidi"/>
                  <w:noProof/>
                  <w:sz w:val="22"/>
                  <w14:ligatures w14:val="standardContextual"/>
                </w:rPr>
              </w:pPr>
              <w:hyperlink w:anchor="_Toc177659587" w:history="1">
                <w:r w:rsidRPr="00220AB1">
                  <w:rPr>
                    <w:rStyle w:val="afa"/>
                    <w:b/>
                    <w:bCs/>
                    <w:noProof/>
                    <w:color w:val="auto"/>
                  </w:rPr>
                  <w:t>6</w:t>
                </w:r>
                <w:r w:rsidRPr="00220AB1">
                  <w:rPr>
                    <w:rFonts w:asciiTheme="minorHAnsi" w:eastAsiaTheme="minorEastAsia" w:hAnsiTheme="minorHAnsi" w:cstheme="minorBidi"/>
                    <w:b/>
                    <w:bCs/>
                    <w:noProof/>
                    <w:sz w:val="22"/>
                    <w14:ligatures w14:val="standardContextual"/>
                  </w:rPr>
                  <w:tab/>
                </w:r>
                <w:r w:rsidRPr="00220AB1">
                  <w:rPr>
                    <w:rStyle w:val="afa"/>
                    <w:rFonts w:hint="eastAsia"/>
                    <w:b/>
                    <w:bCs/>
                    <w:noProof/>
                    <w:color w:val="auto"/>
                  </w:rPr>
                  <w:t>施工与验收</w:t>
                </w:r>
                <w:r w:rsidRPr="0063367D">
                  <w:rPr>
                    <w:rFonts w:hint="eastAsia"/>
                    <w:noProof/>
                  </w:rPr>
                  <w:tab/>
                </w:r>
                <w:r w:rsidRPr="0063367D">
                  <w:rPr>
                    <w:rFonts w:hint="eastAsia"/>
                    <w:noProof/>
                  </w:rPr>
                  <w:fldChar w:fldCharType="begin"/>
                </w:r>
                <w:r w:rsidRPr="0063367D">
                  <w:rPr>
                    <w:rFonts w:hint="eastAsia"/>
                    <w:noProof/>
                  </w:rPr>
                  <w:instrText xml:space="preserve"> </w:instrText>
                </w:r>
                <w:r w:rsidRPr="0063367D">
                  <w:rPr>
                    <w:noProof/>
                  </w:rPr>
                  <w:instrText>PAGEREF _Toc177659587 \h</w:instrText>
                </w:r>
                <w:r w:rsidRPr="0063367D">
                  <w:rPr>
                    <w:rFonts w:hint="eastAsia"/>
                    <w:noProof/>
                  </w:rPr>
                  <w:instrText xml:space="preserve"> </w:instrText>
                </w:r>
                <w:r w:rsidRPr="0063367D">
                  <w:rPr>
                    <w:rFonts w:hint="eastAsia"/>
                    <w:noProof/>
                  </w:rPr>
                </w:r>
                <w:r w:rsidRPr="0063367D">
                  <w:rPr>
                    <w:rFonts w:hint="eastAsia"/>
                    <w:noProof/>
                  </w:rPr>
                  <w:fldChar w:fldCharType="separate"/>
                </w:r>
                <w:r w:rsidR="00A0472E">
                  <w:rPr>
                    <w:noProof/>
                  </w:rPr>
                  <w:t>38</w:t>
                </w:r>
                <w:r w:rsidRPr="0063367D">
                  <w:rPr>
                    <w:rFonts w:hint="eastAsia"/>
                    <w:noProof/>
                  </w:rPr>
                  <w:fldChar w:fldCharType="end"/>
                </w:r>
              </w:hyperlink>
            </w:p>
            <w:p w14:paraId="3AC22AC1" w14:textId="690765EE" w:rsidR="003D794C" w:rsidRPr="0063367D" w:rsidRDefault="00E66C6F">
              <w:pPr>
                <w:pStyle w:val="TOC2"/>
                <w:rPr>
                  <w:rFonts w:eastAsiaTheme="minorEastAsia"/>
                  <w:noProof/>
                  <w:sz w:val="24"/>
                </w:rPr>
              </w:pPr>
              <w:hyperlink w:anchor="_Toc177659588" w:history="1">
                <w:r w:rsidRPr="0063367D">
                  <w:rPr>
                    <w:rFonts w:eastAsiaTheme="minorEastAsia" w:hint="eastAsia"/>
                    <w:noProof/>
                    <w:sz w:val="24"/>
                  </w:rPr>
                  <w:t>6.1</w:t>
                </w:r>
                <w:r w:rsidRPr="0063367D">
                  <w:rPr>
                    <w:rFonts w:eastAsiaTheme="minorEastAsia" w:hint="eastAsia"/>
                    <w:noProof/>
                    <w:sz w:val="24"/>
                  </w:rPr>
                  <w:tab/>
                </w:r>
                <w:r w:rsidRPr="0063367D">
                  <w:rPr>
                    <w:rFonts w:eastAsiaTheme="minorEastAsia" w:hint="eastAsia"/>
                    <w:noProof/>
                    <w:sz w:val="24"/>
                  </w:rPr>
                  <w:t>一般规定</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_Toc177659588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38</w:t>
                </w:r>
                <w:r w:rsidRPr="0063367D">
                  <w:rPr>
                    <w:rFonts w:eastAsiaTheme="minorEastAsia" w:hint="eastAsia"/>
                    <w:noProof/>
                    <w:sz w:val="24"/>
                  </w:rPr>
                  <w:fldChar w:fldCharType="end"/>
                </w:r>
              </w:hyperlink>
            </w:p>
            <w:p w14:paraId="3AC22AC2" w14:textId="7CAE9795" w:rsidR="003D794C" w:rsidRPr="0063367D" w:rsidRDefault="00E66C6F">
              <w:pPr>
                <w:pStyle w:val="TOC2"/>
                <w:rPr>
                  <w:rFonts w:asciiTheme="minorHAnsi" w:eastAsiaTheme="minorEastAsia" w:hAnsiTheme="minorHAnsi" w:cstheme="minorBidi"/>
                  <w:noProof/>
                  <w:sz w:val="22"/>
                  <w14:ligatures w14:val="standardContextual"/>
                </w:rPr>
              </w:pPr>
              <w:hyperlink w:anchor="_Toc177659589" w:history="1">
                <w:r w:rsidRPr="0063367D">
                  <w:rPr>
                    <w:rFonts w:eastAsiaTheme="minorEastAsia" w:hint="eastAsia"/>
                    <w:noProof/>
                    <w:sz w:val="24"/>
                  </w:rPr>
                  <w:t>6.2</w:t>
                </w:r>
                <w:r w:rsidRPr="0063367D">
                  <w:rPr>
                    <w:rFonts w:eastAsiaTheme="minorEastAsia" w:hint="eastAsia"/>
                    <w:noProof/>
                    <w:sz w:val="24"/>
                  </w:rPr>
                  <w:tab/>
                </w:r>
                <w:r w:rsidRPr="0063367D">
                  <w:rPr>
                    <w:rFonts w:eastAsiaTheme="minorEastAsia" w:hint="eastAsia"/>
                    <w:noProof/>
                    <w:sz w:val="24"/>
                  </w:rPr>
                  <w:t>施工与验收要求</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_Toc177659589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38</w:t>
                </w:r>
                <w:r w:rsidRPr="0063367D">
                  <w:rPr>
                    <w:rFonts w:eastAsiaTheme="minorEastAsia" w:hint="eastAsia"/>
                    <w:noProof/>
                    <w:sz w:val="24"/>
                  </w:rPr>
                  <w:fldChar w:fldCharType="end"/>
                </w:r>
              </w:hyperlink>
            </w:p>
            <w:p w14:paraId="3AC22AC3" w14:textId="26CEBA75" w:rsidR="003D794C" w:rsidRPr="0063367D" w:rsidRDefault="00E66C6F">
              <w:pPr>
                <w:pStyle w:val="TOC1"/>
                <w:tabs>
                  <w:tab w:val="left" w:pos="420"/>
                </w:tabs>
                <w:rPr>
                  <w:rFonts w:asciiTheme="minorHAnsi" w:eastAsiaTheme="minorEastAsia" w:hAnsiTheme="minorHAnsi" w:cstheme="minorBidi"/>
                  <w:noProof/>
                  <w:sz w:val="22"/>
                  <w14:ligatures w14:val="standardContextual"/>
                </w:rPr>
              </w:pPr>
              <w:hyperlink w:anchor="_Toc177659590" w:history="1">
                <w:r w:rsidRPr="0063367D">
                  <w:rPr>
                    <w:rStyle w:val="afa"/>
                    <w:rFonts w:hint="eastAsia"/>
                    <w:b/>
                    <w:noProof/>
                    <w:color w:val="auto"/>
                  </w:rPr>
                  <w:t>7</w:t>
                </w:r>
                <w:r w:rsidRPr="0063367D">
                  <w:rPr>
                    <w:rFonts w:asciiTheme="minorHAnsi" w:eastAsiaTheme="minorEastAsia" w:hAnsiTheme="minorHAnsi" w:cstheme="minorBidi" w:hint="eastAsia"/>
                    <w:noProof/>
                    <w:sz w:val="22"/>
                    <w14:ligatures w14:val="standardContextual"/>
                  </w:rPr>
                  <w:tab/>
                </w:r>
                <w:r w:rsidRPr="0063367D">
                  <w:rPr>
                    <w:rStyle w:val="afa"/>
                    <w:rFonts w:hint="eastAsia"/>
                    <w:b/>
                    <w:noProof/>
                    <w:color w:val="auto"/>
                  </w:rPr>
                  <w:t>运行管理</w:t>
                </w:r>
                <w:r w:rsidRPr="0063367D">
                  <w:rPr>
                    <w:rFonts w:hint="eastAsia"/>
                    <w:noProof/>
                  </w:rPr>
                  <w:tab/>
                </w:r>
                <w:r w:rsidRPr="0063367D">
                  <w:rPr>
                    <w:rFonts w:hint="eastAsia"/>
                    <w:noProof/>
                  </w:rPr>
                  <w:fldChar w:fldCharType="begin"/>
                </w:r>
                <w:r w:rsidRPr="0063367D">
                  <w:rPr>
                    <w:rFonts w:hint="eastAsia"/>
                    <w:noProof/>
                  </w:rPr>
                  <w:instrText xml:space="preserve"> </w:instrText>
                </w:r>
                <w:r w:rsidRPr="0063367D">
                  <w:rPr>
                    <w:noProof/>
                  </w:rPr>
                  <w:instrText>PAGEREF _Toc177659590 \h</w:instrText>
                </w:r>
                <w:r w:rsidRPr="0063367D">
                  <w:rPr>
                    <w:rFonts w:hint="eastAsia"/>
                    <w:noProof/>
                  </w:rPr>
                  <w:instrText xml:space="preserve"> </w:instrText>
                </w:r>
                <w:r w:rsidRPr="0063367D">
                  <w:rPr>
                    <w:rFonts w:hint="eastAsia"/>
                    <w:noProof/>
                  </w:rPr>
                </w:r>
                <w:r w:rsidRPr="0063367D">
                  <w:rPr>
                    <w:rFonts w:hint="eastAsia"/>
                    <w:noProof/>
                  </w:rPr>
                  <w:fldChar w:fldCharType="separate"/>
                </w:r>
                <w:r w:rsidR="00A0472E">
                  <w:rPr>
                    <w:noProof/>
                  </w:rPr>
                  <w:t>40</w:t>
                </w:r>
                <w:r w:rsidRPr="0063367D">
                  <w:rPr>
                    <w:rFonts w:hint="eastAsia"/>
                    <w:noProof/>
                  </w:rPr>
                  <w:fldChar w:fldCharType="end"/>
                </w:r>
              </w:hyperlink>
            </w:p>
            <w:p w14:paraId="3AC22AC4" w14:textId="5423D338" w:rsidR="003D794C" w:rsidRPr="0063367D" w:rsidRDefault="00E66C6F">
              <w:pPr>
                <w:pStyle w:val="TOC2"/>
                <w:rPr>
                  <w:rFonts w:eastAsiaTheme="minorEastAsia"/>
                  <w:noProof/>
                  <w:sz w:val="24"/>
                </w:rPr>
              </w:pPr>
              <w:hyperlink w:anchor="_Toc177659591" w:history="1">
                <w:r w:rsidRPr="0063367D">
                  <w:rPr>
                    <w:rFonts w:eastAsiaTheme="minorEastAsia" w:hint="eastAsia"/>
                    <w:noProof/>
                    <w:sz w:val="24"/>
                  </w:rPr>
                  <w:t>7.1</w:t>
                </w:r>
                <w:r w:rsidRPr="0063367D">
                  <w:rPr>
                    <w:rFonts w:eastAsiaTheme="minorEastAsia" w:hint="eastAsia"/>
                    <w:noProof/>
                    <w:sz w:val="24"/>
                  </w:rPr>
                  <w:tab/>
                </w:r>
                <w:r w:rsidRPr="0063367D">
                  <w:rPr>
                    <w:rFonts w:eastAsiaTheme="minorEastAsia" w:hint="eastAsia"/>
                    <w:noProof/>
                    <w:sz w:val="24"/>
                  </w:rPr>
                  <w:t>一般规定</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_Toc177659591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40</w:t>
                </w:r>
                <w:r w:rsidRPr="0063367D">
                  <w:rPr>
                    <w:rFonts w:eastAsiaTheme="minorEastAsia" w:hint="eastAsia"/>
                    <w:noProof/>
                    <w:sz w:val="24"/>
                  </w:rPr>
                  <w:fldChar w:fldCharType="end"/>
                </w:r>
              </w:hyperlink>
            </w:p>
            <w:p w14:paraId="3AC22AC5" w14:textId="0A70DC08" w:rsidR="003D794C" w:rsidRPr="0063367D" w:rsidRDefault="00E66C6F">
              <w:pPr>
                <w:pStyle w:val="TOC2"/>
                <w:rPr>
                  <w:rFonts w:eastAsiaTheme="minorEastAsia"/>
                  <w:noProof/>
                  <w:sz w:val="24"/>
                </w:rPr>
              </w:pPr>
              <w:hyperlink w:anchor="_Toc177659592" w:history="1">
                <w:r w:rsidRPr="0063367D">
                  <w:rPr>
                    <w:rFonts w:eastAsiaTheme="minorEastAsia" w:hint="eastAsia"/>
                    <w:noProof/>
                    <w:sz w:val="24"/>
                  </w:rPr>
                  <w:t>7.2</w:t>
                </w:r>
                <w:r w:rsidRPr="0063367D">
                  <w:rPr>
                    <w:rFonts w:eastAsiaTheme="minorEastAsia" w:hint="eastAsia"/>
                    <w:noProof/>
                    <w:sz w:val="24"/>
                  </w:rPr>
                  <w:tab/>
                </w:r>
                <w:r w:rsidRPr="0063367D">
                  <w:rPr>
                    <w:rFonts w:eastAsiaTheme="minorEastAsia" w:hint="eastAsia"/>
                    <w:noProof/>
                    <w:sz w:val="24"/>
                  </w:rPr>
                  <w:t>日常管理</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_Toc177659592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40</w:t>
                </w:r>
                <w:r w:rsidRPr="0063367D">
                  <w:rPr>
                    <w:rFonts w:eastAsiaTheme="minorEastAsia" w:hint="eastAsia"/>
                    <w:noProof/>
                    <w:sz w:val="24"/>
                  </w:rPr>
                  <w:fldChar w:fldCharType="end"/>
                </w:r>
              </w:hyperlink>
            </w:p>
            <w:p w14:paraId="3AC22AC6" w14:textId="29E7392B" w:rsidR="003D794C" w:rsidRPr="0063367D" w:rsidRDefault="00E66C6F">
              <w:pPr>
                <w:pStyle w:val="TOC2"/>
                <w:rPr>
                  <w:rFonts w:eastAsiaTheme="minorEastAsia"/>
                  <w:noProof/>
                  <w:sz w:val="24"/>
                </w:rPr>
              </w:pPr>
              <w:hyperlink w:anchor="_Toc177659593" w:history="1">
                <w:r w:rsidRPr="0063367D">
                  <w:rPr>
                    <w:rFonts w:eastAsiaTheme="minorEastAsia" w:hint="eastAsia"/>
                    <w:noProof/>
                    <w:sz w:val="24"/>
                  </w:rPr>
                  <w:t>7.3</w:t>
                </w:r>
                <w:r w:rsidRPr="0063367D">
                  <w:rPr>
                    <w:rFonts w:eastAsiaTheme="minorEastAsia" w:hint="eastAsia"/>
                    <w:noProof/>
                    <w:sz w:val="24"/>
                  </w:rPr>
                  <w:tab/>
                </w:r>
                <w:r w:rsidRPr="0063367D">
                  <w:rPr>
                    <w:rFonts w:eastAsiaTheme="minorEastAsia" w:hint="eastAsia"/>
                    <w:noProof/>
                    <w:sz w:val="24"/>
                  </w:rPr>
                  <w:t>环境管理</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_Toc177659593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41</w:t>
                </w:r>
                <w:r w:rsidRPr="0063367D">
                  <w:rPr>
                    <w:rFonts w:eastAsiaTheme="minorEastAsia" w:hint="eastAsia"/>
                    <w:noProof/>
                    <w:sz w:val="24"/>
                  </w:rPr>
                  <w:fldChar w:fldCharType="end"/>
                </w:r>
              </w:hyperlink>
            </w:p>
            <w:p w14:paraId="3AC22AC7" w14:textId="7098C3E6" w:rsidR="003D794C" w:rsidRPr="0063367D" w:rsidRDefault="00E66C6F">
              <w:pPr>
                <w:pStyle w:val="TOC2"/>
                <w:rPr>
                  <w:rFonts w:asciiTheme="minorHAnsi" w:eastAsiaTheme="minorEastAsia" w:hAnsiTheme="minorHAnsi" w:cstheme="minorBidi"/>
                  <w:noProof/>
                  <w:sz w:val="22"/>
                  <w14:ligatures w14:val="standardContextual"/>
                </w:rPr>
              </w:pPr>
              <w:hyperlink w:anchor="_Toc177659594" w:history="1">
                <w:r w:rsidRPr="0063367D">
                  <w:rPr>
                    <w:rFonts w:eastAsiaTheme="minorEastAsia" w:hint="eastAsia"/>
                    <w:noProof/>
                    <w:sz w:val="24"/>
                  </w:rPr>
                  <w:t>7.4</w:t>
                </w:r>
                <w:r w:rsidRPr="0063367D">
                  <w:rPr>
                    <w:rFonts w:eastAsiaTheme="minorEastAsia" w:hint="eastAsia"/>
                    <w:noProof/>
                    <w:sz w:val="24"/>
                  </w:rPr>
                  <w:tab/>
                </w:r>
                <w:r w:rsidRPr="0063367D">
                  <w:rPr>
                    <w:rFonts w:eastAsiaTheme="minorEastAsia" w:hint="eastAsia"/>
                    <w:noProof/>
                    <w:sz w:val="24"/>
                  </w:rPr>
                  <w:t>安全管理</w:t>
                </w:r>
                <w:r w:rsidRPr="0063367D">
                  <w:rPr>
                    <w:rFonts w:eastAsiaTheme="minorEastAsia" w:hint="eastAsia"/>
                    <w:noProof/>
                    <w:sz w:val="24"/>
                  </w:rPr>
                  <w:tab/>
                </w:r>
                <w:r w:rsidRPr="0063367D">
                  <w:rPr>
                    <w:rFonts w:eastAsiaTheme="minorEastAsia" w:hint="eastAsia"/>
                    <w:noProof/>
                    <w:sz w:val="24"/>
                  </w:rPr>
                  <w:fldChar w:fldCharType="begin"/>
                </w:r>
                <w:r w:rsidRPr="0063367D">
                  <w:rPr>
                    <w:rFonts w:eastAsiaTheme="minorEastAsia" w:hint="eastAsia"/>
                    <w:noProof/>
                    <w:sz w:val="24"/>
                  </w:rPr>
                  <w:instrText xml:space="preserve"> </w:instrText>
                </w:r>
                <w:r w:rsidRPr="0063367D">
                  <w:rPr>
                    <w:rFonts w:eastAsiaTheme="minorEastAsia"/>
                    <w:noProof/>
                    <w:sz w:val="24"/>
                  </w:rPr>
                  <w:instrText>PAGEREF _Toc177659594 \h</w:instrText>
                </w:r>
                <w:r w:rsidRPr="0063367D">
                  <w:rPr>
                    <w:rFonts w:eastAsiaTheme="minorEastAsia" w:hint="eastAsia"/>
                    <w:noProof/>
                    <w:sz w:val="24"/>
                  </w:rPr>
                  <w:instrText xml:space="preserve"> </w:instrText>
                </w:r>
                <w:r w:rsidRPr="0063367D">
                  <w:rPr>
                    <w:rFonts w:eastAsiaTheme="minorEastAsia" w:hint="eastAsia"/>
                    <w:noProof/>
                    <w:sz w:val="24"/>
                  </w:rPr>
                </w:r>
                <w:r w:rsidRPr="0063367D">
                  <w:rPr>
                    <w:rFonts w:eastAsiaTheme="minorEastAsia" w:hint="eastAsia"/>
                    <w:noProof/>
                    <w:sz w:val="24"/>
                  </w:rPr>
                  <w:fldChar w:fldCharType="separate"/>
                </w:r>
                <w:r w:rsidR="00A0472E">
                  <w:rPr>
                    <w:rFonts w:eastAsiaTheme="minorEastAsia"/>
                    <w:noProof/>
                    <w:sz w:val="24"/>
                  </w:rPr>
                  <w:t>43</w:t>
                </w:r>
                <w:r w:rsidRPr="0063367D">
                  <w:rPr>
                    <w:rFonts w:eastAsiaTheme="minorEastAsia" w:hint="eastAsia"/>
                    <w:noProof/>
                    <w:sz w:val="24"/>
                  </w:rPr>
                  <w:fldChar w:fldCharType="end"/>
                </w:r>
              </w:hyperlink>
            </w:p>
            <w:p w14:paraId="3AC22AC8" w14:textId="32B848B5" w:rsidR="003D794C" w:rsidRPr="0063367D" w:rsidRDefault="00E66C6F">
              <w:pPr>
                <w:pStyle w:val="TOC1"/>
                <w:rPr>
                  <w:rFonts w:asciiTheme="minorHAnsi" w:eastAsiaTheme="minorEastAsia" w:hAnsiTheme="minorHAnsi" w:cstheme="minorBidi"/>
                  <w:noProof/>
                  <w:sz w:val="22"/>
                  <w14:ligatures w14:val="standardContextual"/>
                </w:rPr>
              </w:pPr>
              <w:hyperlink w:anchor="_Toc177659595" w:history="1">
                <w:r w:rsidRPr="0063367D">
                  <w:rPr>
                    <w:rStyle w:val="afa"/>
                    <w:rFonts w:hint="eastAsia"/>
                    <w:b/>
                    <w:noProof/>
                    <w:color w:val="auto"/>
                  </w:rPr>
                  <w:t>用词说明</w:t>
                </w:r>
                <w:r w:rsidRPr="0063367D">
                  <w:rPr>
                    <w:rFonts w:hint="eastAsia"/>
                    <w:noProof/>
                  </w:rPr>
                  <w:tab/>
                </w:r>
                <w:r w:rsidRPr="0063367D">
                  <w:rPr>
                    <w:rFonts w:hint="eastAsia"/>
                    <w:noProof/>
                  </w:rPr>
                  <w:fldChar w:fldCharType="begin"/>
                </w:r>
                <w:r w:rsidRPr="0063367D">
                  <w:rPr>
                    <w:rFonts w:hint="eastAsia"/>
                    <w:noProof/>
                  </w:rPr>
                  <w:instrText xml:space="preserve"> </w:instrText>
                </w:r>
                <w:r w:rsidRPr="0063367D">
                  <w:rPr>
                    <w:noProof/>
                  </w:rPr>
                  <w:instrText>PAGEREF _Toc177659595 \h</w:instrText>
                </w:r>
                <w:r w:rsidRPr="0063367D">
                  <w:rPr>
                    <w:rFonts w:hint="eastAsia"/>
                    <w:noProof/>
                  </w:rPr>
                  <w:instrText xml:space="preserve"> </w:instrText>
                </w:r>
                <w:r w:rsidRPr="0063367D">
                  <w:rPr>
                    <w:rFonts w:hint="eastAsia"/>
                    <w:noProof/>
                  </w:rPr>
                </w:r>
                <w:r w:rsidRPr="0063367D">
                  <w:rPr>
                    <w:rFonts w:hint="eastAsia"/>
                    <w:noProof/>
                  </w:rPr>
                  <w:fldChar w:fldCharType="separate"/>
                </w:r>
                <w:r w:rsidR="00A0472E">
                  <w:rPr>
                    <w:noProof/>
                  </w:rPr>
                  <w:t>45</w:t>
                </w:r>
                <w:r w:rsidRPr="0063367D">
                  <w:rPr>
                    <w:rFonts w:hint="eastAsia"/>
                    <w:noProof/>
                  </w:rPr>
                  <w:fldChar w:fldCharType="end"/>
                </w:r>
              </w:hyperlink>
            </w:p>
            <w:p w14:paraId="3AC22AC9" w14:textId="009FA893" w:rsidR="003D794C" w:rsidRPr="0063367D" w:rsidRDefault="00E66C6F">
              <w:pPr>
                <w:pStyle w:val="TOC1"/>
                <w:rPr>
                  <w:rFonts w:asciiTheme="minorHAnsi" w:eastAsiaTheme="minorEastAsia" w:hAnsiTheme="minorHAnsi" w:cstheme="minorBidi"/>
                  <w:noProof/>
                  <w:sz w:val="22"/>
                  <w14:ligatures w14:val="standardContextual"/>
                </w:rPr>
              </w:pPr>
              <w:hyperlink w:anchor="_Toc177659596" w:history="1">
                <w:r w:rsidRPr="0063367D">
                  <w:rPr>
                    <w:rStyle w:val="afa"/>
                    <w:rFonts w:hint="eastAsia"/>
                    <w:b/>
                    <w:noProof/>
                    <w:color w:val="auto"/>
                  </w:rPr>
                  <w:t>引用标准名录</w:t>
                </w:r>
                <w:r w:rsidRPr="0063367D">
                  <w:rPr>
                    <w:rFonts w:hint="eastAsia"/>
                    <w:noProof/>
                  </w:rPr>
                  <w:tab/>
                </w:r>
                <w:r w:rsidRPr="0063367D">
                  <w:rPr>
                    <w:rFonts w:hint="eastAsia"/>
                    <w:noProof/>
                  </w:rPr>
                  <w:fldChar w:fldCharType="begin"/>
                </w:r>
                <w:r w:rsidRPr="0063367D">
                  <w:rPr>
                    <w:rFonts w:hint="eastAsia"/>
                    <w:noProof/>
                  </w:rPr>
                  <w:instrText xml:space="preserve"> </w:instrText>
                </w:r>
                <w:r w:rsidRPr="0063367D">
                  <w:rPr>
                    <w:noProof/>
                  </w:rPr>
                  <w:instrText>PAGEREF _Toc177659596 \h</w:instrText>
                </w:r>
                <w:r w:rsidRPr="0063367D">
                  <w:rPr>
                    <w:rFonts w:hint="eastAsia"/>
                    <w:noProof/>
                  </w:rPr>
                  <w:instrText xml:space="preserve"> </w:instrText>
                </w:r>
                <w:r w:rsidRPr="0063367D">
                  <w:rPr>
                    <w:rFonts w:hint="eastAsia"/>
                    <w:noProof/>
                  </w:rPr>
                </w:r>
                <w:r w:rsidRPr="0063367D">
                  <w:rPr>
                    <w:rFonts w:hint="eastAsia"/>
                    <w:noProof/>
                  </w:rPr>
                  <w:fldChar w:fldCharType="separate"/>
                </w:r>
                <w:r w:rsidR="00A0472E">
                  <w:rPr>
                    <w:noProof/>
                  </w:rPr>
                  <w:t>46</w:t>
                </w:r>
                <w:r w:rsidRPr="0063367D">
                  <w:rPr>
                    <w:rFonts w:hint="eastAsia"/>
                    <w:noProof/>
                  </w:rPr>
                  <w:fldChar w:fldCharType="end"/>
                </w:r>
              </w:hyperlink>
            </w:p>
            <w:p w14:paraId="3AC22ACA" w14:textId="525AE874" w:rsidR="003D794C" w:rsidRPr="0063367D" w:rsidRDefault="00E66C6F">
              <w:pPr>
                <w:pStyle w:val="TOC1"/>
                <w:rPr>
                  <w:rFonts w:asciiTheme="minorHAnsi" w:eastAsiaTheme="minorEastAsia" w:hAnsiTheme="minorHAnsi" w:cstheme="minorBidi"/>
                  <w:noProof/>
                  <w:sz w:val="22"/>
                  <w14:ligatures w14:val="standardContextual"/>
                </w:rPr>
              </w:pPr>
              <w:hyperlink w:anchor="_Toc177659597" w:history="1">
                <w:r w:rsidRPr="0063367D">
                  <w:rPr>
                    <w:rStyle w:val="afa"/>
                    <w:rFonts w:hint="eastAsia"/>
                    <w:b/>
                    <w:noProof/>
                    <w:color w:val="auto"/>
                  </w:rPr>
                  <w:t>条文说明</w:t>
                </w:r>
                <w:r w:rsidRPr="0063367D">
                  <w:rPr>
                    <w:rFonts w:hint="eastAsia"/>
                    <w:noProof/>
                  </w:rPr>
                  <w:tab/>
                </w:r>
                <w:r w:rsidRPr="0063367D">
                  <w:rPr>
                    <w:rFonts w:hint="eastAsia"/>
                    <w:noProof/>
                  </w:rPr>
                  <w:fldChar w:fldCharType="begin"/>
                </w:r>
                <w:r w:rsidRPr="0063367D">
                  <w:rPr>
                    <w:rFonts w:hint="eastAsia"/>
                    <w:noProof/>
                  </w:rPr>
                  <w:instrText xml:space="preserve"> </w:instrText>
                </w:r>
                <w:r w:rsidRPr="0063367D">
                  <w:rPr>
                    <w:noProof/>
                  </w:rPr>
                  <w:instrText>PAGEREF _Toc177659597 \h</w:instrText>
                </w:r>
                <w:r w:rsidRPr="0063367D">
                  <w:rPr>
                    <w:rFonts w:hint="eastAsia"/>
                    <w:noProof/>
                  </w:rPr>
                  <w:instrText xml:space="preserve"> </w:instrText>
                </w:r>
                <w:r w:rsidRPr="0063367D">
                  <w:rPr>
                    <w:rFonts w:hint="eastAsia"/>
                    <w:noProof/>
                  </w:rPr>
                </w:r>
                <w:r w:rsidRPr="0063367D">
                  <w:rPr>
                    <w:rFonts w:hint="eastAsia"/>
                    <w:noProof/>
                  </w:rPr>
                  <w:fldChar w:fldCharType="separate"/>
                </w:r>
                <w:r w:rsidR="00A0472E">
                  <w:rPr>
                    <w:noProof/>
                  </w:rPr>
                  <w:t>48</w:t>
                </w:r>
                <w:r w:rsidRPr="0063367D">
                  <w:rPr>
                    <w:rFonts w:hint="eastAsia"/>
                    <w:noProof/>
                  </w:rPr>
                  <w:fldChar w:fldCharType="end"/>
                </w:r>
              </w:hyperlink>
            </w:p>
            <w:p w14:paraId="3AC22ACB" w14:textId="77777777" w:rsidR="003D794C" w:rsidRPr="0063367D" w:rsidRDefault="00E66C6F">
              <w:pPr>
                <w:pStyle w:val="TOC1"/>
                <w:tabs>
                  <w:tab w:val="clear" w:pos="8296"/>
                  <w:tab w:val="left" w:pos="420"/>
                  <w:tab w:val="right" w:leader="dot" w:pos="8306"/>
                </w:tabs>
                <w:ind w:firstLine="560"/>
                <w:rPr>
                  <w:b/>
                  <w:lang w:val="zh-CN"/>
                </w:rPr>
                <w:sectPr w:rsidR="003D794C" w:rsidRPr="0063367D">
                  <w:footerReference w:type="even" r:id="rId15"/>
                  <w:footerReference w:type="default" r:id="rId16"/>
                  <w:footerReference w:type="first" r:id="rId17"/>
                  <w:pgSz w:w="11906" w:h="16838"/>
                  <w:pgMar w:top="1440" w:right="1800" w:bottom="1440" w:left="1800" w:header="851" w:footer="992" w:gutter="0"/>
                  <w:pgNumType w:start="1"/>
                  <w:cols w:space="425"/>
                  <w:docGrid w:type="lines" w:linePitch="312"/>
                </w:sectPr>
              </w:pPr>
              <w:r w:rsidRPr="0063367D">
                <w:rPr>
                  <w:bCs/>
                  <w:sz w:val="28"/>
                  <w:szCs w:val="28"/>
                  <w:lang w:val="zh-CN"/>
                </w:rPr>
                <w:fldChar w:fldCharType="end"/>
              </w:r>
            </w:p>
          </w:sdtContent>
        </w:sdt>
      </w:sdtContent>
    </w:sdt>
    <w:p w14:paraId="3AC22ACC" w14:textId="77777777" w:rsidR="003D794C" w:rsidRPr="0063367D" w:rsidRDefault="00E66C6F">
      <w:pPr>
        <w:ind w:firstLine="560"/>
        <w:jc w:val="center"/>
        <w:rPr>
          <w:sz w:val="28"/>
          <w:szCs w:val="36"/>
        </w:rPr>
      </w:pPr>
      <w:bookmarkStart w:id="21" w:name="_Toc59127418"/>
      <w:bookmarkStart w:id="22" w:name="_Toc47020033"/>
      <w:bookmarkStart w:id="23" w:name="_Toc45807437"/>
      <w:bookmarkEnd w:id="0"/>
      <w:bookmarkEnd w:id="1"/>
      <w:r w:rsidRPr="0063367D">
        <w:rPr>
          <w:sz w:val="28"/>
          <w:szCs w:val="36"/>
        </w:rPr>
        <w:t>Contents</w:t>
      </w:r>
      <w:bookmarkEnd w:id="21"/>
    </w:p>
    <w:p w14:paraId="3AC22ACD" w14:textId="77777777" w:rsidR="003D794C" w:rsidRPr="0063367D" w:rsidRDefault="003D794C"/>
    <w:p w14:paraId="3AC22ACE" w14:textId="77777777" w:rsidR="003D794C" w:rsidRPr="0063367D" w:rsidRDefault="00E66C6F">
      <w:pPr>
        <w:pStyle w:val="TOC1"/>
        <w:tabs>
          <w:tab w:val="left" w:pos="420"/>
        </w:tabs>
        <w:rPr>
          <w:rFonts w:eastAsiaTheme="minorEastAsia"/>
        </w:rPr>
      </w:pPr>
      <w:hyperlink w:anchor="_Toc120263252" w:history="1">
        <w:r w:rsidRPr="0063367D">
          <w:rPr>
            <w:rStyle w:val="afa"/>
            <w:rFonts w:eastAsiaTheme="minorEastAsia"/>
            <w:color w:val="auto"/>
            <w:u w:val="none"/>
          </w:rPr>
          <w:t>1</w:t>
        </w:r>
        <w:r w:rsidRPr="0063367D">
          <w:rPr>
            <w:rFonts w:eastAsiaTheme="minorEastAsia"/>
          </w:rPr>
          <w:tab/>
        </w:r>
        <w:r w:rsidRPr="0063367D">
          <w:rPr>
            <w:rStyle w:val="afa"/>
            <w:rFonts w:eastAsiaTheme="minorEastAsia"/>
            <w:color w:val="auto"/>
            <w:u w:val="none"/>
          </w:rPr>
          <w:t>General Provisions</w:t>
        </w:r>
        <w:r w:rsidRPr="0063367D">
          <w:rPr>
            <w:rFonts w:eastAsiaTheme="minorEastAsia"/>
          </w:rPr>
          <w:tab/>
          <w:t>1</w:t>
        </w:r>
      </w:hyperlink>
    </w:p>
    <w:p w14:paraId="3AC22ACF" w14:textId="77777777" w:rsidR="003D794C" w:rsidRPr="0063367D" w:rsidRDefault="00E66C6F">
      <w:pPr>
        <w:pStyle w:val="TOC1"/>
        <w:tabs>
          <w:tab w:val="left" w:pos="420"/>
        </w:tabs>
        <w:rPr>
          <w:rFonts w:eastAsiaTheme="minorEastAsia"/>
        </w:rPr>
      </w:pPr>
      <w:hyperlink w:anchor="_Toc120263253" w:history="1">
        <w:r w:rsidRPr="0063367D">
          <w:rPr>
            <w:rStyle w:val="afa"/>
            <w:rFonts w:eastAsiaTheme="minorEastAsia"/>
            <w:color w:val="auto"/>
            <w:u w:val="none"/>
          </w:rPr>
          <w:t>2</w:t>
        </w:r>
        <w:r w:rsidRPr="0063367D">
          <w:rPr>
            <w:rFonts w:eastAsiaTheme="minorEastAsia"/>
          </w:rPr>
          <w:tab/>
        </w:r>
        <w:r w:rsidRPr="0063367D">
          <w:rPr>
            <w:rStyle w:val="afa"/>
            <w:rFonts w:eastAsiaTheme="minorEastAsia"/>
            <w:color w:val="auto"/>
            <w:u w:val="none"/>
          </w:rPr>
          <w:t>Terms</w:t>
        </w:r>
        <w:r w:rsidRPr="0063367D">
          <w:rPr>
            <w:rFonts w:eastAsiaTheme="minorEastAsia"/>
          </w:rPr>
          <w:tab/>
          <w:t>2</w:t>
        </w:r>
      </w:hyperlink>
    </w:p>
    <w:p w14:paraId="3AC22AD0" w14:textId="77777777" w:rsidR="003D794C" w:rsidRPr="0063367D" w:rsidRDefault="00E66C6F">
      <w:pPr>
        <w:pStyle w:val="TOC1"/>
        <w:tabs>
          <w:tab w:val="left" w:pos="420"/>
        </w:tabs>
        <w:rPr>
          <w:rFonts w:eastAsiaTheme="minorEastAsia"/>
        </w:rPr>
      </w:pPr>
      <w:hyperlink w:anchor="_Toc120263254" w:history="1">
        <w:r w:rsidRPr="0063367D">
          <w:rPr>
            <w:rStyle w:val="afa"/>
            <w:rFonts w:eastAsiaTheme="minorEastAsia"/>
            <w:color w:val="auto"/>
            <w:u w:val="none"/>
          </w:rPr>
          <w:t>3</w:t>
        </w:r>
        <w:r w:rsidRPr="0063367D">
          <w:rPr>
            <w:rFonts w:eastAsiaTheme="minorEastAsia"/>
          </w:rPr>
          <w:tab/>
        </w:r>
        <w:r w:rsidRPr="0063367D">
          <w:rPr>
            <w:rStyle w:val="afa"/>
            <w:rFonts w:eastAsiaTheme="minorEastAsia"/>
            <w:color w:val="auto"/>
            <w:u w:val="none"/>
          </w:rPr>
          <w:t>General Requirements</w:t>
        </w:r>
        <w:r w:rsidRPr="0063367D">
          <w:rPr>
            <w:rFonts w:eastAsiaTheme="minorEastAsia"/>
          </w:rPr>
          <w:tab/>
          <w:t>4</w:t>
        </w:r>
      </w:hyperlink>
    </w:p>
    <w:p w14:paraId="3AC22AD1" w14:textId="77777777" w:rsidR="003D794C" w:rsidRPr="0063367D" w:rsidRDefault="00E66C6F" w:rsidP="00220AB1">
      <w:pPr>
        <w:pStyle w:val="TOC2"/>
        <w:ind w:leftChars="0" w:left="0" w:firstLine="420"/>
        <w:rPr>
          <w:rFonts w:eastAsiaTheme="minorEastAsia"/>
          <w:sz w:val="24"/>
        </w:rPr>
      </w:pPr>
      <w:hyperlink w:anchor="_Toc120263255" w:history="1">
        <w:r w:rsidRPr="0063367D">
          <w:rPr>
            <w:rStyle w:val="afa"/>
            <w:rFonts w:eastAsiaTheme="minorEastAsia"/>
            <w:color w:val="auto"/>
            <w:sz w:val="24"/>
            <w:u w:val="none"/>
          </w:rPr>
          <w:t>3.1</w:t>
        </w:r>
        <w:r w:rsidRPr="0063367D">
          <w:rPr>
            <w:rFonts w:eastAsiaTheme="minorEastAsia"/>
            <w:sz w:val="24"/>
          </w:rPr>
          <w:tab/>
        </w:r>
        <w:r w:rsidRPr="0063367D">
          <w:rPr>
            <w:rStyle w:val="afa"/>
            <w:rFonts w:eastAsiaTheme="minorEastAsia"/>
            <w:color w:val="auto"/>
            <w:sz w:val="24"/>
            <w:u w:val="none"/>
          </w:rPr>
          <w:t>General Requirements</w:t>
        </w:r>
        <w:r w:rsidRPr="0063367D">
          <w:rPr>
            <w:rFonts w:eastAsiaTheme="minorEastAsia"/>
            <w:sz w:val="24"/>
          </w:rPr>
          <w:tab/>
          <w:t>4</w:t>
        </w:r>
      </w:hyperlink>
    </w:p>
    <w:p w14:paraId="3AC22AD2" w14:textId="77777777" w:rsidR="003D794C" w:rsidRPr="0063367D" w:rsidRDefault="00E66C6F" w:rsidP="00220AB1">
      <w:pPr>
        <w:pStyle w:val="TOC2"/>
        <w:ind w:leftChars="0" w:left="0" w:firstLine="420"/>
        <w:rPr>
          <w:rFonts w:eastAsiaTheme="minorEastAsia"/>
          <w:sz w:val="24"/>
        </w:rPr>
      </w:pPr>
      <w:hyperlink w:anchor="_Toc120263256" w:history="1">
        <w:r w:rsidRPr="0063367D">
          <w:rPr>
            <w:rStyle w:val="afa"/>
            <w:rFonts w:eastAsiaTheme="minorEastAsia"/>
            <w:color w:val="auto"/>
            <w:sz w:val="24"/>
            <w:u w:val="none"/>
          </w:rPr>
          <w:t>3.2</w:t>
        </w:r>
        <w:r w:rsidRPr="0063367D">
          <w:rPr>
            <w:rFonts w:eastAsiaTheme="minorEastAsia"/>
            <w:sz w:val="24"/>
          </w:rPr>
          <w:tab/>
        </w:r>
        <w:r w:rsidRPr="0063367D">
          <w:rPr>
            <w:rStyle w:val="afa"/>
            <w:rFonts w:eastAsiaTheme="minorEastAsia"/>
            <w:color w:val="auto"/>
            <w:sz w:val="24"/>
            <w:u w:val="none"/>
          </w:rPr>
          <w:t>Scheme Selection</w:t>
        </w:r>
        <w:r w:rsidRPr="0063367D">
          <w:rPr>
            <w:rFonts w:eastAsiaTheme="minorEastAsia"/>
            <w:sz w:val="24"/>
          </w:rPr>
          <w:tab/>
        </w:r>
        <w:r w:rsidRPr="0063367D">
          <w:rPr>
            <w:rFonts w:eastAsiaTheme="minorEastAsia" w:hint="eastAsia"/>
            <w:sz w:val="24"/>
          </w:rPr>
          <w:t>5</w:t>
        </w:r>
      </w:hyperlink>
    </w:p>
    <w:p w14:paraId="3AC22AD3" w14:textId="77777777" w:rsidR="003D794C" w:rsidRPr="0063367D" w:rsidRDefault="00E66C6F" w:rsidP="00220AB1">
      <w:pPr>
        <w:pStyle w:val="TOC2"/>
        <w:ind w:leftChars="0" w:left="0" w:firstLine="420"/>
        <w:rPr>
          <w:rFonts w:eastAsiaTheme="minorEastAsia"/>
          <w:sz w:val="24"/>
        </w:rPr>
      </w:pPr>
      <w:hyperlink w:anchor="_Toc120263257" w:history="1">
        <w:r w:rsidRPr="0063367D">
          <w:rPr>
            <w:rStyle w:val="afa"/>
            <w:rFonts w:eastAsiaTheme="minorEastAsia"/>
            <w:color w:val="auto"/>
            <w:sz w:val="24"/>
            <w:u w:val="none"/>
          </w:rPr>
          <w:t>3.3</w:t>
        </w:r>
        <w:r w:rsidRPr="0063367D">
          <w:rPr>
            <w:rFonts w:eastAsiaTheme="minorEastAsia"/>
            <w:sz w:val="24"/>
          </w:rPr>
          <w:tab/>
        </w:r>
        <w:r w:rsidRPr="0063367D">
          <w:rPr>
            <w:rStyle w:val="afa"/>
            <w:rFonts w:eastAsiaTheme="minorEastAsia"/>
            <w:color w:val="auto"/>
            <w:sz w:val="24"/>
            <w:u w:val="none"/>
          </w:rPr>
          <w:t>Design Requirements</w:t>
        </w:r>
        <w:r w:rsidRPr="0063367D">
          <w:rPr>
            <w:rFonts w:eastAsiaTheme="minorEastAsia"/>
            <w:sz w:val="24"/>
          </w:rPr>
          <w:tab/>
        </w:r>
        <w:r w:rsidRPr="0063367D">
          <w:rPr>
            <w:rFonts w:eastAsiaTheme="minorEastAsia" w:hint="eastAsia"/>
            <w:sz w:val="24"/>
          </w:rPr>
          <w:t>6</w:t>
        </w:r>
      </w:hyperlink>
    </w:p>
    <w:p w14:paraId="3AC22AD4" w14:textId="77777777" w:rsidR="003D794C" w:rsidRPr="0063367D" w:rsidRDefault="00E66C6F">
      <w:pPr>
        <w:pStyle w:val="TOC1"/>
        <w:tabs>
          <w:tab w:val="left" w:pos="420"/>
        </w:tabs>
        <w:rPr>
          <w:rFonts w:eastAsiaTheme="minorEastAsia"/>
        </w:rPr>
      </w:pPr>
      <w:hyperlink w:anchor="_Toc120263258" w:history="1">
        <w:r w:rsidRPr="0063367D">
          <w:rPr>
            <w:rStyle w:val="afa"/>
            <w:rFonts w:eastAsiaTheme="minorEastAsia"/>
            <w:color w:val="auto"/>
            <w:u w:val="none"/>
          </w:rPr>
          <w:t>4</w:t>
        </w:r>
        <w:r w:rsidRPr="0063367D">
          <w:rPr>
            <w:rFonts w:eastAsiaTheme="minorEastAsia"/>
          </w:rPr>
          <w:tab/>
        </w:r>
        <w:r w:rsidRPr="0063367D">
          <w:rPr>
            <w:rStyle w:val="afa"/>
            <w:rFonts w:eastAsiaTheme="minorEastAsia"/>
            <w:color w:val="auto"/>
            <w:u w:val="none"/>
          </w:rPr>
          <w:t>Sludge Treatment</w:t>
        </w:r>
        <w:r w:rsidRPr="0063367D">
          <w:rPr>
            <w:rFonts w:eastAsiaTheme="minorEastAsia"/>
          </w:rPr>
          <w:tab/>
        </w:r>
        <w:r w:rsidRPr="0063367D">
          <w:rPr>
            <w:rFonts w:eastAsiaTheme="minorEastAsia" w:hint="eastAsia"/>
          </w:rPr>
          <w:t>8</w:t>
        </w:r>
      </w:hyperlink>
    </w:p>
    <w:p w14:paraId="3AC22AD5" w14:textId="77777777" w:rsidR="003D794C" w:rsidRPr="0063367D" w:rsidRDefault="00E66C6F" w:rsidP="00220AB1">
      <w:pPr>
        <w:pStyle w:val="TOC2"/>
        <w:ind w:leftChars="0" w:left="0" w:firstLine="420"/>
        <w:rPr>
          <w:rFonts w:eastAsiaTheme="minorEastAsia"/>
          <w:sz w:val="24"/>
        </w:rPr>
      </w:pPr>
      <w:hyperlink w:anchor="_Toc120263259" w:history="1">
        <w:r w:rsidRPr="0063367D">
          <w:rPr>
            <w:rStyle w:val="afa"/>
            <w:rFonts w:eastAsiaTheme="minorEastAsia"/>
            <w:color w:val="auto"/>
            <w:sz w:val="24"/>
            <w:u w:val="none"/>
          </w:rPr>
          <w:t>4.1</w:t>
        </w:r>
        <w:r w:rsidRPr="0063367D">
          <w:rPr>
            <w:rFonts w:eastAsiaTheme="minorEastAsia"/>
            <w:sz w:val="24"/>
          </w:rPr>
          <w:tab/>
        </w:r>
        <w:r w:rsidRPr="0063367D">
          <w:rPr>
            <w:rStyle w:val="afa"/>
            <w:rFonts w:eastAsiaTheme="minorEastAsia"/>
            <w:color w:val="auto"/>
            <w:sz w:val="24"/>
            <w:u w:val="none"/>
          </w:rPr>
          <w:t xml:space="preserve">Sludge </w:t>
        </w:r>
        <w:r w:rsidRPr="0063367D">
          <w:rPr>
            <w:rStyle w:val="afa"/>
            <w:rFonts w:eastAsiaTheme="minorEastAsia" w:hint="eastAsia"/>
            <w:color w:val="auto"/>
            <w:sz w:val="24"/>
            <w:u w:val="none"/>
          </w:rPr>
          <w:t>T</w:t>
        </w:r>
        <w:r w:rsidRPr="0063367D">
          <w:rPr>
            <w:rStyle w:val="afa"/>
            <w:rFonts w:eastAsiaTheme="minorEastAsia"/>
            <w:color w:val="auto"/>
            <w:sz w:val="24"/>
            <w:u w:val="none"/>
          </w:rPr>
          <w:t>hickening</w:t>
        </w:r>
        <w:r w:rsidRPr="0063367D">
          <w:rPr>
            <w:rStyle w:val="afa"/>
            <w:rFonts w:eastAsiaTheme="minorEastAsia" w:hint="eastAsia"/>
            <w:color w:val="auto"/>
            <w:sz w:val="24"/>
            <w:u w:val="none"/>
          </w:rPr>
          <w:t xml:space="preserve"> and D</w:t>
        </w:r>
        <w:r w:rsidRPr="0063367D">
          <w:rPr>
            <w:rStyle w:val="afa"/>
            <w:rFonts w:eastAsiaTheme="minorEastAsia"/>
            <w:color w:val="auto"/>
            <w:sz w:val="24"/>
            <w:u w:val="none"/>
          </w:rPr>
          <w:t>ewatering</w:t>
        </w:r>
        <w:r w:rsidRPr="0063367D">
          <w:rPr>
            <w:rFonts w:eastAsiaTheme="minorEastAsia"/>
            <w:sz w:val="24"/>
          </w:rPr>
          <w:tab/>
        </w:r>
        <w:r w:rsidRPr="0063367D">
          <w:rPr>
            <w:rFonts w:eastAsiaTheme="minorEastAsia" w:hint="eastAsia"/>
            <w:sz w:val="24"/>
          </w:rPr>
          <w:t>8</w:t>
        </w:r>
      </w:hyperlink>
    </w:p>
    <w:p w14:paraId="3AC22AD6" w14:textId="77777777" w:rsidR="003D794C" w:rsidRPr="0063367D" w:rsidRDefault="00E66C6F" w:rsidP="00220AB1">
      <w:pPr>
        <w:pStyle w:val="TOC2"/>
        <w:ind w:leftChars="0" w:left="0" w:firstLine="420"/>
        <w:rPr>
          <w:rFonts w:eastAsiaTheme="minorEastAsia"/>
          <w:sz w:val="24"/>
        </w:rPr>
      </w:pPr>
      <w:hyperlink w:anchor="_Toc120263263" w:history="1">
        <w:r w:rsidRPr="0063367D">
          <w:rPr>
            <w:rStyle w:val="afa"/>
            <w:rFonts w:eastAsiaTheme="minorEastAsia"/>
            <w:color w:val="auto"/>
            <w:sz w:val="24"/>
            <w:u w:val="none"/>
          </w:rPr>
          <w:t>4.</w:t>
        </w:r>
        <w:r w:rsidRPr="0063367D">
          <w:rPr>
            <w:rStyle w:val="afa"/>
            <w:rFonts w:eastAsiaTheme="minorEastAsia" w:hint="eastAsia"/>
            <w:color w:val="auto"/>
            <w:sz w:val="24"/>
            <w:u w:val="none"/>
          </w:rPr>
          <w:t>2</w:t>
        </w:r>
        <w:r w:rsidRPr="0063367D">
          <w:rPr>
            <w:rFonts w:eastAsiaTheme="minorEastAsia"/>
            <w:sz w:val="24"/>
          </w:rPr>
          <w:tab/>
        </w:r>
        <w:r w:rsidRPr="0063367D">
          <w:rPr>
            <w:rStyle w:val="afa"/>
            <w:rFonts w:eastAsiaTheme="minorEastAsia"/>
            <w:color w:val="auto"/>
            <w:sz w:val="24"/>
            <w:u w:val="none"/>
          </w:rPr>
          <w:t>Sludge Drying</w:t>
        </w:r>
        <w:r w:rsidRPr="0063367D">
          <w:rPr>
            <w:rFonts w:eastAsiaTheme="minorEastAsia"/>
            <w:sz w:val="24"/>
          </w:rPr>
          <w:tab/>
        </w:r>
      </w:hyperlink>
      <w:r w:rsidRPr="0063367D">
        <w:rPr>
          <w:rFonts w:eastAsiaTheme="minorEastAsia" w:hint="eastAsia"/>
          <w:sz w:val="24"/>
        </w:rPr>
        <w:t>10</w:t>
      </w:r>
    </w:p>
    <w:p w14:paraId="3AC22AD7" w14:textId="77777777" w:rsidR="003D794C" w:rsidRPr="0063367D" w:rsidRDefault="00E66C6F" w:rsidP="00220AB1">
      <w:pPr>
        <w:pStyle w:val="TOC2"/>
        <w:ind w:leftChars="0" w:left="0" w:firstLine="420"/>
        <w:rPr>
          <w:rFonts w:eastAsiaTheme="minorEastAsia"/>
          <w:sz w:val="24"/>
        </w:rPr>
      </w:pPr>
      <w:hyperlink w:anchor="_Toc120263259" w:history="1">
        <w:r w:rsidRPr="0063367D">
          <w:rPr>
            <w:rStyle w:val="afa"/>
            <w:rFonts w:eastAsiaTheme="minorEastAsia"/>
            <w:color w:val="auto"/>
            <w:sz w:val="24"/>
            <w:u w:val="none"/>
          </w:rPr>
          <w:t>4.</w:t>
        </w:r>
        <w:r w:rsidRPr="0063367D">
          <w:rPr>
            <w:rStyle w:val="afa"/>
            <w:rFonts w:eastAsiaTheme="minorEastAsia" w:hint="eastAsia"/>
            <w:color w:val="auto"/>
            <w:sz w:val="24"/>
            <w:u w:val="none"/>
          </w:rPr>
          <w:t>3</w:t>
        </w:r>
        <w:r w:rsidRPr="0063367D">
          <w:rPr>
            <w:rFonts w:eastAsiaTheme="minorEastAsia"/>
            <w:sz w:val="24"/>
          </w:rPr>
          <w:tab/>
        </w:r>
        <w:r w:rsidRPr="0063367D">
          <w:rPr>
            <w:rStyle w:val="afa"/>
            <w:rFonts w:eastAsiaTheme="minorEastAsia"/>
            <w:color w:val="auto"/>
            <w:sz w:val="24"/>
            <w:u w:val="none"/>
          </w:rPr>
          <w:t>Sludge Aerobic Composting</w:t>
        </w:r>
        <w:r w:rsidRPr="0063367D">
          <w:rPr>
            <w:rFonts w:eastAsiaTheme="minorEastAsia"/>
            <w:sz w:val="24"/>
          </w:rPr>
          <w:tab/>
        </w:r>
        <w:r w:rsidRPr="0063367D">
          <w:rPr>
            <w:rFonts w:eastAsiaTheme="minorEastAsia" w:hint="eastAsia"/>
            <w:sz w:val="24"/>
          </w:rPr>
          <w:t>16</w:t>
        </w:r>
      </w:hyperlink>
    </w:p>
    <w:p w14:paraId="3AC22AD8" w14:textId="77777777" w:rsidR="003D794C" w:rsidRPr="0063367D" w:rsidRDefault="00E66C6F" w:rsidP="00220AB1">
      <w:pPr>
        <w:pStyle w:val="TOC2"/>
        <w:ind w:leftChars="0" w:left="0" w:firstLine="420"/>
        <w:rPr>
          <w:rFonts w:eastAsiaTheme="minorEastAsia"/>
          <w:sz w:val="24"/>
        </w:rPr>
      </w:pPr>
      <w:hyperlink w:anchor="_Toc120263261" w:history="1">
        <w:r w:rsidRPr="0063367D">
          <w:rPr>
            <w:rStyle w:val="afa"/>
            <w:rFonts w:eastAsiaTheme="minorEastAsia"/>
            <w:color w:val="auto"/>
            <w:sz w:val="24"/>
            <w:u w:val="none"/>
          </w:rPr>
          <w:t>4.</w:t>
        </w:r>
        <w:r w:rsidRPr="0063367D">
          <w:rPr>
            <w:rStyle w:val="afa"/>
            <w:rFonts w:eastAsiaTheme="minorEastAsia" w:hint="eastAsia"/>
            <w:color w:val="auto"/>
            <w:sz w:val="24"/>
            <w:u w:val="none"/>
          </w:rPr>
          <w:t>4</w:t>
        </w:r>
        <w:r w:rsidRPr="0063367D">
          <w:rPr>
            <w:rFonts w:eastAsiaTheme="minorEastAsia"/>
            <w:sz w:val="24"/>
          </w:rPr>
          <w:tab/>
          <w:t xml:space="preserve">Sludge </w:t>
        </w:r>
        <w:r w:rsidRPr="0063367D">
          <w:rPr>
            <w:rStyle w:val="afa"/>
            <w:rFonts w:eastAsiaTheme="minorEastAsia"/>
            <w:color w:val="auto"/>
            <w:sz w:val="24"/>
            <w:u w:val="none"/>
          </w:rPr>
          <w:t>Thermal</w:t>
        </w:r>
        <w:r w:rsidRPr="0063367D">
          <w:rPr>
            <w:rStyle w:val="afa"/>
            <w:rFonts w:eastAsiaTheme="minorEastAsia" w:hint="eastAsia"/>
            <w:color w:val="auto"/>
            <w:sz w:val="24"/>
            <w:u w:val="none"/>
          </w:rPr>
          <w:t xml:space="preserve"> H</w:t>
        </w:r>
        <w:r w:rsidRPr="0063367D">
          <w:rPr>
            <w:rStyle w:val="afa"/>
            <w:rFonts w:eastAsiaTheme="minorEastAsia"/>
            <w:color w:val="auto"/>
            <w:sz w:val="24"/>
            <w:u w:val="none"/>
          </w:rPr>
          <w:t>ydrolysis</w:t>
        </w:r>
        <w:r w:rsidRPr="0063367D">
          <w:rPr>
            <w:rFonts w:eastAsiaTheme="minorEastAsia"/>
            <w:sz w:val="24"/>
          </w:rPr>
          <w:tab/>
        </w:r>
        <w:r w:rsidRPr="0063367D">
          <w:rPr>
            <w:rFonts w:eastAsiaTheme="minorEastAsia" w:hint="eastAsia"/>
            <w:sz w:val="24"/>
          </w:rPr>
          <w:t>19</w:t>
        </w:r>
      </w:hyperlink>
    </w:p>
    <w:p w14:paraId="3AC22AD9" w14:textId="77777777" w:rsidR="003D794C" w:rsidRPr="0063367D" w:rsidRDefault="00E66C6F" w:rsidP="00220AB1">
      <w:pPr>
        <w:pStyle w:val="TOC2"/>
        <w:ind w:leftChars="0" w:left="0" w:firstLine="420"/>
        <w:rPr>
          <w:rFonts w:eastAsiaTheme="minorEastAsia"/>
          <w:sz w:val="24"/>
        </w:rPr>
      </w:pPr>
      <w:hyperlink w:anchor="_Toc120263260" w:history="1">
        <w:r w:rsidRPr="0063367D">
          <w:rPr>
            <w:rStyle w:val="afa"/>
            <w:rFonts w:eastAsiaTheme="minorEastAsia"/>
            <w:color w:val="auto"/>
            <w:sz w:val="24"/>
            <w:u w:val="none"/>
          </w:rPr>
          <w:t>4.</w:t>
        </w:r>
        <w:r w:rsidRPr="0063367D">
          <w:rPr>
            <w:rStyle w:val="afa"/>
            <w:rFonts w:eastAsiaTheme="minorEastAsia" w:hint="eastAsia"/>
            <w:color w:val="auto"/>
            <w:sz w:val="24"/>
            <w:u w:val="none"/>
          </w:rPr>
          <w:t>5</w:t>
        </w:r>
        <w:r w:rsidRPr="0063367D">
          <w:rPr>
            <w:rFonts w:eastAsiaTheme="minorEastAsia"/>
            <w:sz w:val="24"/>
          </w:rPr>
          <w:tab/>
        </w:r>
        <w:r w:rsidRPr="0063367D">
          <w:rPr>
            <w:rStyle w:val="afa"/>
            <w:rFonts w:eastAsiaTheme="minorEastAsia"/>
            <w:color w:val="auto"/>
            <w:sz w:val="24"/>
            <w:u w:val="none"/>
          </w:rPr>
          <w:t>Sludge Anaerobic Digestion</w:t>
        </w:r>
        <w:r w:rsidRPr="0063367D">
          <w:rPr>
            <w:rFonts w:eastAsiaTheme="minorEastAsia"/>
            <w:sz w:val="24"/>
          </w:rPr>
          <w:tab/>
        </w:r>
        <w:r w:rsidRPr="0063367D">
          <w:rPr>
            <w:rFonts w:eastAsiaTheme="minorEastAsia" w:hint="eastAsia"/>
            <w:sz w:val="24"/>
          </w:rPr>
          <w:t>21</w:t>
        </w:r>
      </w:hyperlink>
    </w:p>
    <w:p w14:paraId="3AC22ADA" w14:textId="77777777" w:rsidR="003D794C" w:rsidRPr="0063367D" w:rsidRDefault="00E66C6F" w:rsidP="00220AB1">
      <w:pPr>
        <w:pStyle w:val="TOC2"/>
        <w:ind w:leftChars="0" w:left="0" w:firstLine="420"/>
        <w:rPr>
          <w:rFonts w:eastAsiaTheme="minorEastAsia"/>
          <w:sz w:val="24"/>
        </w:rPr>
      </w:pPr>
      <w:hyperlink w:anchor="_Toc120263265" w:history="1">
        <w:r w:rsidRPr="0063367D">
          <w:rPr>
            <w:rStyle w:val="afa"/>
            <w:rFonts w:eastAsiaTheme="minorEastAsia"/>
            <w:color w:val="auto"/>
            <w:sz w:val="24"/>
            <w:u w:val="none"/>
          </w:rPr>
          <w:t>4.</w:t>
        </w:r>
        <w:r w:rsidRPr="0063367D">
          <w:rPr>
            <w:rStyle w:val="afa"/>
            <w:rFonts w:eastAsiaTheme="minorEastAsia" w:hint="eastAsia"/>
            <w:color w:val="auto"/>
            <w:sz w:val="24"/>
            <w:u w:val="none"/>
          </w:rPr>
          <w:t>6</w:t>
        </w:r>
        <w:r w:rsidRPr="0063367D">
          <w:rPr>
            <w:rFonts w:eastAsiaTheme="minorEastAsia"/>
            <w:sz w:val="24"/>
          </w:rPr>
          <w:tab/>
        </w:r>
        <w:r w:rsidRPr="0063367D">
          <w:rPr>
            <w:rStyle w:val="afa"/>
            <w:rFonts w:eastAsiaTheme="minorEastAsia"/>
            <w:color w:val="auto"/>
            <w:sz w:val="24"/>
            <w:u w:val="none"/>
          </w:rPr>
          <w:t>Sludge Incineration</w:t>
        </w:r>
        <w:r w:rsidRPr="0063367D">
          <w:rPr>
            <w:rFonts w:eastAsiaTheme="minorEastAsia"/>
            <w:sz w:val="24"/>
          </w:rPr>
          <w:tab/>
          <w:t>2</w:t>
        </w:r>
      </w:hyperlink>
      <w:r w:rsidRPr="0063367D">
        <w:rPr>
          <w:rFonts w:eastAsiaTheme="minorEastAsia" w:hint="eastAsia"/>
          <w:sz w:val="24"/>
        </w:rPr>
        <w:t>4</w:t>
      </w:r>
    </w:p>
    <w:p w14:paraId="3AC22ADB" w14:textId="5972D126" w:rsidR="003D794C" w:rsidRPr="0063367D" w:rsidRDefault="00E66C6F" w:rsidP="00220AB1">
      <w:pPr>
        <w:pStyle w:val="TOC2"/>
        <w:ind w:leftChars="0" w:left="0" w:firstLine="420"/>
        <w:rPr>
          <w:rFonts w:eastAsiaTheme="minorEastAsia"/>
          <w:sz w:val="24"/>
        </w:rPr>
      </w:pPr>
      <w:hyperlink w:anchor="_Toc120263264" w:history="1">
        <w:r w:rsidRPr="0063367D">
          <w:rPr>
            <w:rStyle w:val="afa"/>
            <w:rFonts w:eastAsiaTheme="minorEastAsia"/>
            <w:color w:val="auto"/>
            <w:sz w:val="24"/>
            <w:u w:val="none"/>
          </w:rPr>
          <w:t>4.</w:t>
        </w:r>
        <w:r w:rsidRPr="0063367D">
          <w:rPr>
            <w:rStyle w:val="afa"/>
            <w:rFonts w:eastAsiaTheme="minorEastAsia" w:hint="eastAsia"/>
            <w:color w:val="auto"/>
            <w:sz w:val="24"/>
            <w:u w:val="none"/>
          </w:rPr>
          <w:t>7</w:t>
        </w:r>
        <w:r w:rsidRPr="0063367D">
          <w:rPr>
            <w:rFonts w:eastAsiaTheme="minorEastAsia"/>
            <w:sz w:val="24"/>
          </w:rPr>
          <w:tab/>
        </w:r>
        <w:r w:rsidRPr="0063367D">
          <w:rPr>
            <w:rStyle w:val="afa"/>
            <w:rFonts w:eastAsiaTheme="minorEastAsia"/>
            <w:color w:val="auto"/>
            <w:sz w:val="24"/>
            <w:u w:val="none"/>
          </w:rPr>
          <w:t>Sludge Carbonization</w:t>
        </w:r>
        <w:r w:rsidRPr="0063367D">
          <w:rPr>
            <w:rFonts w:eastAsiaTheme="minorEastAsia"/>
            <w:sz w:val="24"/>
          </w:rPr>
          <w:tab/>
        </w:r>
      </w:hyperlink>
      <w:r w:rsidRPr="0063367D">
        <w:rPr>
          <w:rFonts w:eastAsiaTheme="minorEastAsia" w:hint="eastAsia"/>
          <w:sz w:val="24"/>
        </w:rPr>
        <w:t>2</w:t>
      </w:r>
      <w:r w:rsidR="00571BC3" w:rsidRPr="0063367D">
        <w:rPr>
          <w:rFonts w:eastAsiaTheme="minorEastAsia" w:hint="eastAsia"/>
          <w:sz w:val="24"/>
        </w:rPr>
        <w:t>8</w:t>
      </w:r>
    </w:p>
    <w:p w14:paraId="3AC22ADC" w14:textId="77777777" w:rsidR="003D794C" w:rsidRPr="0063367D" w:rsidRDefault="00E66C6F" w:rsidP="00220AB1">
      <w:pPr>
        <w:pStyle w:val="TOC2"/>
        <w:ind w:leftChars="0" w:left="0" w:firstLine="420"/>
        <w:rPr>
          <w:rFonts w:eastAsiaTheme="minorEastAsia"/>
          <w:sz w:val="24"/>
        </w:rPr>
      </w:pPr>
      <w:hyperlink w:anchor="_Toc120263262" w:history="1">
        <w:r w:rsidRPr="0063367D">
          <w:rPr>
            <w:rStyle w:val="afa"/>
            <w:rFonts w:eastAsiaTheme="minorEastAsia"/>
            <w:color w:val="auto"/>
            <w:sz w:val="24"/>
            <w:u w:val="none"/>
          </w:rPr>
          <w:t>4.</w:t>
        </w:r>
        <w:r w:rsidRPr="0063367D">
          <w:rPr>
            <w:rStyle w:val="afa"/>
            <w:rFonts w:eastAsiaTheme="minorEastAsia" w:hint="eastAsia"/>
            <w:color w:val="auto"/>
            <w:sz w:val="24"/>
            <w:u w:val="none"/>
          </w:rPr>
          <w:t>8</w:t>
        </w:r>
        <w:r w:rsidRPr="0063367D">
          <w:rPr>
            <w:rFonts w:eastAsiaTheme="minorEastAsia"/>
            <w:sz w:val="24"/>
          </w:rPr>
          <w:tab/>
        </w:r>
        <w:r w:rsidRPr="0063367D">
          <w:rPr>
            <w:rStyle w:val="afa"/>
            <w:rFonts w:eastAsiaTheme="minorEastAsia"/>
            <w:color w:val="auto"/>
            <w:sz w:val="24"/>
            <w:u w:val="none"/>
          </w:rPr>
          <w:t>Sludge Wet Air Oxidation</w:t>
        </w:r>
        <w:r w:rsidRPr="0063367D">
          <w:rPr>
            <w:rFonts w:eastAsiaTheme="minorEastAsia"/>
            <w:sz w:val="24"/>
          </w:rPr>
          <w:tab/>
        </w:r>
      </w:hyperlink>
      <w:r w:rsidRPr="0063367D">
        <w:rPr>
          <w:rFonts w:eastAsiaTheme="minorEastAsia" w:hint="eastAsia"/>
          <w:sz w:val="24"/>
        </w:rPr>
        <w:t>29</w:t>
      </w:r>
    </w:p>
    <w:p w14:paraId="3AC22ADD" w14:textId="24CE8E4D" w:rsidR="003D794C" w:rsidRPr="0063367D" w:rsidRDefault="00571BC3">
      <w:pPr>
        <w:pStyle w:val="TOC1"/>
        <w:tabs>
          <w:tab w:val="left" w:pos="420"/>
        </w:tabs>
        <w:rPr>
          <w:rFonts w:eastAsiaTheme="minorEastAsia"/>
        </w:rPr>
      </w:pPr>
      <w:hyperlink w:anchor="_Toc120263267" w:history="1">
        <w:r w:rsidRPr="0063367D">
          <w:rPr>
            <w:rStyle w:val="afa"/>
            <w:rFonts w:eastAsiaTheme="minorEastAsia"/>
            <w:color w:val="auto"/>
            <w:u w:val="none"/>
          </w:rPr>
          <w:t>5</w:t>
        </w:r>
        <w:r w:rsidRPr="0063367D">
          <w:rPr>
            <w:rFonts w:eastAsiaTheme="minorEastAsia"/>
          </w:rPr>
          <w:tab/>
        </w:r>
        <w:r w:rsidRPr="0063367D">
          <w:rPr>
            <w:rStyle w:val="afa"/>
            <w:rFonts w:eastAsiaTheme="minorEastAsia"/>
            <w:color w:val="auto"/>
            <w:u w:val="none"/>
          </w:rPr>
          <w:t>Sludge Disposal</w:t>
        </w:r>
        <w:r w:rsidRPr="0063367D">
          <w:rPr>
            <w:rFonts w:eastAsiaTheme="minorEastAsia"/>
          </w:rPr>
          <w:tab/>
        </w:r>
        <w:r w:rsidRPr="0063367D">
          <w:rPr>
            <w:rFonts w:eastAsiaTheme="minorEastAsia" w:hint="eastAsia"/>
          </w:rPr>
          <w:t>30</w:t>
        </w:r>
      </w:hyperlink>
    </w:p>
    <w:p w14:paraId="3AC22ADE" w14:textId="2335DE3D" w:rsidR="003D794C" w:rsidRPr="0063367D" w:rsidRDefault="00E66C6F" w:rsidP="00220AB1">
      <w:pPr>
        <w:pStyle w:val="TOC2"/>
        <w:ind w:leftChars="0" w:left="0" w:firstLine="420"/>
        <w:rPr>
          <w:rFonts w:eastAsiaTheme="minorEastAsia"/>
          <w:sz w:val="24"/>
        </w:rPr>
      </w:pPr>
      <w:hyperlink w:anchor="_Toc120263268" w:history="1">
        <w:r w:rsidRPr="0063367D">
          <w:rPr>
            <w:rFonts w:eastAsiaTheme="minorEastAsia"/>
            <w:sz w:val="24"/>
          </w:rPr>
          <w:t>5.</w:t>
        </w:r>
        <w:r w:rsidRPr="0063367D">
          <w:rPr>
            <w:rFonts w:eastAsiaTheme="minorEastAsia" w:hint="eastAsia"/>
            <w:sz w:val="24"/>
          </w:rPr>
          <w:t>1</w:t>
        </w:r>
        <w:r w:rsidRPr="0063367D">
          <w:rPr>
            <w:rFonts w:eastAsiaTheme="minorEastAsia"/>
            <w:sz w:val="24"/>
          </w:rPr>
          <w:t xml:space="preserve">   </w:t>
        </w:r>
        <w:r w:rsidRPr="0063367D">
          <w:rPr>
            <w:rStyle w:val="afa"/>
            <w:rFonts w:eastAsiaTheme="minorEastAsia"/>
            <w:color w:val="auto"/>
            <w:sz w:val="24"/>
            <w:u w:val="none"/>
          </w:rPr>
          <w:t xml:space="preserve">Sludge </w:t>
        </w:r>
        <w:r w:rsidRPr="0063367D">
          <w:rPr>
            <w:rStyle w:val="afa"/>
            <w:rFonts w:eastAsiaTheme="minorEastAsia" w:hint="eastAsia"/>
            <w:color w:val="auto"/>
            <w:sz w:val="24"/>
            <w:u w:val="none"/>
          </w:rPr>
          <w:t>L</w:t>
        </w:r>
        <w:r w:rsidRPr="0063367D">
          <w:rPr>
            <w:rStyle w:val="afa"/>
            <w:rFonts w:eastAsiaTheme="minorEastAsia"/>
            <w:color w:val="auto"/>
            <w:sz w:val="24"/>
            <w:u w:val="none"/>
          </w:rPr>
          <w:t xml:space="preserve">and </w:t>
        </w:r>
        <w:r w:rsidRPr="0063367D">
          <w:rPr>
            <w:rStyle w:val="afa"/>
            <w:rFonts w:eastAsiaTheme="minorEastAsia" w:hint="eastAsia"/>
            <w:color w:val="auto"/>
            <w:sz w:val="24"/>
            <w:u w:val="none"/>
          </w:rPr>
          <w:t>A</w:t>
        </w:r>
        <w:r w:rsidRPr="0063367D">
          <w:rPr>
            <w:rStyle w:val="afa"/>
            <w:rFonts w:eastAsiaTheme="minorEastAsia"/>
            <w:color w:val="auto"/>
            <w:sz w:val="24"/>
            <w:u w:val="none"/>
          </w:rPr>
          <w:t>pplication</w:t>
        </w:r>
        <w:r w:rsidRPr="0063367D">
          <w:rPr>
            <w:rFonts w:eastAsiaTheme="minorEastAsia"/>
            <w:sz w:val="24"/>
          </w:rPr>
          <w:tab/>
        </w:r>
      </w:hyperlink>
      <w:r w:rsidR="00571BC3" w:rsidRPr="0063367D">
        <w:rPr>
          <w:rFonts w:eastAsiaTheme="minorEastAsia" w:hint="eastAsia"/>
          <w:sz w:val="24"/>
        </w:rPr>
        <w:t>30</w:t>
      </w:r>
    </w:p>
    <w:p w14:paraId="3AC22ADF" w14:textId="419C096C" w:rsidR="003D794C" w:rsidRPr="0063367D" w:rsidRDefault="00571BC3" w:rsidP="00220AB1">
      <w:pPr>
        <w:pStyle w:val="TOC2"/>
        <w:ind w:leftChars="0" w:left="0" w:firstLine="420"/>
        <w:rPr>
          <w:rFonts w:eastAsiaTheme="minorEastAsia"/>
          <w:sz w:val="24"/>
        </w:rPr>
      </w:pPr>
      <w:hyperlink w:anchor="_Toc120263269" w:history="1">
        <w:r w:rsidRPr="0063367D">
          <w:rPr>
            <w:rStyle w:val="afa"/>
            <w:rFonts w:eastAsiaTheme="minorEastAsia"/>
            <w:color w:val="auto"/>
            <w:sz w:val="24"/>
            <w:u w:val="none"/>
          </w:rPr>
          <w:t>5.</w:t>
        </w:r>
        <w:r w:rsidRPr="0063367D">
          <w:rPr>
            <w:rStyle w:val="afa"/>
            <w:rFonts w:eastAsiaTheme="minorEastAsia" w:hint="eastAsia"/>
            <w:color w:val="auto"/>
            <w:sz w:val="24"/>
            <w:u w:val="none"/>
          </w:rPr>
          <w:t>2</w:t>
        </w:r>
        <w:r w:rsidRPr="0063367D">
          <w:rPr>
            <w:rStyle w:val="afa"/>
            <w:color w:val="auto"/>
            <w:sz w:val="24"/>
            <w:u w:val="none"/>
          </w:rPr>
          <w:tab/>
          <w:t xml:space="preserve">Sludge </w:t>
        </w:r>
        <w:r w:rsidRPr="0063367D">
          <w:rPr>
            <w:rStyle w:val="afa"/>
            <w:rFonts w:hint="eastAsia"/>
            <w:color w:val="auto"/>
            <w:sz w:val="24"/>
            <w:u w:val="none"/>
          </w:rPr>
          <w:t>B</w:t>
        </w:r>
        <w:r w:rsidRPr="0063367D">
          <w:rPr>
            <w:rStyle w:val="afa"/>
            <w:color w:val="auto"/>
            <w:sz w:val="24"/>
            <w:u w:val="none"/>
          </w:rPr>
          <w:t xml:space="preserve">uilding </w:t>
        </w:r>
        <w:r w:rsidRPr="0063367D">
          <w:rPr>
            <w:rStyle w:val="afa"/>
            <w:rFonts w:hint="eastAsia"/>
            <w:color w:val="auto"/>
            <w:sz w:val="24"/>
            <w:u w:val="none"/>
          </w:rPr>
          <w:t>M</w:t>
        </w:r>
        <w:r w:rsidRPr="0063367D">
          <w:rPr>
            <w:rStyle w:val="afa"/>
            <w:color w:val="auto"/>
            <w:sz w:val="24"/>
            <w:u w:val="none"/>
          </w:rPr>
          <w:t xml:space="preserve">aterial </w:t>
        </w:r>
        <w:r w:rsidRPr="0063367D">
          <w:rPr>
            <w:rStyle w:val="afa"/>
            <w:rFonts w:hint="eastAsia"/>
            <w:color w:val="auto"/>
            <w:sz w:val="24"/>
            <w:u w:val="none"/>
          </w:rPr>
          <w:t>A</w:t>
        </w:r>
        <w:r w:rsidRPr="0063367D">
          <w:rPr>
            <w:rStyle w:val="afa"/>
            <w:color w:val="auto"/>
            <w:sz w:val="24"/>
            <w:u w:val="none"/>
          </w:rPr>
          <w:t>pplication</w:t>
        </w:r>
        <w:r w:rsidRPr="0063367D">
          <w:rPr>
            <w:rFonts w:eastAsiaTheme="minorEastAsia"/>
            <w:sz w:val="24"/>
          </w:rPr>
          <w:tab/>
          <w:t>3</w:t>
        </w:r>
      </w:hyperlink>
      <w:r w:rsidRPr="0063367D">
        <w:rPr>
          <w:rFonts w:eastAsiaTheme="minorEastAsia" w:hint="eastAsia"/>
          <w:sz w:val="24"/>
        </w:rPr>
        <w:t>1</w:t>
      </w:r>
    </w:p>
    <w:p w14:paraId="3AC22AE0" w14:textId="31B259B9" w:rsidR="003D794C" w:rsidRPr="0063367D" w:rsidRDefault="00571BC3" w:rsidP="00220AB1">
      <w:pPr>
        <w:pStyle w:val="TOC2"/>
        <w:ind w:leftChars="0" w:left="0" w:firstLine="420"/>
        <w:rPr>
          <w:rFonts w:eastAsiaTheme="minorEastAsia"/>
          <w:sz w:val="24"/>
        </w:rPr>
      </w:pPr>
      <w:hyperlink w:anchor="_Toc120263269" w:history="1">
        <w:r w:rsidRPr="0063367D">
          <w:rPr>
            <w:rStyle w:val="afa"/>
            <w:rFonts w:eastAsiaTheme="minorEastAsia"/>
            <w:color w:val="auto"/>
            <w:sz w:val="24"/>
            <w:u w:val="none"/>
          </w:rPr>
          <w:t>5.</w:t>
        </w:r>
        <w:r w:rsidRPr="0063367D">
          <w:rPr>
            <w:rStyle w:val="afa"/>
            <w:rFonts w:eastAsiaTheme="minorEastAsia" w:hint="eastAsia"/>
            <w:color w:val="auto"/>
            <w:sz w:val="24"/>
            <w:u w:val="none"/>
          </w:rPr>
          <w:t>3</w:t>
        </w:r>
        <w:r w:rsidRPr="0063367D">
          <w:rPr>
            <w:rStyle w:val="afa"/>
            <w:color w:val="auto"/>
            <w:sz w:val="24"/>
            <w:u w:val="none"/>
          </w:rPr>
          <w:tab/>
          <w:t xml:space="preserve">Sludge </w:t>
        </w:r>
        <w:r w:rsidRPr="0063367D">
          <w:rPr>
            <w:rStyle w:val="afa"/>
            <w:rFonts w:hint="eastAsia"/>
            <w:color w:val="auto"/>
            <w:sz w:val="24"/>
            <w:u w:val="none"/>
          </w:rPr>
          <w:t>I</w:t>
        </w:r>
        <w:r w:rsidRPr="0063367D">
          <w:rPr>
            <w:rStyle w:val="afa"/>
            <w:color w:val="auto"/>
            <w:sz w:val="24"/>
            <w:u w:val="none"/>
          </w:rPr>
          <w:t>ncineration</w:t>
        </w:r>
        <w:r w:rsidRPr="0063367D">
          <w:rPr>
            <w:rFonts w:eastAsiaTheme="minorEastAsia"/>
            <w:sz w:val="24"/>
          </w:rPr>
          <w:tab/>
          <w:t>3</w:t>
        </w:r>
      </w:hyperlink>
      <w:r w:rsidRPr="0063367D">
        <w:rPr>
          <w:rFonts w:eastAsiaTheme="minorEastAsia" w:hint="eastAsia"/>
          <w:sz w:val="24"/>
        </w:rPr>
        <w:t>4</w:t>
      </w:r>
    </w:p>
    <w:p w14:paraId="3AC22AE1" w14:textId="2228CD00" w:rsidR="003D794C" w:rsidRPr="0063367D" w:rsidRDefault="00E66C6F">
      <w:pPr>
        <w:pStyle w:val="TOC1"/>
        <w:tabs>
          <w:tab w:val="left" w:pos="420"/>
        </w:tabs>
        <w:rPr>
          <w:rFonts w:eastAsiaTheme="minorEastAsia"/>
        </w:rPr>
      </w:pPr>
      <w:hyperlink w:anchor="_Toc120263270" w:history="1">
        <w:r w:rsidRPr="0063367D">
          <w:rPr>
            <w:rStyle w:val="afa"/>
            <w:rFonts w:eastAsiaTheme="minorEastAsia" w:hint="eastAsia"/>
            <w:color w:val="auto"/>
            <w:u w:val="none"/>
          </w:rPr>
          <w:t>6</w:t>
        </w:r>
        <w:r w:rsidRPr="0063367D">
          <w:rPr>
            <w:rFonts w:eastAsiaTheme="minorEastAsia"/>
          </w:rPr>
          <w:tab/>
        </w:r>
        <w:r w:rsidRPr="0063367D">
          <w:rPr>
            <w:rStyle w:val="afa"/>
            <w:rFonts w:eastAsiaTheme="minorEastAsia"/>
            <w:color w:val="auto"/>
            <w:u w:val="none"/>
          </w:rPr>
          <w:t>Construction and Acceptance</w:t>
        </w:r>
        <w:r w:rsidRPr="0063367D">
          <w:rPr>
            <w:rFonts w:eastAsiaTheme="minorEastAsia"/>
          </w:rPr>
          <w:tab/>
        </w:r>
      </w:hyperlink>
      <w:r w:rsidR="00571BC3" w:rsidRPr="0063367D">
        <w:rPr>
          <w:rFonts w:eastAsiaTheme="minorEastAsia" w:hint="eastAsia"/>
        </w:rPr>
        <w:t>38</w:t>
      </w:r>
    </w:p>
    <w:p w14:paraId="3AC22AE2" w14:textId="124D34B9" w:rsidR="003D794C" w:rsidRPr="0063367D" w:rsidRDefault="00E66C6F" w:rsidP="00220AB1">
      <w:pPr>
        <w:pStyle w:val="TOC2"/>
        <w:ind w:leftChars="0" w:left="0" w:firstLine="420"/>
        <w:rPr>
          <w:rFonts w:eastAsiaTheme="minorEastAsia"/>
          <w:sz w:val="24"/>
        </w:rPr>
      </w:pPr>
      <w:hyperlink w:anchor="_Toc120263271" w:history="1">
        <w:r w:rsidRPr="0063367D">
          <w:rPr>
            <w:rStyle w:val="afa"/>
            <w:rFonts w:eastAsiaTheme="minorEastAsia" w:hint="eastAsia"/>
            <w:color w:val="auto"/>
            <w:sz w:val="24"/>
            <w:u w:val="none"/>
          </w:rPr>
          <w:t>6</w:t>
        </w:r>
        <w:r w:rsidRPr="0063367D">
          <w:rPr>
            <w:rStyle w:val="afa"/>
            <w:rFonts w:eastAsiaTheme="minorEastAsia"/>
            <w:color w:val="auto"/>
            <w:sz w:val="24"/>
            <w:u w:val="none"/>
          </w:rPr>
          <w:t>.1</w:t>
        </w:r>
        <w:r w:rsidRPr="0063367D">
          <w:rPr>
            <w:rFonts w:eastAsiaTheme="minorEastAsia"/>
            <w:sz w:val="24"/>
          </w:rPr>
          <w:tab/>
        </w:r>
        <w:r w:rsidRPr="0063367D">
          <w:rPr>
            <w:rStyle w:val="afa"/>
            <w:rFonts w:eastAsiaTheme="minorEastAsia"/>
            <w:color w:val="auto"/>
            <w:sz w:val="24"/>
            <w:u w:val="none"/>
          </w:rPr>
          <w:t>General Requirements</w:t>
        </w:r>
        <w:r w:rsidRPr="0063367D">
          <w:rPr>
            <w:rFonts w:eastAsiaTheme="minorEastAsia"/>
            <w:sz w:val="24"/>
          </w:rPr>
          <w:tab/>
        </w:r>
      </w:hyperlink>
      <w:r w:rsidR="00571BC3" w:rsidRPr="0063367D">
        <w:rPr>
          <w:rFonts w:eastAsiaTheme="minorEastAsia" w:hint="eastAsia"/>
          <w:sz w:val="24"/>
        </w:rPr>
        <w:t>38</w:t>
      </w:r>
    </w:p>
    <w:p w14:paraId="3AC22AE3" w14:textId="36EC47C4" w:rsidR="003D794C" w:rsidRPr="0063367D" w:rsidRDefault="00E66C6F" w:rsidP="00220AB1">
      <w:pPr>
        <w:pStyle w:val="TOC2"/>
        <w:ind w:leftChars="0" w:left="0" w:firstLine="420"/>
        <w:rPr>
          <w:rFonts w:eastAsiaTheme="minorEastAsia"/>
          <w:sz w:val="24"/>
        </w:rPr>
      </w:pPr>
      <w:hyperlink w:anchor="_Toc120263272" w:history="1">
        <w:r w:rsidRPr="0063367D">
          <w:rPr>
            <w:rStyle w:val="afa"/>
            <w:rFonts w:eastAsiaTheme="minorEastAsia" w:hint="eastAsia"/>
            <w:color w:val="auto"/>
            <w:sz w:val="24"/>
            <w:u w:val="none"/>
          </w:rPr>
          <w:t>6</w:t>
        </w:r>
        <w:r w:rsidRPr="0063367D">
          <w:rPr>
            <w:rStyle w:val="afa"/>
            <w:rFonts w:eastAsiaTheme="minorEastAsia"/>
            <w:color w:val="auto"/>
            <w:sz w:val="24"/>
            <w:u w:val="none"/>
          </w:rPr>
          <w:t>.2</w:t>
        </w:r>
        <w:r w:rsidRPr="0063367D">
          <w:rPr>
            <w:rFonts w:eastAsiaTheme="minorEastAsia"/>
            <w:sz w:val="24"/>
          </w:rPr>
          <w:tab/>
        </w:r>
        <w:r w:rsidRPr="0063367D">
          <w:rPr>
            <w:rStyle w:val="afa"/>
            <w:rFonts w:eastAsiaTheme="minorEastAsia"/>
            <w:color w:val="auto"/>
            <w:sz w:val="24"/>
            <w:u w:val="none"/>
          </w:rPr>
          <w:t>Construction and Acceptance Requirements</w:t>
        </w:r>
        <w:r w:rsidRPr="0063367D">
          <w:rPr>
            <w:rFonts w:eastAsiaTheme="minorEastAsia"/>
            <w:sz w:val="24"/>
          </w:rPr>
          <w:tab/>
        </w:r>
      </w:hyperlink>
      <w:r w:rsidR="00571BC3" w:rsidRPr="0063367D">
        <w:rPr>
          <w:rFonts w:eastAsiaTheme="minorEastAsia" w:hint="eastAsia"/>
          <w:sz w:val="24"/>
        </w:rPr>
        <w:t>40</w:t>
      </w:r>
    </w:p>
    <w:p w14:paraId="3AC22AE4" w14:textId="77777777" w:rsidR="003D794C" w:rsidRPr="0063367D" w:rsidRDefault="00E66C6F">
      <w:pPr>
        <w:pStyle w:val="TOC1"/>
        <w:tabs>
          <w:tab w:val="left" w:pos="420"/>
        </w:tabs>
        <w:rPr>
          <w:rFonts w:eastAsiaTheme="minorEastAsia"/>
        </w:rPr>
      </w:pPr>
      <w:hyperlink w:anchor="_Toc120263270" w:history="1">
        <w:r w:rsidRPr="0063367D">
          <w:rPr>
            <w:rStyle w:val="afa"/>
            <w:rFonts w:eastAsiaTheme="minorEastAsia" w:hint="eastAsia"/>
            <w:color w:val="auto"/>
            <w:u w:val="none"/>
          </w:rPr>
          <w:t>7</w:t>
        </w:r>
        <w:r w:rsidRPr="0063367D">
          <w:rPr>
            <w:rFonts w:eastAsiaTheme="minorEastAsia"/>
          </w:rPr>
          <w:tab/>
        </w:r>
        <w:r w:rsidRPr="0063367D">
          <w:rPr>
            <w:rStyle w:val="afa"/>
            <w:rFonts w:eastAsiaTheme="minorEastAsia"/>
            <w:color w:val="auto"/>
            <w:u w:val="none"/>
          </w:rPr>
          <w:t>Operation Management</w:t>
        </w:r>
        <w:r w:rsidRPr="0063367D">
          <w:rPr>
            <w:rFonts w:eastAsiaTheme="minorEastAsia"/>
          </w:rPr>
          <w:tab/>
        </w:r>
      </w:hyperlink>
      <w:r w:rsidRPr="0063367D">
        <w:rPr>
          <w:rFonts w:eastAsiaTheme="minorEastAsia" w:hint="eastAsia"/>
        </w:rPr>
        <w:t>40</w:t>
      </w:r>
    </w:p>
    <w:p w14:paraId="3AC22AE5" w14:textId="77777777" w:rsidR="003D794C" w:rsidRPr="0063367D" w:rsidRDefault="00E66C6F" w:rsidP="00220AB1">
      <w:pPr>
        <w:pStyle w:val="TOC2"/>
        <w:ind w:leftChars="0" w:left="0" w:firstLine="420"/>
        <w:rPr>
          <w:rFonts w:eastAsiaTheme="minorEastAsia"/>
          <w:sz w:val="24"/>
        </w:rPr>
      </w:pPr>
      <w:hyperlink w:anchor="_Toc120263271" w:history="1">
        <w:r w:rsidRPr="0063367D">
          <w:rPr>
            <w:rStyle w:val="afa"/>
            <w:rFonts w:eastAsiaTheme="minorEastAsia" w:hint="eastAsia"/>
            <w:color w:val="auto"/>
            <w:sz w:val="24"/>
            <w:u w:val="none"/>
          </w:rPr>
          <w:t>7</w:t>
        </w:r>
        <w:r w:rsidRPr="0063367D">
          <w:rPr>
            <w:rStyle w:val="afa"/>
            <w:rFonts w:eastAsiaTheme="minorEastAsia"/>
            <w:color w:val="auto"/>
            <w:sz w:val="24"/>
            <w:u w:val="none"/>
          </w:rPr>
          <w:t>.1</w:t>
        </w:r>
        <w:r w:rsidRPr="0063367D">
          <w:rPr>
            <w:rFonts w:eastAsiaTheme="minorEastAsia"/>
            <w:sz w:val="24"/>
          </w:rPr>
          <w:tab/>
        </w:r>
        <w:r w:rsidRPr="0063367D">
          <w:rPr>
            <w:rStyle w:val="afa"/>
            <w:rFonts w:eastAsiaTheme="minorEastAsia"/>
            <w:color w:val="auto"/>
            <w:sz w:val="24"/>
            <w:u w:val="none"/>
          </w:rPr>
          <w:t>General Requirements</w:t>
        </w:r>
        <w:r w:rsidRPr="0063367D">
          <w:rPr>
            <w:rFonts w:eastAsiaTheme="minorEastAsia"/>
            <w:sz w:val="24"/>
          </w:rPr>
          <w:tab/>
        </w:r>
      </w:hyperlink>
      <w:r w:rsidRPr="0063367D">
        <w:rPr>
          <w:rFonts w:eastAsiaTheme="minorEastAsia" w:hint="eastAsia"/>
          <w:sz w:val="24"/>
        </w:rPr>
        <w:t>40</w:t>
      </w:r>
    </w:p>
    <w:p w14:paraId="3AC22AE6" w14:textId="218A0AA3" w:rsidR="003D794C" w:rsidRPr="0063367D" w:rsidRDefault="00E66C6F" w:rsidP="00220AB1">
      <w:pPr>
        <w:pStyle w:val="TOC2"/>
        <w:ind w:leftChars="0" w:left="0" w:firstLine="420"/>
        <w:rPr>
          <w:rFonts w:eastAsiaTheme="minorEastAsia"/>
          <w:sz w:val="24"/>
        </w:rPr>
      </w:pPr>
      <w:hyperlink w:anchor="_Toc120263272" w:history="1">
        <w:r w:rsidRPr="0063367D">
          <w:rPr>
            <w:rStyle w:val="afa"/>
            <w:rFonts w:eastAsiaTheme="minorEastAsia" w:hint="eastAsia"/>
            <w:color w:val="auto"/>
            <w:sz w:val="24"/>
            <w:u w:val="none"/>
          </w:rPr>
          <w:t>7</w:t>
        </w:r>
        <w:r w:rsidRPr="0063367D">
          <w:rPr>
            <w:rStyle w:val="afa"/>
            <w:rFonts w:eastAsiaTheme="minorEastAsia"/>
            <w:color w:val="auto"/>
            <w:sz w:val="24"/>
            <w:u w:val="none"/>
          </w:rPr>
          <w:t>.2</w:t>
        </w:r>
        <w:r w:rsidRPr="0063367D">
          <w:rPr>
            <w:rFonts w:eastAsiaTheme="minorEastAsia"/>
            <w:sz w:val="24"/>
          </w:rPr>
          <w:tab/>
        </w:r>
        <w:r w:rsidRPr="0063367D">
          <w:rPr>
            <w:rStyle w:val="afa"/>
            <w:rFonts w:eastAsiaTheme="minorEastAsia"/>
            <w:color w:val="auto"/>
            <w:sz w:val="24"/>
            <w:u w:val="none"/>
          </w:rPr>
          <w:t>Daily Management</w:t>
        </w:r>
        <w:r w:rsidRPr="0063367D">
          <w:rPr>
            <w:rFonts w:eastAsiaTheme="minorEastAsia"/>
            <w:sz w:val="24"/>
          </w:rPr>
          <w:tab/>
        </w:r>
      </w:hyperlink>
      <w:r w:rsidR="000116B7" w:rsidRPr="0063367D">
        <w:rPr>
          <w:rFonts w:eastAsiaTheme="minorEastAsia" w:hint="eastAsia"/>
          <w:sz w:val="24"/>
        </w:rPr>
        <w:t>40</w:t>
      </w:r>
    </w:p>
    <w:p w14:paraId="3AC22AE7" w14:textId="77777777" w:rsidR="003D794C" w:rsidRPr="0063367D" w:rsidRDefault="00E66C6F" w:rsidP="00220AB1">
      <w:pPr>
        <w:pStyle w:val="TOC2"/>
        <w:ind w:leftChars="0" w:left="0" w:firstLine="420"/>
        <w:rPr>
          <w:rFonts w:eastAsiaTheme="minorEastAsia"/>
          <w:sz w:val="24"/>
        </w:rPr>
      </w:pPr>
      <w:hyperlink w:anchor="_Toc120263273" w:history="1">
        <w:r w:rsidRPr="0063367D">
          <w:rPr>
            <w:rStyle w:val="afa"/>
            <w:rFonts w:eastAsiaTheme="minorEastAsia" w:hint="eastAsia"/>
            <w:color w:val="auto"/>
            <w:sz w:val="24"/>
            <w:u w:val="none"/>
          </w:rPr>
          <w:t>7</w:t>
        </w:r>
        <w:r w:rsidRPr="0063367D">
          <w:rPr>
            <w:rStyle w:val="afa"/>
            <w:rFonts w:eastAsiaTheme="minorEastAsia"/>
            <w:color w:val="auto"/>
            <w:sz w:val="24"/>
            <w:u w:val="none"/>
          </w:rPr>
          <w:t>.3</w:t>
        </w:r>
        <w:r w:rsidRPr="0063367D">
          <w:rPr>
            <w:rFonts w:eastAsiaTheme="minorEastAsia"/>
            <w:sz w:val="24"/>
          </w:rPr>
          <w:tab/>
        </w:r>
        <w:r w:rsidRPr="0063367D">
          <w:rPr>
            <w:rStyle w:val="afa"/>
            <w:rFonts w:eastAsiaTheme="minorEastAsia"/>
            <w:color w:val="auto"/>
            <w:sz w:val="24"/>
            <w:u w:val="none"/>
          </w:rPr>
          <w:t>Environmental Management</w:t>
        </w:r>
        <w:r w:rsidRPr="0063367D">
          <w:rPr>
            <w:rFonts w:eastAsiaTheme="minorEastAsia"/>
            <w:sz w:val="24"/>
          </w:rPr>
          <w:tab/>
        </w:r>
      </w:hyperlink>
      <w:r w:rsidRPr="0063367D">
        <w:rPr>
          <w:rFonts w:eastAsiaTheme="minorEastAsia" w:hint="eastAsia"/>
          <w:sz w:val="24"/>
        </w:rPr>
        <w:t>41</w:t>
      </w:r>
    </w:p>
    <w:p w14:paraId="3AC22AE8" w14:textId="77777777" w:rsidR="003D794C" w:rsidRPr="0063367D" w:rsidRDefault="00E66C6F" w:rsidP="00220AB1">
      <w:pPr>
        <w:pStyle w:val="TOC2"/>
        <w:ind w:leftChars="0" w:left="0" w:firstLine="420"/>
        <w:rPr>
          <w:rFonts w:eastAsiaTheme="minorEastAsia"/>
          <w:sz w:val="24"/>
        </w:rPr>
      </w:pPr>
      <w:hyperlink w:anchor="_Toc120263274" w:history="1">
        <w:r w:rsidRPr="0063367D">
          <w:rPr>
            <w:rStyle w:val="afa"/>
            <w:rFonts w:eastAsiaTheme="minorEastAsia" w:hint="eastAsia"/>
            <w:color w:val="auto"/>
            <w:sz w:val="24"/>
            <w:u w:val="none"/>
          </w:rPr>
          <w:t>7</w:t>
        </w:r>
        <w:r w:rsidRPr="0063367D">
          <w:rPr>
            <w:rStyle w:val="afa"/>
            <w:rFonts w:eastAsiaTheme="minorEastAsia"/>
            <w:color w:val="auto"/>
            <w:sz w:val="24"/>
            <w:u w:val="none"/>
          </w:rPr>
          <w:t>.4</w:t>
        </w:r>
        <w:r w:rsidRPr="0063367D">
          <w:rPr>
            <w:rFonts w:eastAsiaTheme="minorEastAsia"/>
            <w:sz w:val="24"/>
          </w:rPr>
          <w:tab/>
        </w:r>
        <w:r w:rsidRPr="0063367D">
          <w:rPr>
            <w:rStyle w:val="afa"/>
            <w:rFonts w:eastAsiaTheme="minorEastAsia"/>
            <w:color w:val="auto"/>
            <w:sz w:val="24"/>
            <w:u w:val="none"/>
          </w:rPr>
          <w:t>Safety Management</w:t>
        </w:r>
        <w:r w:rsidRPr="0063367D">
          <w:rPr>
            <w:rFonts w:eastAsiaTheme="minorEastAsia"/>
            <w:sz w:val="24"/>
          </w:rPr>
          <w:tab/>
        </w:r>
      </w:hyperlink>
      <w:r w:rsidRPr="0063367D">
        <w:rPr>
          <w:rFonts w:eastAsiaTheme="minorEastAsia" w:hint="eastAsia"/>
          <w:sz w:val="24"/>
        </w:rPr>
        <w:t>43</w:t>
      </w:r>
    </w:p>
    <w:p w14:paraId="3AC22AE9" w14:textId="33973EE4" w:rsidR="003D794C" w:rsidRPr="0063367D" w:rsidRDefault="000116B7">
      <w:pPr>
        <w:pStyle w:val="TOC1"/>
        <w:rPr>
          <w:rFonts w:eastAsiaTheme="minorEastAsia"/>
        </w:rPr>
      </w:pPr>
      <w:hyperlink w:anchor="_Toc120263282" w:history="1">
        <w:r w:rsidRPr="0063367D">
          <w:rPr>
            <w:rStyle w:val="afa"/>
            <w:rFonts w:eastAsiaTheme="minorEastAsia"/>
            <w:color w:val="auto"/>
            <w:u w:val="none"/>
          </w:rPr>
          <w:t>Explaination of wording</w:t>
        </w:r>
        <w:r w:rsidRPr="0063367D">
          <w:rPr>
            <w:rFonts w:eastAsiaTheme="minorEastAsia"/>
          </w:rPr>
          <w:tab/>
          <w:t>4</w:t>
        </w:r>
      </w:hyperlink>
      <w:r w:rsidRPr="0063367D">
        <w:rPr>
          <w:rFonts w:eastAsiaTheme="minorEastAsia" w:hint="eastAsia"/>
        </w:rPr>
        <w:t>5</w:t>
      </w:r>
    </w:p>
    <w:p w14:paraId="3AC22AEA" w14:textId="5FCC1126" w:rsidR="003D794C" w:rsidRPr="0063367D" w:rsidRDefault="000116B7">
      <w:pPr>
        <w:pStyle w:val="TOC1"/>
        <w:rPr>
          <w:rFonts w:eastAsiaTheme="minorEastAsia"/>
        </w:rPr>
      </w:pPr>
      <w:hyperlink w:anchor="_Toc120263283" w:history="1">
        <w:r w:rsidRPr="0063367D">
          <w:rPr>
            <w:rStyle w:val="afa"/>
            <w:rFonts w:eastAsiaTheme="minorEastAsia"/>
            <w:color w:val="auto"/>
            <w:u w:val="none"/>
          </w:rPr>
          <w:t>List of quoted standards</w:t>
        </w:r>
        <w:r w:rsidRPr="0063367D">
          <w:rPr>
            <w:rFonts w:eastAsiaTheme="minorEastAsia"/>
          </w:rPr>
          <w:tab/>
          <w:t>4</w:t>
        </w:r>
      </w:hyperlink>
      <w:r w:rsidRPr="0063367D">
        <w:rPr>
          <w:rFonts w:eastAsiaTheme="minorEastAsia" w:hint="eastAsia"/>
        </w:rPr>
        <w:t>6</w:t>
      </w:r>
    </w:p>
    <w:p w14:paraId="3AC22AEB" w14:textId="426F6AEA" w:rsidR="003D794C" w:rsidRPr="0063367D" w:rsidRDefault="00E66C6F">
      <w:pPr>
        <w:pStyle w:val="TOC1"/>
        <w:rPr>
          <w:rFonts w:eastAsiaTheme="minorEastAsia"/>
        </w:rPr>
      </w:pPr>
      <w:r w:rsidRPr="0063367D">
        <w:t xml:space="preserve">Addition: </w:t>
      </w:r>
      <w:hyperlink w:anchor="_Toc120263283" w:history="1">
        <w:r w:rsidRPr="0063367D">
          <w:rPr>
            <w:rStyle w:val="afa"/>
            <w:rFonts w:eastAsiaTheme="minorEastAsia"/>
            <w:color w:val="auto"/>
            <w:u w:val="none"/>
          </w:rPr>
          <w:t>Expalnation of provisions</w:t>
        </w:r>
        <w:r w:rsidRPr="0063367D">
          <w:rPr>
            <w:rFonts w:eastAsiaTheme="minorEastAsia"/>
          </w:rPr>
          <w:tab/>
        </w:r>
      </w:hyperlink>
      <w:r w:rsidR="000116B7" w:rsidRPr="0063367D">
        <w:rPr>
          <w:rFonts w:eastAsiaTheme="minorEastAsia"/>
        </w:rPr>
        <w:t>4</w:t>
      </w:r>
      <w:r w:rsidR="000116B7" w:rsidRPr="0063367D">
        <w:rPr>
          <w:rFonts w:eastAsiaTheme="minorEastAsia" w:hint="eastAsia"/>
        </w:rPr>
        <w:t>8</w:t>
      </w:r>
    </w:p>
    <w:p w14:paraId="3AC22AEC" w14:textId="77777777" w:rsidR="003D794C" w:rsidRPr="0063367D" w:rsidRDefault="00E66C6F">
      <w:pPr>
        <w:sectPr w:rsidR="003D794C" w:rsidRPr="0063367D">
          <w:footerReference w:type="even" r:id="rId18"/>
          <w:footerReference w:type="default" r:id="rId19"/>
          <w:footerReference w:type="first" r:id="rId20"/>
          <w:pgSz w:w="11906" w:h="16838"/>
          <w:pgMar w:top="1440" w:right="1800" w:bottom="1440" w:left="1800" w:header="851" w:footer="912" w:gutter="0"/>
          <w:cols w:space="425"/>
          <w:titlePg/>
          <w:docGrid w:type="lines" w:linePitch="312"/>
        </w:sectPr>
      </w:pPr>
      <w:r w:rsidRPr="0063367D">
        <w:br w:type="page"/>
      </w:r>
    </w:p>
    <w:p w14:paraId="3AC22AED" w14:textId="77777777" w:rsidR="003D794C" w:rsidRPr="0063367D" w:rsidRDefault="00E66C6F">
      <w:pPr>
        <w:pStyle w:val="1"/>
        <w:rPr>
          <w:rFonts w:eastAsia="宋体"/>
          <w:b/>
          <w:bCs w:val="0"/>
          <w:sz w:val="30"/>
          <w:szCs w:val="30"/>
        </w:rPr>
      </w:pPr>
      <w:bookmarkStart w:id="24" w:name="_Toc177659568"/>
      <w:r w:rsidRPr="0063367D">
        <w:rPr>
          <w:rFonts w:eastAsia="宋体" w:hint="eastAsia"/>
          <w:b/>
          <w:bCs w:val="0"/>
          <w:sz w:val="30"/>
          <w:szCs w:val="30"/>
        </w:rPr>
        <w:t>总则</w:t>
      </w:r>
      <w:bookmarkEnd w:id="22"/>
      <w:bookmarkEnd w:id="23"/>
      <w:bookmarkEnd w:id="24"/>
    </w:p>
    <w:p w14:paraId="3AC22AEE" w14:textId="77777777" w:rsidR="003D794C" w:rsidRPr="0063367D" w:rsidRDefault="00E66C6F">
      <w:pPr>
        <w:pStyle w:val="afc"/>
        <w:numPr>
          <w:ilvl w:val="2"/>
          <w:numId w:val="4"/>
        </w:numPr>
        <w:snapToGrid w:val="0"/>
        <w:spacing w:line="360" w:lineRule="auto"/>
        <w:ind w:left="0" w:firstLineChars="0" w:firstLine="0"/>
        <w:rPr>
          <w:sz w:val="24"/>
        </w:rPr>
      </w:pPr>
      <w:r w:rsidRPr="0063367D">
        <w:rPr>
          <w:rFonts w:hint="eastAsia"/>
          <w:sz w:val="24"/>
        </w:rPr>
        <w:t>为促进四川省社会经济和环境可持续发展，进一步规范四川省城镇生活污水处理厂污泥处理处置，以实现污泥减量化、稳定化、无害化为基本目标，实现污泥“绿色、循环、低碳、生态”资源化处置为发展目标，制定本规程。</w:t>
      </w:r>
    </w:p>
    <w:p w14:paraId="3AC22AEF"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【条文说明】本条阐述了城镇污水厂所产生污泥的处理处置基本原则，对污水处理厂污泥处理处置工艺路线的选择和运行管理起到指导作用。</w:t>
      </w:r>
    </w:p>
    <w:p w14:paraId="3AC22AF0" w14:textId="77777777" w:rsidR="003D794C" w:rsidRPr="0063367D" w:rsidRDefault="00E66C6F">
      <w:pPr>
        <w:pStyle w:val="afc"/>
        <w:numPr>
          <w:ilvl w:val="2"/>
          <w:numId w:val="4"/>
        </w:numPr>
        <w:snapToGrid w:val="0"/>
        <w:spacing w:line="360" w:lineRule="auto"/>
        <w:ind w:left="0" w:firstLineChars="0" w:firstLine="0"/>
        <w:rPr>
          <w:sz w:val="24"/>
        </w:rPr>
      </w:pPr>
      <w:r w:rsidRPr="0063367D">
        <w:rPr>
          <w:rFonts w:hint="eastAsia"/>
          <w:sz w:val="24"/>
        </w:rPr>
        <w:t>本规程适用于四川省城镇生活污水处理厂产生的初沉污泥、剩余污泥及其混合污泥处理处置工程的设计、建设和运行管理。</w:t>
      </w:r>
    </w:p>
    <w:p w14:paraId="3AC22AF1" w14:textId="77777777" w:rsidR="003D794C" w:rsidRPr="0063367D" w:rsidRDefault="00E66C6F">
      <w:pPr>
        <w:pStyle w:val="afc"/>
        <w:numPr>
          <w:ilvl w:val="2"/>
          <w:numId w:val="4"/>
        </w:numPr>
        <w:snapToGrid w:val="0"/>
        <w:spacing w:line="360" w:lineRule="auto"/>
        <w:ind w:left="0" w:firstLineChars="0" w:firstLine="0"/>
        <w:rPr>
          <w:sz w:val="24"/>
        </w:rPr>
      </w:pPr>
      <w:r w:rsidRPr="0063367D">
        <w:rPr>
          <w:rFonts w:hint="eastAsia"/>
          <w:sz w:val="24"/>
        </w:rPr>
        <w:t>城镇生活污水处理厂污泥处理处置除应符合本规程的要求外，尚应符合国家、行业及四川省现行有关标准的规定。</w:t>
      </w:r>
    </w:p>
    <w:p w14:paraId="3AC22AF2" w14:textId="77777777" w:rsidR="003D794C" w:rsidRPr="0063367D" w:rsidRDefault="003D794C"/>
    <w:p w14:paraId="3AC22AF3" w14:textId="77777777" w:rsidR="003D794C" w:rsidRPr="0063367D" w:rsidRDefault="00E66C6F">
      <w:pPr>
        <w:widowControl/>
        <w:snapToGrid w:val="0"/>
        <w:spacing w:line="360" w:lineRule="auto"/>
        <w:jc w:val="left"/>
      </w:pPr>
      <w:r w:rsidRPr="0063367D">
        <w:br w:type="page"/>
      </w:r>
    </w:p>
    <w:p w14:paraId="3AC22AF4" w14:textId="77777777" w:rsidR="003D794C" w:rsidRPr="0063367D" w:rsidRDefault="00E66C6F">
      <w:pPr>
        <w:pStyle w:val="1"/>
        <w:rPr>
          <w:rFonts w:eastAsia="宋体"/>
          <w:b/>
          <w:bCs w:val="0"/>
          <w:sz w:val="30"/>
          <w:szCs w:val="30"/>
        </w:rPr>
      </w:pPr>
      <w:bookmarkStart w:id="25" w:name="_Toc397272698"/>
      <w:bookmarkStart w:id="26" w:name="_Toc177659569"/>
      <w:bookmarkStart w:id="27" w:name="_Toc397265454"/>
      <w:bookmarkStart w:id="28" w:name="_Toc47020034"/>
      <w:bookmarkStart w:id="29" w:name="_Toc45807438"/>
      <w:r w:rsidRPr="0063367D">
        <w:rPr>
          <w:rFonts w:eastAsia="宋体" w:hint="eastAsia"/>
          <w:b/>
          <w:bCs w:val="0"/>
          <w:sz w:val="30"/>
          <w:szCs w:val="30"/>
        </w:rPr>
        <w:t>术语</w:t>
      </w:r>
      <w:bookmarkEnd w:id="25"/>
      <w:bookmarkEnd w:id="26"/>
      <w:bookmarkEnd w:id="27"/>
      <w:bookmarkEnd w:id="28"/>
      <w:bookmarkEnd w:id="29"/>
    </w:p>
    <w:p w14:paraId="3AC22AF5" w14:textId="77777777" w:rsidR="003D794C" w:rsidRPr="0063367D" w:rsidRDefault="00E66C6F" w:rsidP="00220AB1">
      <w:pPr>
        <w:numPr>
          <w:ilvl w:val="0"/>
          <w:numId w:val="5"/>
        </w:numPr>
        <w:spacing w:line="360" w:lineRule="auto"/>
        <w:ind w:left="0" w:firstLine="0"/>
        <w:rPr>
          <w:sz w:val="24"/>
        </w:rPr>
      </w:pPr>
      <w:r w:rsidRPr="0063367D">
        <w:rPr>
          <w:rFonts w:hint="eastAsia"/>
          <w:sz w:val="24"/>
        </w:rPr>
        <w:t>城镇生活污水处理厂</w:t>
      </w:r>
      <w:r w:rsidRPr="0063367D">
        <w:rPr>
          <w:sz w:val="24"/>
        </w:rPr>
        <w:t xml:space="preserve"> municipal wastewater treatment plant</w:t>
      </w:r>
    </w:p>
    <w:p w14:paraId="3AC22AF6" w14:textId="3D0D5440" w:rsidR="003D794C" w:rsidRPr="0063367D" w:rsidRDefault="00E66C6F" w:rsidP="00220AB1">
      <w:pPr>
        <w:numPr>
          <w:ilvl w:val="255"/>
          <w:numId w:val="0"/>
        </w:numPr>
        <w:spacing w:line="360" w:lineRule="auto"/>
        <w:rPr>
          <w:sz w:val="24"/>
        </w:rPr>
      </w:pPr>
      <w:r w:rsidRPr="0063367D">
        <w:rPr>
          <w:rFonts w:hint="eastAsia"/>
          <w:sz w:val="24"/>
        </w:rPr>
        <w:t>对进入城镇污水收集系统的生活污水进行净化处理的</w:t>
      </w:r>
      <w:r w:rsidR="00EE462B" w:rsidRPr="0063367D">
        <w:rPr>
          <w:rFonts w:hint="eastAsia"/>
          <w:sz w:val="24"/>
        </w:rPr>
        <w:t>污水处理厂</w:t>
      </w:r>
      <w:r w:rsidRPr="0063367D">
        <w:rPr>
          <w:rFonts w:hint="eastAsia"/>
          <w:sz w:val="24"/>
        </w:rPr>
        <w:t>。</w:t>
      </w:r>
    </w:p>
    <w:p w14:paraId="3AC22AF7"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w:t>
      </w:r>
      <w:r w:rsidRPr="0063367D">
        <w:rPr>
          <w:sz w:val="24"/>
        </w:rPr>
        <w:t xml:space="preserve"> sludge</w:t>
      </w:r>
    </w:p>
    <w:p w14:paraId="3AC22AF8" w14:textId="77777777" w:rsidR="003D794C" w:rsidRPr="0063367D" w:rsidRDefault="00E66C6F" w:rsidP="00220AB1">
      <w:pPr>
        <w:numPr>
          <w:ilvl w:val="255"/>
          <w:numId w:val="0"/>
        </w:numPr>
        <w:spacing w:line="360" w:lineRule="auto"/>
        <w:rPr>
          <w:sz w:val="24"/>
        </w:rPr>
      </w:pPr>
      <w:r w:rsidRPr="0063367D">
        <w:rPr>
          <w:rFonts w:hint="eastAsia"/>
          <w:sz w:val="24"/>
        </w:rPr>
        <w:t>城镇生活污水处理厂在污水处理过程中产生的半固态或固态物质，不包括栅渣、浮渣和沉砂池砂砾。</w:t>
      </w:r>
    </w:p>
    <w:p w14:paraId="3AC22AF9"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污泥处理</w:t>
      </w:r>
      <w:r w:rsidRPr="0063367D">
        <w:rPr>
          <w:sz w:val="24"/>
        </w:rPr>
        <w:t xml:space="preserve"> sludge treatment</w:t>
      </w:r>
    </w:p>
    <w:p w14:paraId="3AC22AFA" w14:textId="77777777" w:rsidR="003D794C" w:rsidRPr="0063367D" w:rsidRDefault="00E66C6F" w:rsidP="00220AB1">
      <w:pPr>
        <w:numPr>
          <w:ilvl w:val="255"/>
          <w:numId w:val="0"/>
        </w:numPr>
        <w:spacing w:line="360" w:lineRule="auto"/>
        <w:rPr>
          <w:sz w:val="24"/>
        </w:rPr>
      </w:pPr>
      <w:r w:rsidRPr="0063367D">
        <w:rPr>
          <w:rFonts w:hint="eastAsia"/>
          <w:sz w:val="24"/>
        </w:rPr>
        <w:t>对污泥进行减量化、稳定化、无害化处理的过程，一般包括浓缩、脱水、厌氧消化、好氧发酵、干化、炭化、焚烧等。</w:t>
      </w:r>
    </w:p>
    <w:p w14:paraId="3AC22AFB"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污泥处置</w:t>
      </w:r>
      <w:r w:rsidRPr="0063367D">
        <w:rPr>
          <w:sz w:val="24"/>
        </w:rPr>
        <w:t xml:space="preserve"> sludge disposal</w:t>
      </w:r>
    </w:p>
    <w:p w14:paraId="3AC22AFC" w14:textId="77777777" w:rsidR="003D794C" w:rsidRPr="0063367D" w:rsidRDefault="00E66C6F" w:rsidP="00220AB1">
      <w:pPr>
        <w:numPr>
          <w:ilvl w:val="255"/>
          <w:numId w:val="0"/>
        </w:numPr>
        <w:spacing w:line="360" w:lineRule="auto"/>
        <w:rPr>
          <w:sz w:val="24"/>
        </w:rPr>
      </w:pPr>
      <w:r w:rsidRPr="0063367D">
        <w:rPr>
          <w:rFonts w:hint="eastAsia"/>
          <w:sz w:val="24"/>
        </w:rPr>
        <w:t>对处理后污泥的最终消纳过程，一般包括土地利用、建材利用、填埋等。</w:t>
      </w:r>
    </w:p>
    <w:p w14:paraId="3AC22AFD"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污泥浓缩</w:t>
      </w:r>
      <w:r w:rsidRPr="0063367D">
        <w:rPr>
          <w:sz w:val="24"/>
        </w:rPr>
        <w:t xml:space="preserve"> sludge thickening</w:t>
      </w:r>
    </w:p>
    <w:p w14:paraId="3AC22AFE" w14:textId="77777777" w:rsidR="003D794C" w:rsidRPr="0063367D" w:rsidRDefault="00E66C6F" w:rsidP="00220AB1">
      <w:pPr>
        <w:numPr>
          <w:ilvl w:val="255"/>
          <w:numId w:val="0"/>
        </w:numPr>
        <w:spacing w:line="360" w:lineRule="auto"/>
        <w:rPr>
          <w:sz w:val="24"/>
        </w:rPr>
      </w:pPr>
      <w:r w:rsidRPr="0063367D">
        <w:rPr>
          <w:rFonts w:hint="eastAsia"/>
          <w:sz w:val="24"/>
        </w:rPr>
        <w:t>采用重力、气浮或机械的方法降低污泥含水率的过程。</w:t>
      </w:r>
    </w:p>
    <w:p w14:paraId="3AC22AFF"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污泥脱水</w:t>
      </w:r>
      <w:r w:rsidRPr="0063367D">
        <w:rPr>
          <w:sz w:val="24"/>
        </w:rPr>
        <w:t xml:space="preserve"> sludge dewatering</w:t>
      </w:r>
    </w:p>
    <w:p w14:paraId="3AC22B00" w14:textId="77777777" w:rsidR="003D794C" w:rsidRPr="0063367D" w:rsidRDefault="00E66C6F" w:rsidP="00220AB1">
      <w:pPr>
        <w:numPr>
          <w:ilvl w:val="255"/>
          <w:numId w:val="0"/>
        </w:numPr>
        <w:spacing w:line="360" w:lineRule="auto"/>
        <w:rPr>
          <w:sz w:val="24"/>
        </w:rPr>
      </w:pPr>
      <w:r w:rsidRPr="0063367D">
        <w:rPr>
          <w:rFonts w:hint="eastAsia"/>
          <w:sz w:val="24"/>
        </w:rPr>
        <w:t>污泥浓缩后进一步去除水分的过程，一般采用机械处理方式。</w:t>
      </w:r>
    </w:p>
    <w:p w14:paraId="3AC22B01"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污泥干化</w:t>
      </w:r>
      <w:r w:rsidRPr="0063367D">
        <w:rPr>
          <w:sz w:val="24"/>
        </w:rPr>
        <w:t xml:space="preserve"> sludge drying</w:t>
      </w:r>
    </w:p>
    <w:p w14:paraId="3AC22B02" w14:textId="77777777" w:rsidR="003D794C" w:rsidRPr="0063367D" w:rsidRDefault="00E66C6F" w:rsidP="00220AB1">
      <w:pPr>
        <w:numPr>
          <w:ilvl w:val="255"/>
          <w:numId w:val="0"/>
        </w:numPr>
        <w:spacing w:line="360" w:lineRule="auto"/>
        <w:rPr>
          <w:sz w:val="24"/>
        </w:rPr>
      </w:pPr>
      <w:r w:rsidRPr="0063367D">
        <w:rPr>
          <w:rFonts w:hint="eastAsia"/>
          <w:sz w:val="24"/>
        </w:rPr>
        <w:t>利用热能对污泥进行加温，进一步去除污泥中水分成为干化产品的过程。</w:t>
      </w:r>
    </w:p>
    <w:p w14:paraId="3AC22B03"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污泥好氧发酵</w:t>
      </w:r>
      <w:r w:rsidRPr="0063367D">
        <w:rPr>
          <w:sz w:val="24"/>
        </w:rPr>
        <w:t xml:space="preserve"> sludge aerobic composting</w:t>
      </w:r>
    </w:p>
    <w:p w14:paraId="3AC22B04" w14:textId="77777777" w:rsidR="003D794C" w:rsidRPr="0063367D" w:rsidRDefault="00E66C6F" w:rsidP="00220AB1">
      <w:pPr>
        <w:numPr>
          <w:ilvl w:val="255"/>
          <w:numId w:val="0"/>
        </w:numPr>
        <w:spacing w:line="360" w:lineRule="auto"/>
        <w:rPr>
          <w:sz w:val="24"/>
        </w:rPr>
      </w:pPr>
      <w:r w:rsidRPr="0063367D">
        <w:rPr>
          <w:rFonts w:hint="eastAsia"/>
          <w:sz w:val="24"/>
        </w:rPr>
        <w:t>在微生物活动产生的较高温度条件下，使有机物进行生物降解，最终形成性质稳定的熟化污泥的过程。</w:t>
      </w:r>
    </w:p>
    <w:p w14:paraId="3AC22B05" w14:textId="77777777" w:rsidR="003D794C" w:rsidRPr="0063367D" w:rsidRDefault="00E66C6F" w:rsidP="00220AB1">
      <w:pPr>
        <w:numPr>
          <w:ilvl w:val="0"/>
          <w:numId w:val="5"/>
        </w:numPr>
        <w:spacing w:line="360" w:lineRule="auto"/>
        <w:ind w:left="0" w:firstLine="0"/>
        <w:rPr>
          <w:sz w:val="24"/>
        </w:rPr>
      </w:pPr>
      <w:r w:rsidRPr="0063367D">
        <w:rPr>
          <w:rFonts w:hint="eastAsia"/>
          <w:sz w:val="24"/>
        </w:rPr>
        <w:t>热水解</w:t>
      </w:r>
      <w:r w:rsidRPr="0063367D">
        <w:rPr>
          <w:sz w:val="24"/>
        </w:rPr>
        <w:t xml:space="preserve"> thermal hydrolysis</w:t>
      </w:r>
    </w:p>
    <w:p w14:paraId="3AC22B06" w14:textId="77777777" w:rsidR="003D794C" w:rsidRPr="0063367D" w:rsidRDefault="00E66C6F" w:rsidP="00220AB1">
      <w:pPr>
        <w:numPr>
          <w:ilvl w:val="255"/>
          <w:numId w:val="0"/>
        </w:numPr>
        <w:spacing w:line="360" w:lineRule="auto"/>
        <w:rPr>
          <w:sz w:val="24"/>
        </w:rPr>
      </w:pPr>
      <w:r w:rsidRPr="0063367D">
        <w:rPr>
          <w:rFonts w:hint="eastAsia"/>
          <w:sz w:val="24"/>
        </w:rPr>
        <w:t>对污泥加温，使污泥中的颗粒污泥溶解，胞外聚合物水解，以利于后续污泥处理过程。</w:t>
      </w:r>
    </w:p>
    <w:p w14:paraId="3AC22B07"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污泥厌氧消化</w:t>
      </w:r>
      <w:r w:rsidRPr="0063367D">
        <w:rPr>
          <w:sz w:val="24"/>
        </w:rPr>
        <w:t xml:space="preserve"> sludge anaerobic digestion</w:t>
      </w:r>
    </w:p>
    <w:p w14:paraId="3AC22B08" w14:textId="77777777" w:rsidR="003D794C" w:rsidRPr="0063367D" w:rsidRDefault="00E66C6F" w:rsidP="00220AB1">
      <w:pPr>
        <w:numPr>
          <w:ilvl w:val="255"/>
          <w:numId w:val="0"/>
        </w:numPr>
        <w:spacing w:line="360" w:lineRule="auto"/>
        <w:rPr>
          <w:sz w:val="24"/>
        </w:rPr>
      </w:pPr>
      <w:r w:rsidRPr="0063367D">
        <w:rPr>
          <w:rFonts w:hint="eastAsia"/>
          <w:sz w:val="24"/>
        </w:rPr>
        <w:t>在无氧条件下，使污泥中的有机物生物降解和稳定的过程。</w:t>
      </w:r>
    </w:p>
    <w:p w14:paraId="3AC22B09"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污泥焚烧</w:t>
      </w:r>
      <w:r w:rsidRPr="0063367D">
        <w:rPr>
          <w:sz w:val="24"/>
        </w:rPr>
        <w:t xml:space="preserve"> sludge incineration</w:t>
      </w:r>
    </w:p>
    <w:p w14:paraId="3AC22B0A" w14:textId="77777777" w:rsidR="003D794C" w:rsidRPr="0063367D" w:rsidRDefault="00E66C6F" w:rsidP="00220AB1">
      <w:pPr>
        <w:numPr>
          <w:ilvl w:val="255"/>
          <w:numId w:val="0"/>
        </w:numPr>
        <w:spacing w:line="360" w:lineRule="auto"/>
        <w:rPr>
          <w:sz w:val="24"/>
        </w:rPr>
      </w:pPr>
      <w:r w:rsidRPr="0063367D">
        <w:rPr>
          <w:rFonts w:hint="eastAsia"/>
          <w:sz w:val="24"/>
        </w:rPr>
        <w:t>利用焚烧炉高温氧化污泥，使之最终完全矿化为少量固态灰渣的过程。</w:t>
      </w:r>
    </w:p>
    <w:p w14:paraId="3AC22B0B"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污泥炭化</w:t>
      </w:r>
      <w:r w:rsidRPr="0063367D">
        <w:rPr>
          <w:sz w:val="24"/>
        </w:rPr>
        <w:t xml:space="preserve"> sludge carbonization</w:t>
      </w:r>
    </w:p>
    <w:p w14:paraId="3AC22B0C" w14:textId="77777777" w:rsidR="003D794C" w:rsidRPr="0063367D" w:rsidRDefault="00E66C6F" w:rsidP="00220AB1">
      <w:pPr>
        <w:numPr>
          <w:ilvl w:val="255"/>
          <w:numId w:val="0"/>
        </w:numPr>
        <w:spacing w:line="360" w:lineRule="auto"/>
        <w:rPr>
          <w:sz w:val="24"/>
        </w:rPr>
      </w:pPr>
      <w:r w:rsidRPr="0063367D">
        <w:rPr>
          <w:rFonts w:hint="eastAsia"/>
          <w:sz w:val="24"/>
        </w:rPr>
        <w:t>利用污泥中有机物的热不稳定性，在无氧或缺氧条件下对其加热，使有机物发生热裂解，产生气相（热解气）和固相（固体灰渣）产物。</w:t>
      </w:r>
    </w:p>
    <w:p w14:paraId="3AC22B0D"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污泥湿式氧化</w:t>
      </w:r>
      <w:r w:rsidRPr="0063367D">
        <w:rPr>
          <w:sz w:val="24"/>
        </w:rPr>
        <w:t xml:space="preserve"> sludge wet air oxidation</w:t>
      </w:r>
    </w:p>
    <w:p w14:paraId="3AC22B0E" w14:textId="77777777" w:rsidR="003D794C" w:rsidRPr="0063367D" w:rsidRDefault="00E66C6F" w:rsidP="00220AB1">
      <w:pPr>
        <w:numPr>
          <w:ilvl w:val="255"/>
          <w:numId w:val="0"/>
        </w:numPr>
        <w:spacing w:line="360" w:lineRule="auto"/>
        <w:rPr>
          <w:sz w:val="24"/>
        </w:rPr>
      </w:pPr>
      <w:r w:rsidRPr="0063367D">
        <w:rPr>
          <w:rFonts w:hint="eastAsia"/>
          <w:sz w:val="24"/>
        </w:rPr>
        <w:t>污泥在高温高压下用空气或氧气使有机物在液相中发生强烈氧化反应，将有机物降解生成简单无机物的过程。</w:t>
      </w:r>
    </w:p>
    <w:p w14:paraId="3AC22B0F"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污泥土地利用</w:t>
      </w:r>
      <w:r w:rsidRPr="0063367D">
        <w:rPr>
          <w:sz w:val="24"/>
        </w:rPr>
        <w:t xml:space="preserve"> sludge land application</w:t>
      </w:r>
    </w:p>
    <w:p w14:paraId="3AC22B10" w14:textId="77777777" w:rsidR="003D794C" w:rsidRPr="0063367D" w:rsidRDefault="00E66C6F" w:rsidP="00220AB1">
      <w:pPr>
        <w:numPr>
          <w:ilvl w:val="255"/>
          <w:numId w:val="0"/>
        </w:numPr>
        <w:spacing w:line="360" w:lineRule="auto"/>
        <w:rPr>
          <w:sz w:val="24"/>
        </w:rPr>
      </w:pPr>
      <w:r w:rsidRPr="0063367D">
        <w:rPr>
          <w:rFonts w:hint="eastAsia"/>
          <w:sz w:val="24"/>
        </w:rPr>
        <w:t>将处理后污泥作为介质土或土壤改良材料，用于园林绿化、土地改良和农田等场合的处置方式。</w:t>
      </w:r>
    </w:p>
    <w:p w14:paraId="3AC22B11"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污泥建材利用</w:t>
      </w:r>
      <w:r w:rsidRPr="0063367D">
        <w:rPr>
          <w:rFonts w:hint="eastAsia"/>
          <w:sz w:val="24"/>
        </w:rPr>
        <w:t xml:space="preserve"> </w:t>
      </w:r>
      <w:r w:rsidRPr="0063367D">
        <w:rPr>
          <w:sz w:val="24"/>
        </w:rPr>
        <w:t>building materials</w:t>
      </w:r>
    </w:p>
    <w:p w14:paraId="3AC22B12" w14:textId="77777777" w:rsidR="003D794C" w:rsidRPr="0063367D" w:rsidRDefault="00E66C6F" w:rsidP="00220AB1">
      <w:pPr>
        <w:numPr>
          <w:ilvl w:val="255"/>
          <w:numId w:val="0"/>
        </w:numPr>
        <w:spacing w:line="360" w:lineRule="auto"/>
        <w:rPr>
          <w:sz w:val="24"/>
        </w:rPr>
      </w:pPr>
      <w:r w:rsidRPr="0063367D">
        <w:rPr>
          <w:rFonts w:hint="eastAsia"/>
          <w:sz w:val="24"/>
        </w:rPr>
        <w:t>将处理后的污泥作为制作建筑材料（如砖、陶粒、水泥、混凝土等）部分原料的处置方式。</w:t>
      </w:r>
    </w:p>
    <w:p w14:paraId="3AC22B13" w14:textId="77777777" w:rsidR="003D794C" w:rsidRPr="0063367D" w:rsidRDefault="00E66C6F" w:rsidP="00220AB1">
      <w:pPr>
        <w:numPr>
          <w:ilvl w:val="0"/>
          <w:numId w:val="5"/>
        </w:numPr>
        <w:spacing w:line="360" w:lineRule="auto"/>
        <w:ind w:left="0" w:firstLine="0"/>
        <w:rPr>
          <w:sz w:val="24"/>
        </w:rPr>
      </w:pPr>
      <w:r w:rsidRPr="0063367D">
        <w:rPr>
          <w:rFonts w:hint="eastAsia"/>
          <w:sz w:val="24"/>
        </w:rPr>
        <w:t>污泥填埋</w:t>
      </w:r>
      <w:r w:rsidRPr="0063367D">
        <w:rPr>
          <w:sz w:val="24"/>
        </w:rPr>
        <w:t xml:space="preserve"> sludge incineration</w:t>
      </w:r>
    </w:p>
    <w:p w14:paraId="3AC22B14" w14:textId="77777777" w:rsidR="003D794C" w:rsidRPr="0063367D" w:rsidRDefault="00E66C6F" w:rsidP="00220AB1">
      <w:pPr>
        <w:numPr>
          <w:ilvl w:val="255"/>
          <w:numId w:val="0"/>
        </w:numPr>
        <w:spacing w:line="360" w:lineRule="auto"/>
        <w:rPr>
          <w:sz w:val="24"/>
        </w:rPr>
      </w:pPr>
      <w:r w:rsidRPr="0063367D">
        <w:rPr>
          <w:rFonts w:hint="eastAsia"/>
          <w:sz w:val="24"/>
        </w:rPr>
        <w:t>将处理后的污泥堆、填、埋于受控制场地内的处置方式。</w:t>
      </w:r>
    </w:p>
    <w:p w14:paraId="3AC22B15" w14:textId="77777777" w:rsidR="003D794C" w:rsidRPr="0063367D" w:rsidRDefault="003D794C">
      <w:pPr>
        <w:numPr>
          <w:ilvl w:val="255"/>
          <w:numId w:val="0"/>
        </w:numPr>
        <w:spacing w:line="360" w:lineRule="auto"/>
        <w:ind w:firstLineChars="200" w:firstLine="480"/>
        <w:rPr>
          <w:sz w:val="24"/>
        </w:rPr>
      </w:pPr>
    </w:p>
    <w:p w14:paraId="3AC22B16" w14:textId="77777777" w:rsidR="003D794C" w:rsidRPr="0063367D" w:rsidRDefault="003D794C">
      <w:pPr>
        <w:numPr>
          <w:ilvl w:val="255"/>
          <w:numId w:val="0"/>
        </w:numPr>
        <w:spacing w:line="360" w:lineRule="auto"/>
        <w:ind w:firstLineChars="200" w:firstLine="560"/>
        <w:rPr>
          <w:sz w:val="28"/>
          <w:szCs w:val="28"/>
        </w:rPr>
        <w:sectPr w:rsidR="003D794C" w:rsidRPr="0063367D">
          <w:footerReference w:type="even" r:id="rId21"/>
          <w:footerReference w:type="default" r:id="rId22"/>
          <w:footerReference w:type="first" r:id="rId23"/>
          <w:pgSz w:w="11906" w:h="16838"/>
          <w:pgMar w:top="1440" w:right="1800" w:bottom="1440" w:left="1800" w:header="851" w:footer="912" w:gutter="0"/>
          <w:pgNumType w:start="1"/>
          <w:cols w:space="425"/>
          <w:titlePg/>
          <w:docGrid w:type="lines" w:linePitch="312"/>
        </w:sectPr>
      </w:pPr>
    </w:p>
    <w:p w14:paraId="3AC22B17" w14:textId="77777777" w:rsidR="003D794C" w:rsidRPr="0063367D" w:rsidRDefault="00E66C6F">
      <w:pPr>
        <w:pStyle w:val="1"/>
        <w:rPr>
          <w:rFonts w:eastAsia="宋体"/>
          <w:b/>
          <w:bCs w:val="0"/>
          <w:sz w:val="30"/>
          <w:szCs w:val="30"/>
        </w:rPr>
      </w:pPr>
      <w:bookmarkStart w:id="30" w:name="_Toc177659570"/>
      <w:bookmarkStart w:id="31" w:name="_Toc397272701"/>
      <w:bookmarkStart w:id="32" w:name="_Toc397265457"/>
      <w:bookmarkStart w:id="33" w:name="_Toc45807441"/>
      <w:bookmarkStart w:id="34" w:name="_Toc47020037"/>
      <w:r w:rsidRPr="0063367D">
        <w:rPr>
          <w:rFonts w:eastAsia="宋体" w:hint="eastAsia"/>
          <w:b/>
          <w:bCs w:val="0"/>
          <w:sz w:val="30"/>
          <w:szCs w:val="30"/>
        </w:rPr>
        <w:t>总体要求</w:t>
      </w:r>
      <w:bookmarkEnd w:id="30"/>
      <w:bookmarkEnd w:id="31"/>
      <w:bookmarkEnd w:id="32"/>
      <w:bookmarkEnd w:id="33"/>
      <w:bookmarkEnd w:id="34"/>
    </w:p>
    <w:p w14:paraId="3AC22B18" w14:textId="77777777" w:rsidR="003D794C" w:rsidRPr="0063367D" w:rsidRDefault="00E66C6F">
      <w:pPr>
        <w:pStyle w:val="2"/>
        <w:spacing w:line="360" w:lineRule="auto"/>
        <w:ind w:left="0" w:firstLine="0"/>
        <w:rPr>
          <w:rFonts w:eastAsia="黑体" w:cs="Times New Roman"/>
          <w:sz w:val="28"/>
          <w:szCs w:val="28"/>
        </w:rPr>
      </w:pPr>
      <w:bookmarkStart w:id="35" w:name="_Toc177659571"/>
      <w:bookmarkStart w:id="36" w:name="OLE_LINK20"/>
      <w:r w:rsidRPr="0063367D">
        <w:rPr>
          <w:rFonts w:eastAsia="黑体" w:cs="Times New Roman" w:hint="eastAsia"/>
          <w:sz w:val="28"/>
          <w:szCs w:val="28"/>
        </w:rPr>
        <w:t>一般规定</w:t>
      </w:r>
      <w:bookmarkEnd w:id="35"/>
    </w:p>
    <w:p w14:paraId="3AC22B19" w14:textId="77777777" w:rsidR="003D794C" w:rsidRPr="0063367D" w:rsidRDefault="00E66C6F" w:rsidP="00220AB1">
      <w:pPr>
        <w:numPr>
          <w:ilvl w:val="0"/>
          <w:numId w:val="6"/>
        </w:numPr>
        <w:spacing w:line="360" w:lineRule="auto"/>
        <w:ind w:left="0" w:firstLine="0"/>
        <w:rPr>
          <w:sz w:val="24"/>
        </w:rPr>
      </w:pPr>
      <w:bookmarkStart w:id="37" w:name="_Toc393298302"/>
      <w:bookmarkStart w:id="38" w:name="_Toc397272702"/>
      <w:bookmarkStart w:id="39" w:name="_Toc397265464"/>
      <w:bookmarkStart w:id="40" w:name="_Toc397265458"/>
      <w:bookmarkStart w:id="41" w:name="_Toc393298299"/>
      <w:bookmarkStart w:id="42" w:name="_Toc387089704"/>
      <w:bookmarkStart w:id="43" w:name="_Toc397265461"/>
      <w:bookmarkStart w:id="44" w:name="_Toc397272708"/>
      <w:bookmarkStart w:id="45" w:name="_Toc338864900"/>
      <w:bookmarkStart w:id="46" w:name="_Toc397272705"/>
      <w:bookmarkEnd w:id="36"/>
      <w:r w:rsidRPr="0063367D">
        <w:rPr>
          <w:sz w:val="24"/>
        </w:rPr>
        <w:t>城镇污泥处理处置设施的选址与布局应</w:t>
      </w:r>
      <w:r w:rsidRPr="0063367D">
        <w:rPr>
          <w:rFonts w:hint="eastAsia"/>
          <w:sz w:val="24"/>
        </w:rPr>
        <w:t>符合</w:t>
      </w:r>
      <w:r w:rsidRPr="0063367D">
        <w:rPr>
          <w:sz w:val="24"/>
        </w:rPr>
        <w:t>建设地国土空间规划</w:t>
      </w:r>
      <w:r w:rsidRPr="0063367D">
        <w:rPr>
          <w:rFonts w:hint="eastAsia"/>
          <w:sz w:val="24"/>
        </w:rPr>
        <w:t>，并与当地环境卫生、园林绿化、土地利用、园林绿化、生态保护、水资源保护、产业发展等相关专业规划相协调</w:t>
      </w:r>
      <w:r w:rsidRPr="0063367D">
        <w:rPr>
          <w:sz w:val="24"/>
        </w:rPr>
        <w:t>。</w:t>
      </w:r>
    </w:p>
    <w:p w14:paraId="3AC22B1A"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w:t>
      </w:r>
      <w:r w:rsidRPr="0063367D">
        <w:rPr>
          <w:rFonts w:eastAsia="楷体"/>
          <w:sz w:val="24"/>
          <w:u w:val="single"/>
        </w:rPr>
        <w:t>污泥处理处置规划应符合国土空间规划，并与当地环境卫生、园林绿化、土地利用、园林绿化、生态保护、水资源保护、产业发展等相关专业规划相协调。</w:t>
      </w:r>
    </w:p>
    <w:p w14:paraId="3AC22B1B" w14:textId="77777777" w:rsidR="003D794C" w:rsidRPr="0063367D" w:rsidRDefault="00E66C6F" w:rsidP="00220AB1">
      <w:pPr>
        <w:numPr>
          <w:ilvl w:val="0"/>
          <w:numId w:val="6"/>
        </w:numPr>
        <w:spacing w:line="360" w:lineRule="auto"/>
        <w:ind w:left="0" w:firstLine="0"/>
        <w:rPr>
          <w:sz w:val="24"/>
        </w:rPr>
      </w:pPr>
      <w:r w:rsidRPr="0063367D">
        <w:rPr>
          <w:rFonts w:hint="eastAsia"/>
          <w:sz w:val="24"/>
        </w:rPr>
        <w:t>应结合当地城镇生活污水处理厂</w:t>
      </w:r>
      <w:proofErr w:type="gramStart"/>
      <w:r w:rsidRPr="0063367D">
        <w:rPr>
          <w:rFonts w:hint="eastAsia"/>
          <w:sz w:val="24"/>
        </w:rPr>
        <w:t>实际产</w:t>
      </w:r>
      <w:proofErr w:type="gramEnd"/>
      <w:r w:rsidRPr="0063367D">
        <w:rPr>
          <w:rFonts w:hint="eastAsia"/>
          <w:sz w:val="24"/>
        </w:rPr>
        <w:t>泥量、规划污泥产生量，现有污泥处理处置设施建设现状，综合确定城镇污泥处理处置设施的建设规模，做到一次规划、分步实施、近远期结合。</w:t>
      </w:r>
    </w:p>
    <w:p w14:paraId="3AC22B1C" w14:textId="77777777" w:rsidR="003D794C" w:rsidRPr="0063367D" w:rsidRDefault="00E66C6F" w:rsidP="00220AB1">
      <w:pPr>
        <w:spacing w:line="360" w:lineRule="auto"/>
        <w:rPr>
          <w:rFonts w:eastAsia="楷体"/>
          <w:sz w:val="24"/>
          <w:u w:val="single"/>
        </w:rPr>
      </w:pPr>
      <w:bookmarkStart w:id="47" w:name="OLE_LINK66"/>
      <w:r w:rsidRPr="0063367D">
        <w:rPr>
          <w:rFonts w:eastAsia="楷体" w:hint="eastAsia"/>
          <w:sz w:val="24"/>
          <w:u w:val="single"/>
        </w:rPr>
        <w:t>【条文说明】</w:t>
      </w:r>
      <w:bookmarkEnd w:id="47"/>
      <w:r w:rsidRPr="0063367D">
        <w:rPr>
          <w:rFonts w:eastAsia="楷体" w:hint="eastAsia"/>
          <w:sz w:val="24"/>
          <w:u w:val="single"/>
        </w:rPr>
        <w:t>不同污水处理厂的污泥泥质存在差异，污泥的各项指标决定了处理处置工艺的选择及最终去向。例如重金属含量将影响污泥的最终处置去向。</w:t>
      </w:r>
    </w:p>
    <w:p w14:paraId="3AC22B1D" w14:textId="77777777" w:rsidR="003D794C" w:rsidRPr="0063367D" w:rsidRDefault="00E66C6F" w:rsidP="00220AB1">
      <w:pPr>
        <w:numPr>
          <w:ilvl w:val="0"/>
          <w:numId w:val="6"/>
        </w:numPr>
        <w:spacing w:line="360" w:lineRule="auto"/>
        <w:ind w:left="0" w:firstLine="0"/>
        <w:rPr>
          <w:sz w:val="24"/>
        </w:rPr>
      </w:pPr>
      <w:r w:rsidRPr="0063367D">
        <w:rPr>
          <w:rFonts w:hint="eastAsia"/>
          <w:sz w:val="24"/>
        </w:rPr>
        <w:t>城镇生活污水处理厂新建、改建和扩建时，污泥处理处置设施应与污水处理设施同时规划、同时建设、同时投入运行。</w:t>
      </w:r>
    </w:p>
    <w:p w14:paraId="3AC22B1E" w14:textId="77777777" w:rsidR="003D794C" w:rsidRPr="0063367D" w:rsidRDefault="00E66C6F" w:rsidP="00220AB1">
      <w:pPr>
        <w:numPr>
          <w:ilvl w:val="0"/>
          <w:numId w:val="6"/>
        </w:numPr>
        <w:spacing w:line="360" w:lineRule="auto"/>
        <w:ind w:left="0" w:firstLine="0"/>
        <w:rPr>
          <w:sz w:val="24"/>
        </w:rPr>
      </w:pPr>
      <w:r w:rsidRPr="0063367D">
        <w:rPr>
          <w:rFonts w:hint="eastAsia"/>
          <w:sz w:val="24"/>
        </w:rPr>
        <w:t>污泥处理设施宜在污水处理厂内就近设置，或考虑地区规划的在厂外集中处理，或考虑与其它类型有机固体废弃物协同处理。</w:t>
      </w:r>
    </w:p>
    <w:p w14:paraId="3AC22B1F"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【条文说明】污泥处理前含水率过高，运输难度大，运输过程污染风险高。场内完成减量化、稳定化处理过程，将利于降低污泥运输成本及运出过程的污染风险。同时，污泥处理过程产生的废水可就近处置。</w:t>
      </w:r>
    </w:p>
    <w:p w14:paraId="3AC22B20" w14:textId="77777777" w:rsidR="003D794C" w:rsidRPr="0063367D" w:rsidRDefault="00E66C6F" w:rsidP="00220AB1">
      <w:pPr>
        <w:numPr>
          <w:ilvl w:val="0"/>
          <w:numId w:val="6"/>
        </w:numPr>
        <w:spacing w:line="360" w:lineRule="auto"/>
        <w:ind w:left="0" w:firstLine="0"/>
        <w:rPr>
          <w:sz w:val="24"/>
        </w:rPr>
      </w:pPr>
      <w:r w:rsidRPr="0063367D">
        <w:rPr>
          <w:rFonts w:hint="eastAsia"/>
          <w:sz w:val="24"/>
        </w:rPr>
        <w:t>污泥处置设施宜靠近其它固体废弃物最终处置设施，或进入地区已建的循环经济产业园。</w:t>
      </w:r>
    </w:p>
    <w:p w14:paraId="3AC22B21"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【条文说明】污泥资源化处置宜与其他同质固体废弃物协同处置，可促进资源循环利用，且减少</w:t>
      </w:r>
      <w:proofErr w:type="gramStart"/>
      <w:r w:rsidRPr="0063367D">
        <w:rPr>
          <w:rFonts w:eastAsia="楷体" w:hint="eastAsia"/>
          <w:sz w:val="24"/>
          <w:u w:val="single"/>
        </w:rPr>
        <w:t>邻避效益</w:t>
      </w:r>
      <w:proofErr w:type="gramEnd"/>
      <w:r w:rsidRPr="0063367D">
        <w:rPr>
          <w:rFonts w:eastAsia="楷体" w:hint="eastAsia"/>
          <w:sz w:val="24"/>
          <w:u w:val="single"/>
        </w:rPr>
        <w:t>的影响。</w:t>
      </w:r>
    </w:p>
    <w:p w14:paraId="3AC22B22" w14:textId="77777777" w:rsidR="003D794C" w:rsidRPr="0063367D" w:rsidRDefault="00E66C6F" w:rsidP="00220AB1">
      <w:pPr>
        <w:numPr>
          <w:ilvl w:val="0"/>
          <w:numId w:val="6"/>
        </w:numPr>
        <w:spacing w:line="360" w:lineRule="auto"/>
        <w:ind w:left="0" w:firstLine="0"/>
        <w:rPr>
          <w:sz w:val="24"/>
        </w:rPr>
      </w:pPr>
      <w:r w:rsidRPr="0063367D">
        <w:rPr>
          <w:rFonts w:hint="eastAsia"/>
          <w:sz w:val="24"/>
        </w:rPr>
        <w:t>应按照《城镇污泥标准检验方法》</w:t>
      </w:r>
      <w:r w:rsidRPr="0063367D">
        <w:rPr>
          <w:sz w:val="24"/>
        </w:rPr>
        <w:t>CJ/T221</w:t>
      </w:r>
      <w:r w:rsidRPr="0063367D">
        <w:rPr>
          <w:rFonts w:hint="eastAsia"/>
          <w:sz w:val="24"/>
        </w:rPr>
        <w:t>规定要求对污泥中有机质、营养物、重金属、病原菌、污泥热值等指标进行检测分析，检测结果为污泥处理处置工艺的选择提供支撑。</w:t>
      </w:r>
    </w:p>
    <w:p w14:paraId="3AC22B23" w14:textId="77777777" w:rsidR="003D794C" w:rsidRPr="0063367D" w:rsidRDefault="00E66C6F" w:rsidP="00220AB1">
      <w:pPr>
        <w:numPr>
          <w:ilvl w:val="0"/>
          <w:numId w:val="6"/>
        </w:numPr>
        <w:spacing w:line="360" w:lineRule="auto"/>
        <w:ind w:left="0" w:firstLine="0"/>
        <w:rPr>
          <w:sz w:val="24"/>
        </w:rPr>
      </w:pPr>
      <w:r w:rsidRPr="0063367D">
        <w:rPr>
          <w:rFonts w:hint="eastAsia"/>
          <w:sz w:val="24"/>
        </w:rPr>
        <w:t>污泥处理处置技术方案应包括下列内容：</w:t>
      </w:r>
    </w:p>
    <w:p w14:paraId="3AC22B24" w14:textId="77777777" w:rsidR="003D794C" w:rsidRPr="0063367D" w:rsidRDefault="00E66C6F" w:rsidP="00220AB1">
      <w:pPr>
        <w:pStyle w:val="afc"/>
        <w:numPr>
          <w:ilvl w:val="1"/>
          <w:numId w:val="7"/>
        </w:numPr>
        <w:tabs>
          <w:tab w:val="left" w:pos="0"/>
        </w:tabs>
        <w:spacing w:line="360" w:lineRule="auto"/>
        <w:ind w:left="0" w:firstLineChars="0" w:firstLine="0"/>
        <w:rPr>
          <w:sz w:val="24"/>
        </w:rPr>
      </w:pPr>
      <w:r w:rsidRPr="0063367D">
        <w:rPr>
          <w:sz w:val="24"/>
        </w:rPr>
        <w:t>确定工程规模、厂址、处理要求和处置途径；</w:t>
      </w:r>
    </w:p>
    <w:p w14:paraId="3AC22B25" w14:textId="77777777" w:rsidR="003D794C" w:rsidRPr="0063367D" w:rsidRDefault="00E66C6F" w:rsidP="00220AB1">
      <w:pPr>
        <w:pStyle w:val="afc"/>
        <w:numPr>
          <w:ilvl w:val="1"/>
          <w:numId w:val="7"/>
        </w:numPr>
        <w:tabs>
          <w:tab w:val="left" w:pos="0"/>
        </w:tabs>
        <w:spacing w:line="360" w:lineRule="auto"/>
        <w:ind w:left="0" w:firstLineChars="0" w:firstLine="0"/>
        <w:rPr>
          <w:sz w:val="24"/>
        </w:rPr>
      </w:pPr>
      <w:r w:rsidRPr="0063367D">
        <w:rPr>
          <w:sz w:val="24"/>
        </w:rPr>
        <w:t>根据污泥泥质，优化组合工艺单元，确定污泥处理处置系统工艺及布局；</w:t>
      </w:r>
    </w:p>
    <w:p w14:paraId="3AC22B26" w14:textId="77777777" w:rsidR="003D794C" w:rsidRPr="0063367D" w:rsidRDefault="00E66C6F" w:rsidP="00220AB1">
      <w:pPr>
        <w:pStyle w:val="afc"/>
        <w:numPr>
          <w:ilvl w:val="1"/>
          <w:numId w:val="7"/>
        </w:numPr>
        <w:tabs>
          <w:tab w:val="left" w:pos="0"/>
        </w:tabs>
        <w:spacing w:line="360" w:lineRule="auto"/>
        <w:ind w:left="0" w:firstLineChars="0" w:firstLine="0"/>
        <w:rPr>
          <w:sz w:val="24"/>
        </w:rPr>
      </w:pPr>
      <w:r w:rsidRPr="0063367D">
        <w:rPr>
          <w:sz w:val="24"/>
        </w:rPr>
        <w:t>工程投资估算、运行费用估算、效益分析、风险评价、环境影响评价和</w:t>
      </w:r>
      <w:proofErr w:type="gramStart"/>
      <w:r w:rsidRPr="0063367D">
        <w:rPr>
          <w:sz w:val="24"/>
        </w:rPr>
        <w:t>碳排放</w:t>
      </w:r>
      <w:proofErr w:type="gramEnd"/>
      <w:r w:rsidRPr="0063367D">
        <w:rPr>
          <w:sz w:val="24"/>
        </w:rPr>
        <w:t>核查</w:t>
      </w:r>
      <w:r w:rsidRPr="0063367D">
        <w:rPr>
          <w:rFonts w:hint="eastAsia"/>
          <w:sz w:val="24"/>
        </w:rPr>
        <w:t>、节能评估</w:t>
      </w:r>
      <w:r w:rsidRPr="0063367D">
        <w:rPr>
          <w:sz w:val="24"/>
        </w:rPr>
        <w:t>等。</w:t>
      </w:r>
    </w:p>
    <w:p w14:paraId="3AC22B27" w14:textId="77777777" w:rsidR="003D794C" w:rsidRPr="0063367D" w:rsidRDefault="00E66C6F" w:rsidP="00685184">
      <w:pPr>
        <w:numPr>
          <w:ilvl w:val="0"/>
          <w:numId w:val="8"/>
        </w:numPr>
        <w:spacing w:line="360" w:lineRule="auto"/>
        <w:ind w:left="0" w:firstLine="0"/>
        <w:rPr>
          <w:sz w:val="24"/>
        </w:rPr>
      </w:pPr>
      <w:r w:rsidRPr="0063367D">
        <w:rPr>
          <w:rFonts w:hint="eastAsia"/>
          <w:sz w:val="24"/>
        </w:rPr>
        <w:t>污泥处理工艺的选择宜以“快速、稳定”为原则，“绿色、低碳”为目标，因地制宜地确定。</w:t>
      </w:r>
    </w:p>
    <w:p w14:paraId="3AC22B28"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w:t>
      </w:r>
      <w:proofErr w:type="gramStart"/>
      <w:r w:rsidRPr="0063367D">
        <w:rPr>
          <w:rFonts w:eastAsia="楷体" w:hint="eastAsia"/>
          <w:sz w:val="24"/>
          <w:u w:val="single"/>
        </w:rPr>
        <w:t>宜综合</w:t>
      </w:r>
      <w:proofErr w:type="gramEnd"/>
      <w:r w:rsidRPr="0063367D">
        <w:rPr>
          <w:rFonts w:eastAsia="楷体" w:hint="eastAsia"/>
          <w:sz w:val="24"/>
          <w:u w:val="single"/>
        </w:rPr>
        <w:t>考虑污泥泥质特征及未来的变化、辖区的土地资源及环境背景状况、可利用的社会资源状况、经济社会发展水平、污泥转运等因素因地制宜地确定。</w:t>
      </w:r>
    </w:p>
    <w:p w14:paraId="3AC22B29" w14:textId="77777777" w:rsidR="003D794C" w:rsidRPr="00220AB1" w:rsidRDefault="00E66C6F" w:rsidP="00220AB1">
      <w:pPr>
        <w:numPr>
          <w:ilvl w:val="0"/>
          <w:numId w:val="8"/>
        </w:numPr>
        <w:spacing w:line="360" w:lineRule="auto"/>
        <w:ind w:left="0" w:firstLine="0"/>
        <w:rPr>
          <w:sz w:val="24"/>
        </w:rPr>
      </w:pPr>
      <w:bookmarkStart w:id="48" w:name="_Toc120263256"/>
      <w:bookmarkStart w:id="49" w:name="OLE_LINK23"/>
      <w:r w:rsidRPr="0063367D">
        <w:rPr>
          <w:sz w:val="24"/>
        </w:rPr>
        <w:t>污泥处置</w:t>
      </w:r>
      <w:r w:rsidRPr="0063367D">
        <w:rPr>
          <w:rFonts w:hint="eastAsia"/>
          <w:sz w:val="24"/>
        </w:rPr>
        <w:t>工艺的选择宜以“资源化利用为主，填埋为辅”为原则，</w:t>
      </w:r>
      <w:r w:rsidRPr="0063367D">
        <w:rPr>
          <w:sz w:val="24"/>
        </w:rPr>
        <w:t>优先选择土地利用和建材利用</w:t>
      </w:r>
      <w:r w:rsidRPr="0063367D">
        <w:rPr>
          <w:rFonts w:hint="eastAsia"/>
          <w:sz w:val="24"/>
        </w:rPr>
        <w:t>方式</w:t>
      </w:r>
      <w:r w:rsidRPr="0063367D">
        <w:rPr>
          <w:sz w:val="24"/>
        </w:rPr>
        <w:t>，污泥填埋</w:t>
      </w:r>
      <w:r w:rsidRPr="0063367D">
        <w:rPr>
          <w:rFonts w:hint="eastAsia"/>
          <w:sz w:val="24"/>
        </w:rPr>
        <w:t>可</w:t>
      </w:r>
      <w:r w:rsidRPr="0063367D">
        <w:rPr>
          <w:sz w:val="24"/>
        </w:rPr>
        <w:t>作为应急</w:t>
      </w:r>
      <w:r w:rsidRPr="0063367D">
        <w:rPr>
          <w:rFonts w:hint="eastAsia"/>
          <w:sz w:val="24"/>
        </w:rPr>
        <w:t>处置</w:t>
      </w:r>
      <w:r w:rsidRPr="0063367D">
        <w:rPr>
          <w:sz w:val="24"/>
        </w:rPr>
        <w:t>途径</w:t>
      </w:r>
      <w:r w:rsidRPr="0063367D">
        <w:rPr>
          <w:rFonts w:hint="eastAsia"/>
          <w:sz w:val="24"/>
        </w:rPr>
        <w:t>。</w:t>
      </w:r>
    </w:p>
    <w:p w14:paraId="3AC22B2A"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【条文说明】采用污泥协同处置方</w:t>
      </w:r>
      <w:r w:rsidRPr="0063367D">
        <w:rPr>
          <w:rFonts w:eastAsia="楷体"/>
          <w:sz w:val="24"/>
          <w:u w:val="single"/>
        </w:rPr>
        <w:t>式的，在满足</w:t>
      </w:r>
      <w:r w:rsidRPr="0063367D">
        <w:rPr>
          <w:rFonts w:eastAsia="楷体" w:hint="eastAsia"/>
          <w:sz w:val="24"/>
          <w:u w:val="single"/>
        </w:rPr>
        <w:t>现行国家标准</w:t>
      </w:r>
      <w:r w:rsidRPr="0063367D">
        <w:rPr>
          <w:rFonts w:eastAsia="楷体"/>
          <w:sz w:val="24"/>
          <w:u w:val="single"/>
        </w:rPr>
        <w:t>《生活垃圾填埋场污染控制标准》</w:t>
      </w:r>
      <w:r w:rsidRPr="00220AB1">
        <w:rPr>
          <w:rFonts w:eastAsia="楷体"/>
          <w:sz w:val="24"/>
          <w:u w:val="single"/>
        </w:rPr>
        <w:t>GB 16889</w:t>
      </w:r>
      <w:r w:rsidRPr="0063367D">
        <w:rPr>
          <w:rFonts w:eastAsia="楷体"/>
          <w:sz w:val="24"/>
          <w:u w:val="single"/>
        </w:rPr>
        <w:t>的前提下，</w:t>
      </w:r>
      <w:r w:rsidRPr="0063367D">
        <w:rPr>
          <w:rFonts w:eastAsia="楷体" w:hint="eastAsia"/>
          <w:sz w:val="24"/>
          <w:u w:val="single"/>
        </w:rPr>
        <w:t>污泥</w:t>
      </w:r>
      <w:r w:rsidRPr="0063367D">
        <w:rPr>
          <w:rFonts w:eastAsia="楷体"/>
          <w:sz w:val="24"/>
          <w:u w:val="single"/>
        </w:rPr>
        <w:t>填埋可作为协同处置设施故障或检修等情况时的应急处置措施。</w:t>
      </w:r>
      <w:r w:rsidRPr="0063367D">
        <w:rPr>
          <w:rFonts w:eastAsia="楷体" w:hint="eastAsia"/>
          <w:sz w:val="24"/>
          <w:u w:val="single"/>
        </w:rPr>
        <w:t>污泥处置方式选择应合理压减污泥填埋规模，逐步限制污泥填埋处置。</w:t>
      </w:r>
    </w:p>
    <w:p w14:paraId="3AC22B2B" w14:textId="77777777" w:rsidR="003D794C" w:rsidRPr="0063367D" w:rsidRDefault="00E66C6F">
      <w:pPr>
        <w:pStyle w:val="2"/>
        <w:spacing w:line="360" w:lineRule="auto"/>
        <w:ind w:left="0" w:firstLine="0"/>
        <w:rPr>
          <w:rFonts w:eastAsia="黑体" w:cs="Times New Roman"/>
          <w:sz w:val="28"/>
          <w:szCs w:val="28"/>
        </w:rPr>
      </w:pPr>
      <w:bookmarkStart w:id="50" w:name="_Toc177659572"/>
      <w:r w:rsidRPr="0063367D">
        <w:rPr>
          <w:rFonts w:eastAsia="黑体" w:cs="Times New Roman" w:hint="eastAsia"/>
          <w:sz w:val="28"/>
          <w:szCs w:val="28"/>
        </w:rPr>
        <w:t>方案选择</w:t>
      </w:r>
      <w:bookmarkEnd w:id="48"/>
      <w:bookmarkEnd w:id="50"/>
    </w:p>
    <w:bookmarkEnd w:id="49"/>
    <w:p w14:paraId="3AC22B2C" w14:textId="77777777" w:rsidR="003D794C" w:rsidRPr="0063367D" w:rsidRDefault="00E66C6F" w:rsidP="00220AB1">
      <w:pPr>
        <w:numPr>
          <w:ilvl w:val="0"/>
          <w:numId w:val="9"/>
        </w:numPr>
        <w:spacing w:line="360" w:lineRule="auto"/>
        <w:ind w:left="0" w:firstLine="0"/>
        <w:rPr>
          <w:sz w:val="24"/>
        </w:rPr>
      </w:pPr>
      <w:r w:rsidRPr="0063367D">
        <w:rPr>
          <w:rFonts w:hint="eastAsia"/>
          <w:sz w:val="24"/>
        </w:rPr>
        <w:t>坚持在安全、环保和经济的前提下，科学地选择适宜的污泥处理处置技术路线，实现污泥的处理处置和综合利用，达到节能减排和发展循环经济的目的。</w:t>
      </w:r>
    </w:p>
    <w:p w14:paraId="3AC22B2D" w14:textId="77777777" w:rsidR="003D794C" w:rsidRPr="0063367D" w:rsidRDefault="00E66C6F" w:rsidP="00220AB1">
      <w:pPr>
        <w:spacing w:line="360" w:lineRule="auto"/>
        <w:rPr>
          <w:rFonts w:eastAsia="楷体"/>
          <w:sz w:val="24"/>
          <w:u w:val="single"/>
        </w:rPr>
      </w:pPr>
      <w:bookmarkStart w:id="51" w:name="OLE_LINK68"/>
      <w:r w:rsidRPr="0063367D">
        <w:rPr>
          <w:rFonts w:eastAsia="楷体" w:hint="eastAsia"/>
          <w:sz w:val="24"/>
          <w:u w:val="single"/>
        </w:rPr>
        <w:t>【条文说明】</w:t>
      </w:r>
      <w:bookmarkEnd w:id="51"/>
      <w:r w:rsidRPr="0063367D">
        <w:rPr>
          <w:rFonts w:eastAsia="楷体" w:hint="eastAsia"/>
          <w:sz w:val="24"/>
          <w:u w:val="single"/>
        </w:rPr>
        <w:t>污泥处理处置技术方案</w:t>
      </w:r>
      <w:proofErr w:type="gramStart"/>
      <w:r w:rsidRPr="0063367D">
        <w:rPr>
          <w:rFonts w:eastAsia="楷体" w:hint="eastAsia"/>
          <w:sz w:val="24"/>
          <w:u w:val="single"/>
        </w:rPr>
        <w:t>宜包括</w:t>
      </w:r>
      <w:proofErr w:type="gramEnd"/>
      <w:r w:rsidRPr="0063367D">
        <w:rPr>
          <w:rFonts w:eastAsia="楷体" w:hint="eastAsia"/>
          <w:sz w:val="24"/>
          <w:u w:val="single"/>
        </w:rPr>
        <w:t>建设、工艺的方案设计，以及技术经济方面、环保节能方面的综合评价。其中，工程建设方案如安全防护距离的确定，要满足环评要求；工艺方案的设计要与环保节能方面的研究相结合。此外，还应考虑当地可持续运行发展的可能性。</w:t>
      </w:r>
    </w:p>
    <w:p w14:paraId="3AC22B2E" w14:textId="77777777" w:rsidR="003D794C" w:rsidRPr="0063367D" w:rsidRDefault="00E66C6F" w:rsidP="00220AB1">
      <w:pPr>
        <w:numPr>
          <w:ilvl w:val="0"/>
          <w:numId w:val="9"/>
        </w:numPr>
        <w:spacing w:line="360" w:lineRule="auto"/>
        <w:ind w:left="0" w:firstLine="0"/>
        <w:rPr>
          <w:sz w:val="24"/>
        </w:rPr>
      </w:pPr>
      <w:r w:rsidRPr="0063367D">
        <w:rPr>
          <w:rFonts w:hint="eastAsia"/>
          <w:sz w:val="24"/>
        </w:rPr>
        <w:t>污泥处理处置设施的规模，应根据服务范围内污水厂站的污泥产量及污泥产量近期、远期变化趋势，并综合考虑投资和运行效益的角度来确定。</w:t>
      </w:r>
    </w:p>
    <w:p w14:paraId="3AC22B2F"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【条文说明】确定设备设施规模时，应综合考虑污水处理工艺类型、处理水量、水质及季节变化对产泥量的影响，设备设施能力应满足最不利条件下污泥处理的需求，并应与处理工艺和构筑物紧密协调。</w:t>
      </w:r>
    </w:p>
    <w:p w14:paraId="3AC22B30" w14:textId="77777777" w:rsidR="003D794C" w:rsidRPr="0063367D" w:rsidRDefault="00E66C6F" w:rsidP="00220AB1">
      <w:pPr>
        <w:numPr>
          <w:ilvl w:val="0"/>
          <w:numId w:val="9"/>
        </w:numPr>
        <w:spacing w:line="360" w:lineRule="auto"/>
        <w:ind w:left="0" w:firstLine="0"/>
        <w:rPr>
          <w:sz w:val="24"/>
        </w:rPr>
      </w:pPr>
      <w:r w:rsidRPr="0063367D">
        <w:rPr>
          <w:sz w:val="24"/>
        </w:rPr>
        <w:t>城镇污水处理厂的污泥处理处置系统可由</w:t>
      </w:r>
      <w:r w:rsidRPr="0063367D">
        <w:rPr>
          <w:rFonts w:hint="eastAsia"/>
          <w:sz w:val="24"/>
        </w:rPr>
        <w:t>“</w:t>
      </w:r>
      <w:r w:rsidRPr="0063367D">
        <w:rPr>
          <w:sz w:val="24"/>
        </w:rPr>
        <w:t>处理</w:t>
      </w:r>
      <w:r w:rsidRPr="0063367D">
        <w:rPr>
          <w:sz w:val="24"/>
        </w:rPr>
        <w:t>-</w:t>
      </w:r>
      <w:r w:rsidRPr="0063367D">
        <w:rPr>
          <w:sz w:val="24"/>
        </w:rPr>
        <w:t>处置</w:t>
      </w:r>
      <w:r w:rsidRPr="0063367D">
        <w:rPr>
          <w:rFonts w:hint="eastAsia"/>
          <w:sz w:val="24"/>
        </w:rPr>
        <w:t>”</w:t>
      </w:r>
      <w:r w:rsidRPr="0063367D">
        <w:rPr>
          <w:sz w:val="24"/>
        </w:rPr>
        <w:t>的工艺单元组成，鼓励采用干化</w:t>
      </w:r>
      <w:r w:rsidRPr="0063367D">
        <w:rPr>
          <w:rFonts w:hint="eastAsia"/>
          <w:sz w:val="24"/>
        </w:rPr>
        <w:t>、</w:t>
      </w:r>
      <w:r w:rsidRPr="0063367D">
        <w:rPr>
          <w:sz w:val="24"/>
        </w:rPr>
        <w:t>焚烧、热水解、厌氧消化</w:t>
      </w:r>
      <w:r w:rsidRPr="0063367D">
        <w:rPr>
          <w:rFonts w:hint="eastAsia"/>
          <w:sz w:val="24"/>
        </w:rPr>
        <w:t>、炭化</w:t>
      </w:r>
      <w:r w:rsidRPr="0063367D">
        <w:rPr>
          <w:sz w:val="24"/>
        </w:rPr>
        <w:t>等处理方式</w:t>
      </w:r>
      <w:r w:rsidRPr="0063367D">
        <w:rPr>
          <w:rFonts w:hint="eastAsia"/>
          <w:sz w:val="24"/>
        </w:rPr>
        <w:t>，鼓励土地利用、建材利用等处置方式。</w:t>
      </w:r>
      <w:r w:rsidRPr="0063367D">
        <w:rPr>
          <w:sz w:val="24"/>
        </w:rPr>
        <w:t>可选用下列基本组合：</w:t>
      </w:r>
    </w:p>
    <w:p w14:paraId="3AC22B31" w14:textId="77777777" w:rsidR="003D794C" w:rsidRPr="0063367D" w:rsidRDefault="00E66C6F">
      <w:pPr>
        <w:pStyle w:val="afc"/>
        <w:numPr>
          <w:ilvl w:val="1"/>
          <w:numId w:val="10"/>
        </w:numPr>
        <w:tabs>
          <w:tab w:val="left" w:pos="0"/>
        </w:tabs>
        <w:spacing w:line="360" w:lineRule="auto"/>
        <w:ind w:left="0" w:firstLine="480"/>
        <w:rPr>
          <w:sz w:val="24"/>
        </w:rPr>
      </w:pPr>
      <w:r w:rsidRPr="0063367D">
        <w:rPr>
          <w:sz w:val="24"/>
        </w:rPr>
        <w:t>浓缩</w:t>
      </w:r>
      <w:r w:rsidRPr="0063367D">
        <w:rPr>
          <w:sz w:val="24"/>
        </w:rPr>
        <w:t>→</w:t>
      </w:r>
      <w:r w:rsidRPr="0063367D">
        <w:rPr>
          <w:rFonts w:hint="eastAsia"/>
          <w:sz w:val="24"/>
        </w:rPr>
        <w:t>脱水</w:t>
      </w:r>
      <w:r w:rsidRPr="0063367D">
        <w:rPr>
          <w:sz w:val="24"/>
        </w:rPr>
        <w:t>→</w:t>
      </w:r>
      <w:r w:rsidRPr="0063367D">
        <w:rPr>
          <w:rFonts w:hint="eastAsia"/>
          <w:sz w:val="24"/>
        </w:rPr>
        <w:t>土地利用</w:t>
      </w:r>
      <w:r w:rsidRPr="0063367D">
        <w:rPr>
          <w:rFonts w:hint="eastAsia"/>
          <w:sz w:val="24"/>
        </w:rPr>
        <w:t>/</w:t>
      </w:r>
      <w:r w:rsidRPr="0063367D">
        <w:rPr>
          <w:rFonts w:hint="eastAsia"/>
          <w:sz w:val="24"/>
        </w:rPr>
        <w:t>建材利用</w:t>
      </w:r>
      <w:r w:rsidRPr="0063367D">
        <w:rPr>
          <w:rFonts w:hint="eastAsia"/>
          <w:sz w:val="24"/>
        </w:rPr>
        <w:t>/</w:t>
      </w:r>
      <w:r w:rsidRPr="0063367D">
        <w:rPr>
          <w:rFonts w:hint="eastAsia"/>
          <w:sz w:val="24"/>
        </w:rPr>
        <w:t>混合填埋；</w:t>
      </w:r>
    </w:p>
    <w:p w14:paraId="3AC22B32" w14:textId="77777777" w:rsidR="003D794C" w:rsidRPr="0063367D" w:rsidRDefault="00E66C6F">
      <w:pPr>
        <w:pStyle w:val="afc"/>
        <w:numPr>
          <w:ilvl w:val="1"/>
          <w:numId w:val="10"/>
        </w:numPr>
        <w:tabs>
          <w:tab w:val="left" w:pos="0"/>
        </w:tabs>
        <w:spacing w:line="360" w:lineRule="auto"/>
        <w:ind w:left="0" w:firstLine="480"/>
        <w:rPr>
          <w:sz w:val="24"/>
        </w:rPr>
      </w:pPr>
      <w:r w:rsidRPr="0063367D">
        <w:rPr>
          <w:sz w:val="24"/>
        </w:rPr>
        <w:t>浓缩</w:t>
      </w:r>
      <w:r w:rsidRPr="0063367D">
        <w:rPr>
          <w:sz w:val="24"/>
        </w:rPr>
        <w:t>→</w:t>
      </w:r>
      <w:r w:rsidRPr="0063367D">
        <w:rPr>
          <w:sz w:val="24"/>
        </w:rPr>
        <w:t>脱水</w:t>
      </w:r>
      <w:r w:rsidRPr="0063367D">
        <w:rPr>
          <w:sz w:val="24"/>
        </w:rPr>
        <w:t>→</w:t>
      </w:r>
      <w:r w:rsidRPr="0063367D">
        <w:rPr>
          <w:sz w:val="24"/>
        </w:rPr>
        <w:t>干化</w:t>
      </w:r>
      <w:r w:rsidRPr="0063367D">
        <w:rPr>
          <w:sz w:val="24"/>
        </w:rPr>
        <w:t>→</w:t>
      </w:r>
      <w:r w:rsidRPr="0063367D">
        <w:rPr>
          <w:sz w:val="24"/>
        </w:rPr>
        <w:t>土地利用</w:t>
      </w:r>
      <w:r w:rsidRPr="0063367D">
        <w:rPr>
          <w:sz w:val="24"/>
        </w:rPr>
        <w:t>/</w:t>
      </w:r>
      <w:r w:rsidRPr="0063367D">
        <w:rPr>
          <w:sz w:val="24"/>
        </w:rPr>
        <w:t>建材利用</w:t>
      </w:r>
      <w:r w:rsidRPr="0063367D">
        <w:rPr>
          <w:sz w:val="24"/>
        </w:rPr>
        <w:t>/</w:t>
      </w:r>
      <w:r w:rsidRPr="0063367D">
        <w:rPr>
          <w:sz w:val="24"/>
        </w:rPr>
        <w:t>混合填埋；</w:t>
      </w:r>
    </w:p>
    <w:p w14:paraId="3AC22B33" w14:textId="77777777" w:rsidR="003D794C" w:rsidRPr="0063367D" w:rsidRDefault="00E66C6F">
      <w:pPr>
        <w:pStyle w:val="afc"/>
        <w:numPr>
          <w:ilvl w:val="1"/>
          <w:numId w:val="10"/>
        </w:numPr>
        <w:tabs>
          <w:tab w:val="left" w:pos="0"/>
        </w:tabs>
        <w:spacing w:line="360" w:lineRule="auto"/>
        <w:ind w:left="0" w:firstLine="480"/>
        <w:rPr>
          <w:sz w:val="24"/>
        </w:rPr>
      </w:pPr>
      <w:r w:rsidRPr="0063367D">
        <w:rPr>
          <w:sz w:val="24"/>
        </w:rPr>
        <w:t>浓缩</w:t>
      </w:r>
      <w:r w:rsidRPr="0063367D">
        <w:rPr>
          <w:sz w:val="24"/>
        </w:rPr>
        <w:t>→</w:t>
      </w:r>
      <w:r w:rsidRPr="0063367D">
        <w:rPr>
          <w:sz w:val="24"/>
        </w:rPr>
        <w:t>脱水</w:t>
      </w:r>
      <w:r w:rsidRPr="0063367D">
        <w:rPr>
          <w:sz w:val="24"/>
        </w:rPr>
        <w:t>→</w:t>
      </w:r>
      <w:r w:rsidRPr="0063367D">
        <w:rPr>
          <w:sz w:val="24"/>
        </w:rPr>
        <w:t>干化</w:t>
      </w:r>
      <w:r w:rsidRPr="0063367D">
        <w:rPr>
          <w:sz w:val="24"/>
        </w:rPr>
        <w:t>→</w:t>
      </w:r>
      <w:r w:rsidRPr="0063367D">
        <w:rPr>
          <w:sz w:val="24"/>
        </w:rPr>
        <w:t>焚烧</w:t>
      </w:r>
      <w:r w:rsidRPr="0063367D">
        <w:rPr>
          <w:sz w:val="24"/>
        </w:rPr>
        <w:t>→</w:t>
      </w:r>
      <w:r w:rsidRPr="0063367D">
        <w:rPr>
          <w:sz w:val="24"/>
        </w:rPr>
        <w:t>建材利用</w:t>
      </w:r>
      <w:r w:rsidRPr="0063367D">
        <w:rPr>
          <w:sz w:val="24"/>
        </w:rPr>
        <w:t>/</w:t>
      </w:r>
      <w:r w:rsidRPr="0063367D">
        <w:rPr>
          <w:sz w:val="24"/>
        </w:rPr>
        <w:t>混合填埋；</w:t>
      </w:r>
    </w:p>
    <w:p w14:paraId="3AC22B34" w14:textId="77777777" w:rsidR="003D794C" w:rsidRPr="0063367D" w:rsidRDefault="00E66C6F">
      <w:pPr>
        <w:pStyle w:val="afc"/>
        <w:numPr>
          <w:ilvl w:val="1"/>
          <w:numId w:val="10"/>
        </w:numPr>
        <w:tabs>
          <w:tab w:val="left" w:pos="0"/>
        </w:tabs>
        <w:spacing w:line="360" w:lineRule="auto"/>
        <w:ind w:left="0" w:firstLine="480"/>
        <w:rPr>
          <w:sz w:val="24"/>
        </w:rPr>
      </w:pPr>
      <w:r w:rsidRPr="0063367D">
        <w:rPr>
          <w:sz w:val="24"/>
        </w:rPr>
        <w:t>浓缩</w:t>
      </w:r>
      <w:r w:rsidRPr="0063367D">
        <w:rPr>
          <w:sz w:val="24"/>
        </w:rPr>
        <w:t>→</w:t>
      </w:r>
      <w:r w:rsidRPr="0063367D">
        <w:rPr>
          <w:sz w:val="24"/>
        </w:rPr>
        <w:t>脱水</w:t>
      </w:r>
      <w:r w:rsidRPr="0063367D">
        <w:rPr>
          <w:sz w:val="24"/>
        </w:rPr>
        <w:t>→</w:t>
      </w:r>
      <w:r w:rsidRPr="0063367D">
        <w:rPr>
          <w:sz w:val="24"/>
        </w:rPr>
        <w:t>焚烧</w:t>
      </w:r>
      <w:r w:rsidRPr="0063367D">
        <w:rPr>
          <w:sz w:val="24"/>
        </w:rPr>
        <w:t>→</w:t>
      </w:r>
      <w:r w:rsidRPr="0063367D">
        <w:rPr>
          <w:sz w:val="24"/>
        </w:rPr>
        <w:t>建材利用</w:t>
      </w:r>
      <w:r w:rsidRPr="0063367D">
        <w:rPr>
          <w:sz w:val="24"/>
        </w:rPr>
        <w:t>/</w:t>
      </w:r>
      <w:r w:rsidRPr="0063367D">
        <w:rPr>
          <w:sz w:val="24"/>
        </w:rPr>
        <w:t>混合填埋；</w:t>
      </w:r>
    </w:p>
    <w:p w14:paraId="3AC22B35" w14:textId="77777777" w:rsidR="003D794C" w:rsidRPr="0063367D" w:rsidRDefault="00E66C6F">
      <w:pPr>
        <w:pStyle w:val="afc"/>
        <w:numPr>
          <w:ilvl w:val="1"/>
          <w:numId w:val="10"/>
        </w:numPr>
        <w:tabs>
          <w:tab w:val="left" w:pos="0"/>
        </w:tabs>
        <w:spacing w:line="360" w:lineRule="auto"/>
        <w:ind w:left="0" w:firstLine="480"/>
        <w:rPr>
          <w:sz w:val="24"/>
        </w:rPr>
      </w:pPr>
      <w:r w:rsidRPr="0063367D">
        <w:rPr>
          <w:sz w:val="24"/>
        </w:rPr>
        <w:t>浓缩</w:t>
      </w:r>
      <w:r w:rsidRPr="0063367D">
        <w:rPr>
          <w:sz w:val="24"/>
        </w:rPr>
        <w:t>→</w:t>
      </w:r>
      <w:r w:rsidRPr="0063367D">
        <w:rPr>
          <w:sz w:val="24"/>
        </w:rPr>
        <w:t>脱水</w:t>
      </w:r>
      <w:r w:rsidRPr="0063367D">
        <w:rPr>
          <w:sz w:val="24"/>
        </w:rPr>
        <w:t>→</w:t>
      </w:r>
      <w:r w:rsidRPr="0063367D">
        <w:rPr>
          <w:sz w:val="24"/>
        </w:rPr>
        <w:t>干化</w:t>
      </w:r>
      <w:r w:rsidRPr="0063367D">
        <w:rPr>
          <w:sz w:val="24"/>
        </w:rPr>
        <w:t>→</w:t>
      </w:r>
      <w:r w:rsidRPr="0063367D">
        <w:rPr>
          <w:sz w:val="24"/>
        </w:rPr>
        <w:t>炭化</w:t>
      </w:r>
      <w:r w:rsidRPr="0063367D">
        <w:rPr>
          <w:sz w:val="24"/>
        </w:rPr>
        <w:t>→</w:t>
      </w:r>
      <w:r w:rsidRPr="0063367D">
        <w:rPr>
          <w:sz w:val="24"/>
        </w:rPr>
        <w:t>综合利用；</w:t>
      </w:r>
    </w:p>
    <w:p w14:paraId="3AC22B36" w14:textId="77777777" w:rsidR="003D794C" w:rsidRPr="0063367D" w:rsidRDefault="00E66C6F">
      <w:pPr>
        <w:pStyle w:val="afc"/>
        <w:numPr>
          <w:ilvl w:val="1"/>
          <w:numId w:val="10"/>
        </w:numPr>
        <w:tabs>
          <w:tab w:val="left" w:pos="0"/>
        </w:tabs>
        <w:spacing w:line="360" w:lineRule="auto"/>
        <w:ind w:left="0" w:firstLine="480"/>
        <w:rPr>
          <w:sz w:val="24"/>
        </w:rPr>
      </w:pPr>
      <w:r w:rsidRPr="0063367D">
        <w:rPr>
          <w:sz w:val="24"/>
        </w:rPr>
        <w:t>浓缩</w:t>
      </w:r>
      <w:r w:rsidRPr="0063367D">
        <w:rPr>
          <w:sz w:val="24"/>
        </w:rPr>
        <w:t>→</w:t>
      </w:r>
      <w:r w:rsidRPr="0063367D">
        <w:rPr>
          <w:sz w:val="24"/>
        </w:rPr>
        <w:t>脱水</w:t>
      </w:r>
      <w:r w:rsidRPr="0063367D">
        <w:rPr>
          <w:rFonts w:hint="eastAsia"/>
          <w:sz w:val="24"/>
        </w:rPr>
        <w:t>/</w:t>
      </w:r>
      <w:r w:rsidRPr="0063367D">
        <w:rPr>
          <w:rFonts w:hint="eastAsia"/>
          <w:sz w:val="24"/>
        </w:rPr>
        <w:t>干化</w:t>
      </w:r>
      <w:r w:rsidRPr="0063367D">
        <w:rPr>
          <w:sz w:val="24"/>
        </w:rPr>
        <w:t>→</w:t>
      </w:r>
      <w:r w:rsidRPr="0063367D">
        <w:rPr>
          <w:sz w:val="24"/>
        </w:rPr>
        <w:t>好氧发酵</w:t>
      </w:r>
      <w:r w:rsidRPr="0063367D">
        <w:rPr>
          <w:sz w:val="24"/>
        </w:rPr>
        <w:t>→</w:t>
      </w:r>
      <w:r w:rsidRPr="0063367D">
        <w:rPr>
          <w:sz w:val="24"/>
        </w:rPr>
        <w:t>土地利用；</w:t>
      </w:r>
    </w:p>
    <w:p w14:paraId="3AC22B37" w14:textId="77777777" w:rsidR="003D794C" w:rsidRPr="0063367D" w:rsidRDefault="00E66C6F">
      <w:pPr>
        <w:pStyle w:val="afc"/>
        <w:numPr>
          <w:ilvl w:val="1"/>
          <w:numId w:val="10"/>
        </w:numPr>
        <w:tabs>
          <w:tab w:val="left" w:pos="0"/>
        </w:tabs>
        <w:spacing w:line="360" w:lineRule="auto"/>
        <w:ind w:left="0" w:firstLine="480"/>
        <w:rPr>
          <w:sz w:val="24"/>
        </w:rPr>
      </w:pPr>
      <w:r w:rsidRPr="0063367D">
        <w:rPr>
          <w:sz w:val="24"/>
        </w:rPr>
        <w:t>浓缩</w:t>
      </w:r>
      <w:r w:rsidRPr="0063367D">
        <w:rPr>
          <w:sz w:val="24"/>
        </w:rPr>
        <w:t>→</w:t>
      </w:r>
      <w:r w:rsidRPr="0063367D">
        <w:rPr>
          <w:sz w:val="24"/>
        </w:rPr>
        <w:t>厌氧消化</w:t>
      </w:r>
      <w:r w:rsidRPr="0063367D">
        <w:rPr>
          <w:sz w:val="24"/>
        </w:rPr>
        <w:t>→</w:t>
      </w:r>
      <w:r w:rsidRPr="0063367D">
        <w:rPr>
          <w:sz w:val="24"/>
        </w:rPr>
        <w:t>脱水</w:t>
      </w:r>
      <w:r w:rsidRPr="0063367D">
        <w:rPr>
          <w:sz w:val="24"/>
        </w:rPr>
        <w:t>→</w:t>
      </w:r>
      <w:r w:rsidRPr="0063367D">
        <w:rPr>
          <w:sz w:val="24"/>
        </w:rPr>
        <w:t>焚烧</w:t>
      </w:r>
      <w:r w:rsidRPr="0063367D">
        <w:rPr>
          <w:sz w:val="24"/>
        </w:rPr>
        <w:t>→</w:t>
      </w:r>
      <w:r w:rsidRPr="0063367D">
        <w:rPr>
          <w:sz w:val="24"/>
        </w:rPr>
        <w:t>建材利用</w:t>
      </w:r>
      <w:r w:rsidRPr="0063367D">
        <w:rPr>
          <w:sz w:val="24"/>
        </w:rPr>
        <w:t>/</w:t>
      </w:r>
      <w:r w:rsidRPr="0063367D">
        <w:rPr>
          <w:sz w:val="24"/>
        </w:rPr>
        <w:t>混合填埋；</w:t>
      </w:r>
    </w:p>
    <w:p w14:paraId="3AC22B38" w14:textId="77777777" w:rsidR="003D794C" w:rsidRPr="0063367D" w:rsidRDefault="00E66C6F">
      <w:pPr>
        <w:pStyle w:val="afc"/>
        <w:numPr>
          <w:ilvl w:val="1"/>
          <w:numId w:val="10"/>
        </w:numPr>
        <w:tabs>
          <w:tab w:val="left" w:pos="0"/>
        </w:tabs>
        <w:spacing w:line="360" w:lineRule="auto"/>
        <w:ind w:left="0" w:firstLine="480"/>
        <w:rPr>
          <w:sz w:val="24"/>
        </w:rPr>
      </w:pPr>
      <w:r w:rsidRPr="0063367D">
        <w:rPr>
          <w:sz w:val="24"/>
        </w:rPr>
        <w:t>浓缩</w:t>
      </w:r>
      <w:r w:rsidRPr="0063367D">
        <w:rPr>
          <w:sz w:val="24"/>
        </w:rPr>
        <w:t>→</w:t>
      </w:r>
      <w:r w:rsidRPr="0063367D">
        <w:rPr>
          <w:sz w:val="24"/>
        </w:rPr>
        <w:t>脱水</w:t>
      </w:r>
      <w:r w:rsidRPr="0063367D">
        <w:rPr>
          <w:sz w:val="24"/>
        </w:rPr>
        <w:t>→</w:t>
      </w:r>
      <w:r w:rsidRPr="0063367D">
        <w:rPr>
          <w:rFonts w:hint="eastAsia"/>
          <w:sz w:val="24"/>
        </w:rPr>
        <w:t>热水解</w:t>
      </w:r>
      <w:r w:rsidRPr="0063367D">
        <w:rPr>
          <w:sz w:val="24"/>
        </w:rPr>
        <w:t>→</w:t>
      </w:r>
      <w:r w:rsidRPr="0063367D">
        <w:rPr>
          <w:rFonts w:hint="eastAsia"/>
          <w:sz w:val="24"/>
        </w:rPr>
        <w:t>厌氧消化</w:t>
      </w:r>
      <w:r w:rsidRPr="0063367D">
        <w:rPr>
          <w:sz w:val="24"/>
        </w:rPr>
        <w:t>→</w:t>
      </w:r>
      <w:r w:rsidRPr="0063367D">
        <w:rPr>
          <w:sz w:val="24"/>
        </w:rPr>
        <w:t>脱水</w:t>
      </w:r>
      <w:r w:rsidRPr="0063367D">
        <w:rPr>
          <w:sz w:val="24"/>
        </w:rPr>
        <w:t>→</w:t>
      </w:r>
      <w:r w:rsidRPr="0063367D">
        <w:rPr>
          <w:rFonts w:hint="eastAsia"/>
          <w:sz w:val="24"/>
        </w:rPr>
        <w:t>综合利用</w:t>
      </w:r>
      <w:r w:rsidRPr="0063367D">
        <w:rPr>
          <w:sz w:val="24"/>
        </w:rPr>
        <w:t>；</w:t>
      </w:r>
    </w:p>
    <w:p w14:paraId="3AC22B39" w14:textId="77777777" w:rsidR="003D794C" w:rsidRPr="0063367D" w:rsidRDefault="00E66C6F">
      <w:pPr>
        <w:pStyle w:val="afc"/>
        <w:numPr>
          <w:ilvl w:val="1"/>
          <w:numId w:val="10"/>
        </w:numPr>
        <w:tabs>
          <w:tab w:val="left" w:pos="0"/>
        </w:tabs>
        <w:spacing w:line="360" w:lineRule="auto"/>
        <w:ind w:left="0" w:firstLine="480"/>
        <w:rPr>
          <w:sz w:val="24"/>
        </w:rPr>
      </w:pPr>
      <w:r w:rsidRPr="0063367D">
        <w:rPr>
          <w:sz w:val="24"/>
        </w:rPr>
        <w:t>浓缩</w:t>
      </w:r>
      <w:r w:rsidRPr="0063367D">
        <w:rPr>
          <w:sz w:val="24"/>
        </w:rPr>
        <w:t>→</w:t>
      </w:r>
      <w:r w:rsidRPr="0063367D">
        <w:rPr>
          <w:sz w:val="24"/>
        </w:rPr>
        <w:t>脱水</w:t>
      </w:r>
      <w:r w:rsidRPr="0063367D">
        <w:rPr>
          <w:sz w:val="24"/>
        </w:rPr>
        <w:t>→</w:t>
      </w:r>
      <w:r w:rsidRPr="0063367D">
        <w:rPr>
          <w:rFonts w:hint="eastAsia"/>
          <w:sz w:val="24"/>
        </w:rPr>
        <w:t>湿式氧化</w:t>
      </w:r>
      <w:r w:rsidRPr="0063367D">
        <w:rPr>
          <w:sz w:val="24"/>
        </w:rPr>
        <w:t>→</w:t>
      </w:r>
      <w:r w:rsidRPr="0063367D">
        <w:rPr>
          <w:sz w:val="24"/>
        </w:rPr>
        <w:t>脱水</w:t>
      </w:r>
      <w:r w:rsidRPr="0063367D">
        <w:rPr>
          <w:sz w:val="24"/>
        </w:rPr>
        <w:t>→</w:t>
      </w:r>
      <w:r w:rsidRPr="0063367D">
        <w:rPr>
          <w:sz w:val="24"/>
        </w:rPr>
        <w:t>建材利用</w:t>
      </w:r>
      <w:r w:rsidRPr="0063367D">
        <w:rPr>
          <w:rFonts w:hint="eastAsia"/>
          <w:sz w:val="24"/>
        </w:rPr>
        <w:t>。</w:t>
      </w:r>
    </w:p>
    <w:p w14:paraId="3AC22B3A" w14:textId="77777777" w:rsidR="003D794C" w:rsidRPr="0063367D" w:rsidRDefault="00E66C6F" w:rsidP="00220AB1">
      <w:pPr>
        <w:spacing w:line="360" w:lineRule="auto"/>
        <w:rPr>
          <w:rFonts w:eastAsia="楷体"/>
          <w:sz w:val="24"/>
          <w:u w:val="single"/>
        </w:rPr>
      </w:pPr>
      <w:bookmarkStart w:id="52" w:name="OLE_LINK69"/>
      <w:r w:rsidRPr="0063367D">
        <w:rPr>
          <w:rFonts w:eastAsia="楷体" w:hint="eastAsia"/>
          <w:sz w:val="24"/>
          <w:u w:val="single"/>
        </w:rPr>
        <w:t>【条文说明】</w:t>
      </w:r>
      <w:bookmarkEnd w:id="52"/>
      <w:r w:rsidRPr="0063367D">
        <w:rPr>
          <w:rFonts w:eastAsia="楷体" w:hint="eastAsia"/>
          <w:sz w:val="24"/>
          <w:u w:val="single"/>
        </w:rPr>
        <w:t>污泥脱水后，其含水率在</w:t>
      </w:r>
      <w:r w:rsidRPr="0063367D">
        <w:rPr>
          <w:rFonts w:eastAsia="楷体" w:hint="eastAsia"/>
          <w:sz w:val="24"/>
          <w:u w:val="single"/>
        </w:rPr>
        <w:t>80%</w:t>
      </w:r>
      <w:r w:rsidRPr="0063367D">
        <w:rPr>
          <w:rFonts w:eastAsia="楷体" w:hint="eastAsia"/>
          <w:sz w:val="24"/>
          <w:u w:val="single"/>
        </w:rPr>
        <w:t>以内，则可直接进入水泥窑，做建材利用；在土地资源紧张且经济较为发达的地区，可选用干化、焚烧、炭化技术；石灰稳定工艺由于增容较大，不再推荐。</w:t>
      </w:r>
    </w:p>
    <w:p w14:paraId="3AC22B3B" w14:textId="77777777" w:rsidR="003D794C" w:rsidRPr="0063367D" w:rsidRDefault="00E66C6F" w:rsidP="00220AB1">
      <w:pPr>
        <w:numPr>
          <w:ilvl w:val="0"/>
          <w:numId w:val="9"/>
        </w:numPr>
        <w:spacing w:line="360" w:lineRule="auto"/>
        <w:ind w:left="0" w:firstLine="0"/>
        <w:rPr>
          <w:sz w:val="24"/>
        </w:rPr>
      </w:pPr>
      <w:r w:rsidRPr="0063367D">
        <w:rPr>
          <w:rFonts w:hint="eastAsia"/>
          <w:sz w:val="24"/>
        </w:rPr>
        <w:t>污泥处理处置技术方案应在对多种方案进行比选后，确定最佳方案。在进行方案选择时，除作技术经济分析外，宜进行碳排放评价。</w:t>
      </w:r>
    </w:p>
    <w:p w14:paraId="3AC22B3C" w14:textId="77777777" w:rsidR="003D794C" w:rsidRPr="0063367D" w:rsidRDefault="00E66C6F" w:rsidP="00220AB1">
      <w:pPr>
        <w:spacing w:line="360" w:lineRule="auto"/>
        <w:rPr>
          <w:rFonts w:eastAsia="楷体"/>
          <w:sz w:val="24"/>
          <w:u w:val="single"/>
        </w:rPr>
      </w:pPr>
      <w:bookmarkStart w:id="53" w:name="OLE_LINK70"/>
      <w:r w:rsidRPr="0063367D">
        <w:rPr>
          <w:rFonts w:eastAsia="楷体" w:hint="eastAsia"/>
          <w:sz w:val="24"/>
          <w:u w:val="single"/>
        </w:rPr>
        <w:t>【条文说明】</w:t>
      </w:r>
      <w:bookmarkEnd w:id="53"/>
      <w:r w:rsidRPr="0063367D">
        <w:rPr>
          <w:rFonts w:eastAsia="楷体" w:hint="eastAsia"/>
          <w:sz w:val="24"/>
          <w:u w:val="single"/>
        </w:rPr>
        <w:t>通过比选确定最终处理处置方案，通过方案论证，选择最适配当地情况、污泥情况及社会发展需求的方案。</w:t>
      </w:r>
    </w:p>
    <w:p w14:paraId="3AC22B3D" w14:textId="77777777" w:rsidR="003D794C" w:rsidRPr="0063367D" w:rsidRDefault="00E66C6F" w:rsidP="00220AB1">
      <w:pPr>
        <w:numPr>
          <w:ilvl w:val="0"/>
          <w:numId w:val="9"/>
        </w:numPr>
        <w:spacing w:line="360" w:lineRule="auto"/>
        <w:ind w:left="0" w:firstLine="0"/>
        <w:rPr>
          <w:sz w:val="24"/>
        </w:rPr>
      </w:pPr>
      <w:r w:rsidRPr="0063367D">
        <w:rPr>
          <w:rFonts w:hint="eastAsia"/>
          <w:sz w:val="24"/>
        </w:rPr>
        <w:t>城镇生活污水厂污泥处理处置方案应遵循“处置决定处理，处理满足处置”的原则，综合考虑污泥性质、处置出路、当地经济条件和占地面积等因素确定，应选择高效低碳的污泥处理处置工艺。</w:t>
      </w:r>
    </w:p>
    <w:p w14:paraId="3AC22B3E"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【条文说明】城乡排水工程项目规范。</w:t>
      </w:r>
    </w:p>
    <w:p w14:paraId="3AC22B3F" w14:textId="77777777" w:rsidR="003D794C" w:rsidRPr="0063367D" w:rsidRDefault="00E66C6F">
      <w:pPr>
        <w:pStyle w:val="2"/>
        <w:spacing w:line="360" w:lineRule="auto"/>
        <w:ind w:left="0" w:firstLine="0"/>
        <w:rPr>
          <w:rFonts w:eastAsia="黑体" w:cs="Times New Roman"/>
          <w:sz w:val="28"/>
          <w:szCs w:val="28"/>
        </w:rPr>
      </w:pPr>
      <w:bookmarkStart w:id="54" w:name="_Toc177659573"/>
      <w:bookmarkStart w:id="55" w:name="_Toc120263257"/>
      <w:r w:rsidRPr="0063367D">
        <w:rPr>
          <w:rFonts w:eastAsia="黑体" w:cs="Times New Roman" w:hint="eastAsia"/>
          <w:sz w:val="28"/>
          <w:szCs w:val="28"/>
        </w:rPr>
        <w:t>设计要求</w:t>
      </w:r>
      <w:bookmarkEnd w:id="54"/>
      <w:bookmarkEnd w:id="55"/>
    </w:p>
    <w:p w14:paraId="3AC22B40" w14:textId="371120B4" w:rsidR="003D794C" w:rsidRPr="0063367D" w:rsidRDefault="00E66C6F" w:rsidP="00220AB1">
      <w:pPr>
        <w:numPr>
          <w:ilvl w:val="0"/>
          <w:numId w:val="11"/>
        </w:numPr>
        <w:spacing w:line="360" w:lineRule="auto"/>
        <w:ind w:left="0" w:firstLine="0"/>
        <w:rPr>
          <w:sz w:val="24"/>
        </w:rPr>
      </w:pPr>
      <w:r w:rsidRPr="0063367D">
        <w:rPr>
          <w:sz w:val="24"/>
        </w:rPr>
        <w:t>污泥处理处置系统的设计应符合现行国家标准《室外排水设计标准》</w:t>
      </w:r>
      <w:r w:rsidRPr="0063367D">
        <w:rPr>
          <w:rFonts w:hint="eastAsia"/>
          <w:sz w:val="24"/>
        </w:rPr>
        <w:t>（</w:t>
      </w:r>
      <w:r w:rsidRPr="0063367D">
        <w:rPr>
          <w:sz w:val="24"/>
        </w:rPr>
        <w:t>GB 50014</w:t>
      </w:r>
      <w:r w:rsidRPr="0063367D">
        <w:rPr>
          <w:rFonts w:hint="eastAsia"/>
          <w:sz w:val="24"/>
        </w:rPr>
        <w:t>）及</w:t>
      </w:r>
      <w:r w:rsidRPr="0063367D">
        <w:rPr>
          <w:sz w:val="24"/>
        </w:rPr>
        <w:t>《城乡排水工程项目规范》</w:t>
      </w:r>
      <w:r w:rsidRPr="0063367D">
        <w:rPr>
          <w:rFonts w:hint="eastAsia"/>
          <w:sz w:val="24"/>
        </w:rPr>
        <w:t>（</w:t>
      </w:r>
      <w:r w:rsidRPr="0063367D">
        <w:rPr>
          <w:sz w:val="24"/>
        </w:rPr>
        <w:t>GB 55027</w:t>
      </w:r>
      <w:r w:rsidRPr="0063367D">
        <w:rPr>
          <w:rFonts w:hint="eastAsia"/>
          <w:sz w:val="24"/>
        </w:rPr>
        <w:t>）</w:t>
      </w:r>
      <w:r w:rsidRPr="0063367D">
        <w:rPr>
          <w:sz w:val="24"/>
        </w:rPr>
        <w:t>的相关规定。</w:t>
      </w:r>
    </w:p>
    <w:p w14:paraId="3AC22B41" w14:textId="77777777" w:rsidR="003D794C" w:rsidRPr="0063367D" w:rsidRDefault="00E66C6F" w:rsidP="00220AB1">
      <w:pPr>
        <w:numPr>
          <w:ilvl w:val="0"/>
          <w:numId w:val="11"/>
        </w:numPr>
        <w:spacing w:line="360" w:lineRule="auto"/>
        <w:ind w:left="0" w:firstLine="0"/>
        <w:rPr>
          <w:sz w:val="24"/>
        </w:rPr>
      </w:pPr>
      <w:r w:rsidRPr="0063367D">
        <w:rPr>
          <w:sz w:val="24"/>
        </w:rPr>
        <w:t>污泥宜采用管道、密闭车辆和密闭驳船等方式运输。</w:t>
      </w:r>
    </w:p>
    <w:p w14:paraId="3AC22B42" w14:textId="77777777" w:rsidR="003D794C" w:rsidRPr="0063367D" w:rsidRDefault="00E66C6F" w:rsidP="00220AB1">
      <w:pPr>
        <w:numPr>
          <w:ilvl w:val="0"/>
          <w:numId w:val="11"/>
        </w:numPr>
        <w:spacing w:line="360" w:lineRule="auto"/>
        <w:ind w:left="0" w:firstLine="0"/>
        <w:rPr>
          <w:sz w:val="24"/>
        </w:rPr>
      </w:pPr>
      <w:r w:rsidRPr="0063367D">
        <w:rPr>
          <w:sz w:val="24"/>
        </w:rPr>
        <w:t>污泥处理</w:t>
      </w:r>
      <w:proofErr w:type="gramStart"/>
      <w:r w:rsidRPr="0063367D">
        <w:rPr>
          <w:sz w:val="24"/>
        </w:rPr>
        <w:t>处置厂</w:t>
      </w:r>
      <w:proofErr w:type="gramEnd"/>
      <w:r w:rsidRPr="0063367D">
        <w:rPr>
          <w:sz w:val="24"/>
        </w:rPr>
        <w:t>应设置污泥储存</w:t>
      </w:r>
      <w:r w:rsidRPr="0063367D">
        <w:rPr>
          <w:rFonts w:hint="eastAsia"/>
          <w:sz w:val="24"/>
        </w:rPr>
        <w:t>设施</w:t>
      </w:r>
      <w:r w:rsidRPr="0063367D">
        <w:rPr>
          <w:sz w:val="24"/>
        </w:rPr>
        <w:t>，并应采取防渗漏措施。</w:t>
      </w:r>
    </w:p>
    <w:p w14:paraId="3AC22B43" w14:textId="77777777" w:rsidR="003D794C" w:rsidRPr="0063367D" w:rsidRDefault="00E66C6F" w:rsidP="00220AB1">
      <w:pPr>
        <w:spacing w:line="360" w:lineRule="auto"/>
        <w:rPr>
          <w:rFonts w:eastAsia="楷体"/>
          <w:sz w:val="24"/>
          <w:u w:val="single"/>
        </w:rPr>
      </w:pPr>
      <w:bookmarkStart w:id="56" w:name="OLE_LINK71"/>
      <w:r w:rsidRPr="0063367D">
        <w:rPr>
          <w:rFonts w:eastAsia="楷体" w:hint="eastAsia"/>
          <w:sz w:val="24"/>
          <w:u w:val="single"/>
        </w:rPr>
        <w:t>【条文说明】</w:t>
      </w:r>
      <w:bookmarkEnd w:id="56"/>
      <w:r w:rsidRPr="0063367D">
        <w:rPr>
          <w:rFonts w:eastAsia="楷体" w:hint="eastAsia"/>
          <w:sz w:val="24"/>
          <w:u w:val="single"/>
        </w:rPr>
        <w:t>污泥存储及运输过程应防止因暴露、洒落或滴漏造成环境二次污染，严禁随意倾倒、偷排污泥。</w:t>
      </w:r>
    </w:p>
    <w:p w14:paraId="3AC22B44" w14:textId="77777777" w:rsidR="003D794C" w:rsidRPr="0063367D" w:rsidRDefault="00E66C6F" w:rsidP="00220AB1">
      <w:pPr>
        <w:numPr>
          <w:ilvl w:val="0"/>
          <w:numId w:val="11"/>
        </w:numPr>
        <w:spacing w:line="360" w:lineRule="auto"/>
        <w:ind w:left="0" w:firstLine="0"/>
        <w:rPr>
          <w:sz w:val="24"/>
        </w:rPr>
      </w:pPr>
      <w:r w:rsidRPr="0063367D">
        <w:rPr>
          <w:sz w:val="24"/>
        </w:rPr>
        <w:t>污泥处理处置设施应综合考虑除尘、</w:t>
      </w:r>
      <w:r w:rsidRPr="0063367D">
        <w:rPr>
          <w:rFonts w:hint="eastAsia"/>
          <w:sz w:val="24"/>
        </w:rPr>
        <w:t>通风、</w:t>
      </w:r>
      <w:r w:rsidRPr="0063367D">
        <w:rPr>
          <w:sz w:val="24"/>
        </w:rPr>
        <w:t>除臭、降噪及废气处理等措施，相关污染物应达到相关环境影响控制标准要求。</w:t>
      </w:r>
    </w:p>
    <w:p w14:paraId="3AC22B45" w14:textId="77777777" w:rsidR="003D794C" w:rsidRPr="0063367D" w:rsidRDefault="00E66C6F" w:rsidP="00220AB1">
      <w:pPr>
        <w:numPr>
          <w:ilvl w:val="0"/>
          <w:numId w:val="11"/>
        </w:numPr>
        <w:spacing w:line="360" w:lineRule="auto"/>
        <w:ind w:left="0" w:firstLine="0"/>
        <w:rPr>
          <w:sz w:val="24"/>
        </w:rPr>
      </w:pPr>
      <w:r w:rsidRPr="0063367D">
        <w:rPr>
          <w:sz w:val="24"/>
        </w:rPr>
        <w:t>污泥处理处置设施应按照相关标准的规定进行消防、防雷、防爆、抗震等设计。</w:t>
      </w:r>
    </w:p>
    <w:p w14:paraId="3AC22B46" w14:textId="77777777" w:rsidR="003D794C" w:rsidRPr="0063367D" w:rsidRDefault="00E66C6F" w:rsidP="00220AB1">
      <w:pPr>
        <w:spacing w:line="360" w:lineRule="auto"/>
        <w:rPr>
          <w:rFonts w:eastAsia="楷体"/>
          <w:sz w:val="24"/>
          <w:u w:val="single"/>
        </w:rPr>
      </w:pPr>
      <w:bookmarkStart w:id="57" w:name="OLE_LINK72"/>
      <w:r w:rsidRPr="0063367D">
        <w:rPr>
          <w:rFonts w:eastAsia="楷体" w:hint="eastAsia"/>
          <w:sz w:val="24"/>
          <w:u w:val="single"/>
        </w:rPr>
        <w:t>【条文说明】</w:t>
      </w:r>
      <w:bookmarkEnd w:id="57"/>
      <w:r w:rsidRPr="0063367D">
        <w:rPr>
          <w:rFonts w:eastAsia="楷体" w:hint="eastAsia"/>
          <w:sz w:val="24"/>
          <w:u w:val="single"/>
        </w:rPr>
        <w:t>污泥处理处置场所存在粉尘和易燃易爆气体，粉尘与空气混合，能形成可燃的混合气体，若遇明火或高温物体，极易着火，顷刻间完成燃烧过程，释放大量热能，使燃烧气体骤然升高，体积猛烈膨胀，引起爆炸，造成人员和财产损失。</w:t>
      </w:r>
    </w:p>
    <w:p w14:paraId="3AC22B47" w14:textId="77777777" w:rsidR="003D794C" w:rsidRPr="0063367D" w:rsidRDefault="00E66C6F" w:rsidP="00685184">
      <w:pPr>
        <w:pStyle w:val="afc"/>
        <w:numPr>
          <w:ilvl w:val="0"/>
          <w:numId w:val="11"/>
        </w:numPr>
        <w:spacing w:line="360" w:lineRule="auto"/>
        <w:ind w:left="0" w:firstLineChars="0" w:firstLine="0"/>
        <w:rPr>
          <w:sz w:val="24"/>
        </w:rPr>
      </w:pPr>
      <w:r w:rsidRPr="0063367D">
        <w:rPr>
          <w:sz w:val="24"/>
        </w:rPr>
        <w:t>污泥处理厂产生的污水，可由本厂自行处理，也可就近排入污水处理厂集中处理。</w:t>
      </w:r>
    </w:p>
    <w:p w14:paraId="3AC22B48" w14:textId="77777777" w:rsidR="003D794C" w:rsidRPr="0063367D" w:rsidRDefault="00E66C6F" w:rsidP="00220AB1">
      <w:pPr>
        <w:spacing w:line="360" w:lineRule="auto"/>
        <w:rPr>
          <w:rFonts w:eastAsia="楷体"/>
          <w:sz w:val="24"/>
          <w:u w:val="single"/>
        </w:rPr>
      </w:pPr>
      <w:bookmarkStart w:id="58" w:name="OLE_LINK73"/>
      <w:r w:rsidRPr="0063367D">
        <w:rPr>
          <w:rFonts w:eastAsia="楷体" w:hint="eastAsia"/>
          <w:sz w:val="24"/>
          <w:u w:val="single"/>
        </w:rPr>
        <w:t>【条文说明】</w:t>
      </w:r>
      <w:bookmarkEnd w:id="58"/>
      <w:r w:rsidRPr="0063367D">
        <w:rPr>
          <w:rFonts w:eastAsia="楷体" w:hint="eastAsia"/>
          <w:sz w:val="24"/>
          <w:u w:val="single"/>
        </w:rPr>
        <w:t>污泥处理时产生的沼液、废水应根据其排放标准和利用要求进行相应处理。污泥处理时产生污水应根据其排放标准和利用要求进行相应处理。当污泥处理厂与污水厂合建时，也可就近排入污水处理厂集中处理。</w:t>
      </w:r>
    </w:p>
    <w:p w14:paraId="3AC22B49" w14:textId="77777777" w:rsidR="003D794C" w:rsidRPr="0063367D" w:rsidRDefault="00E66C6F" w:rsidP="00685184">
      <w:pPr>
        <w:pStyle w:val="afc"/>
        <w:numPr>
          <w:ilvl w:val="0"/>
          <w:numId w:val="11"/>
        </w:numPr>
        <w:spacing w:line="360" w:lineRule="auto"/>
        <w:ind w:left="0" w:firstLineChars="0" w:firstLine="0"/>
        <w:rPr>
          <w:sz w:val="24"/>
        </w:rPr>
      </w:pPr>
      <w:r w:rsidRPr="0063367D">
        <w:rPr>
          <w:sz w:val="24"/>
        </w:rPr>
        <w:t>污泥处理处置车间布置</w:t>
      </w:r>
      <w:r w:rsidRPr="0063367D">
        <w:rPr>
          <w:rFonts w:hint="eastAsia"/>
          <w:sz w:val="24"/>
        </w:rPr>
        <w:t>，</w:t>
      </w:r>
      <w:r w:rsidRPr="0063367D">
        <w:rPr>
          <w:sz w:val="24"/>
        </w:rPr>
        <w:t>应考虑污泥运输设施和通道满足生产和检修要求。</w:t>
      </w:r>
    </w:p>
    <w:p w14:paraId="3AC22B4A" w14:textId="77777777" w:rsidR="003D794C" w:rsidRPr="0063367D" w:rsidRDefault="00E66C6F" w:rsidP="00685184">
      <w:pPr>
        <w:pStyle w:val="afc"/>
        <w:numPr>
          <w:ilvl w:val="0"/>
          <w:numId w:val="11"/>
        </w:numPr>
        <w:spacing w:line="360" w:lineRule="auto"/>
        <w:ind w:left="0" w:firstLineChars="0" w:firstLine="0"/>
        <w:rPr>
          <w:sz w:val="24"/>
        </w:rPr>
      </w:pPr>
      <w:r w:rsidRPr="0063367D">
        <w:rPr>
          <w:rFonts w:hint="eastAsia"/>
          <w:sz w:val="24"/>
        </w:rPr>
        <w:t>脱水污泥</w:t>
      </w:r>
      <w:proofErr w:type="gramStart"/>
      <w:r w:rsidRPr="0063367D">
        <w:rPr>
          <w:rFonts w:hint="eastAsia"/>
          <w:sz w:val="24"/>
        </w:rPr>
        <w:t>宜设置料仓</w:t>
      </w:r>
      <w:proofErr w:type="gramEnd"/>
      <w:r w:rsidRPr="0063367D">
        <w:rPr>
          <w:rFonts w:hint="eastAsia"/>
          <w:sz w:val="24"/>
        </w:rPr>
        <w:t>暂存或立即外运，不应露天堆放。</w:t>
      </w:r>
    </w:p>
    <w:p w14:paraId="3AC22B4B"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【条文说明】脱水后的污泥应采用密闭容器贮存，减少臭气泄露。露天堆放的污泥经过雨水冲刷后会吸水并释放大量污染物，是不允许的。</w:t>
      </w:r>
    </w:p>
    <w:p w14:paraId="3AC22B4C" w14:textId="77777777" w:rsidR="003D794C" w:rsidRPr="0063367D" w:rsidRDefault="00E66C6F" w:rsidP="00685184">
      <w:pPr>
        <w:pStyle w:val="afc"/>
        <w:numPr>
          <w:ilvl w:val="0"/>
          <w:numId w:val="11"/>
        </w:numPr>
        <w:spacing w:line="360" w:lineRule="auto"/>
        <w:ind w:left="0" w:firstLineChars="0" w:firstLine="0"/>
        <w:rPr>
          <w:sz w:val="24"/>
        </w:rPr>
      </w:pPr>
      <w:r w:rsidRPr="0063367D">
        <w:rPr>
          <w:rFonts w:hint="eastAsia"/>
          <w:sz w:val="24"/>
        </w:rPr>
        <w:t>污泥</w:t>
      </w:r>
      <w:proofErr w:type="gramStart"/>
      <w:r w:rsidRPr="0063367D">
        <w:rPr>
          <w:rFonts w:hint="eastAsia"/>
          <w:sz w:val="24"/>
        </w:rPr>
        <w:t>脱水间及料仓区域</w:t>
      </w:r>
      <w:proofErr w:type="gramEnd"/>
      <w:r w:rsidRPr="0063367D">
        <w:rPr>
          <w:rFonts w:hint="eastAsia"/>
          <w:sz w:val="24"/>
        </w:rPr>
        <w:t>应设置排水设施，并对排水进行收集处理。</w:t>
      </w:r>
    </w:p>
    <w:p w14:paraId="3AC22B4D" w14:textId="77777777" w:rsidR="003D794C" w:rsidRPr="0063367D" w:rsidRDefault="00E66C6F">
      <w:pPr>
        <w:widowControl/>
        <w:jc w:val="left"/>
        <w:rPr>
          <w:sz w:val="24"/>
        </w:rPr>
      </w:pPr>
      <w:r w:rsidRPr="0063367D">
        <w:rPr>
          <w:sz w:val="24"/>
        </w:rPr>
        <w:br w:type="page"/>
      </w:r>
    </w:p>
    <w:p w14:paraId="3AC22B4E" w14:textId="77777777" w:rsidR="003D794C" w:rsidRPr="0063367D" w:rsidRDefault="00E66C6F">
      <w:pPr>
        <w:pStyle w:val="1"/>
        <w:ind w:left="0" w:firstLine="0"/>
        <w:rPr>
          <w:rFonts w:eastAsia="宋体"/>
          <w:b/>
          <w:bCs w:val="0"/>
          <w:sz w:val="30"/>
          <w:szCs w:val="30"/>
        </w:rPr>
      </w:pPr>
      <w:bookmarkStart w:id="59" w:name="_Toc177659574"/>
      <w:r w:rsidRPr="0063367D">
        <w:rPr>
          <w:rFonts w:eastAsia="宋体" w:hint="eastAsia"/>
          <w:b/>
          <w:bCs w:val="0"/>
          <w:sz w:val="30"/>
          <w:szCs w:val="30"/>
        </w:rPr>
        <w:t>污泥处理</w:t>
      </w:r>
      <w:bookmarkEnd w:id="59"/>
    </w:p>
    <w:p w14:paraId="3AC22B4F" w14:textId="77777777" w:rsidR="003D794C" w:rsidRPr="0063367D" w:rsidRDefault="00E66C6F">
      <w:pPr>
        <w:pStyle w:val="2"/>
        <w:numPr>
          <w:ilvl w:val="1"/>
          <w:numId w:val="12"/>
        </w:numPr>
        <w:tabs>
          <w:tab w:val="left" w:pos="0"/>
        </w:tabs>
        <w:spacing w:line="360" w:lineRule="auto"/>
        <w:ind w:left="0" w:firstLine="0"/>
        <w:rPr>
          <w:rFonts w:eastAsia="仿宋"/>
          <w:sz w:val="28"/>
          <w:szCs w:val="28"/>
        </w:rPr>
      </w:pPr>
      <w:bookmarkStart w:id="60" w:name="_Toc177659575"/>
      <w:r w:rsidRPr="0063367D">
        <w:rPr>
          <w:rFonts w:eastAsia="黑体" w:cs="Times New Roman" w:hint="eastAsia"/>
          <w:sz w:val="28"/>
          <w:szCs w:val="28"/>
        </w:rPr>
        <w:t>污泥浓缩和脱水</w:t>
      </w:r>
      <w:bookmarkEnd w:id="60"/>
    </w:p>
    <w:p w14:paraId="3AC22B50"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Ⅰ</w:t>
      </w:r>
      <w:r w:rsidRPr="0063367D">
        <w:rPr>
          <w:rFonts w:eastAsia="仿宋"/>
          <w:bCs/>
          <w:sz w:val="28"/>
          <w:szCs w:val="28"/>
        </w:rPr>
        <w:t xml:space="preserve"> </w:t>
      </w:r>
      <w:r w:rsidRPr="0063367D">
        <w:rPr>
          <w:rFonts w:eastAsia="仿宋" w:hint="eastAsia"/>
          <w:bCs/>
          <w:sz w:val="28"/>
          <w:szCs w:val="28"/>
        </w:rPr>
        <w:t>一般规定</w:t>
      </w:r>
    </w:p>
    <w:p w14:paraId="3AC22B51" w14:textId="77777777" w:rsidR="003D794C" w:rsidRPr="0063367D" w:rsidRDefault="00E66C6F" w:rsidP="00220AB1">
      <w:pPr>
        <w:numPr>
          <w:ilvl w:val="0"/>
          <w:numId w:val="13"/>
        </w:numPr>
        <w:spacing w:line="360" w:lineRule="auto"/>
        <w:rPr>
          <w:sz w:val="24"/>
        </w:rPr>
      </w:pPr>
      <w:r w:rsidRPr="0063367D">
        <w:rPr>
          <w:rFonts w:hint="eastAsia"/>
          <w:sz w:val="24"/>
        </w:rPr>
        <w:t>污泥宜进行浓缩、脱水处理。</w:t>
      </w:r>
    </w:p>
    <w:p w14:paraId="3AC22B52" w14:textId="77777777" w:rsidR="003D794C" w:rsidRPr="0063367D" w:rsidRDefault="00E66C6F" w:rsidP="00220AB1">
      <w:pPr>
        <w:numPr>
          <w:ilvl w:val="0"/>
          <w:numId w:val="13"/>
        </w:numPr>
        <w:spacing w:line="360" w:lineRule="auto"/>
        <w:rPr>
          <w:sz w:val="24"/>
        </w:rPr>
      </w:pPr>
      <w:r w:rsidRPr="0063367D">
        <w:rPr>
          <w:rFonts w:hint="eastAsia"/>
          <w:sz w:val="24"/>
        </w:rPr>
        <w:t>浓缩、脱水工艺应综合考虑污泥性质、处理量、处理效果等因素，并应满足后续处理需要。</w:t>
      </w:r>
    </w:p>
    <w:p w14:paraId="3AC22B53" w14:textId="77777777" w:rsidR="003D794C" w:rsidRPr="0063367D" w:rsidRDefault="00E66C6F" w:rsidP="00220AB1">
      <w:pPr>
        <w:numPr>
          <w:ilvl w:val="0"/>
          <w:numId w:val="13"/>
        </w:numPr>
        <w:spacing w:line="360" w:lineRule="auto"/>
        <w:rPr>
          <w:sz w:val="24"/>
        </w:rPr>
      </w:pPr>
      <w:r w:rsidRPr="0063367D">
        <w:rPr>
          <w:rFonts w:hint="eastAsia"/>
          <w:sz w:val="24"/>
        </w:rPr>
        <w:t>浓缩分为重力浓缩、机械浓缩和气</w:t>
      </w:r>
      <w:proofErr w:type="gramStart"/>
      <w:r w:rsidRPr="0063367D">
        <w:rPr>
          <w:rFonts w:hint="eastAsia"/>
          <w:sz w:val="24"/>
        </w:rPr>
        <w:t>浮</w:t>
      </w:r>
      <w:proofErr w:type="gramEnd"/>
      <w:r w:rsidRPr="0063367D">
        <w:rPr>
          <w:rFonts w:hint="eastAsia"/>
          <w:sz w:val="24"/>
        </w:rPr>
        <w:t>浓缩等方式。</w:t>
      </w:r>
    </w:p>
    <w:p w14:paraId="3AC22B54"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【条文说明】目前国内较成熟的污泥浓缩机械有转鼓、叠螺、带式浓缩机等，脱水机械有离心、叠螺、带式、板框压滤机等。应根据泥饼含水率，污泥比阻、粘度、粒度等因素综合确定。</w:t>
      </w:r>
    </w:p>
    <w:p w14:paraId="3AC22B55" w14:textId="77777777" w:rsidR="003D794C" w:rsidRPr="0063367D" w:rsidRDefault="00E66C6F" w:rsidP="00220AB1">
      <w:pPr>
        <w:numPr>
          <w:ilvl w:val="0"/>
          <w:numId w:val="13"/>
        </w:numPr>
        <w:spacing w:line="360" w:lineRule="auto"/>
        <w:rPr>
          <w:sz w:val="24"/>
        </w:rPr>
      </w:pPr>
      <w:r w:rsidRPr="0063367D">
        <w:rPr>
          <w:rFonts w:hint="eastAsia"/>
          <w:sz w:val="24"/>
        </w:rPr>
        <w:t>脱水分为离心脱水、</w:t>
      </w:r>
      <w:proofErr w:type="gramStart"/>
      <w:r w:rsidRPr="0063367D">
        <w:rPr>
          <w:rFonts w:hint="eastAsia"/>
          <w:sz w:val="24"/>
        </w:rPr>
        <w:t>叠螺脱水</w:t>
      </w:r>
      <w:proofErr w:type="gramEnd"/>
      <w:r w:rsidRPr="0063367D">
        <w:rPr>
          <w:rFonts w:hint="eastAsia"/>
          <w:sz w:val="24"/>
        </w:rPr>
        <w:t>、带式压滤和板框压滤等机械处理方式。</w:t>
      </w:r>
    </w:p>
    <w:p w14:paraId="3AC22B56" w14:textId="77777777" w:rsidR="003D794C" w:rsidRPr="0063367D" w:rsidRDefault="00E66C6F" w:rsidP="00220AB1">
      <w:pPr>
        <w:numPr>
          <w:ilvl w:val="0"/>
          <w:numId w:val="13"/>
        </w:numPr>
        <w:spacing w:line="360" w:lineRule="auto"/>
        <w:rPr>
          <w:sz w:val="24"/>
        </w:rPr>
      </w:pPr>
      <w:r w:rsidRPr="0063367D">
        <w:rPr>
          <w:rFonts w:hint="eastAsia"/>
          <w:sz w:val="24"/>
        </w:rPr>
        <w:t>污泥浓缩及脱水前应进行污泥调理，</w:t>
      </w:r>
      <w:proofErr w:type="gramStart"/>
      <w:r w:rsidRPr="0063367D">
        <w:rPr>
          <w:rFonts w:hint="eastAsia"/>
          <w:sz w:val="24"/>
        </w:rPr>
        <w:t>宜综合</w:t>
      </w:r>
      <w:proofErr w:type="gramEnd"/>
      <w:r w:rsidRPr="0063367D">
        <w:rPr>
          <w:rFonts w:hint="eastAsia"/>
          <w:sz w:val="24"/>
        </w:rPr>
        <w:t>考虑脱水方式、处理方式及处置去向等因素，确定调理方式、药剂种类、药剂投加量。</w:t>
      </w:r>
    </w:p>
    <w:p w14:paraId="3AC22B57" w14:textId="77777777" w:rsidR="003D794C" w:rsidRPr="0063367D" w:rsidRDefault="00E66C6F" w:rsidP="00220AB1">
      <w:pPr>
        <w:numPr>
          <w:ilvl w:val="0"/>
          <w:numId w:val="13"/>
        </w:numPr>
        <w:spacing w:line="360" w:lineRule="auto"/>
        <w:rPr>
          <w:sz w:val="24"/>
        </w:rPr>
      </w:pPr>
      <w:r w:rsidRPr="0063367D">
        <w:rPr>
          <w:rFonts w:hint="eastAsia"/>
          <w:sz w:val="24"/>
        </w:rPr>
        <w:t>选择调理剂时，应注意以下原则：</w:t>
      </w:r>
    </w:p>
    <w:p w14:paraId="3AC22B58" w14:textId="77777777" w:rsidR="003D794C" w:rsidRPr="0063367D" w:rsidRDefault="00E66C6F">
      <w:pPr>
        <w:pStyle w:val="afc"/>
        <w:numPr>
          <w:ilvl w:val="1"/>
          <w:numId w:val="14"/>
        </w:numPr>
        <w:tabs>
          <w:tab w:val="left" w:pos="0"/>
        </w:tabs>
        <w:spacing w:line="360" w:lineRule="auto"/>
        <w:ind w:firstLine="480"/>
        <w:rPr>
          <w:sz w:val="24"/>
        </w:rPr>
      </w:pPr>
      <w:r w:rsidRPr="0063367D">
        <w:rPr>
          <w:rFonts w:hint="eastAsia"/>
          <w:sz w:val="24"/>
        </w:rPr>
        <w:t>减少对污泥的热值、总固体含量的影响；</w:t>
      </w:r>
    </w:p>
    <w:p w14:paraId="3AC22B59" w14:textId="77777777" w:rsidR="003D794C" w:rsidRPr="0063367D" w:rsidRDefault="00E66C6F">
      <w:pPr>
        <w:pStyle w:val="afc"/>
        <w:numPr>
          <w:ilvl w:val="1"/>
          <w:numId w:val="14"/>
        </w:numPr>
        <w:tabs>
          <w:tab w:val="left" w:pos="0"/>
        </w:tabs>
        <w:spacing w:line="360" w:lineRule="auto"/>
        <w:ind w:firstLine="480"/>
        <w:rPr>
          <w:sz w:val="24"/>
        </w:rPr>
      </w:pPr>
      <w:r w:rsidRPr="0063367D">
        <w:rPr>
          <w:rFonts w:hint="eastAsia"/>
          <w:sz w:val="24"/>
        </w:rPr>
        <w:t>减少对传统钙盐、铁盐、铝盐等传统调理剂的依赖；</w:t>
      </w:r>
    </w:p>
    <w:p w14:paraId="3AC22B5A"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【条文说明】在出泥含水率约</w:t>
      </w:r>
      <w:r w:rsidRPr="0063367D">
        <w:rPr>
          <w:rFonts w:eastAsia="楷体"/>
          <w:sz w:val="24"/>
          <w:u w:val="single"/>
        </w:rPr>
        <w:t>80%</w:t>
      </w:r>
      <w:r w:rsidRPr="0063367D">
        <w:rPr>
          <w:rFonts w:eastAsia="楷体" w:hint="eastAsia"/>
          <w:sz w:val="24"/>
          <w:u w:val="single"/>
        </w:rPr>
        <w:t>的情况下，常规脱水设备仅需投加</w:t>
      </w:r>
      <w:r w:rsidRPr="0063367D">
        <w:rPr>
          <w:rFonts w:eastAsia="楷体"/>
          <w:sz w:val="24"/>
          <w:u w:val="single"/>
        </w:rPr>
        <w:t>PAM</w:t>
      </w:r>
      <w:r w:rsidRPr="0063367D">
        <w:rPr>
          <w:rFonts w:eastAsia="楷体" w:hint="eastAsia"/>
          <w:sz w:val="24"/>
          <w:u w:val="single"/>
        </w:rPr>
        <w:t>即可满足，对污泥产生量及热值影响不大。但若需进一步降低污泥含水率，则需采用板框压滤或高压带式脱水等方式，并辅以</w:t>
      </w:r>
      <w:r w:rsidRPr="0063367D">
        <w:rPr>
          <w:rFonts w:eastAsia="楷体"/>
          <w:sz w:val="24"/>
          <w:u w:val="single"/>
        </w:rPr>
        <w:t>PAC</w:t>
      </w:r>
      <w:r w:rsidRPr="0063367D">
        <w:rPr>
          <w:rFonts w:eastAsia="楷体" w:hint="eastAsia"/>
          <w:sz w:val="24"/>
          <w:u w:val="single"/>
        </w:rPr>
        <w:t>、</w:t>
      </w:r>
      <w:r w:rsidRPr="0063367D">
        <w:rPr>
          <w:rFonts w:eastAsia="楷体"/>
          <w:sz w:val="24"/>
          <w:u w:val="single"/>
        </w:rPr>
        <w:t>PFS</w:t>
      </w:r>
      <w:r w:rsidRPr="0063367D">
        <w:rPr>
          <w:rFonts w:eastAsia="楷体" w:hint="eastAsia"/>
          <w:sz w:val="24"/>
          <w:u w:val="single"/>
        </w:rPr>
        <w:t>等无机絮凝剂，往往会导致污泥量增加，降低污泥热值，不利于焚烧。</w:t>
      </w:r>
    </w:p>
    <w:p w14:paraId="3AC22B5B"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Ⅱ</w:t>
      </w:r>
      <w:r w:rsidRPr="0063367D">
        <w:rPr>
          <w:rFonts w:eastAsia="仿宋" w:hint="eastAsia"/>
          <w:bCs/>
          <w:sz w:val="28"/>
          <w:szCs w:val="28"/>
        </w:rPr>
        <w:t xml:space="preserve">  </w:t>
      </w:r>
      <w:r w:rsidRPr="0063367D">
        <w:rPr>
          <w:rFonts w:eastAsia="仿宋" w:hint="eastAsia"/>
          <w:bCs/>
          <w:sz w:val="28"/>
          <w:szCs w:val="28"/>
        </w:rPr>
        <w:t>污泥浓缩</w:t>
      </w:r>
    </w:p>
    <w:p w14:paraId="3AC22B5C" w14:textId="77777777" w:rsidR="003D794C" w:rsidRPr="0063367D" w:rsidRDefault="00E66C6F" w:rsidP="00220AB1">
      <w:pPr>
        <w:numPr>
          <w:ilvl w:val="0"/>
          <w:numId w:val="13"/>
        </w:numPr>
        <w:spacing w:line="360" w:lineRule="auto"/>
        <w:rPr>
          <w:sz w:val="24"/>
        </w:rPr>
      </w:pPr>
      <w:r w:rsidRPr="0063367D">
        <w:rPr>
          <w:rFonts w:hint="eastAsia"/>
          <w:sz w:val="24"/>
        </w:rPr>
        <w:t>污泥浓缩工艺段进泥</w:t>
      </w:r>
      <w:proofErr w:type="gramStart"/>
      <w:r w:rsidRPr="0063367D">
        <w:rPr>
          <w:rFonts w:hint="eastAsia"/>
          <w:sz w:val="24"/>
        </w:rPr>
        <w:t>含水率宜小于</w:t>
      </w:r>
      <w:proofErr w:type="gramEnd"/>
      <w:r w:rsidRPr="0063367D">
        <w:rPr>
          <w:rFonts w:hint="eastAsia"/>
          <w:sz w:val="24"/>
        </w:rPr>
        <w:t>99.5%</w:t>
      </w:r>
      <w:r w:rsidRPr="0063367D">
        <w:rPr>
          <w:rFonts w:hint="eastAsia"/>
          <w:sz w:val="24"/>
        </w:rPr>
        <w:t>。</w:t>
      </w:r>
    </w:p>
    <w:p w14:paraId="3AC22B5D"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【条文说明】污泥含水率过高会导致浓缩设施水力负荷太大，增大絮凝剂投加量，经济性及浓缩效果均得不到保证。</w:t>
      </w:r>
    </w:p>
    <w:p w14:paraId="3AC22B5E" w14:textId="77777777" w:rsidR="003D794C" w:rsidRPr="0063367D" w:rsidRDefault="00E66C6F" w:rsidP="00220AB1">
      <w:pPr>
        <w:numPr>
          <w:ilvl w:val="0"/>
          <w:numId w:val="13"/>
        </w:numPr>
        <w:spacing w:line="360" w:lineRule="auto"/>
        <w:rPr>
          <w:sz w:val="24"/>
        </w:rPr>
      </w:pPr>
      <w:r w:rsidRPr="0063367D">
        <w:rPr>
          <w:rFonts w:hint="eastAsia"/>
          <w:sz w:val="24"/>
        </w:rPr>
        <w:t>污泥浓缩工艺段出泥含水率应根据后续处理工艺确定，且</w:t>
      </w:r>
      <w:proofErr w:type="gramStart"/>
      <w:r w:rsidRPr="0063367D">
        <w:rPr>
          <w:rFonts w:hint="eastAsia"/>
          <w:sz w:val="24"/>
        </w:rPr>
        <w:t>宜符合</w:t>
      </w:r>
      <w:proofErr w:type="gramEnd"/>
      <w:r w:rsidRPr="0063367D">
        <w:rPr>
          <w:rFonts w:hint="eastAsia"/>
          <w:sz w:val="24"/>
        </w:rPr>
        <w:t>下列规定：</w:t>
      </w:r>
    </w:p>
    <w:p w14:paraId="3AC22B5F" w14:textId="77777777" w:rsidR="003D794C" w:rsidRPr="0063367D" w:rsidRDefault="00E66C6F">
      <w:pPr>
        <w:pStyle w:val="afc"/>
        <w:numPr>
          <w:ilvl w:val="1"/>
          <w:numId w:val="15"/>
        </w:numPr>
        <w:tabs>
          <w:tab w:val="left" w:pos="0"/>
        </w:tabs>
        <w:spacing w:line="360" w:lineRule="auto"/>
        <w:ind w:firstLine="480"/>
        <w:rPr>
          <w:sz w:val="24"/>
        </w:rPr>
      </w:pPr>
      <w:r w:rsidRPr="0063367D">
        <w:rPr>
          <w:rFonts w:hint="eastAsia"/>
          <w:sz w:val="24"/>
        </w:rPr>
        <w:t>后端采用机械脱水工艺时宜为</w:t>
      </w:r>
      <w:r w:rsidRPr="0063367D">
        <w:rPr>
          <w:sz w:val="24"/>
        </w:rPr>
        <w:t>92%~97%</w:t>
      </w:r>
      <w:r w:rsidRPr="0063367D">
        <w:rPr>
          <w:rFonts w:hint="eastAsia"/>
          <w:sz w:val="24"/>
        </w:rPr>
        <w:t>；</w:t>
      </w:r>
    </w:p>
    <w:p w14:paraId="3AC22B60" w14:textId="77777777" w:rsidR="003D794C" w:rsidRPr="0063367D" w:rsidRDefault="00E66C6F">
      <w:pPr>
        <w:pStyle w:val="afc"/>
        <w:numPr>
          <w:ilvl w:val="1"/>
          <w:numId w:val="15"/>
        </w:numPr>
        <w:tabs>
          <w:tab w:val="left" w:pos="0"/>
        </w:tabs>
        <w:spacing w:line="360" w:lineRule="auto"/>
        <w:ind w:firstLine="480"/>
        <w:rPr>
          <w:sz w:val="24"/>
        </w:rPr>
      </w:pPr>
      <w:r w:rsidRPr="0063367D">
        <w:rPr>
          <w:rFonts w:hint="eastAsia"/>
          <w:sz w:val="24"/>
        </w:rPr>
        <w:t>后端采用厌氧消化时宜为</w:t>
      </w:r>
      <w:r w:rsidRPr="0063367D">
        <w:rPr>
          <w:sz w:val="24"/>
        </w:rPr>
        <w:t>95%~97%</w:t>
      </w:r>
      <w:r w:rsidRPr="0063367D">
        <w:rPr>
          <w:rFonts w:hint="eastAsia"/>
          <w:sz w:val="24"/>
        </w:rPr>
        <w:t>，并满足厌氧消化工艺需求。</w:t>
      </w:r>
    </w:p>
    <w:p w14:paraId="3AC22B61" w14:textId="77777777" w:rsidR="003D794C" w:rsidRPr="0063367D" w:rsidRDefault="00E66C6F" w:rsidP="00220AB1">
      <w:pPr>
        <w:numPr>
          <w:ilvl w:val="0"/>
          <w:numId w:val="13"/>
        </w:numPr>
        <w:spacing w:line="360" w:lineRule="auto"/>
        <w:rPr>
          <w:sz w:val="24"/>
        </w:rPr>
      </w:pPr>
      <w:r w:rsidRPr="0063367D">
        <w:rPr>
          <w:rFonts w:hint="eastAsia"/>
          <w:sz w:val="24"/>
        </w:rPr>
        <w:t>污泥浓缩相关构筑物</w:t>
      </w:r>
      <w:r w:rsidRPr="0063367D">
        <w:rPr>
          <w:sz w:val="24"/>
        </w:rPr>
        <w:t>的设计</w:t>
      </w:r>
      <w:r w:rsidRPr="0063367D">
        <w:rPr>
          <w:rFonts w:hint="eastAsia"/>
          <w:sz w:val="24"/>
        </w:rPr>
        <w:t>应符合《室外排水设计标准》（</w:t>
      </w:r>
      <w:r w:rsidRPr="0063367D">
        <w:rPr>
          <w:rFonts w:hint="eastAsia"/>
          <w:sz w:val="24"/>
        </w:rPr>
        <w:t>GB 50014</w:t>
      </w:r>
      <w:r w:rsidRPr="0063367D">
        <w:rPr>
          <w:rFonts w:hint="eastAsia"/>
          <w:sz w:val="24"/>
        </w:rPr>
        <w:t>）。机械浓缩设施则</w:t>
      </w:r>
      <w:proofErr w:type="gramStart"/>
      <w:r w:rsidRPr="0063367D">
        <w:rPr>
          <w:rFonts w:hint="eastAsia"/>
          <w:sz w:val="24"/>
        </w:rPr>
        <w:t>宜符合</w:t>
      </w:r>
      <w:proofErr w:type="gramEnd"/>
      <w:r w:rsidRPr="0063367D">
        <w:rPr>
          <w:rFonts w:hint="eastAsia"/>
          <w:sz w:val="24"/>
        </w:rPr>
        <w:t>对应城市建设行业产品标准。</w:t>
      </w:r>
    </w:p>
    <w:p w14:paraId="3AC22B62" w14:textId="77777777" w:rsidR="003D794C" w:rsidRPr="0063367D" w:rsidRDefault="00E66C6F" w:rsidP="00220AB1">
      <w:pPr>
        <w:numPr>
          <w:ilvl w:val="0"/>
          <w:numId w:val="13"/>
        </w:numPr>
        <w:spacing w:line="360" w:lineRule="auto"/>
        <w:rPr>
          <w:sz w:val="24"/>
        </w:rPr>
      </w:pPr>
      <w:r w:rsidRPr="0063367D">
        <w:rPr>
          <w:rFonts w:hint="eastAsia"/>
          <w:sz w:val="24"/>
        </w:rPr>
        <w:t>浓缩工艺的选择宜因地制宜：</w:t>
      </w:r>
    </w:p>
    <w:p w14:paraId="3AC22B63" w14:textId="77777777" w:rsidR="003D794C" w:rsidRPr="0063367D" w:rsidRDefault="00E66C6F">
      <w:pPr>
        <w:pStyle w:val="afc"/>
        <w:numPr>
          <w:ilvl w:val="1"/>
          <w:numId w:val="16"/>
        </w:numPr>
        <w:tabs>
          <w:tab w:val="left" w:pos="0"/>
        </w:tabs>
        <w:spacing w:line="360" w:lineRule="auto"/>
        <w:ind w:firstLine="480"/>
        <w:rPr>
          <w:sz w:val="24"/>
        </w:rPr>
      </w:pPr>
      <w:r w:rsidRPr="0063367D">
        <w:rPr>
          <w:rFonts w:hint="eastAsia"/>
          <w:sz w:val="24"/>
        </w:rPr>
        <w:t>土地资源紧缺、日浓缩污泥总量较高的污水处理厂，宜采用机械浓缩设施；</w:t>
      </w:r>
    </w:p>
    <w:p w14:paraId="3AC22B64" w14:textId="77777777" w:rsidR="003D794C" w:rsidRPr="0063367D" w:rsidRDefault="00E66C6F">
      <w:pPr>
        <w:pStyle w:val="afc"/>
        <w:numPr>
          <w:ilvl w:val="1"/>
          <w:numId w:val="16"/>
        </w:numPr>
        <w:tabs>
          <w:tab w:val="left" w:pos="0"/>
        </w:tabs>
        <w:spacing w:line="360" w:lineRule="auto"/>
        <w:ind w:firstLine="480"/>
        <w:rPr>
          <w:sz w:val="24"/>
        </w:rPr>
      </w:pPr>
      <w:r w:rsidRPr="0063367D">
        <w:rPr>
          <w:rFonts w:hint="eastAsia"/>
          <w:sz w:val="24"/>
        </w:rPr>
        <w:t>土地资源充足，且</w:t>
      </w:r>
      <w:proofErr w:type="gramStart"/>
      <w:r w:rsidRPr="0063367D">
        <w:rPr>
          <w:rFonts w:hint="eastAsia"/>
          <w:sz w:val="24"/>
        </w:rPr>
        <w:t>需最大</w:t>
      </w:r>
      <w:proofErr w:type="gramEnd"/>
      <w:r w:rsidRPr="0063367D">
        <w:rPr>
          <w:rFonts w:hint="eastAsia"/>
          <w:sz w:val="24"/>
        </w:rPr>
        <w:t>程度控制运行能耗的污水处理厂，宜采用重力浓缩构筑物。</w:t>
      </w:r>
    </w:p>
    <w:p w14:paraId="3AC22B65"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Ⅲ</w:t>
      </w:r>
      <w:r w:rsidRPr="0063367D">
        <w:rPr>
          <w:rFonts w:eastAsia="仿宋" w:hint="eastAsia"/>
          <w:bCs/>
          <w:sz w:val="28"/>
          <w:szCs w:val="28"/>
        </w:rPr>
        <w:t xml:space="preserve">  </w:t>
      </w:r>
      <w:r w:rsidRPr="0063367D">
        <w:rPr>
          <w:rFonts w:eastAsia="仿宋" w:hint="eastAsia"/>
          <w:bCs/>
          <w:sz w:val="28"/>
          <w:szCs w:val="28"/>
        </w:rPr>
        <w:t>污泥脱水</w:t>
      </w:r>
    </w:p>
    <w:p w14:paraId="3AC22B66" w14:textId="77777777" w:rsidR="003D794C" w:rsidRPr="0063367D" w:rsidRDefault="00E66C6F" w:rsidP="00220AB1">
      <w:pPr>
        <w:numPr>
          <w:ilvl w:val="0"/>
          <w:numId w:val="13"/>
        </w:numPr>
        <w:spacing w:line="360" w:lineRule="auto"/>
        <w:rPr>
          <w:sz w:val="24"/>
        </w:rPr>
      </w:pPr>
      <w:r w:rsidRPr="0063367D">
        <w:rPr>
          <w:rFonts w:hint="eastAsia"/>
          <w:sz w:val="24"/>
        </w:rPr>
        <w:t>污泥脱水进泥</w:t>
      </w:r>
      <w:proofErr w:type="gramStart"/>
      <w:r w:rsidRPr="0063367D">
        <w:rPr>
          <w:rFonts w:hint="eastAsia"/>
          <w:sz w:val="24"/>
        </w:rPr>
        <w:t>含水率宜为</w:t>
      </w:r>
      <w:proofErr w:type="gramEnd"/>
      <w:r w:rsidRPr="0063367D">
        <w:rPr>
          <w:sz w:val="24"/>
        </w:rPr>
        <w:t>92%~97%</w:t>
      </w:r>
      <w:r w:rsidRPr="0063367D">
        <w:rPr>
          <w:rFonts w:hint="eastAsia"/>
          <w:sz w:val="24"/>
        </w:rPr>
        <w:t>。</w:t>
      </w:r>
    </w:p>
    <w:p w14:paraId="3AC22B67" w14:textId="77777777" w:rsidR="003D794C" w:rsidRPr="0063367D" w:rsidRDefault="00E66C6F" w:rsidP="00220AB1">
      <w:pPr>
        <w:numPr>
          <w:ilvl w:val="0"/>
          <w:numId w:val="13"/>
        </w:numPr>
        <w:spacing w:line="360" w:lineRule="auto"/>
        <w:rPr>
          <w:sz w:val="24"/>
        </w:rPr>
      </w:pPr>
      <w:r w:rsidRPr="0063367D">
        <w:rPr>
          <w:rFonts w:hint="eastAsia"/>
          <w:sz w:val="24"/>
        </w:rPr>
        <w:t>污泥脱水设备类型选择应根据出泥含水率要求，经技术经济比较后确定，并符合下列规定：</w:t>
      </w:r>
    </w:p>
    <w:p w14:paraId="3AC22B68" w14:textId="77777777" w:rsidR="003D794C" w:rsidRPr="0063367D" w:rsidRDefault="00E66C6F">
      <w:pPr>
        <w:pStyle w:val="afc"/>
        <w:numPr>
          <w:ilvl w:val="1"/>
          <w:numId w:val="17"/>
        </w:numPr>
        <w:tabs>
          <w:tab w:val="left" w:pos="0"/>
        </w:tabs>
        <w:spacing w:line="360" w:lineRule="auto"/>
        <w:ind w:firstLine="480"/>
        <w:rPr>
          <w:sz w:val="24"/>
        </w:rPr>
      </w:pPr>
      <w:r w:rsidRPr="0063367D">
        <w:rPr>
          <w:rFonts w:hint="eastAsia"/>
          <w:sz w:val="24"/>
        </w:rPr>
        <w:t>采用离心、叠螺、带式脱水设备时，出泥</w:t>
      </w:r>
      <w:proofErr w:type="gramStart"/>
      <w:r w:rsidRPr="0063367D">
        <w:rPr>
          <w:rFonts w:hint="eastAsia"/>
          <w:sz w:val="24"/>
        </w:rPr>
        <w:t>含水率宜为</w:t>
      </w:r>
      <w:proofErr w:type="gramEnd"/>
      <w:r w:rsidRPr="0063367D">
        <w:rPr>
          <w:rFonts w:hint="eastAsia"/>
          <w:sz w:val="24"/>
        </w:rPr>
        <w:t>75%~80%</w:t>
      </w:r>
      <w:r w:rsidRPr="0063367D">
        <w:rPr>
          <w:rFonts w:hint="eastAsia"/>
          <w:sz w:val="24"/>
        </w:rPr>
        <w:t>；</w:t>
      </w:r>
    </w:p>
    <w:p w14:paraId="3AC22B69" w14:textId="77777777" w:rsidR="003D794C" w:rsidRPr="0063367D" w:rsidRDefault="00E66C6F">
      <w:pPr>
        <w:pStyle w:val="afc"/>
        <w:numPr>
          <w:ilvl w:val="1"/>
          <w:numId w:val="17"/>
        </w:numPr>
        <w:tabs>
          <w:tab w:val="left" w:pos="0"/>
        </w:tabs>
        <w:spacing w:line="360" w:lineRule="auto"/>
        <w:ind w:firstLine="480"/>
        <w:rPr>
          <w:sz w:val="24"/>
        </w:rPr>
      </w:pPr>
      <w:r w:rsidRPr="0063367D">
        <w:rPr>
          <w:rFonts w:hint="eastAsia"/>
          <w:sz w:val="24"/>
        </w:rPr>
        <w:t>采用板框压滤、高压带式脱水设备时，出泥</w:t>
      </w:r>
      <w:proofErr w:type="gramStart"/>
      <w:r w:rsidRPr="0063367D">
        <w:rPr>
          <w:rFonts w:hint="eastAsia"/>
          <w:sz w:val="24"/>
        </w:rPr>
        <w:t>含水率宜为</w:t>
      </w:r>
      <w:proofErr w:type="gramEnd"/>
      <w:r w:rsidRPr="0063367D">
        <w:rPr>
          <w:rFonts w:hint="eastAsia"/>
          <w:sz w:val="24"/>
        </w:rPr>
        <w:t>60%~70%</w:t>
      </w:r>
      <w:r w:rsidRPr="0063367D">
        <w:rPr>
          <w:rFonts w:hint="eastAsia"/>
          <w:sz w:val="24"/>
        </w:rPr>
        <w:t>；</w:t>
      </w:r>
    </w:p>
    <w:p w14:paraId="3AC22B6A" w14:textId="77777777" w:rsidR="003D794C" w:rsidRPr="0063367D" w:rsidRDefault="00E66C6F">
      <w:pPr>
        <w:pStyle w:val="afc"/>
        <w:numPr>
          <w:ilvl w:val="1"/>
          <w:numId w:val="17"/>
        </w:numPr>
        <w:tabs>
          <w:tab w:val="left" w:pos="0"/>
        </w:tabs>
        <w:spacing w:line="360" w:lineRule="auto"/>
        <w:ind w:firstLine="480"/>
        <w:rPr>
          <w:sz w:val="24"/>
        </w:rPr>
      </w:pPr>
      <w:r w:rsidRPr="0063367D">
        <w:rPr>
          <w:rFonts w:hint="eastAsia"/>
          <w:sz w:val="24"/>
        </w:rPr>
        <w:t>采用超高压垂直压滤或其他深度脱水设备时，出泥</w:t>
      </w:r>
      <w:proofErr w:type="gramStart"/>
      <w:r w:rsidRPr="0063367D">
        <w:rPr>
          <w:rFonts w:hint="eastAsia"/>
          <w:sz w:val="24"/>
        </w:rPr>
        <w:t>含水率宜为</w:t>
      </w:r>
      <w:proofErr w:type="gramEnd"/>
      <w:r w:rsidRPr="0063367D">
        <w:rPr>
          <w:rFonts w:hint="eastAsia"/>
          <w:sz w:val="24"/>
        </w:rPr>
        <w:t>45%</w:t>
      </w:r>
      <w:r w:rsidRPr="0063367D">
        <w:rPr>
          <w:rFonts w:hint="eastAsia"/>
          <w:sz w:val="24"/>
        </w:rPr>
        <w:t>以下。</w:t>
      </w:r>
    </w:p>
    <w:p w14:paraId="3AC22B6B"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【条文说明】经过调研，对国内目前常用的各类污泥脱水设备脱水能力进行了统一规定。若采用其他新型脱水设备，应在经过充分技术经济比较后确定。污泥脱水后</w:t>
      </w:r>
      <w:proofErr w:type="gramStart"/>
      <w:r w:rsidRPr="0063367D">
        <w:rPr>
          <w:rFonts w:eastAsia="楷体" w:hint="eastAsia"/>
          <w:sz w:val="24"/>
          <w:u w:val="single"/>
        </w:rPr>
        <w:t>含水率宜避开</w:t>
      </w:r>
      <w:proofErr w:type="gramEnd"/>
      <w:r w:rsidRPr="0063367D">
        <w:rPr>
          <w:rFonts w:eastAsia="楷体" w:hint="eastAsia"/>
          <w:sz w:val="24"/>
          <w:u w:val="single"/>
        </w:rPr>
        <w:t>污泥粘滞区。</w:t>
      </w:r>
    </w:p>
    <w:p w14:paraId="3AC22B6C" w14:textId="77777777" w:rsidR="003D794C" w:rsidRPr="0063367D" w:rsidRDefault="00E66C6F" w:rsidP="00220AB1">
      <w:pPr>
        <w:numPr>
          <w:ilvl w:val="0"/>
          <w:numId w:val="13"/>
        </w:numPr>
        <w:spacing w:line="360" w:lineRule="auto"/>
        <w:rPr>
          <w:sz w:val="24"/>
        </w:rPr>
      </w:pPr>
      <w:r w:rsidRPr="0063367D">
        <w:rPr>
          <w:rFonts w:hint="eastAsia"/>
          <w:sz w:val="24"/>
        </w:rPr>
        <w:t>污泥脱水基本为机械脱水方式，机械设备技术要求、试验方法和检验规则可参考《</w:t>
      </w:r>
      <w:r w:rsidRPr="0063367D">
        <w:rPr>
          <w:sz w:val="24"/>
        </w:rPr>
        <w:t>污泥深度脱水设备标准</w:t>
      </w:r>
      <w:r w:rsidRPr="0063367D">
        <w:rPr>
          <w:rFonts w:hint="eastAsia"/>
          <w:sz w:val="24"/>
        </w:rPr>
        <w:t>》</w:t>
      </w:r>
      <w:r w:rsidRPr="0063367D">
        <w:rPr>
          <w:sz w:val="24"/>
        </w:rPr>
        <w:t>（</w:t>
      </w:r>
      <w:r w:rsidRPr="0063367D">
        <w:rPr>
          <w:sz w:val="24"/>
        </w:rPr>
        <w:t>JB/T 11824</w:t>
      </w:r>
      <w:r w:rsidRPr="0063367D">
        <w:rPr>
          <w:sz w:val="24"/>
        </w:rPr>
        <w:t>）</w:t>
      </w:r>
      <w:r w:rsidRPr="0063367D">
        <w:rPr>
          <w:rFonts w:hint="eastAsia"/>
          <w:sz w:val="24"/>
        </w:rPr>
        <w:t>、《污泥脱水用带式压榨过滤机》（</w:t>
      </w:r>
      <w:r w:rsidRPr="0063367D">
        <w:rPr>
          <w:sz w:val="24"/>
        </w:rPr>
        <w:t>HJ/T 242</w:t>
      </w:r>
      <w:r w:rsidRPr="0063367D">
        <w:rPr>
          <w:rFonts w:hint="eastAsia"/>
          <w:sz w:val="24"/>
        </w:rPr>
        <w:t>）、</w:t>
      </w:r>
      <w:r w:rsidRPr="0063367D">
        <w:rPr>
          <w:sz w:val="24"/>
        </w:rPr>
        <w:t>《厢式压滤机和板框压滤机》</w:t>
      </w:r>
      <w:r w:rsidRPr="0063367D">
        <w:rPr>
          <w:rFonts w:hint="eastAsia"/>
          <w:sz w:val="24"/>
        </w:rPr>
        <w:t>（</w:t>
      </w:r>
      <w:r w:rsidRPr="0063367D">
        <w:rPr>
          <w:sz w:val="24"/>
        </w:rPr>
        <w:t>HJ/T 283</w:t>
      </w:r>
      <w:r w:rsidRPr="0063367D">
        <w:rPr>
          <w:rFonts w:hint="eastAsia"/>
          <w:sz w:val="24"/>
        </w:rPr>
        <w:t>）以及《污泥浓缩带式脱水一体机》（</w:t>
      </w:r>
      <w:r w:rsidRPr="0063367D">
        <w:rPr>
          <w:sz w:val="24"/>
        </w:rPr>
        <w:t>HJ/T 335</w:t>
      </w:r>
      <w:r w:rsidRPr="0063367D">
        <w:rPr>
          <w:rFonts w:hint="eastAsia"/>
          <w:sz w:val="24"/>
        </w:rPr>
        <w:t>）。</w:t>
      </w:r>
    </w:p>
    <w:p w14:paraId="3AC22B6D" w14:textId="77777777" w:rsidR="003D794C" w:rsidRPr="0063367D" w:rsidRDefault="00E66C6F" w:rsidP="00220AB1">
      <w:pPr>
        <w:numPr>
          <w:ilvl w:val="0"/>
          <w:numId w:val="13"/>
        </w:numPr>
        <w:spacing w:line="360" w:lineRule="auto"/>
        <w:rPr>
          <w:sz w:val="24"/>
        </w:rPr>
      </w:pPr>
      <w:r w:rsidRPr="0063367D">
        <w:rPr>
          <w:rFonts w:hint="eastAsia"/>
          <w:sz w:val="24"/>
        </w:rPr>
        <w:t>污泥脱水工艺的选择应根据后续处理设施的技术需求确定。在避开污泥粘滞区的前提下，宜在污泥脱水段尽量降低污泥含水率。</w:t>
      </w:r>
    </w:p>
    <w:p w14:paraId="3AC22B6E"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【条文说明】在绿色低碳、节能减排的背景下，脱水后污泥含水率越低，污泥处置全过程的碳排放与能源消耗越低。</w:t>
      </w:r>
    </w:p>
    <w:p w14:paraId="3AC22B6F" w14:textId="77777777" w:rsidR="003D794C" w:rsidRPr="0063367D" w:rsidRDefault="003D794C">
      <w:pPr>
        <w:spacing w:line="360" w:lineRule="auto"/>
        <w:ind w:firstLineChars="200" w:firstLine="480"/>
        <w:rPr>
          <w:rFonts w:eastAsia="楷体"/>
          <w:sz w:val="24"/>
          <w:u w:val="single"/>
        </w:rPr>
      </w:pPr>
    </w:p>
    <w:p w14:paraId="3AC22B70" w14:textId="77777777" w:rsidR="003D794C" w:rsidRPr="0063367D" w:rsidRDefault="00E66C6F">
      <w:pPr>
        <w:pStyle w:val="2"/>
        <w:numPr>
          <w:ilvl w:val="1"/>
          <w:numId w:val="12"/>
        </w:numPr>
        <w:tabs>
          <w:tab w:val="left" w:pos="0"/>
        </w:tabs>
        <w:spacing w:line="360" w:lineRule="auto"/>
        <w:ind w:left="0" w:firstLine="0"/>
        <w:rPr>
          <w:rFonts w:eastAsia="黑体" w:cs="Times New Roman"/>
          <w:sz w:val="28"/>
          <w:szCs w:val="28"/>
        </w:rPr>
      </w:pPr>
      <w:bookmarkStart w:id="61" w:name="_Toc177659576"/>
      <w:r w:rsidRPr="0063367D">
        <w:rPr>
          <w:rFonts w:eastAsia="黑体" w:cs="Times New Roman" w:hint="eastAsia"/>
          <w:sz w:val="28"/>
          <w:szCs w:val="28"/>
        </w:rPr>
        <w:t>污泥干化</w:t>
      </w:r>
      <w:bookmarkEnd w:id="61"/>
    </w:p>
    <w:p w14:paraId="3AC22B71"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Ⅰ</w:t>
      </w:r>
      <w:r w:rsidRPr="0063367D">
        <w:rPr>
          <w:rFonts w:eastAsia="仿宋"/>
          <w:bCs/>
          <w:sz w:val="28"/>
          <w:szCs w:val="28"/>
        </w:rPr>
        <w:t xml:space="preserve"> </w:t>
      </w:r>
      <w:r w:rsidRPr="0063367D">
        <w:rPr>
          <w:rFonts w:eastAsia="仿宋" w:hint="eastAsia"/>
          <w:bCs/>
          <w:sz w:val="28"/>
          <w:szCs w:val="28"/>
        </w:rPr>
        <w:t>一般规定</w:t>
      </w:r>
    </w:p>
    <w:p w14:paraId="3AC22B72" w14:textId="77777777" w:rsidR="003D794C" w:rsidRPr="0063367D" w:rsidRDefault="00E66C6F" w:rsidP="00220AB1">
      <w:pPr>
        <w:numPr>
          <w:ilvl w:val="0"/>
          <w:numId w:val="18"/>
        </w:numPr>
        <w:spacing w:line="360" w:lineRule="auto"/>
        <w:rPr>
          <w:sz w:val="24"/>
        </w:rPr>
      </w:pPr>
      <w:r w:rsidRPr="0063367D">
        <w:rPr>
          <w:sz w:val="24"/>
        </w:rPr>
        <w:t>污泥干化</w:t>
      </w:r>
      <w:r w:rsidRPr="0063367D">
        <w:rPr>
          <w:rFonts w:hint="eastAsia"/>
          <w:sz w:val="24"/>
        </w:rPr>
        <w:t>可</w:t>
      </w:r>
      <w:r w:rsidRPr="0063367D">
        <w:rPr>
          <w:sz w:val="24"/>
        </w:rPr>
        <w:t>分为</w:t>
      </w:r>
      <w:r w:rsidRPr="0063367D">
        <w:rPr>
          <w:rFonts w:hint="eastAsia"/>
          <w:sz w:val="24"/>
        </w:rPr>
        <w:t>直接</w:t>
      </w:r>
      <w:r w:rsidRPr="0063367D">
        <w:rPr>
          <w:sz w:val="24"/>
        </w:rPr>
        <w:t>干化</w:t>
      </w:r>
      <w:r w:rsidRPr="0063367D">
        <w:rPr>
          <w:rFonts w:hint="eastAsia"/>
          <w:sz w:val="24"/>
        </w:rPr>
        <w:t>、间接</w:t>
      </w:r>
      <w:r w:rsidRPr="0063367D">
        <w:rPr>
          <w:sz w:val="24"/>
        </w:rPr>
        <w:t>干化</w:t>
      </w:r>
      <w:r w:rsidRPr="0063367D">
        <w:rPr>
          <w:rFonts w:hint="eastAsia"/>
          <w:sz w:val="24"/>
        </w:rPr>
        <w:t>等方式，也</w:t>
      </w:r>
      <w:proofErr w:type="gramStart"/>
      <w:r w:rsidRPr="0063367D">
        <w:rPr>
          <w:rFonts w:hint="eastAsia"/>
          <w:sz w:val="24"/>
        </w:rPr>
        <w:t>可据干化出</w:t>
      </w:r>
      <w:proofErr w:type="gramEnd"/>
      <w:r w:rsidRPr="0063367D">
        <w:rPr>
          <w:rFonts w:hint="eastAsia"/>
          <w:sz w:val="24"/>
        </w:rPr>
        <w:t>泥含水</w:t>
      </w:r>
      <w:proofErr w:type="gramStart"/>
      <w:r w:rsidRPr="0063367D">
        <w:rPr>
          <w:rFonts w:hint="eastAsia"/>
          <w:sz w:val="24"/>
        </w:rPr>
        <w:t>率分为</w:t>
      </w:r>
      <w:proofErr w:type="gramEnd"/>
      <w:r w:rsidRPr="0063367D">
        <w:rPr>
          <w:rFonts w:hint="eastAsia"/>
          <w:sz w:val="24"/>
        </w:rPr>
        <w:t>全干化和半干化</w:t>
      </w:r>
      <w:r w:rsidRPr="0063367D">
        <w:rPr>
          <w:sz w:val="24"/>
        </w:rPr>
        <w:t>。</w:t>
      </w:r>
    </w:p>
    <w:p w14:paraId="3AC22B73"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w:t>
      </w:r>
      <w:r w:rsidRPr="0063367D">
        <w:rPr>
          <w:rFonts w:eastAsia="楷体" w:hint="eastAsia"/>
          <w:sz w:val="24"/>
          <w:u w:val="single"/>
        </w:rPr>
        <w:t>污泥直接干化和间接干化又称为对流式加热和热传导式加热。直接干化是对流</w:t>
      </w:r>
      <w:proofErr w:type="gramStart"/>
      <w:r w:rsidRPr="0063367D">
        <w:rPr>
          <w:rFonts w:eastAsia="楷体" w:hint="eastAsia"/>
          <w:sz w:val="24"/>
          <w:u w:val="single"/>
        </w:rPr>
        <w:t>干燥技术</w:t>
      </w:r>
      <w:proofErr w:type="gramEnd"/>
      <w:r w:rsidRPr="0063367D">
        <w:rPr>
          <w:rFonts w:eastAsia="楷体" w:hint="eastAsia"/>
          <w:sz w:val="24"/>
          <w:u w:val="single"/>
        </w:rPr>
        <w:t>的运用，即热源介质和被干燥物料直接碰撞换热，使得被干燥物料温度升高，进而水分蒸发的过程，热源介质包括热烟气、热空气等，常用带式、转鼓式、流化床式等设备。间接干化实质上就是热源介质和被干燥物料间接换热，使得干燥物温度升高，</w:t>
      </w:r>
      <w:proofErr w:type="gramStart"/>
      <w:r w:rsidRPr="0063367D">
        <w:rPr>
          <w:rFonts w:eastAsia="楷体" w:hint="eastAsia"/>
          <w:sz w:val="24"/>
          <w:u w:val="single"/>
        </w:rPr>
        <w:t>水份</w:t>
      </w:r>
      <w:proofErr w:type="gramEnd"/>
      <w:r w:rsidRPr="0063367D">
        <w:rPr>
          <w:rFonts w:eastAsia="楷体" w:hint="eastAsia"/>
          <w:sz w:val="24"/>
          <w:u w:val="single"/>
        </w:rPr>
        <w:t>蒸发的过程，热源介质包括蒸汽、热水、导热油等，常用圆盘式、桨叶式、薄层式、低温真空板框式等设备。在污泥干化的过程中，全干化和半干化是两种常用的技术。全干化技术是指将污泥中的水分几乎全部去除，使其</w:t>
      </w:r>
      <w:proofErr w:type="gramStart"/>
      <w:r w:rsidRPr="0063367D">
        <w:rPr>
          <w:rFonts w:eastAsia="楷体" w:hint="eastAsia"/>
          <w:sz w:val="24"/>
          <w:u w:val="single"/>
        </w:rPr>
        <w:t>含固率</w:t>
      </w:r>
      <w:proofErr w:type="gramEnd"/>
      <w:r w:rsidRPr="0063367D">
        <w:rPr>
          <w:rFonts w:eastAsia="楷体" w:hint="eastAsia"/>
          <w:sz w:val="24"/>
          <w:u w:val="single"/>
        </w:rPr>
        <w:t>达到</w:t>
      </w:r>
      <w:r w:rsidRPr="0063367D">
        <w:rPr>
          <w:rFonts w:eastAsia="楷体" w:hint="eastAsia"/>
          <w:sz w:val="24"/>
          <w:u w:val="single"/>
        </w:rPr>
        <w:t>85%</w:t>
      </w:r>
      <w:r w:rsidRPr="0063367D">
        <w:rPr>
          <w:rFonts w:eastAsia="楷体" w:hint="eastAsia"/>
          <w:sz w:val="24"/>
          <w:u w:val="single"/>
        </w:rPr>
        <w:t>以上，甚至高达</w:t>
      </w:r>
      <w:r w:rsidRPr="0063367D">
        <w:rPr>
          <w:rFonts w:eastAsia="楷体" w:hint="eastAsia"/>
          <w:sz w:val="24"/>
          <w:u w:val="single"/>
        </w:rPr>
        <w:t>100%</w:t>
      </w:r>
      <w:r w:rsidRPr="0063367D">
        <w:rPr>
          <w:rFonts w:eastAsia="楷体" w:hint="eastAsia"/>
          <w:sz w:val="24"/>
          <w:u w:val="single"/>
        </w:rPr>
        <w:t>。这种技术通常需要较高的能耗，因为需要将污泥加热到较高的温度以蒸发水分。半干化技术则是将污泥</w:t>
      </w:r>
      <w:proofErr w:type="gramStart"/>
      <w:r w:rsidRPr="0063367D">
        <w:rPr>
          <w:rFonts w:eastAsia="楷体" w:hint="eastAsia"/>
          <w:sz w:val="24"/>
          <w:u w:val="single"/>
        </w:rPr>
        <w:t>干燥至含固率</w:t>
      </w:r>
      <w:proofErr w:type="gramEnd"/>
      <w:r w:rsidRPr="0063367D">
        <w:rPr>
          <w:rFonts w:eastAsia="楷体" w:hint="eastAsia"/>
          <w:sz w:val="24"/>
          <w:u w:val="single"/>
        </w:rPr>
        <w:t>50%-70%</w:t>
      </w:r>
      <w:r w:rsidRPr="0063367D">
        <w:rPr>
          <w:rFonts w:eastAsia="楷体" w:hint="eastAsia"/>
          <w:sz w:val="24"/>
          <w:u w:val="single"/>
        </w:rPr>
        <w:t>，半干化污泥处理产能通常高于全干化，因为在较低的温度下，水分蒸发的速度较快，处理时间较短。</w:t>
      </w:r>
    </w:p>
    <w:p w14:paraId="3AC22B74" w14:textId="77777777" w:rsidR="003D794C" w:rsidRPr="0063367D" w:rsidRDefault="00E66C6F" w:rsidP="00220AB1">
      <w:pPr>
        <w:numPr>
          <w:ilvl w:val="0"/>
          <w:numId w:val="18"/>
        </w:numPr>
        <w:spacing w:line="360" w:lineRule="auto"/>
        <w:rPr>
          <w:sz w:val="24"/>
        </w:rPr>
      </w:pPr>
      <w:r w:rsidRPr="0063367D">
        <w:rPr>
          <w:sz w:val="24"/>
        </w:rPr>
        <w:t>污泥干化工艺的选取应符合下列规定：</w:t>
      </w:r>
    </w:p>
    <w:p w14:paraId="3AC22B75" w14:textId="77777777" w:rsidR="003D794C" w:rsidRPr="0063367D" w:rsidRDefault="00E66C6F">
      <w:pPr>
        <w:pStyle w:val="afc"/>
        <w:numPr>
          <w:ilvl w:val="1"/>
          <w:numId w:val="19"/>
        </w:numPr>
        <w:tabs>
          <w:tab w:val="left" w:pos="0"/>
        </w:tabs>
        <w:spacing w:line="360" w:lineRule="auto"/>
        <w:ind w:left="0" w:firstLine="480"/>
        <w:rPr>
          <w:sz w:val="24"/>
        </w:rPr>
      </w:pPr>
      <w:r w:rsidRPr="0063367D">
        <w:rPr>
          <w:sz w:val="24"/>
        </w:rPr>
        <w:t>充分考虑待处理污泥的含水率</w:t>
      </w:r>
      <w:r w:rsidRPr="0063367D">
        <w:rPr>
          <w:rFonts w:hint="eastAsia"/>
          <w:sz w:val="24"/>
        </w:rPr>
        <w:t>、组成成分</w:t>
      </w:r>
      <w:r w:rsidRPr="0063367D">
        <w:rPr>
          <w:sz w:val="24"/>
        </w:rPr>
        <w:t>等泥质特征</w:t>
      </w:r>
      <w:r w:rsidRPr="0063367D">
        <w:rPr>
          <w:rFonts w:hint="eastAsia"/>
          <w:sz w:val="24"/>
        </w:rPr>
        <w:t>；</w:t>
      </w:r>
    </w:p>
    <w:p w14:paraId="3AC22B76" w14:textId="77777777" w:rsidR="003D794C" w:rsidRPr="0063367D" w:rsidRDefault="00E66C6F">
      <w:pPr>
        <w:pStyle w:val="afc"/>
        <w:numPr>
          <w:ilvl w:val="1"/>
          <w:numId w:val="19"/>
        </w:numPr>
        <w:tabs>
          <w:tab w:val="left" w:pos="0"/>
        </w:tabs>
        <w:spacing w:line="360" w:lineRule="auto"/>
        <w:ind w:left="0" w:firstLine="480"/>
        <w:rPr>
          <w:sz w:val="24"/>
        </w:rPr>
      </w:pPr>
      <w:r w:rsidRPr="0063367D">
        <w:rPr>
          <w:sz w:val="24"/>
        </w:rPr>
        <w:t>综合考虑</w:t>
      </w:r>
      <w:r w:rsidRPr="0063367D">
        <w:rPr>
          <w:rFonts w:hint="eastAsia"/>
          <w:sz w:val="24"/>
        </w:rPr>
        <w:t>工艺</w:t>
      </w:r>
      <w:r w:rsidRPr="0063367D">
        <w:rPr>
          <w:sz w:val="24"/>
        </w:rPr>
        <w:t>成熟度、先进性、运行稳定性以及运营维护的简便性、友好性等</w:t>
      </w:r>
      <w:r w:rsidRPr="0063367D">
        <w:rPr>
          <w:rFonts w:hint="eastAsia"/>
          <w:sz w:val="24"/>
        </w:rPr>
        <w:t>；</w:t>
      </w:r>
    </w:p>
    <w:p w14:paraId="3AC22B77" w14:textId="77777777" w:rsidR="003D794C" w:rsidRPr="0063367D" w:rsidRDefault="00E66C6F">
      <w:pPr>
        <w:pStyle w:val="afc"/>
        <w:numPr>
          <w:ilvl w:val="1"/>
          <w:numId w:val="19"/>
        </w:numPr>
        <w:tabs>
          <w:tab w:val="left" w:pos="0"/>
        </w:tabs>
        <w:spacing w:line="360" w:lineRule="auto"/>
        <w:ind w:left="0" w:firstLine="480"/>
        <w:rPr>
          <w:sz w:val="24"/>
        </w:rPr>
      </w:pPr>
      <w:r w:rsidRPr="0063367D">
        <w:rPr>
          <w:sz w:val="24"/>
        </w:rPr>
        <w:t>充分结合污泥干化后续处置方式和回收利用需求。</w:t>
      </w:r>
    </w:p>
    <w:p w14:paraId="3AC22B78" w14:textId="77777777" w:rsidR="003D794C" w:rsidRPr="0063367D" w:rsidRDefault="00E66C6F" w:rsidP="00220AB1">
      <w:pPr>
        <w:numPr>
          <w:ilvl w:val="0"/>
          <w:numId w:val="18"/>
        </w:numPr>
        <w:spacing w:line="360" w:lineRule="auto"/>
        <w:rPr>
          <w:sz w:val="24"/>
        </w:rPr>
      </w:pPr>
      <w:r w:rsidRPr="0063367D">
        <w:rPr>
          <w:sz w:val="24"/>
        </w:rPr>
        <w:t>干化出泥</w:t>
      </w:r>
      <w:r w:rsidRPr="0063367D">
        <w:rPr>
          <w:rFonts w:hint="eastAsia"/>
          <w:sz w:val="24"/>
        </w:rPr>
        <w:t>含水率</w:t>
      </w:r>
      <w:r w:rsidRPr="0063367D">
        <w:rPr>
          <w:sz w:val="24"/>
        </w:rPr>
        <w:t>应避开污泥粘滞区，污泥干化后的含水率应</w:t>
      </w:r>
      <w:r w:rsidRPr="0063367D">
        <w:rPr>
          <w:rFonts w:hint="eastAsia"/>
          <w:sz w:val="24"/>
        </w:rPr>
        <w:t>根据后续处理设施的技术需求确定</w:t>
      </w:r>
      <w:r w:rsidRPr="0063367D">
        <w:rPr>
          <w:sz w:val="24"/>
        </w:rPr>
        <w:t>。</w:t>
      </w:r>
    </w:p>
    <w:p w14:paraId="3AC22B79"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w:t>
      </w:r>
      <w:r w:rsidRPr="0063367D">
        <w:rPr>
          <w:rFonts w:eastAsia="楷体" w:hint="eastAsia"/>
          <w:sz w:val="24"/>
          <w:u w:val="single"/>
        </w:rPr>
        <w:t>条文说明</w:t>
      </w:r>
      <w:r w:rsidRPr="0063367D">
        <w:rPr>
          <w:rFonts w:eastAsia="楷体" w:hint="eastAsia"/>
          <w:sz w:val="24"/>
          <w:u w:val="single"/>
        </w:rPr>
        <w:t>]</w:t>
      </w:r>
      <w:r w:rsidRPr="0063367D">
        <w:rPr>
          <w:rFonts w:eastAsia="楷体" w:hint="eastAsia"/>
          <w:sz w:val="24"/>
          <w:u w:val="single"/>
        </w:rPr>
        <w:t>污泥粘滞区是指在污泥干化过程中，当污泥的含水率降低到一定范围时，污泥的粘性和粘附性增加，导致污泥在干燥设备上粘结并形成粘滞层，影响污泥的进一步干燥和设备的正常运行。这种现象通常发生在污泥含水率从高到</w:t>
      </w:r>
      <w:proofErr w:type="gramStart"/>
      <w:r w:rsidRPr="0063367D">
        <w:rPr>
          <w:rFonts w:eastAsia="楷体" w:hint="eastAsia"/>
          <w:sz w:val="24"/>
          <w:u w:val="single"/>
        </w:rPr>
        <w:t>低变化</w:t>
      </w:r>
      <w:proofErr w:type="gramEnd"/>
      <w:r w:rsidRPr="0063367D">
        <w:rPr>
          <w:rFonts w:eastAsia="楷体" w:hint="eastAsia"/>
          <w:sz w:val="24"/>
          <w:u w:val="single"/>
        </w:rPr>
        <w:t>的过程中。</w:t>
      </w:r>
    </w:p>
    <w:p w14:paraId="3AC22B7A" w14:textId="77777777" w:rsidR="003D794C" w:rsidRPr="0063367D" w:rsidRDefault="00E66C6F" w:rsidP="00220AB1">
      <w:pPr>
        <w:numPr>
          <w:ilvl w:val="0"/>
          <w:numId w:val="18"/>
        </w:numPr>
        <w:spacing w:line="360" w:lineRule="auto"/>
        <w:rPr>
          <w:sz w:val="24"/>
        </w:rPr>
      </w:pPr>
      <w:r w:rsidRPr="0063367D">
        <w:rPr>
          <w:rFonts w:hint="eastAsia"/>
          <w:sz w:val="24"/>
        </w:rPr>
        <w:t>污泥干化系统的设计应符合《室外排水设计标准》（</w:t>
      </w:r>
      <w:r w:rsidRPr="0063367D">
        <w:rPr>
          <w:rFonts w:hint="eastAsia"/>
          <w:sz w:val="24"/>
        </w:rPr>
        <w:t>GB 50014</w:t>
      </w:r>
      <w:r w:rsidRPr="0063367D">
        <w:rPr>
          <w:rFonts w:hint="eastAsia"/>
          <w:sz w:val="24"/>
        </w:rPr>
        <w:t>），宜参考《城镇污水处理厂污泥干化焚烧工艺设计与运行管理指南》（</w:t>
      </w:r>
      <w:r w:rsidRPr="0063367D">
        <w:rPr>
          <w:rFonts w:hint="eastAsia"/>
          <w:sz w:val="24"/>
        </w:rPr>
        <w:t>T/CECS 20008</w:t>
      </w:r>
      <w:r w:rsidRPr="0063367D">
        <w:rPr>
          <w:rFonts w:hint="eastAsia"/>
          <w:sz w:val="24"/>
        </w:rPr>
        <w:t>）。</w:t>
      </w:r>
    </w:p>
    <w:p w14:paraId="3AC22B7B" w14:textId="77777777" w:rsidR="003D794C" w:rsidRPr="0063367D" w:rsidRDefault="00E66C6F" w:rsidP="00220AB1">
      <w:pPr>
        <w:numPr>
          <w:ilvl w:val="0"/>
          <w:numId w:val="18"/>
        </w:numPr>
        <w:spacing w:line="360" w:lineRule="auto"/>
        <w:rPr>
          <w:sz w:val="24"/>
        </w:rPr>
      </w:pPr>
      <w:r w:rsidRPr="0063367D">
        <w:rPr>
          <w:sz w:val="24"/>
        </w:rPr>
        <w:t>污泥干化系统生产线不宜少于</w:t>
      </w:r>
      <w:r w:rsidRPr="0063367D">
        <w:rPr>
          <w:sz w:val="24"/>
        </w:rPr>
        <w:t>2</w:t>
      </w:r>
      <w:r w:rsidRPr="0063367D">
        <w:rPr>
          <w:sz w:val="24"/>
        </w:rPr>
        <w:t>条，设备年运行时间不应少于</w:t>
      </w:r>
      <w:r w:rsidRPr="0063367D">
        <w:rPr>
          <w:rFonts w:hint="eastAsia"/>
          <w:sz w:val="24"/>
        </w:rPr>
        <w:t>80</w:t>
      </w:r>
      <w:r w:rsidRPr="0063367D">
        <w:rPr>
          <w:sz w:val="24"/>
        </w:rPr>
        <w:t>00h</w:t>
      </w:r>
      <w:r w:rsidRPr="0063367D">
        <w:rPr>
          <w:sz w:val="24"/>
        </w:rPr>
        <w:t>。</w:t>
      </w:r>
    </w:p>
    <w:p w14:paraId="3AC22B7C"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【条文说明】干化生产线的数量和干化能力需要根据预期的运行方式来确定。</w:t>
      </w:r>
      <w:proofErr w:type="gramStart"/>
      <w:r w:rsidRPr="0063367D">
        <w:rPr>
          <w:rFonts w:eastAsia="楷体"/>
          <w:sz w:val="24"/>
          <w:u w:val="single"/>
        </w:rPr>
        <w:t>若干化</w:t>
      </w:r>
      <w:proofErr w:type="gramEnd"/>
      <w:r w:rsidRPr="0063367D">
        <w:rPr>
          <w:rFonts w:eastAsia="楷体"/>
          <w:sz w:val="24"/>
          <w:u w:val="single"/>
        </w:rPr>
        <w:t>设备连续运行，需要预留一定的干化能力，以备设备维护和检修。若采用非连续的方式运行，或因条件所限仅有一套干化设施，则必须保证具有足够的干化能力处理停车时产生的污泥，且设置足够的湿污泥存储容量。</w:t>
      </w:r>
    </w:p>
    <w:p w14:paraId="3AC22B7D" w14:textId="77777777" w:rsidR="003D794C" w:rsidRPr="0063367D" w:rsidRDefault="00E66C6F" w:rsidP="00220AB1">
      <w:pPr>
        <w:numPr>
          <w:ilvl w:val="0"/>
          <w:numId w:val="18"/>
        </w:numPr>
        <w:spacing w:line="360" w:lineRule="auto"/>
        <w:rPr>
          <w:sz w:val="24"/>
        </w:rPr>
      </w:pPr>
      <w:r w:rsidRPr="0063367D">
        <w:rPr>
          <w:rFonts w:hint="eastAsia"/>
          <w:sz w:val="24"/>
        </w:rPr>
        <w:t>污泥干化设备的运行负荷宜在</w:t>
      </w:r>
      <w:r w:rsidRPr="0063367D">
        <w:rPr>
          <w:sz w:val="24"/>
        </w:rPr>
        <w:t>70%~110%</w:t>
      </w:r>
      <w:r w:rsidRPr="0063367D">
        <w:rPr>
          <w:rFonts w:hint="eastAsia"/>
          <w:sz w:val="24"/>
        </w:rPr>
        <w:t>范围内可调。</w:t>
      </w:r>
    </w:p>
    <w:p w14:paraId="3AC22B7E" w14:textId="77777777" w:rsidR="003D794C" w:rsidRPr="0063367D" w:rsidRDefault="00E66C6F" w:rsidP="00220AB1">
      <w:pPr>
        <w:numPr>
          <w:ilvl w:val="0"/>
          <w:numId w:val="18"/>
        </w:numPr>
        <w:spacing w:line="360" w:lineRule="auto"/>
        <w:rPr>
          <w:sz w:val="24"/>
        </w:rPr>
      </w:pPr>
      <w:r w:rsidRPr="0063367D">
        <w:rPr>
          <w:sz w:val="24"/>
        </w:rPr>
        <w:t>污泥干化系统应与余热利用</w:t>
      </w:r>
      <w:r w:rsidRPr="0063367D">
        <w:rPr>
          <w:rFonts w:hint="eastAsia"/>
          <w:sz w:val="24"/>
        </w:rPr>
        <w:t>系统</w:t>
      </w:r>
      <w:r w:rsidRPr="0063367D">
        <w:rPr>
          <w:sz w:val="24"/>
        </w:rPr>
        <w:t>结合，不宜采用优质一次能源作为主要干化热源。</w:t>
      </w:r>
    </w:p>
    <w:p w14:paraId="3AC22B7F"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热干化过程是高耗能的，热能来源及其传输、储存、利用形式和利用率与干化能耗密切相关。按照干化热源的成本，从低到高依次为：烟气、燃煤、蒸汽、燃油、沼气、天然气。一般来说间接加热方式可以使用上述所有能源，其利用的差别仅在温度、压力和效率。直接加热方式，则因能源种类不同，受到一定限制</w:t>
      </w:r>
      <w:r w:rsidRPr="0063367D">
        <w:rPr>
          <w:rFonts w:eastAsia="楷体" w:hint="eastAsia"/>
          <w:sz w:val="24"/>
          <w:u w:val="single"/>
        </w:rPr>
        <w:t>。</w:t>
      </w:r>
      <w:r w:rsidRPr="0063367D">
        <w:rPr>
          <w:rFonts w:eastAsia="楷体"/>
          <w:sz w:val="24"/>
          <w:u w:val="single"/>
        </w:rPr>
        <w:t>污泥厌氧消化处理过程中产生的沼气热能、垃圾和污泥焚烧余热、热电厂余热或其他余热，</w:t>
      </w:r>
      <w:r w:rsidRPr="0063367D">
        <w:rPr>
          <w:rFonts w:eastAsia="楷体" w:hint="eastAsia"/>
          <w:sz w:val="24"/>
          <w:u w:val="single"/>
        </w:rPr>
        <w:t>在条件允许的情况下，均可优先利用</w:t>
      </w:r>
      <w:r w:rsidRPr="0063367D">
        <w:rPr>
          <w:rFonts w:eastAsia="楷体"/>
          <w:sz w:val="24"/>
          <w:u w:val="single"/>
        </w:rPr>
        <w:t>。</w:t>
      </w:r>
    </w:p>
    <w:p w14:paraId="3AC22B80" w14:textId="77777777" w:rsidR="003D794C" w:rsidRPr="0063367D" w:rsidRDefault="00E66C6F" w:rsidP="00220AB1">
      <w:pPr>
        <w:numPr>
          <w:ilvl w:val="0"/>
          <w:numId w:val="18"/>
        </w:numPr>
        <w:spacing w:line="360" w:lineRule="auto"/>
        <w:rPr>
          <w:sz w:val="24"/>
        </w:rPr>
      </w:pPr>
      <w:r w:rsidRPr="0063367D">
        <w:rPr>
          <w:sz w:val="24"/>
        </w:rPr>
        <w:t>污泥干化系统应考虑湿污泥和干化后污泥的存储需求，应设置不小于高峰时段</w:t>
      </w:r>
      <w:r w:rsidRPr="0063367D">
        <w:rPr>
          <w:sz w:val="24"/>
        </w:rPr>
        <w:t>3</w:t>
      </w:r>
      <w:r w:rsidRPr="0063367D">
        <w:rPr>
          <w:sz w:val="24"/>
        </w:rPr>
        <w:t>天生产能力的湿污泥储存</w:t>
      </w:r>
      <w:r w:rsidRPr="0063367D">
        <w:rPr>
          <w:rFonts w:hint="eastAsia"/>
          <w:sz w:val="24"/>
        </w:rPr>
        <w:t>设施</w:t>
      </w:r>
      <w:r w:rsidRPr="0063367D">
        <w:rPr>
          <w:sz w:val="24"/>
        </w:rPr>
        <w:t>。</w:t>
      </w:r>
    </w:p>
    <w:p w14:paraId="3AC22B81"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【条文说明】对于连续运行的干化系统，湿污泥存储量需满足干化系统定期停车维护的需求，通常考虑高峰时段</w:t>
      </w:r>
      <w:r w:rsidRPr="0063367D">
        <w:rPr>
          <w:rFonts w:eastAsia="楷体"/>
          <w:sz w:val="24"/>
          <w:u w:val="single"/>
        </w:rPr>
        <w:t>3</w:t>
      </w:r>
      <w:r w:rsidRPr="0063367D">
        <w:rPr>
          <w:rFonts w:eastAsia="楷体"/>
          <w:sz w:val="24"/>
          <w:u w:val="single"/>
        </w:rPr>
        <w:t>天的污泥产量。干化污泥的存储则取决于后续的处理处置方式。如果后续进行焚烧或其他处理，则根据后续处理单元的要求进行干化污泥的存储。大量存储未造粒的干化污泥需要尤其注意粉尘问题。</w:t>
      </w:r>
    </w:p>
    <w:p w14:paraId="3AC22B82" w14:textId="77777777" w:rsidR="003D794C" w:rsidRPr="0063367D" w:rsidRDefault="00E66C6F" w:rsidP="00220AB1">
      <w:pPr>
        <w:numPr>
          <w:ilvl w:val="0"/>
          <w:numId w:val="18"/>
        </w:numPr>
        <w:spacing w:line="360" w:lineRule="auto"/>
        <w:rPr>
          <w:sz w:val="24"/>
        </w:rPr>
      </w:pPr>
      <w:r w:rsidRPr="0063367D">
        <w:rPr>
          <w:sz w:val="24"/>
        </w:rPr>
        <w:t>污泥干化系统必须设置</w:t>
      </w:r>
      <w:r w:rsidRPr="0063367D">
        <w:rPr>
          <w:rFonts w:hint="eastAsia"/>
          <w:sz w:val="24"/>
        </w:rPr>
        <w:t>尾气</w:t>
      </w:r>
      <w:r w:rsidRPr="0063367D">
        <w:rPr>
          <w:sz w:val="24"/>
        </w:rPr>
        <w:t>净化处理设施，并应达标排放。</w:t>
      </w:r>
    </w:p>
    <w:p w14:paraId="3AC22B83"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w:t>
      </w:r>
      <w:r w:rsidRPr="0063367D">
        <w:rPr>
          <w:rFonts w:eastAsia="楷体" w:hint="eastAsia"/>
          <w:sz w:val="24"/>
          <w:u w:val="single"/>
        </w:rPr>
        <w:t>直接干化和间接干化的烟气排放标准不同，应该根据干化工艺类型、后续污泥处置工艺确定尾气净化工艺。</w:t>
      </w:r>
      <w:r w:rsidRPr="0063367D">
        <w:rPr>
          <w:rFonts w:eastAsia="楷体"/>
          <w:sz w:val="24"/>
          <w:u w:val="single"/>
        </w:rPr>
        <w:t>在直接</w:t>
      </w:r>
      <w:r w:rsidRPr="0063367D">
        <w:rPr>
          <w:rFonts w:eastAsia="楷体"/>
          <w:sz w:val="24"/>
          <w:u w:val="single"/>
        </w:rPr>
        <w:t>(</w:t>
      </w:r>
      <w:r w:rsidRPr="0063367D">
        <w:rPr>
          <w:rFonts w:eastAsia="楷体"/>
          <w:sz w:val="24"/>
          <w:u w:val="single"/>
        </w:rPr>
        <w:t>对流</w:t>
      </w:r>
      <w:r w:rsidRPr="0063367D">
        <w:rPr>
          <w:rFonts w:eastAsia="楷体"/>
          <w:sz w:val="24"/>
          <w:u w:val="single"/>
        </w:rPr>
        <w:t>)</w:t>
      </w:r>
      <w:r w:rsidRPr="0063367D">
        <w:rPr>
          <w:rFonts w:eastAsia="楷体"/>
          <w:sz w:val="24"/>
          <w:u w:val="single"/>
        </w:rPr>
        <w:t>干化系统中，湿污泥直接与热交换介质蒸汽接触，需要大量的气体进行热交换，交换后烟尘中含有大量的臭味和杂质</w:t>
      </w:r>
      <w:r w:rsidRPr="0063367D">
        <w:rPr>
          <w:rFonts w:eastAsia="楷体" w:hint="eastAsia"/>
          <w:sz w:val="24"/>
          <w:u w:val="single"/>
        </w:rPr>
        <w:t>，</w:t>
      </w:r>
      <w:r w:rsidRPr="0063367D">
        <w:rPr>
          <w:rFonts w:eastAsia="楷体"/>
          <w:sz w:val="24"/>
          <w:u w:val="single"/>
        </w:rPr>
        <w:t>这些臭味和杂质的直接排放会对周围环境造成严重污染</w:t>
      </w:r>
      <w:r w:rsidRPr="0063367D">
        <w:rPr>
          <w:rFonts w:eastAsia="楷体" w:hint="eastAsia"/>
          <w:sz w:val="24"/>
          <w:u w:val="single"/>
        </w:rPr>
        <w:t>。需</w:t>
      </w:r>
      <w:r w:rsidRPr="0063367D">
        <w:rPr>
          <w:rFonts w:eastAsia="楷体"/>
          <w:sz w:val="24"/>
          <w:u w:val="single"/>
        </w:rPr>
        <w:t>采用二次燃烧、机械式除尘、电除尘、袋式除尘和湿式除尘等控制技术处理达标后排放。</w:t>
      </w:r>
    </w:p>
    <w:p w14:paraId="3AC22B84" w14:textId="77777777" w:rsidR="003D794C" w:rsidRPr="0063367D" w:rsidRDefault="00E66C6F" w:rsidP="00220AB1">
      <w:pPr>
        <w:numPr>
          <w:ilvl w:val="0"/>
          <w:numId w:val="18"/>
        </w:numPr>
        <w:spacing w:line="360" w:lineRule="auto"/>
        <w:rPr>
          <w:sz w:val="24"/>
        </w:rPr>
      </w:pPr>
      <w:r w:rsidRPr="0063367D">
        <w:rPr>
          <w:sz w:val="24"/>
        </w:rPr>
        <w:t>污泥干化</w:t>
      </w:r>
      <w:r w:rsidRPr="0063367D">
        <w:rPr>
          <w:rFonts w:hint="eastAsia"/>
          <w:sz w:val="24"/>
        </w:rPr>
        <w:t>尾气应冷凝</w:t>
      </w:r>
      <w:r w:rsidRPr="0063367D">
        <w:rPr>
          <w:sz w:val="24"/>
        </w:rPr>
        <w:t>分离</w:t>
      </w:r>
      <w:r w:rsidRPr="0063367D">
        <w:rPr>
          <w:rFonts w:hint="eastAsia"/>
          <w:sz w:val="24"/>
        </w:rPr>
        <w:t>水蒸汽与</w:t>
      </w:r>
      <w:r w:rsidRPr="0063367D">
        <w:rPr>
          <w:sz w:val="24"/>
        </w:rPr>
        <w:t>不可凝气体</w:t>
      </w:r>
      <w:r w:rsidRPr="0063367D">
        <w:rPr>
          <w:rFonts w:hint="eastAsia"/>
          <w:sz w:val="24"/>
        </w:rPr>
        <w:t>后再做处理</w:t>
      </w:r>
      <w:r w:rsidRPr="0063367D">
        <w:rPr>
          <w:sz w:val="24"/>
        </w:rPr>
        <w:t>。冷凝装置可采用喷淋塔或冷凝器。</w:t>
      </w:r>
    </w:p>
    <w:p w14:paraId="3AC22B85"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【条文说明】污泥干化尾气包括可凝的水蒸汽和不可凝气体（包括氮气、氧气、二氧化碳、一氧化碳、硫化物、氮化物、碳氢化合物以及未燃尽的燃料颗粒等污染物质）。</w:t>
      </w:r>
    </w:p>
    <w:p w14:paraId="3AC22B86" w14:textId="77777777" w:rsidR="003D794C" w:rsidRPr="0063367D" w:rsidRDefault="00E66C6F" w:rsidP="00220AB1">
      <w:pPr>
        <w:numPr>
          <w:ilvl w:val="0"/>
          <w:numId w:val="18"/>
        </w:numPr>
        <w:spacing w:line="360" w:lineRule="auto"/>
        <w:rPr>
          <w:sz w:val="24"/>
        </w:rPr>
      </w:pPr>
      <w:r w:rsidRPr="0063367D">
        <w:rPr>
          <w:sz w:val="24"/>
        </w:rPr>
        <w:t>污泥干化系统应符合下列规定：</w:t>
      </w:r>
    </w:p>
    <w:p w14:paraId="3AC22B87" w14:textId="77777777" w:rsidR="003D794C" w:rsidRPr="0063367D" w:rsidRDefault="00E66C6F">
      <w:pPr>
        <w:pStyle w:val="afc"/>
        <w:numPr>
          <w:ilvl w:val="1"/>
          <w:numId w:val="20"/>
        </w:numPr>
        <w:tabs>
          <w:tab w:val="left" w:pos="0"/>
        </w:tabs>
        <w:spacing w:line="360" w:lineRule="auto"/>
        <w:ind w:left="0" w:firstLine="480"/>
        <w:rPr>
          <w:sz w:val="24"/>
        </w:rPr>
      </w:pPr>
      <w:r w:rsidRPr="0063367D">
        <w:rPr>
          <w:sz w:val="24"/>
        </w:rPr>
        <w:t>污泥干化系统内粉尘浓度宜小于</w:t>
      </w:r>
      <w:r w:rsidRPr="0063367D">
        <w:rPr>
          <w:sz w:val="24"/>
        </w:rPr>
        <w:t>60g/m</w:t>
      </w:r>
      <w:r w:rsidRPr="0063367D">
        <w:rPr>
          <w:sz w:val="24"/>
          <w:vertAlign w:val="superscript"/>
        </w:rPr>
        <w:t>3</w:t>
      </w:r>
      <w:r w:rsidRPr="0063367D">
        <w:rPr>
          <w:sz w:val="24"/>
        </w:rPr>
        <w:t>；</w:t>
      </w:r>
    </w:p>
    <w:p w14:paraId="3AC22B88" w14:textId="77777777" w:rsidR="003D794C" w:rsidRPr="0063367D" w:rsidRDefault="00E66C6F">
      <w:pPr>
        <w:pStyle w:val="afc"/>
        <w:numPr>
          <w:ilvl w:val="1"/>
          <w:numId w:val="20"/>
        </w:numPr>
        <w:tabs>
          <w:tab w:val="left" w:pos="0"/>
        </w:tabs>
        <w:spacing w:line="360" w:lineRule="auto"/>
        <w:ind w:left="0" w:firstLine="480"/>
        <w:rPr>
          <w:sz w:val="24"/>
        </w:rPr>
      </w:pPr>
      <w:r w:rsidRPr="0063367D">
        <w:rPr>
          <w:sz w:val="24"/>
        </w:rPr>
        <w:t>湿污泥仓中甲烷浓度应控制在</w:t>
      </w:r>
      <w:r w:rsidRPr="0063367D">
        <w:rPr>
          <w:sz w:val="24"/>
        </w:rPr>
        <w:t>1%</w:t>
      </w:r>
      <w:r w:rsidRPr="0063367D">
        <w:rPr>
          <w:sz w:val="24"/>
        </w:rPr>
        <w:t>以下；</w:t>
      </w:r>
    </w:p>
    <w:p w14:paraId="3AC22B89" w14:textId="77777777" w:rsidR="003D794C" w:rsidRPr="0063367D" w:rsidRDefault="00E66C6F">
      <w:pPr>
        <w:pStyle w:val="afc"/>
        <w:numPr>
          <w:ilvl w:val="1"/>
          <w:numId w:val="20"/>
        </w:numPr>
        <w:tabs>
          <w:tab w:val="left" w:pos="0"/>
        </w:tabs>
        <w:spacing w:line="360" w:lineRule="auto"/>
        <w:ind w:left="0" w:firstLine="480"/>
        <w:rPr>
          <w:sz w:val="24"/>
        </w:rPr>
      </w:pPr>
      <w:proofErr w:type="gramStart"/>
      <w:r w:rsidRPr="0063367D">
        <w:rPr>
          <w:sz w:val="24"/>
        </w:rPr>
        <w:t>干泥仓</w:t>
      </w:r>
      <w:proofErr w:type="gramEnd"/>
      <w:r w:rsidRPr="0063367D">
        <w:rPr>
          <w:sz w:val="24"/>
        </w:rPr>
        <w:t>中干泥的温度应控制在</w:t>
      </w:r>
      <w:r w:rsidRPr="0063367D">
        <w:rPr>
          <w:sz w:val="24"/>
        </w:rPr>
        <w:t>50℃</w:t>
      </w:r>
      <w:r w:rsidRPr="0063367D">
        <w:rPr>
          <w:sz w:val="24"/>
        </w:rPr>
        <w:t>以下；</w:t>
      </w:r>
    </w:p>
    <w:p w14:paraId="3AC22B8A" w14:textId="77777777" w:rsidR="003D794C" w:rsidRPr="0063367D" w:rsidRDefault="00E66C6F">
      <w:pPr>
        <w:pStyle w:val="afc"/>
        <w:numPr>
          <w:ilvl w:val="1"/>
          <w:numId w:val="20"/>
        </w:numPr>
        <w:tabs>
          <w:tab w:val="left" w:pos="0"/>
        </w:tabs>
        <w:spacing w:line="360" w:lineRule="auto"/>
        <w:ind w:left="0" w:firstLine="480"/>
        <w:rPr>
          <w:sz w:val="24"/>
        </w:rPr>
      </w:pPr>
      <w:r w:rsidRPr="0063367D">
        <w:rPr>
          <w:sz w:val="24"/>
        </w:rPr>
        <w:t>污泥热干化系统应设置在线氧气浓度和温度监测装置及预警报警系统，并制定事故风险预警机制。</w:t>
      </w:r>
    </w:p>
    <w:p w14:paraId="3AC22B8B" w14:textId="77777777" w:rsidR="003D794C" w:rsidRPr="0063367D" w:rsidRDefault="00E66C6F" w:rsidP="00220AB1">
      <w:pPr>
        <w:numPr>
          <w:ilvl w:val="0"/>
          <w:numId w:val="18"/>
        </w:numPr>
        <w:spacing w:line="360" w:lineRule="auto"/>
        <w:rPr>
          <w:sz w:val="24"/>
        </w:rPr>
      </w:pPr>
      <w:r w:rsidRPr="0063367D">
        <w:rPr>
          <w:sz w:val="24"/>
        </w:rPr>
        <w:t>干化设备出料口应设置紧急排放口或事故储存仓。</w:t>
      </w:r>
    </w:p>
    <w:p w14:paraId="3AC22B8C"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【条文说明】干化机出料口须设置紧急排放口或事故储存仓，供污泥干化机停运或非正常运行时，外排或暂存。</w:t>
      </w:r>
    </w:p>
    <w:p w14:paraId="3AC22B8D" w14:textId="77777777" w:rsidR="003D794C" w:rsidRPr="0063367D" w:rsidRDefault="00E66C6F" w:rsidP="00220AB1">
      <w:pPr>
        <w:numPr>
          <w:ilvl w:val="0"/>
          <w:numId w:val="18"/>
        </w:numPr>
        <w:spacing w:line="360" w:lineRule="auto"/>
        <w:rPr>
          <w:sz w:val="24"/>
        </w:rPr>
      </w:pPr>
      <w:r w:rsidRPr="0063367D">
        <w:rPr>
          <w:rFonts w:hint="eastAsia"/>
          <w:sz w:val="24"/>
        </w:rPr>
        <w:t>干化设备应全封闭，污泥干化机内部和污泥干化间应保持微负压。</w:t>
      </w:r>
    </w:p>
    <w:p w14:paraId="3AC22B8E"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w:t>
      </w:r>
      <w:r w:rsidRPr="0063367D">
        <w:rPr>
          <w:rFonts w:eastAsia="楷体" w:hint="eastAsia"/>
          <w:sz w:val="24"/>
          <w:u w:val="single"/>
        </w:rPr>
        <w:t>密封和微负压设计，利于</w:t>
      </w:r>
      <w:r w:rsidRPr="0063367D">
        <w:rPr>
          <w:rFonts w:eastAsia="楷体"/>
          <w:sz w:val="24"/>
          <w:u w:val="single"/>
        </w:rPr>
        <w:t>防止污泥干化过程中臭气外泄</w:t>
      </w:r>
      <w:r w:rsidRPr="0063367D">
        <w:rPr>
          <w:rFonts w:eastAsia="楷体" w:hint="eastAsia"/>
          <w:sz w:val="24"/>
          <w:u w:val="single"/>
        </w:rPr>
        <w:t>。</w:t>
      </w:r>
    </w:p>
    <w:p w14:paraId="3AC22B8F" w14:textId="77777777" w:rsidR="003D794C" w:rsidRPr="0063367D" w:rsidRDefault="00E66C6F" w:rsidP="00220AB1">
      <w:pPr>
        <w:numPr>
          <w:ilvl w:val="0"/>
          <w:numId w:val="18"/>
        </w:numPr>
        <w:spacing w:line="360" w:lineRule="auto"/>
        <w:rPr>
          <w:sz w:val="24"/>
        </w:rPr>
      </w:pPr>
      <w:r w:rsidRPr="0063367D">
        <w:rPr>
          <w:rFonts w:hint="eastAsia"/>
          <w:sz w:val="24"/>
        </w:rPr>
        <w:t>污泥输送设备应采用密封设计，</w:t>
      </w:r>
      <w:r w:rsidRPr="0063367D">
        <w:rPr>
          <w:sz w:val="24"/>
        </w:rPr>
        <w:t>干化后污泥应密封储存</w:t>
      </w:r>
      <w:r w:rsidRPr="0063367D">
        <w:rPr>
          <w:rFonts w:hint="eastAsia"/>
          <w:sz w:val="24"/>
        </w:rPr>
        <w:t>。</w:t>
      </w:r>
    </w:p>
    <w:p w14:paraId="3AC22B90"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【条文说明】为避免湿污泥敞开式输送对环境造成影响，应采用污泥泵和管道将污泥密封输送入干化机。</w:t>
      </w:r>
      <w:r w:rsidRPr="0063367D">
        <w:rPr>
          <w:rFonts w:eastAsia="楷体" w:hint="eastAsia"/>
          <w:sz w:val="24"/>
          <w:u w:val="single"/>
        </w:rPr>
        <w:t>干化后出泥温度较高，臭气物质更易挥发。</w:t>
      </w:r>
    </w:p>
    <w:p w14:paraId="3AC22B91" w14:textId="77777777" w:rsidR="003D794C" w:rsidRPr="0063367D" w:rsidRDefault="00E66C6F" w:rsidP="00220AB1">
      <w:pPr>
        <w:numPr>
          <w:ilvl w:val="0"/>
          <w:numId w:val="18"/>
        </w:numPr>
        <w:spacing w:line="360" w:lineRule="auto"/>
        <w:rPr>
          <w:sz w:val="24"/>
        </w:rPr>
      </w:pPr>
      <w:r w:rsidRPr="0063367D">
        <w:rPr>
          <w:rFonts w:hint="eastAsia"/>
          <w:sz w:val="24"/>
        </w:rPr>
        <w:t>污泥</w:t>
      </w:r>
      <w:r w:rsidRPr="0063367D">
        <w:rPr>
          <w:sz w:val="24"/>
        </w:rPr>
        <w:t>干化系统恶臭污染物控制与防治应符合</w:t>
      </w:r>
      <w:r w:rsidRPr="0063367D">
        <w:rPr>
          <w:rFonts w:hint="eastAsia"/>
          <w:sz w:val="24"/>
        </w:rPr>
        <w:t>现行国家标准《城镇污水处理厂污染物排放标准》（</w:t>
      </w:r>
      <w:r w:rsidRPr="0063367D">
        <w:rPr>
          <w:rFonts w:hint="eastAsia"/>
          <w:sz w:val="24"/>
        </w:rPr>
        <w:t>GB18918</w:t>
      </w:r>
      <w:r w:rsidRPr="0063367D">
        <w:rPr>
          <w:rFonts w:hint="eastAsia"/>
          <w:sz w:val="24"/>
        </w:rPr>
        <w:t>）和《恶臭污染物排放标准》（</w:t>
      </w:r>
      <w:r w:rsidRPr="0063367D">
        <w:rPr>
          <w:rFonts w:hint="eastAsia"/>
          <w:sz w:val="24"/>
        </w:rPr>
        <w:t>GB 14554</w:t>
      </w:r>
      <w:r w:rsidRPr="0063367D">
        <w:rPr>
          <w:rFonts w:hint="eastAsia"/>
          <w:sz w:val="24"/>
        </w:rPr>
        <w:t>）的有关规定。</w:t>
      </w:r>
    </w:p>
    <w:p w14:paraId="3AC22B92" w14:textId="77777777" w:rsidR="003D794C" w:rsidRPr="0063367D" w:rsidRDefault="00E66C6F" w:rsidP="00220AB1">
      <w:pPr>
        <w:numPr>
          <w:ilvl w:val="0"/>
          <w:numId w:val="18"/>
        </w:numPr>
        <w:spacing w:line="360" w:lineRule="auto"/>
        <w:rPr>
          <w:sz w:val="24"/>
        </w:rPr>
      </w:pPr>
      <w:r w:rsidRPr="0063367D">
        <w:rPr>
          <w:rFonts w:hint="eastAsia"/>
          <w:sz w:val="24"/>
        </w:rPr>
        <w:t>污泥</w:t>
      </w:r>
      <w:proofErr w:type="gramStart"/>
      <w:r w:rsidRPr="0063367D">
        <w:rPr>
          <w:rFonts w:hint="eastAsia"/>
          <w:sz w:val="24"/>
        </w:rPr>
        <w:t>干化宜采用</w:t>
      </w:r>
      <w:proofErr w:type="gramEnd"/>
      <w:r w:rsidRPr="0063367D">
        <w:rPr>
          <w:rFonts w:hint="eastAsia"/>
          <w:sz w:val="24"/>
        </w:rPr>
        <w:t>间接干化的方式。</w:t>
      </w:r>
    </w:p>
    <w:p w14:paraId="3AC22B93"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【条文说明】根据热量传递方式的不同，污泥干化可分为直接加热和间接加热两种方式</w:t>
      </w:r>
      <w:r w:rsidRPr="0063367D">
        <w:rPr>
          <w:rFonts w:eastAsia="楷体" w:hint="eastAsia"/>
          <w:sz w:val="24"/>
          <w:u w:val="single"/>
        </w:rPr>
        <w:t>，</w:t>
      </w:r>
      <w:r w:rsidRPr="0063367D">
        <w:rPr>
          <w:rFonts w:eastAsia="楷体"/>
          <w:sz w:val="24"/>
          <w:u w:val="single"/>
        </w:rPr>
        <w:t>直接干化是指污泥与加热介质直接进行接触混合，使污泥中水分蒸发，污泥</w:t>
      </w:r>
      <w:proofErr w:type="gramStart"/>
      <w:r w:rsidRPr="0063367D">
        <w:rPr>
          <w:rFonts w:eastAsia="楷体"/>
          <w:sz w:val="24"/>
          <w:u w:val="single"/>
        </w:rPr>
        <w:t>得以干</w:t>
      </w:r>
      <w:proofErr w:type="gramEnd"/>
      <w:r w:rsidRPr="0063367D">
        <w:rPr>
          <w:rFonts w:eastAsia="楷体"/>
          <w:sz w:val="24"/>
          <w:u w:val="single"/>
        </w:rPr>
        <w:t>化，属于对流干化技术。间接干化是指加热介质先把热量传递给第三介质加热器壁，</w:t>
      </w:r>
      <w:proofErr w:type="gramStart"/>
      <w:r w:rsidRPr="0063367D">
        <w:rPr>
          <w:rFonts w:eastAsia="楷体"/>
          <w:sz w:val="24"/>
          <w:u w:val="single"/>
        </w:rPr>
        <w:t>加热器壁再将热量传递给湿污泥</w:t>
      </w:r>
      <w:proofErr w:type="gramEnd"/>
      <w:r w:rsidRPr="0063367D">
        <w:rPr>
          <w:rFonts w:eastAsia="楷体"/>
          <w:sz w:val="24"/>
          <w:u w:val="single"/>
        </w:rPr>
        <w:t>，使污泥中水分蒸发，污泥</w:t>
      </w:r>
      <w:proofErr w:type="gramStart"/>
      <w:r w:rsidRPr="0063367D">
        <w:rPr>
          <w:rFonts w:eastAsia="楷体"/>
          <w:sz w:val="24"/>
          <w:u w:val="single"/>
        </w:rPr>
        <w:t>得以干</w:t>
      </w:r>
      <w:proofErr w:type="gramEnd"/>
      <w:r w:rsidRPr="0063367D">
        <w:rPr>
          <w:rFonts w:eastAsia="楷体"/>
          <w:sz w:val="24"/>
          <w:u w:val="single"/>
        </w:rPr>
        <w:t>化，属于热传导干化技术。考虑到系统的安全性和防止二次污染，宜采用间接加热的方式。</w:t>
      </w:r>
    </w:p>
    <w:p w14:paraId="3AC22B94"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Ⅱ</w:t>
      </w:r>
      <w:r w:rsidRPr="0063367D">
        <w:rPr>
          <w:rFonts w:eastAsia="仿宋"/>
          <w:bCs/>
          <w:sz w:val="28"/>
          <w:szCs w:val="28"/>
        </w:rPr>
        <w:t xml:space="preserve">  </w:t>
      </w:r>
      <w:r w:rsidRPr="0063367D">
        <w:rPr>
          <w:rFonts w:eastAsia="仿宋" w:hint="eastAsia"/>
          <w:bCs/>
          <w:sz w:val="28"/>
          <w:szCs w:val="28"/>
        </w:rPr>
        <w:t>直接干化</w:t>
      </w:r>
    </w:p>
    <w:p w14:paraId="3AC22B95" w14:textId="77777777" w:rsidR="003D794C" w:rsidRPr="0063367D" w:rsidRDefault="00E66C6F" w:rsidP="00220AB1">
      <w:pPr>
        <w:numPr>
          <w:ilvl w:val="0"/>
          <w:numId w:val="18"/>
        </w:numPr>
        <w:spacing w:line="360" w:lineRule="auto"/>
        <w:rPr>
          <w:sz w:val="24"/>
        </w:rPr>
      </w:pPr>
      <w:r w:rsidRPr="0063367D">
        <w:rPr>
          <w:sz w:val="24"/>
        </w:rPr>
        <w:t>直接干化可采用转</w:t>
      </w:r>
      <w:proofErr w:type="gramStart"/>
      <w:r w:rsidRPr="0063367D">
        <w:rPr>
          <w:sz w:val="24"/>
        </w:rPr>
        <w:t>鼓式干化</w:t>
      </w:r>
      <w:proofErr w:type="gramEnd"/>
      <w:r w:rsidRPr="0063367D">
        <w:rPr>
          <w:sz w:val="24"/>
        </w:rPr>
        <w:t>、带式干化、</w:t>
      </w:r>
      <w:proofErr w:type="gramStart"/>
      <w:r w:rsidRPr="0063367D">
        <w:rPr>
          <w:sz w:val="24"/>
        </w:rPr>
        <w:t>流化床干化</w:t>
      </w:r>
      <w:proofErr w:type="gramEnd"/>
      <w:r w:rsidRPr="0063367D">
        <w:rPr>
          <w:sz w:val="24"/>
        </w:rPr>
        <w:t>以及喷雾干化等工艺。</w:t>
      </w:r>
    </w:p>
    <w:p w14:paraId="3AC22B96" w14:textId="77777777" w:rsidR="003D794C" w:rsidRPr="0063367D" w:rsidRDefault="00E66C6F" w:rsidP="00220AB1">
      <w:pPr>
        <w:numPr>
          <w:ilvl w:val="0"/>
          <w:numId w:val="18"/>
        </w:numPr>
        <w:spacing w:line="360" w:lineRule="auto"/>
        <w:rPr>
          <w:sz w:val="24"/>
        </w:rPr>
      </w:pPr>
      <w:r w:rsidRPr="0063367D">
        <w:rPr>
          <w:sz w:val="24"/>
        </w:rPr>
        <w:t>转</w:t>
      </w:r>
      <w:proofErr w:type="gramStart"/>
      <w:r w:rsidRPr="0063367D">
        <w:rPr>
          <w:sz w:val="24"/>
        </w:rPr>
        <w:t>鼓式干化</w:t>
      </w:r>
      <w:proofErr w:type="gramEnd"/>
      <w:r w:rsidRPr="0063367D">
        <w:rPr>
          <w:sz w:val="24"/>
        </w:rPr>
        <w:t>系统应符合以下规定：</w:t>
      </w:r>
    </w:p>
    <w:p w14:paraId="3AC22B97" w14:textId="77777777" w:rsidR="003D794C" w:rsidRPr="0063367D" w:rsidRDefault="00E66C6F">
      <w:pPr>
        <w:pStyle w:val="afc"/>
        <w:numPr>
          <w:ilvl w:val="0"/>
          <w:numId w:val="21"/>
        </w:numPr>
        <w:tabs>
          <w:tab w:val="left" w:pos="0"/>
        </w:tabs>
        <w:spacing w:line="360" w:lineRule="auto"/>
        <w:ind w:left="0" w:firstLine="480"/>
        <w:rPr>
          <w:sz w:val="24"/>
        </w:rPr>
      </w:pPr>
      <w:r w:rsidRPr="0063367D">
        <w:rPr>
          <w:rFonts w:hint="eastAsia"/>
          <w:sz w:val="24"/>
        </w:rPr>
        <w:t>适用于污泥全干化；</w:t>
      </w:r>
    </w:p>
    <w:p w14:paraId="3AC22B98" w14:textId="77777777" w:rsidR="003D794C" w:rsidRPr="0063367D" w:rsidRDefault="00E66C6F">
      <w:pPr>
        <w:pStyle w:val="afc"/>
        <w:numPr>
          <w:ilvl w:val="0"/>
          <w:numId w:val="21"/>
        </w:numPr>
        <w:tabs>
          <w:tab w:val="left" w:pos="0"/>
        </w:tabs>
        <w:spacing w:line="360" w:lineRule="auto"/>
        <w:ind w:left="0" w:firstLine="480"/>
        <w:rPr>
          <w:sz w:val="24"/>
        </w:rPr>
      </w:pPr>
      <w:r w:rsidRPr="0063367D">
        <w:rPr>
          <w:sz w:val="24"/>
        </w:rPr>
        <w:t>干化系统前</w:t>
      </w:r>
      <w:proofErr w:type="gramStart"/>
      <w:r w:rsidRPr="0063367D">
        <w:rPr>
          <w:sz w:val="24"/>
        </w:rPr>
        <w:t>宜设置</w:t>
      </w:r>
      <w:proofErr w:type="gramEnd"/>
      <w:r w:rsidRPr="0063367D">
        <w:rPr>
          <w:sz w:val="24"/>
        </w:rPr>
        <w:t>破碎装置；</w:t>
      </w:r>
    </w:p>
    <w:p w14:paraId="3AC22B99" w14:textId="77777777" w:rsidR="003D794C" w:rsidRPr="0063367D" w:rsidRDefault="00E66C6F">
      <w:pPr>
        <w:pStyle w:val="afc"/>
        <w:numPr>
          <w:ilvl w:val="0"/>
          <w:numId w:val="21"/>
        </w:numPr>
        <w:tabs>
          <w:tab w:val="left" w:pos="0"/>
        </w:tabs>
        <w:spacing w:line="360" w:lineRule="auto"/>
        <w:ind w:left="0" w:firstLine="480"/>
        <w:rPr>
          <w:sz w:val="24"/>
        </w:rPr>
      </w:pPr>
      <w:r w:rsidRPr="0063367D">
        <w:rPr>
          <w:sz w:val="24"/>
        </w:rPr>
        <w:t>宜采用干化污泥返混方式进料，进泥的</w:t>
      </w:r>
      <w:proofErr w:type="gramStart"/>
      <w:r w:rsidRPr="0063367D">
        <w:rPr>
          <w:sz w:val="24"/>
        </w:rPr>
        <w:t>含固率宜</w:t>
      </w:r>
      <w:proofErr w:type="gramEnd"/>
      <w:r w:rsidRPr="0063367D">
        <w:rPr>
          <w:sz w:val="24"/>
        </w:rPr>
        <w:t>控制在</w:t>
      </w:r>
      <w:r w:rsidRPr="0063367D">
        <w:rPr>
          <w:sz w:val="24"/>
        </w:rPr>
        <w:t>60%~70%</w:t>
      </w:r>
      <w:r w:rsidRPr="0063367D">
        <w:rPr>
          <w:sz w:val="24"/>
        </w:rPr>
        <w:t>，投加量宜占整个圆筒体积的</w:t>
      </w:r>
      <w:r w:rsidRPr="0063367D">
        <w:rPr>
          <w:sz w:val="24"/>
        </w:rPr>
        <w:t>10%~20%</w:t>
      </w:r>
      <w:r w:rsidRPr="0063367D">
        <w:rPr>
          <w:sz w:val="24"/>
        </w:rPr>
        <w:t>；</w:t>
      </w:r>
    </w:p>
    <w:p w14:paraId="3AC22B9A" w14:textId="77777777" w:rsidR="003D794C" w:rsidRPr="0063367D" w:rsidRDefault="00E66C6F">
      <w:pPr>
        <w:pStyle w:val="afc"/>
        <w:numPr>
          <w:ilvl w:val="0"/>
          <w:numId w:val="21"/>
        </w:numPr>
        <w:tabs>
          <w:tab w:val="left" w:pos="0"/>
        </w:tabs>
        <w:spacing w:line="360" w:lineRule="auto"/>
        <w:ind w:left="0" w:firstLine="480"/>
        <w:rPr>
          <w:sz w:val="24"/>
        </w:rPr>
      </w:pPr>
      <w:r w:rsidRPr="0063367D">
        <w:rPr>
          <w:rFonts w:hint="eastAsia"/>
          <w:sz w:val="24"/>
        </w:rPr>
        <w:t>正常运行情况下，</w:t>
      </w:r>
      <w:r w:rsidRPr="0063367D">
        <w:rPr>
          <w:sz w:val="24"/>
        </w:rPr>
        <w:t>系统内氧含量应小于</w:t>
      </w:r>
      <w:r w:rsidRPr="0063367D">
        <w:rPr>
          <w:sz w:val="24"/>
        </w:rPr>
        <w:t>5%</w:t>
      </w:r>
      <w:r w:rsidRPr="0063367D">
        <w:rPr>
          <w:sz w:val="24"/>
        </w:rPr>
        <w:t>；</w:t>
      </w:r>
    </w:p>
    <w:p w14:paraId="3AC22B9B" w14:textId="77777777" w:rsidR="003D794C" w:rsidRPr="0063367D" w:rsidRDefault="00E66C6F">
      <w:pPr>
        <w:pStyle w:val="afc"/>
        <w:numPr>
          <w:ilvl w:val="0"/>
          <w:numId w:val="21"/>
        </w:numPr>
        <w:tabs>
          <w:tab w:val="left" w:pos="0"/>
        </w:tabs>
        <w:spacing w:line="360" w:lineRule="auto"/>
        <w:ind w:left="0" w:firstLine="480"/>
        <w:rPr>
          <w:sz w:val="24"/>
        </w:rPr>
      </w:pPr>
      <w:r w:rsidRPr="0063367D">
        <w:rPr>
          <w:sz w:val="24"/>
        </w:rPr>
        <w:t>宜配备冷凝器，</w:t>
      </w:r>
      <w:r w:rsidRPr="0063367D">
        <w:rPr>
          <w:rFonts w:hint="eastAsia"/>
          <w:sz w:val="24"/>
        </w:rPr>
        <w:t>并</w:t>
      </w:r>
      <w:r w:rsidRPr="0063367D">
        <w:rPr>
          <w:sz w:val="24"/>
        </w:rPr>
        <w:t>对分离出的水汽热量进行充分回收利用。</w:t>
      </w:r>
    </w:p>
    <w:p w14:paraId="3AC22B9C"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w:t>
      </w:r>
      <w:r w:rsidRPr="0063367D">
        <w:rPr>
          <w:rFonts w:eastAsia="楷体" w:hint="eastAsia"/>
          <w:sz w:val="24"/>
          <w:u w:val="single"/>
        </w:rPr>
        <w:t>全干化技术旨在将污泥中的水分几乎完全去除，通常将</w:t>
      </w:r>
      <w:proofErr w:type="gramStart"/>
      <w:r w:rsidRPr="0063367D">
        <w:rPr>
          <w:rFonts w:eastAsia="楷体" w:hint="eastAsia"/>
          <w:sz w:val="24"/>
          <w:u w:val="single"/>
        </w:rPr>
        <w:t>含固率</w:t>
      </w:r>
      <w:proofErr w:type="gramEnd"/>
      <w:r w:rsidRPr="0063367D">
        <w:rPr>
          <w:rFonts w:eastAsia="楷体" w:hint="eastAsia"/>
          <w:sz w:val="24"/>
          <w:u w:val="single"/>
        </w:rPr>
        <w:t>提高到</w:t>
      </w:r>
      <w:r w:rsidRPr="0063367D">
        <w:rPr>
          <w:rFonts w:eastAsia="楷体" w:hint="eastAsia"/>
          <w:sz w:val="24"/>
          <w:u w:val="single"/>
        </w:rPr>
        <w:t>85%</w:t>
      </w:r>
      <w:r w:rsidRPr="0063367D">
        <w:rPr>
          <w:rFonts w:eastAsia="楷体" w:hint="eastAsia"/>
          <w:sz w:val="24"/>
          <w:u w:val="single"/>
        </w:rPr>
        <w:t>以上，有时甚至要求达到</w:t>
      </w:r>
      <w:r w:rsidRPr="0063367D">
        <w:rPr>
          <w:rFonts w:eastAsia="楷体" w:hint="eastAsia"/>
          <w:sz w:val="24"/>
          <w:u w:val="single"/>
        </w:rPr>
        <w:t>90%</w:t>
      </w:r>
      <w:r w:rsidRPr="0063367D">
        <w:rPr>
          <w:rFonts w:eastAsia="楷体" w:hint="eastAsia"/>
          <w:sz w:val="24"/>
          <w:u w:val="single"/>
        </w:rPr>
        <w:t>以上；污泥半干化一般将污泥的含水率降至</w:t>
      </w:r>
      <w:r w:rsidRPr="0063367D">
        <w:rPr>
          <w:rFonts w:eastAsia="楷体" w:hint="eastAsia"/>
          <w:sz w:val="24"/>
          <w:u w:val="single"/>
        </w:rPr>
        <w:t>40%-60%</w:t>
      </w:r>
      <w:r w:rsidRPr="0063367D">
        <w:rPr>
          <w:rFonts w:eastAsia="楷体" w:hint="eastAsia"/>
          <w:sz w:val="24"/>
          <w:u w:val="single"/>
        </w:rPr>
        <w:t>之间。</w:t>
      </w:r>
      <w:r w:rsidRPr="0063367D">
        <w:rPr>
          <w:rFonts w:eastAsia="楷体"/>
          <w:sz w:val="24"/>
          <w:u w:val="single"/>
        </w:rPr>
        <w:t>转</w:t>
      </w:r>
      <w:proofErr w:type="gramStart"/>
      <w:r w:rsidRPr="0063367D">
        <w:rPr>
          <w:rFonts w:eastAsia="楷体"/>
          <w:sz w:val="24"/>
          <w:u w:val="single"/>
        </w:rPr>
        <w:t>鼓式干化</w:t>
      </w:r>
      <w:proofErr w:type="gramEnd"/>
      <w:r w:rsidRPr="0063367D">
        <w:rPr>
          <w:rFonts w:eastAsia="楷体"/>
          <w:sz w:val="24"/>
          <w:u w:val="single"/>
        </w:rPr>
        <w:t>技术具有干化过程中不产生灰尘，干化污泥呈颗粒状，粒径可以控制以及不产生高气味负荷等特点，以及液体阻力小、操作上允许波动范围较大、操作方便等优点。但同时，设备复杂庞大、一次性投资大、占地面积大、填充系数小、热损失较大也成为直接加热</w:t>
      </w:r>
      <w:proofErr w:type="gramStart"/>
      <w:r w:rsidRPr="0063367D">
        <w:rPr>
          <w:rFonts w:eastAsia="楷体"/>
          <w:sz w:val="24"/>
          <w:u w:val="single"/>
        </w:rPr>
        <w:t>转鼓干化</w:t>
      </w:r>
      <w:proofErr w:type="gramEnd"/>
      <w:r w:rsidRPr="0063367D">
        <w:rPr>
          <w:rFonts w:eastAsia="楷体"/>
          <w:sz w:val="24"/>
          <w:u w:val="single"/>
        </w:rPr>
        <w:t>技术的弊端。</w:t>
      </w:r>
    </w:p>
    <w:p w14:paraId="3AC22B9D" w14:textId="77777777" w:rsidR="003D794C" w:rsidRPr="0063367D" w:rsidRDefault="00E66C6F" w:rsidP="00220AB1">
      <w:pPr>
        <w:numPr>
          <w:ilvl w:val="0"/>
          <w:numId w:val="18"/>
        </w:numPr>
        <w:spacing w:line="360" w:lineRule="auto"/>
        <w:rPr>
          <w:sz w:val="24"/>
        </w:rPr>
      </w:pPr>
      <w:r w:rsidRPr="0063367D">
        <w:rPr>
          <w:sz w:val="24"/>
        </w:rPr>
        <w:t>带式干化系统应符合以下规定：</w:t>
      </w:r>
    </w:p>
    <w:p w14:paraId="3AC22B9E" w14:textId="77777777" w:rsidR="003D794C" w:rsidRPr="0063367D" w:rsidRDefault="00E66C6F">
      <w:pPr>
        <w:pStyle w:val="afc"/>
        <w:numPr>
          <w:ilvl w:val="0"/>
          <w:numId w:val="22"/>
        </w:numPr>
        <w:tabs>
          <w:tab w:val="left" w:pos="0"/>
        </w:tabs>
        <w:spacing w:line="360" w:lineRule="auto"/>
        <w:ind w:left="0" w:firstLine="480"/>
        <w:rPr>
          <w:sz w:val="24"/>
        </w:rPr>
      </w:pPr>
      <w:r w:rsidRPr="0063367D">
        <w:rPr>
          <w:rFonts w:hint="eastAsia"/>
          <w:sz w:val="24"/>
        </w:rPr>
        <w:t>适用于污泥半干化和全干化，对应</w:t>
      </w:r>
      <w:r w:rsidRPr="0063367D">
        <w:rPr>
          <w:sz w:val="24"/>
        </w:rPr>
        <w:t>低温和中</w:t>
      </w:r>
      <w:proofErr w:type="gramStart"/>
      <w:r w:rsidRPr="0063367D">
        <w:rPr>
          <w:sz w:val="24"/>
        </w:rPr>
        <w:t>温两种</w:t>
      </w:r>
      <w:proofErr w:type="gramEnd"/>
      <w:r w:rsidRPr="0063367D">
        <w:rPr>
          <w:rFonts w:hint="eastAsia"/>
          <w:sz w:val="24"/>
        </w:rPr>
        <w:t>运行</w:t>
      </w:r>
      <w:r w:rsidRPr="0063367D">
        <w:rPr>
          <w:sz w:val="24"/>
        </w:rPr>
        <w:t>方式</w:t>
      </w:r>
      <w:r w:rsidRPr="0063367D">
        <w:rPr>
          <w:rFonts w:hint="eastAsia"/>
          <w:sz w:val="24"/>
        </w:rPr>
        <w:t>，温度可于常温至</w:t>
      </w:r>
      <w:r w:rsidRPr="0063367D">
        <w:rPr>
          <w:rFonts w:hint="eastAsia"/>
          <w:sz w:val="24"/>
        </w:rPr>
        <w:t>180</w:t>
      </w:r>
      <w:r w:rsidRPr="0063367D">
        <w:rPr>
          <w:rFonts w:hint="eastAsia"/>
          <w:sz w:val="24"/>
        </w:rPr>
        <w:t>℃范围内调控；</w:t>
      </w:r>
    </w:p>
    <w:p w14:paraId="3AC22B9F" w14:textId="77777777" w:rsidR="003D794C" w:rsidRPr="0063367D" w:rsidRDefault="00E66C6F">
      <w:pPr>
        <w:pStyle w:val="afc"/>
        <w:numPr>
          <w:ilvl w:val="0"/>
          <w:numId w:val="22"/>
        </w:numPr>
        <w:tabs>
          <w:tab w:val="left" w:pos="0"/>
        </w:tabs>
        <w:spacing w:line="360" w:lineRule="auto"/>
        <w:ind w:left="0" w:firstLine="480"/>
        <w:rPr>
          <w:sz w:val="24"/>
        </w:rPr>
      </w:pPr>
      <w:r w:rsidRPr="0063367D">
        <w:rPr>
          <w:sz w:val="24"/>
        </w:rPr>
        <w:t>干化系统</w:t>
      </w:r>
      <w:r w:rsidRPr="0063367D">
        <w:rPr>
          <w:rFonts w:hint="eastAsia"/>
          <w:sz w:val="24"/>
        </w:rPr>
        <w:t>前端</w:t>
      </w:r>
      <w:proofErr w:type="gramStart"/>
      <w:r w:rsidRPr="0063367D">
        <w:rPr>
          <w:sz w:val="24"/>
        </w:rPr>
        <w:t>宜设置</w:t>
      </w:r>
      <w:proofErr w:type="gramEnd"/>
      <w:r w:rsidRPr="0063367D">
        <w:rPr>
          <w:sz w:val="24"/>
        </w:rPr>
        <w:t>造粒装置；</w:t>
      </w:r>
    </w:p>
    <w:p w14:paraId="3AC22BA0" w14:textId="77777777" w:rsidR="003D794C" w:rsidRPr="0063367D" w:rsidRDefault="00E66C6F">
      <w:pPr>
        <w:pStyle w:val="afc"/>
        <w:numPr>
          <w:ilvl w:val="0"/>
          <w:numId w:val="22"/>
        </w:numPr>
        <w:tabs>
          <w:tab w:val="left" w:pos="0"/>
        </w:tabs>
        <w:spacing w:line="360" w:lineRule="auto"/>
        <w:ind w:left="0" w:firstLine="480"/>
        <w:rPr>
          <w:sz w:val="24"/>
        </w:rPr>
      </w:pPr>
      <w:r w:rsidRPr="0063367D">
        <w:rPr>
          <w:sz w:val="24"/>
        </w:rPr>
        <w:t>宜采用湿污泥直接进料，</w:t>
      </w:r>
      <w:proofErr w:type="gramStart"/>
      <w:r w:rsidRPr="0063367D">
        <w:rPr>
          <w:sz w:val="24"/>
        </w:rPr>
        <w:t>无需干泥</w:t>
      </w:r>
      <w:proofErr w:type="gramEnd"/>
      <w:r w:rsidRPr="0063367D">
        <w:rPr>
          <w:sz w:val="24"/>
        </w:rPr>
        <w:t>返混；</w:t>
      </w:r>
    </w:p>
    <w:p w14:paraId="3AC22BA1" w14:textId="77777777" w:rsidR="003D794C" w:rsidRPr="0063367D" w:rsidRDefault="00E66C6F">
      <w:pPr>
        <w:pStyle w:val="afc"/>
        <w:numPr>
          <w:ilvl w:val="0"/>
          <w:numId w:val="22"/>
        </w:numPr>
        <w:tabs>
          <w:tab w:val="left" w:pos="0"/>
        </w:tabs>
        <w:spacing w:line="360" w:lineRule="auto"/>
        <w:ind w:left="0" w:firstLine="480"/>
        <w:rPr>
          <w:sz w:val="24"/>
        </w:rPr>
      </w:pPr>
      <w:r w:rsidRPr="0063367D">
        <w:rPr>
          <w:sz w:val="24"/>
        </w:rPr>
        <w:t>正常运行条件下，系统内氧含量应小于</w:t>
      </w:r>
      <w:r w:rsidRPr="0063367D">
        <w:rPr>
          <w:sz w:val="24"/>
        </w:rPr>
        <w:t>10%</w:t>
      </w:r>
      <w:r w:rsidRPr="0063367D">
        <w:rPr>
          <w:sz w:val="24"/>
        </w:rPr>
        <w:t>；</w:t>
      </w:r>
    </w:p>
    <w:p w14:paraId="3AC22BA2"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【条文说明】带式干化技术可利用各种热源，</w:t>
      </w:r>
      <w:r w:rsidRPr="0063367D">
        <w:rPr>
          <w:rFonts w:eastAsia="楷体" w:hint="eastAsia"/>
          <w:sz w:val="24"/>
          <w:u w:val="single"/>
        </w:rPr>
        <w:t>如天然气、燃油、蒸汽、热水、导热油，以及来自于气体发动机的冷却水、焚烧排放尾气等</w:t>
      </w:r>
      <w:r w:rsidRPr="0063367D">
        <w:rPr>
          <w:rFonts w:eastAsia="楷体"/>
          <w:sz w:val="24"/>
          <w:u w:val="single"/>
        </w:rPr>
        <w:t>，由于主体设备为低速运行，磨损部件少，设备维护成本很低；运行过程中不产生高温和高浓度粉尘，安全性好；使用比较灵活，可利用多种热源。但同时，单位蒸发量下设备体积比较大；采用循环风量大，热能消耗较大。</w:t>
      </w:r>
      <w:r w:rsidRPr="0063367D">
        <w:rPr>
          <w:rFonts w:eastAsia="楷体" w:hint="eastAsia"/>
          <w:sz w:val="24"/>
          <w:u w:val="single"/>
        </w:rPr>
        <w:t>温度低于</w:t>
      </w:r>
      <w:r w:rsidRPr="0063367D">
        <w:rPr>
          <w:rFonts w:eastAsia="楷体" w:hint="eastAsia"/>
          <w:sz w:val="24"/>
          <w:u w:val="single"/>
        </w:rPr>
        <w:t>70</w:t>
      </w:r>
      <w:r w:rsidRPr="0063367D">
        <w:rPr>
          <w:rFonts w:eastAsia="楷体" w:hint="eastAsia"/>
          <w:sz w:val="24"/>
          <w:u w:val="single"/>
        </w:rPr>
        <w:t>℃属低温干化，只适用于半干化。</w:t>
      </w:r>
    </w:p>
    <w:p w14:paraId="3AC22BA3" w14:textId="77777777" w:rsidR="003D794C" w:rsidRPr="0063367D" w:rsidRDefault="00E66C6F" w:rsidP="00220AB1">
      <w:pPr>
        <w:numPr>
          <w:ilvl w:val="0"/>
          <w:numId w:val="18"/>
        </w:numPr>
        <w:spacing w:line="360" w:lineRule="auto"/>
        <w:rPr>
          <w:sz w:val="24"/>
        </w:rPr>
      </w:pPr>
      <w:proofErr w:type="gramStart"/>
      <w:r w:rsidRPr="0063367D">
        <w:rPr>
          <w:sz w:val="24"/>
        </w:rPr>
        <w:t>流化床干化</w:t>
      </w:r>
      <w:proofErr w:type="gramEnd"/>
      <w:r w:rsidRPr="0063367D">
        <w:rPr>
          <w:sz w:val="24"/>
        </w:rPr>
        <w:t>系统应符合以下规定：</w:t>
      </w:r>
    </w:p>
    <w:p w14:paraId="3AC22BA4" w14:textId="77777777" w:rsidR="003D794C" w:rsidRPr="0063367D" w:rsidRDefault="00E66C6F">
      <w:pPr>
        <w:pStyle w:val="afc"/>
        <w:numPr>
          <w:ilvl w:val="0"/>
          <w:numId w:val="23"/>
        </w:numPr>
        <w:tabs>
          <w:tab w:val="left" w:pos="0"/>
        </w:tabs>
        <w:spacing w:line="360" w:lineRule="auto"/>
        <w:ind w:left="0" w:firstLine="480"/>
        <w:rPr>
          <w:sz w:val="24"/>
        </w:rPr>
      </w:pPr>
      <w:r w:rsidRPr="0063367D">
        <w:rPr>
          <w:rFonts w:hint="eastAsia"/>
          <w:sz w:val="24"/>
        </w:rPr>
        <w:t>适用于</w:t>
      </w:r>
      <w:r w:rsidRPr="0063367D">
        <w:rPr>
          <w:sz w:val="24"/>
        </w:rPr>
        <w:t>污泥全干化；</w:t>
      </w:r>
    </w:p>
    <w:p w14:paraId="3AC22BA5" w14:textId="77777777" w:rsidR="003D794C" w:rsidRPr="0063367D" w:rsidRDefault="00E66C6F">
      <w:pPr>
        <w:pStyle w:val="afc"/>
        <w:numPr>
          <w:ilvl w:val="0"/>
          <w:numId w:val="23"/>
        </w:numPr>
        <w:tabs>
          <w:tab w:val="left" w:pos="0"/>
        </w:tabs>
        <w:spacing w:line="360" w:lineRule="auto"/>
        <w:ind w:left="0" w:firstLine="480"/>
        <w:rPr>
          <w:sz w:val="24"/>
        </w:rPr>
      </w:pPr>
      <w:r w:rsidRPr="0063367D">
        <w:rPr>
          <w:sz w:val="24"/>
        </w:rPr>
        <w:t>宜采用湿污泥直接进料，</w:t>
      </w:r>
      <w:proofErr w:type="gramStart"/>
      <w:r w:rsidRPr="0063367D">
        <w:rPr>
          <w:sz w:val="24"/>
        </w:rPr>
        <w:t>无需干泥</w:t>
      </w:r>
      <w:proofErr w:type="gramEnd"/>
      <w:r w:rsidRPr="0063367D">
        <w:rPr>
          <w:sz w:val="24"/>
        </w:rPr>
        <w:t>返混；</w:t>
      </w:r>
    </w:p>
    <w:p w14:paraId="3AC22BA6" w14:textId="77777777" w:rsidR="003D794C" w:rsidRPr="0063367D" w:rsidRDefault="00E66C6F">
      <w:pPr>
        <w:pStyle w:val="afc"/>
        <w:numPr>
          <w:ilvl w:val="0"/>
          <w:numId w:val="23"/>
        </w:numPr>
        <w:tabs>
          <w:tab w:val="left" w:pos="0"/>
        </w:tabs>
        <w:spacing w:line="360" w:lineRule="auto"/>
        <w:ind w:left="0" w:firstLine="480"/>
        <w:rPr>
          <w:sz w:val="24"/>
        </w:rPr>
      </w:pPr>
      <w:r w:rsidRPr="0063367D">
        <w:rPr>
          <w:sz w:val="24"/>
        </w:rPr>
        <w:t>正常运行条件下，系统内氧含量应小于</w:t>
      </w:r>
      <w:r w:rsidRPr="0063367D">
        <w:rPr>
          <w:sz w:val="24"/>
        </w:rPr>
        <w:t>3%</w:t>
      </w:r>
      <w:r w:rsidRPr="0063367D">
        <w:rPr>
          <w:sz w:val="24"/>
        </w:rPr>
        <w:t>；</w:t>
      </w:r>
    </w:p>
    <w:p w14:paraId="3AC22BA7" w14:textId="77777777" w:rsidR="003D794C" w:rsidRPr="0063367D" w:rsidRDefault="00E66C6F">
      <w:pPr>
        <w:pStyle w:val="afc"/>
        <w:numPr>
          <w:ilvl w:val="0"/>
          <w:numId w:val="23"/>
        </w:numPr>
        <w:tabs>
          <w:tab w:val="left" w:pos="0"/>
        </w:tabs>
        <w:spacing w:line="360" w:lineRule="auto"/>
        <w:ind w:left="0" w:firstLine="480"/>
        <w:rPr>
          <w:sz w:val="24"/>
        </w:rPr>
      </w:pPr>
      <w:r w:rsidRPr="0063367D">
        <w:rPr>
          <w:rFonts w:hint="eastAsia"/>
          <w:sz w:val="24"/>
        </w:rPr>
        <w:t>出泥</w:t>
      </w:r>
      <w:proofErr w:type="gramStart"/>
      <w:r w:rsidRPr="0063367D">
        <w:rPr>
          <w:rFonts w:hint="eastAsia"/>
          <w:sz w:val="24"/>
        </w:rPr>
        <w:t>含水率宜为</w:t>
      </w:r>
      <w:proofErr w:type="gramEnd"/>
      <w:r w:rsidRPr="0063367D">
        <w:rPr>
          <w:rFonts w:hint="eastAsia"/>
          <w:sz w:val="24"/>
        </w:rPr>
        <w:t>5%</w:t>
      </w:r>
      <w:r w:rsidRPr="0063367D">
        <w:rPr>
          <w:rFonts w:ascii="宋体" w:hAnsi="宋体" w:hint="eastAsia"/>
          <w:sz w:val="24"/>
        </w:rPr>
        <w:t>～</w:t>
      </w:r>
      <w:r w:rsidRPr="0063367D">
        <w:rPr>
          <w:rFonts w:hint="eastAsia"/>
          <w:sz w:val="24"/>
        </w:rPr>
        <w:t>10%</w:t>
      </w:r>
      <w:r w:rsidRPr="0063367D">
        <w:rPr>
          <w:rFonts w:hint="eastAsia"/>
          <w:sz w:val="24"/>
        </w:rPr>
        <w:t>。</w:t>
      </w:r>
    </w:p>
    <w:p w14:paraId="3AC22BA8"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【条文说明】城镇污水处理厂污泥干化焚烧工艺设计与运行管理指南，由于流化床干燥</w:t>
      </w:r>
      <w:proofErr w:type="gramStart"/>
      <w:r w:rsidRPr="0063367D">
        <w:rPr>
          <w:rFonts w:eastAsia="楷体" w:hint="eastAsia"/>
          <w:sz w:val="24"/>
          <w:u w:val="single"/>
        </w:rPr>
        <w:t>机良好</w:t>
      </w:r>
      <w:proofErr w:type="gramEnd"/>
      <w:r w:rsidRPr="0063367D">
        <w:rPr>
          <w:rFonts w:eastAsia="楷体" w:hint="eastAsia"/>
          <w:sz w:val="24"/>
          <w:u w:val="single"/>
        </w:rPr>
        <w:t>的热量和物料传送条件，湿污泥进入干燥机后，水分很快蒸发至含水率低于</w:t>
      </w:r>
      <w:r w:rsidRPr="0063367D">
        <w:rPr>
          <w:rFonts w:eastAsia="楷体" w:hint="eastAsia"/>
          <w:sz w:val="24"/>
          <w:u w:val="single"/>
        </w:rPr>
        <w:t>10%</w:t>
      </w:r>
      <w:r w:rsidRPr="0063367D">
        <w:rPr>
          <w:rFonts w:eastAsia="楷体" w:hint="eastAsia"/>
          <w:sz w:val="24"/>
          <w:u w:val="single"/>
        </w:rPr>
        <w:t>；流化床干燥机适用于污泥全干化；干化污泥为</w:t>
      </w:r>
      <w:r w:rsidRPr="0063367D">
        <w:rPr>
          <w:rFonts w:eastAsia="楷体" w:hint="eastAsia"/>
          <w:sz w:val="24"/>
          <w:u w:val="single"/>
        </w:rPr>
        <w:t>1mm~5mm</w:t>
      </w:r>
      <w:r w:rsidRPr="0063367D">
        <w:rPr>
          <w:rFonts w:eastAsia="楷体" w:hint="eastAsia"/>
          <w:sz w:val="24"/>
          <w:u w:val="single"/>
        </w:rPr>
        <w:t>的颗粒，可方便地输送至储存设施，无须进一步筛分；流化床干燥</w:t>
      </w:r>
      <w:proofErr w:type="gramStart"/>
      <w:r w:rsidRPr="0063367D">
        <w:rPr>
          <w:rFonts w:eastAsia="楷体" w:hint="eastAsia"/>
          <w:sz w:val="24"/>
          <w:u w:val="single"/>
        </w:rPr>
        <w:t>机控制</w:t>
      </w:r>
      <w:proofErr w:type="gramEnd"/>
      <w:r w:rsidRPr="0063367D">
        <w:rPr>
          <w:rFonts w:eastAsia="楷体" w:hint="eastAsia"/>
          <w:sz w:val="24"/>
          <w:u w:val="single"/>
        </w:rPr>
        <w:t>较简单，常通过预设热量输入和污泥进料速率来</w:t>
      </w:r>
      <w:proofErr w:type="gramStart"/>
      <w:r w:rsidRPr="0063367D">
        <w:rPr>
          <w:rFonts w:eastAsia="楷体" w:hint="eastAsia"/>
          <w:sz w:val="24"/>
          <w:u w:val="single"/>
        </w:rPr>
        <w:t>控制床温为</w:t>
      </w:r>
      <w:proofErr w:type="gramEnd"/>
      <w:r w:rsidRPr="0063367D">
        <w:rPr>
          <w:rFonts w:eastAsia="楷体" w:hint="eastAsia"/>
          <w:sz w:val="24"/>
          <w:u w:val="single"/>
        </w:rPr>
        <w:t>85</w:t>
      </w:r>
      <w:r w:rsidRPr="0063367D">
        <w:rPr>
          <w:rFonts w:eastAsia="楷体" w:hint="eastAsia"/>
          <w:sz w:val="24"/>
          <w:u w:val="single"/>
        </w:rPr>
        <w:t>℃，干化污泥含水率为</w:t>
      </w:r>
      <w:r w:rsidRPr="0063367D">
        <w:rPr>
          <w:rFonts w:eastAsia="楷体" w:hint="eastAsia"/>
          <w:sz w:val="24"/>
          <w:u w:val="single"/>
        </w:rPr>
        <w:t>5%~10%</w:t>
      </w:r>
      <w:r w:rsidRPr="0063367D">
        <w:rPr>
          <w:rFonts w:eastAsia="楷体" w:hint="eastAsia"/>
          <w:sz w:val="24"/>
          <w:u w:val="single"/>
        </w:rPr>
        <w:t>；污泥在流化床干燥机内的停留时间通常为</w:t>
      </w:r>
      <w:r w:rsidRPr="0063367D">
        <w:rPr>
          <w:rFonts w:eastAsia="楷体" w:hint="eastAsia"/>
          <w:sz w:val="24"/>
          <w:u w:val="single"/>
        </w:rPr>
        <w:t>15min~45min</w:t>
      </w:r>
      <w:r w:rsidRPr="0063367D">
        <w:rPr>
          <w:rFonts w:eastAsia="楷体" w:hint="eastAsia"/>
          <w:sz w:val="24"/>
          <w:u w:val="single"/>
        </w:rPr>
        <w:t>，且干燥机内均为</w:t>
      </w:r>
      <w:proofErr w:type="gramStart"/>
      <w:r w:rsidRPr="0063367D">
        <w:rPr>
          <w:rFonts w:eastAsia="楷体" w:hint="eastAsia"/>
          <w:sz w:val="24"/>
          <w:u w:val="single"/>
        </w:rPr>
        <w:t>干固</w:t>
      </w:r>
      <w:proofErr w:type="gramEnd"/>
      <w:r w:rsidRPr="0063367D">
        <w:rPr>
          <w:rFonts w:eastAsia="楷体" w:hint="eastAsia"/>
          <w:sz w:val="24"/>
          <w:u w:val="single"/>
        </w:rPr>
        <w:t>体，可在较短时间内启动和停机；</w:t>
      </w:r>
      <w:proofErr w:type="gramStart"/>
      <w:r w:rsidRPr="0063367D">
        <w:rPr>
          <w:rFonts w:eastAsia="楷体" w:hint="eastAsia"/>
          <w:sz w:val="24"/>
          <w:u w:val="single"/>
        </w:rPr>
        <w:t>流化床于燥</w:t>
      </w:r>
      <w:proofErr w:type="gramEnd"/>
      <w:r w:rsidRPr="0063367D">
        <w:rPr>
          <w:rFonts w:eastAsia="楷体" w:hint="eastAsia"/>
          <w:sz w:val="24"/>
          <w:u w:val="single"/>
        </w:rPr>
        <w:t>机内没有活动的机械部件，当处理污泥的含沙量较高时，热介质盘管易磨损。</w:t>
      </w:r>
    </w:p>
    <w:p w14:paraId="3AC22BA9" w14:textId="77777777" w:rsidR="003D794C" w:rsidRPr="0063367D" w:rsidRDefault="00E66C6F" w:rsidP="00220AB1">
      <w:pPr>
        <w:numPr>
          <w:ilvl w:val="0"/>
          <w:numId w:val="18"/>
        </w:numPr>
        <w:spacing w:line="360" w:lineRule="auto"/>
        <w:rPr>
          <w:sz w:val="24"/>
        </w:rPr>
      </w:pPr>
      <w:r w:rsidRPr="0063367D">
        <w:rPr>
          <w:sz w:val="24"/>
        </w:rPr>
        <w:t>喷雾干化系统应符合以下规定：</w:t>
      </w:r>
    </w:p>
    <w:p w14:paraId="3AC22BAA" w14:textId="77777777" w:rsidR="003D794C" w:rsidRPr="0063367D" w:rsidRDefault="00E66C6F">
      <w:pPr>
        <w:pStyle w:val="afc"/>
        <w:numPr>
          <w:ilvl w:val="0"/>
          <w:numId w:val="24"/>
        </w:numPr>
        <w:tabs>
          <w:tab w:val="left" w:pos="0"/>
        </w:tabs>
        <w:spacing w:line="360" w:lineRule="auto"/>
        <w:ind w:left="0" w:firstLine="480"/>
        <w:rPr>
          <w:sz w:val="24"/>
        </w:rPr>
      </w:pPr>
      <w:r w:rsidRPr="0063367D">
        <w:rPr>
          <w:rFonts w:hint="eastAsia"/>
          <w:sz w:val="24"/>
        </w:rPr>
        <w:t>适用于污泥半干化和全干化</w:t>
      </w:r>
      <w:r w:rsidRPr="0063367D">
        <w:rPr>
          <w:sz w:val="24"/>
        </w:rPr>
        <w:t>；</w:t>
      </w:r>
    </w:p>
    <w:p w14:paraId="3AC22BAB" w14:textId="77777777" w:rsidR="003D794C" w:rsidRPr="0063367D" w:rsidRDefault="00E66C6F">
      <w:pPr>
        <w:pStyle w:val="afc"/>
        <w:numPr>
          <w:ilvl w:val="0"/>
          <w:numId w:val="24"/>
        </w:numPr>
        <w:tabs>
          <w:tab w:val="left" w:pos="0"/>
        </w:tabs>
        <w:spacing w:line="360" w:lineRule="auto"/>
        <w:ind w:left="0" w:firstLine="480"/>
        <w:rPr>
          <w:sz w:val="24"/>
        </w:rPr>
      </w:pPr>
      <w:r w:rsidRPr="0063367D">
        <w:rPr>
          <w:sz w:val="24"/>
        </w:rPr>
        <w:t>可采用湿污泥直接进料，</w:t>
      </w:r>
      <w:proofErr w:type="gramStart"/>
      <w:r w:rsidRPr="0063367D">
        <w:rPr>
          <w:sz w:val="24"/>
        </w:rPr>
        <w:t>无需干泥</w:t>
      </w:r>
      <w:proofErr w:type="gramEnd"/>
      <w:r w:rsidRPr="0063367D">
        <w:rPr>
          <w:sz w:val="24"/>
        </w:rPr>
        <w:t>返混；</w:t>
      </w:r>
    </w:p>
    <w:p w14:paraId="3AC22BAC" w14:textId="77777777" w:rsidR="003D794C" w:rsidRPr="0063367D" w:rsidRDefault="00E66C6F">
      <w:pPr>
        <w:pStyle w:val="afc"/>
        <w:numPr>
          <w:ilvl w:val="0"/>
          <w:numId w:val="24"/>
        </w:numPr>
        <w:tabs>
          <w:tab w:val="left" w:pos="0"/>
        </w:tabs>
        <w:spacing w:line="360" w:lineRule="auto"/>
        <w:ind w:left="0" w:firstLine="480"/>
        <w:rPr>
          <w:sz w:val="24"/>
        </w:rPr>
      </w:pPr>
      <w:r w:rsidRPr="0063367D">
        <w:rPr>
          <w:sz w:val="24"/>
        </w:rPr>
        <w:t>系统工作温度应小于</w:t>
      </w:r>
      <w:r w:rsidRPr="0063367D">
        <w:rPr>
          <w:sz w:val="24"/>
        </w:rPr>
        <w:t>70℃</w:t>
      </w:r>
      <w:r w:rsidRPr="0063367D">
        <w:rPr>
          <w:sz w:val="24"/>
        </w:rPr>
        <w:t>；</w:t>
      </w:r>
    </w:p>
    <w:p w14:paraId="3AC22BAD" w14:textId="77777777" w:rsidR="003D794C" w:rsidRPr="0063367D" w:rsidRDefault="00E66C6F">
      <w:pPr>
        <w:pStyle w:val="afc"/>
        <w:numPr>
          <w:ilvl w:val="0"/>
          <w:numId w:val="24"/>
        </w:numPr>
        <w:tabs>
          <w:tab w:val="left" w:pos="0"/>
        </w:tabs>
        <w:spacing w:line="360" w:lineRule="auto"/>
        <w:ind w:left="0" w:firstLine="480"/>
        <w:rPr>
          <w:sz w:val="24"/>
        </w:rPr>
      </w:pPr>
      <w:r w:rsidRPr="0063367D">
        <w:rPr>
          <w:rFonts w:hint="eastAsia"/>
          <w:sz w:val="24"/>
        </w:rPr>
        <w:t>干燥时间易介于</w:t>
      </w:r>
      <w:r w:rsidRPr="0063367D">
        <w:rPr>
          <w:rFonts w:hint="eastAsia"/>
          <w:sz w:val="24"/>
        </w:rPr>
        <w:t>15s</w:t>
      </w:r>
      <w:r w:rsidRPr="0063367D">
        <w:rPr>
          <w:rFonts w:hint="eastAsia"/>
          <w:sz w:val="24"/>
        </w:rPr>
        <w:t>～</w:t>
      </w:r>
      <w:r w:rsidRPr="0063367D">
        <w:rPr>
          <w:rFonts w:hint="eastAsia"/>
          <w:sz w:val="24"/>
        </w:rPr>
        <w:t>30s</w:t>
      </w:r>
      <w:r w:rsidRPr="0063367D">
        <w:rPr>
          <w:rFonts w:hint="eastAsia"/>
          <w:sz w:val="24"/>
        </w:rPr>
        <w:t>。</w:t>
      </w:r>
    </w:p>
    <w:p w14:paraId="3AC22BAE"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【条文说明】喷雾干</w:t>
      </w:r>
      <w:proofErr w:type="gramStart"/>
      <w:r w:rsidRPr="0063367D">
        <w:rPr>
          <w:rFonts w:eastAsia="楷体"/>
          <w:sz w:val="24"/>
          <w:u w:val="single"/>
        </w:rPr>
        <w:t>化采用</w:t>
      </w:r>
      <w:proofErr w:type="gramEnd"/>
      <w:r w:rsidRPr="0063367D">
        <w:rPr>
          <w:rFonts w:eastAsia="楷体"/>
          <w:sz w:val="24"/>
          <w:u w:val="single"/>
        </w:rPr>
        <w:t>并流式直接加热，热媒首选污泥焚烧高温烟气，其次为热空气（通过燃烧沼气、天然气或煤等产生）。干化时间短，传热效率高，干化强度大，干化污泥颗粒温度低，结构简单，易实现机械化和自动化，但干化系统排出的尾气中粉尘含量高，有恶臭，需经两级除尘和脱臭处理。</w:t>
      </w:r>
    </w:p>
    <w:p w14:paraId="3AC22BAF"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Ⅲ</w:t>
      </w:r>
      <w:r w:rsidRPr="0063367D">
        <w:rPr>
          <w:rFonts w:eastAsia="仿宋"/>
          <w:bCs/>
          <w:sz w:val="28"/>
          <w:szCs w:val="28"/>
        </w:rPr>
        <w:t xml:space="preserve">  </w:t>
      </w:r>
      <w:r w:rsidRPr="0063367D">
        <w:rPr>
          <w:rFonts w:eastAsia="仿宋" w:hint="eastAsia"/>
          <w:bCs/>
          <w:sz w:val="28"/>
          <w:szCs w:val="28"/>
        </w:rPr>
        <w:t>间接干化</w:t>
      </w:r>
    </w:p>
    <w:p w14:paraId="3AC22BB0" w14:textId="77777777" w:rsidR="003D794C" w:rsidRPr="0063367D" w:rsidRDefault="00E66C6F" w:rsidP="00220AB1">
      <w:pPr>
        <w:numPr>
          <w:ilvl w:val="0"/>
          <w:numId w:val="18"/>
        </w:numPr>
        <w:spacing w:line="360" w:lineRule="auto"/>
        <w:rPr>
          <w:sz w:val="24"/>
        </w:rPr>
      </w:pPr>
      <w:r w:rsidRPr="0063367D">
        <w:rPr>
          <w:sz w:val="24"/>
        </w:rPr>
        <w:t>间接干化可采用</w:t>
      </w:r>
      <w:r w:rsidRPr="0063367D">
        <w:rPr>
          <w:rFonts w:hint="eastAsia"/>
          <w:sz w:val="24"/>
        </w:rPr>
        <w:t>卧式</w:t>
      </w:r>
      <w:r w:rsidRPr="0063367D">
        <w:rPr>
          <w:sz w:val="24"/>
        </w:rPr>
        <w:t>转盘式干化、</w:t>
      </w:r>
      <w:r w:rsidRPr="0063367D">
        <w:rPr>
          <w:rFonts w:hint="eastAsia"/>
          <w:sz w:val="24"/>
        </w:rPr>
        <w:t>带式干化、立式</w:t>
      </w:r>
      <w:r w:rsidRPr="0063367D">
        <w:rPr>
          <w:sz w:val="24"/>
        </w:rPr>
        <w:t>圆盘式干化、</w:t>
      </w:r>
      <w:proofErr w:type="gramStart"/>
      <w:r w:rsidRPr="0063367D">
        <w:rPr>
          <w:sz w:val="24"/>
        </w:rPr>
        <w:t>桨叶式干化</w:t>
      </w:r>
      <w:proofErr w:type="gramEnd"/>
      <w:r w:rsidRPr="0063367D">
        <w:rPr>
          <w:sz w:val="24"/>
        </w:rPr>
        <w:t>、薄层干化、低温真空板框干化等。</w:t>
      </w:r>
    </w:p>
    <w:p w14:paraId="3AC22BB1"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【条文说明】间接干化是通过热媒介质传递热量，使污泥中的水分蒸发，从而达到降低污泥含水率的目的。间接干化的热媒类型多样，主要包括热油、蒸汽、烟气、热水、天然气、太阳能、炉窑烟气等。</w:t>
      </w:r>
    </w:p>
    <w:p w14:paraId="3AC22BB2" w14:textId="77777777" w:rsidR="003D794C" w:rsidRPr="0063367D" w:rsidRDefault="00E66C6F" w:rsidP="00220AB1">
      <w:pPr>
        <w:numPr>
          <w:ilvl w:val="0"/>
          <w:numId w:val="18"/>
        </w:numPr>
        <w:spacing w:line="360" w:lineRule="auto"/>
        <w:rPr>
          <w:sz w:val="24"/>
        </w:rPr>
      </w:pPr>
      <w:r w:rsidRPr="0063367D">
        <w:rPr>
          <w:rFonts w:hint="eastAsia"/>
          <w:sz w:val="24"/>
        </w:rPr>
        <w:t>卧式</w:t>
      </w:r>
      <w:r w:rsidRPr="0063367D">
        <w:rPr>
          <w:sz w:val="24"/>
        </w:rPr>
        <w:t>转盘式干化系统应符合以下规定：</w:t>
      </w:r>
    </w:p>
    <w:p w14:paraId="3AC22BB3" w14:textId="77777777" w:rsidR="003D794C" w:rsidRPr="0063367D" w:rsidRDefault="00E66C6F">
      <w:pPr>
        <w:pStyle w:val="afc"/>
        <w:numPr>
          <w:ilvl w:val="0"/>
          <w:numId w:val="25"/>
        </w:numPr>
        <w:tabs>
          <w:tab w:val="left" w:pos="0"/>
        </w:tabs>
        <w:spacing w:line="360" w:lineRule="auto"/>
        <w:ind w:left="0" w:firstLine="480"/>
        <w:rPr>
          <w:sz w:val="24"/>
        </w:rPr>
      </w:pPr>
      <w:r w:rsidRPr="0063367D">
        <w:rPr>
          <w:rFonts w:hint="eastAsia"/>
          <w:sz w:val="24"/>
        </w:rPr>
        <w:t>适用于污泥半干化和全干化；</w:t>
      </w:r>
    </w:p>
    <w:p w14:paraId="3AC22BB4" w14:textId="77777777" w:rsidR="003D794C" w:rsidRPr="0063367D" w:rsidRDefault="00E66C6F">
      <w:pPr>
        <w:pStyle w:val="afc"/>
        <w:numPr>
          <w:ilvl w:val="0"/>
          <w:numId w:val="25"/>
        </w:numPr>
        <w:tabs>
          <w:tab w:val="left" w:pos="0"/>
        </w:tabs>
        <w:spacing w:line="360" w:lineRule="auto"/>
        <w:ind w:left="0" w:firstLine="480"/>
        <w:rPr>
          <w:sz w:val="24"/>
        </w:rPr>
      </w:pPr>
      <w:r w:rsidRPr="0063367D">
        <w:rPr>
          <w:rFonts w:hint="eastAsia"/>
          <w:sz w:val="24"/>
        </w:rPr>
        <w:t>全干化工艺颗粒温度可为</w:t>
      </w:r>
      <w:r w:rsidRPr="0063367D">
        <w:rPr>
          <w:sz w:val="24"/>
        </w:rPr>
        <w:t>105</w:t>
      </w:r>
      <w:r w:rsidRPr="0063367D">
        <w:rPr>
          <w:rFonts w:hint="eastAsia"/>
          <w:sz w:val="24"/>
        </w:rPr>
        <w:t>℃，热媒温度宜在</w:t>
      </w:r>
      <w:r w:rsidRPr="0063367D">
        <w:rPr>
          <w:rFonts w:hint="eastAsia"/>
          <w:sz w:val="24"/>
        </w:rPr>
        <w:t>180</w:t>
      </w:r>
      <w:r w:rsidRPr="0063367D">
        <w:rPr>
          <w:rFonts w:hint="eastAsia"/>
          <w:sz w:val="24"/>
        </w:rPr>
        <w:t>℃</w:t>
      </w:r>
      <w:r w:rsidRPr="0063367D">
        <w:rPr>
          <w:rFonts w:hint="eastAsia"/>
          <w:sz w:val="24"/>
        </w:rPr>
        <w:t>~300</w:t>
      </w:r>
      <w:r w:rsidRPr="0063367D">
        <w:rPr>
          <w:rFonts w:hint="eastAsia"/>
          <w:sz w:val="24"/>
        </w:rPr>
        <w:t>℃之间；半干化工艺颗粒温度可为</w:t>
      </w:r>
      <w:r w:rsidRPr="0063367D">
        <w:rPr>
          <w:sz w:val="24"/>
        </w:rPr>
        <w:t>100</w:t>
      </w:r>
      <w:r w:rsidRPr="0063367D">
        <w:rPr>
          <w:rFonts w:hint="eastAsia"/>
          <w:sz w:val="24"/>
        </w:rPr>
        <w:t>℃，热媒温度可论证确定；</w:t>
      </w:r>
    </w:p>
    <w:p w14:paraId="3AC22BB5" w14:textId="77777777" w:rsidR="003D794C" w:rsidRPr="0063367D" w:rsidRDefault="00E66C6F">
      <w:pPr>
        <w:pStyle w:val="afc"/>
        <w:numPr>
          <w:ilvl w:val="0"/>
          <w:numId w:val="25"/>
        </w:numPr>
        <w:tabs>
          <w:tab w:val="left" w:pos="0"/>
        </w:tabs>
        <w:spacing w:line="360" w:lineRule="auto"/>
        <w:ind w:left="0" w:firstLine="480"/>
        <w:rPr>
          <w:sz w:val="24"/>
        </w:rPr>
      </w:pPr>
      <w:r w:rsidRPr="0063367D">
        <w:rPr>
          <w:sz w:val="24"/>
        </w:rPr>
        <w:t>宜采用干化污泥返混方式，进泥的</w:t>
      </w:r>
      <w:proofErr w:type="gramStart"/>
      <w:r w:rsidRPr="0063367D">
        <w:rPr>
          <w:sz w:val="24"/>
        </w:rPr>
        <w:t>含固率</w:t>
      </w:r>
      <w:proofErr w:type="gramEnd"/>
      <w:r w:rsidRPr="0063367D">
        <w:rPr>
          <w:sz w:val="24"/>
        </w:rPr>
        <w:t>不宜低于</w:t>
      </w:r>
      <w:r w:rsidRPr="0063367D">
        <w:rPr>
          <w:sz w:val="24"/>
        </w:rPr>
        <w:t>70%</w:t>
      </w:r>
      <w:r w:rsidRPr="0063367D">
        <w:rPr>
          <w:sz w:val="24"/>
        </w:rPr>
        <w:t>；</w:t>
      </w:r>
    </w:p>
    <w:p w14:paraId="3AC22BB6" w14:textId="77777777" w:rsidR="003D794C" w:rsidRPr="0063367D" w:rsidRDefault="00E66C6F">
      <w:pPr>
        <w:pStyle w:val="afc"/>
        <w:numPr>
          <w:ilvl w:val="0"/>
          <w:numId w:val="25"/>
        </w:numPr>
        <w:tabs>
          <w:tab w:val="left" w:pos="0"/>
        </w:tabs>
        <w:spacing w:line="360" w:lineRule="auto"/>
        <w:ind w:left="0" w:firstLine="480"/>
        <w:rPr>
          <w:sz w:val="24"/>
        </w:rPr>
      </w:pPr>
      <w:r w:rsidRPr="0063367D">
        <w:rPr>
          <w:sz w:val="24"/>
        </w:rPr>
        <w:t>正常运行条件下，系统内氧含量应小于</w:t>
      </w:r>
      <w:r w:rsidRPr="0063367D">
        <w:rPr>
          <w:sz w:val="24"/>
        </w:rPr>
        <w:t>10%</w:t>
      </w:r>
      <w:r w:rsidRPr="0063367D">
        <w:rPr>
          <w:sz w:val="24"/>
        </w:rPr>
        <w:t>；</w:t>
      </w:r>
    </w:p>
    <w:p w14:paraId="3AC22BB7"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【条文说明】转盘干化技术工艺简单，设备结构紧凑，设备占地面积较省，能耗低，低于其他</w:t>
      </w:r>
      <w:proofErr w:type="gramStart"/>
      <w:r w:rsidRPr="0063367D">
        <w:rPr>
          <w:rFonts w:eastAsia="楷体"/>
          <w:sz w:val="24"/>
          <w:u w:val="single"/>
        </w:rPr>
        <w:t>传导型干化</w:t>
      </w:r>
      <w:proofErr w:type="gramEnd"/>
      <w:r w:rsidRPr="0063367D">
        <w:rPr>
          <w:rFonts w:eastAsia="楷体"/>
          <w:sz w:val="24"/>
          <w:u w:val="single"/>
        </w:rPr>
        <w:t>工艺，加之其热效率高，运行成本低。此外，转盘式干化机可干化膏糊状和热敏性物料，能方便地回收溶剂，进一步提高其经济性。但同时，可能存在污泥附着现象，干化后成疏松团状。</w:t>
      </w:r>
    </w:p>
    <w:p w14:paraId="3AC22BB8" w14:textId="77777777" w:rsidR="003D794C" w:rsidRPr="0063367D" w:rsidRDefault="00E66C6F" w:rsidP="00220AB1">
      <w:pPr>
        <w:numPr>
          <w:ilvl w:val="0"/>
          <w:numId w:val="18"/>
        </w:numPr>
        <w:spacing w:line="360" w:lineRule="auto"/>
        <w:rPr>
          <w:sz w:val="24"/>
        </w:rPr>
      </w:pPr>
      <w:r w:rsidRPr="0063367D">
        <w:rPr>
          <w:sz w:val="24"/>
        </w:rPr>
        <w:t>立式圆盘式干化系统应符合以下规定：</w:t>
      </w:r>
    </w:p>
    <w:p w14:paraId="3AC22BB9" w14:textId="77777777" w:rsidR="003D794C" w:rsidRPr="0063367D" w:rsidRDefault="00E66C6F">
      <w:pPr>
        <w:pStyle w:val="afc"/>
        <w:numPr>
          <w:ilvl w:val="0"/>
          <w:numId w:val="26"/>
        </w:numPr>
        <w:tabs>
          <w:tab w:val="left" w:pos="0"/>
        </w:tabs>
        <w:spacing w:line="360" w:lineRule="auto"/>
        <w:ind w:left="0" w:firstLine="480"/>
        <w:rPr>
          <w:sz w:val="24"/>
        </w:rPr>
      </w:pPr>
      <w:r w:rsidRPr="0063367D">
        <w:rPr>
          <w:sz w:val="24"/>
        </w:rPr>
        <w:t>仅适用于污泥全干化处理；</w:t>
      </w:r>
    </w:p>
    <w:p w14:paraId="3AC22BBA" w14:textId="77777777" w:rsidR="003D794C" w:rsidRPr="0063367D" w:rsidRDefault="00E66C6F">
      <w:pPr>
        <w:pStyle w:val="afc"/>
        <w:numPr>
          <w:ilvl w:val="0"/>
          <w:numId w:val="26"/>
        </w:numPr>
        <w:tabs>
          <w:tab w:val="left" w:pos="0"/>
        </w:tabs>
        <w:spacing w:line="360" w:lineRule="auto"/>
        <w:ind w:left="0" w:firstLine="480"/>
        <w:rPr>
          <w:sz w:val="24"/>
        </w:rPr>
      </w:pPr>
      <w:r w:rsidRPr="0063367D">
        <w:rPr>
          <w:sz w:val="24"/>
        </w:rPr>
        <w:t>热媒温度</w:t>
      </w:r>
      <w:r w:rsidRPr="0063367D">
        <w:rPr>
          <w:sz w:val="24"/>
        </w:rPr>
        <w:t>250℃~300℃</w:t>
      </w:r>
      <w:r w:rsidRPr="0063367D">
        <w:rPr>
          <w:sz w:val="24"/>
        </w:rPr>
        <w:t>，热媒</w:t>
      </w:r>
      <w:r w:rsidRPr="0063367D">
        <w:rPr>
          <w:rFonts w:hint="eastAsia"/>
          <w:sz w:val="24"/>
        </w:rPr>
        <w:t>宜</w:t>
      </w:r>
      <w:r w:rsidRPr="0063367D">
        <w:rPr>
          <w:sz w:val="24"/>
        </w:rPr>
        <w:t>采用导热油</w:t>
      </w:r>
      <w:r w:rsidRPr="0063367D">
        <w:rPr>
          <w:rFonts w:hint="eastAsia"/>
          <w:sz w:val="24"/>
        </w:rPr>
        <w:t>或蒸汽</w:t>
      </w:r>
      <w:r w:rsidRPr="0063367D">
        <w:rPr>
          <w:sz w:val="24"/>
        </w:rPr>
        <w:t>；</w:t>
      </w:r>
    </w:p>
    <w:p w14:paraId="3AC22BBB" w14:textId="77777777" w:rsidR="003D794C" w:rsidRPr="0063367D" w:rsidRDefault="00E66C6F">
      <w:pPr>
        <w:pStyle w:val="afc"/>
        <w:numPr>
          <w:ilvl w:val="0"/>
          <w:numId w:val="26"/>
        </w:numPr>
        <w:tabs>
          <w:tab w:val="left" w:pos="0"/>
        </w:tabs>
        <w:spacing w:line="360" w:lineRule="auto"/>
        <w:ind w:left="0" w:firstLine="480"/>
        <w:rPr>
          <w:sz w:val="24"/>
        </w:rPr>
      </w:pPr>
      <w:r w:rsidRPr="0063367D">
        <w:rPr>
          <w:sz w:val="24"/>
        </w:rPr>
        <w:t>宜采用干化污泥返混方式，进泥的</w:t>
      </w:r>
      <w:proofErr w:type="gramStart"/>
      <w:r w:rsidRPr="0063367D">
        <w:rPr>
          <w:sz w:val="24"/>
        </w:rPr>
        <w:t>含固率宜</w:t>
      </w:r>
      <w:proofErr w:type="gramEnd"/>
      <w:r w:rsidRPr="0063367D">
        <w:rPr>
          <w:sz w:val="24"/>
        </w:rPr>
        <w:t>为</w:t>
      </w:r>
      <w:r w:rsidRPr="0063367D">
        <w:rPr>
          <w:sz w:val="24"/>
        </w:rPr>
        <w:t>60%~70%</w:t>
      </w:r>
      <w:r w:rsidRPr="0063367D">
        <w:rPr>
          <w:sz w:val="24"/>
        </w:rPr>
        <w:t>；</w:t>
      </w:r>
    </w:p>
    <w:p w14:paraId="3AC22BBC" w14:textId="77777777" w:rsidR="003D794C" w:rsidRPr="0063367D" w:rsidRDefault="00E66C6F">
      <w:pPr>
        <w:pStyle w:val="afc"/>
        <w:numPr>
          <w:ilvl w:val="0"/>
          <w:numId w:val="26"/>
        </w:numPr>
        <w:tabs>
          <w:tab w:val="left" w:pos="0"/>
        </w:tabs>
        <w:spacing w:line="360" w:lineRule="auto"/>
        <w:ind w:left="0" w:firstLine="480"/>
        <w:rPr>
          <w:sz w:val="24"/>
        </w:rPr>
      </w:pPr>
      <w:r w:rsidRPr="0063367D">
        <w:rPr>
          <w:sz w:val="24"/>
        </w:rPr>
        <w:t>正常运行条件下，系统内氧含量应小于</w:t>
      </w:r>
      <w:r w:rsidRPr="0063367D">
        <w:rPr>
          <w:sz w:val="24"/>
        </w:rPr>
        <w:t>5%</w:t>
      </w:r>
      <w:r w:rsidRPr="0063367D">
        <w:rPr>
          <w:rFonts w:hint="eastAsia"/>
          <w:sz w:val="24"/>
        </w:rPr>
        <w:t>；</w:t>
      </w:r>
    </w:p>
    <w:p w14:paraId="3AC22BBD"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【条文说明】立式圆盘式干化技术又被称为珍珠造粒工艺，结构紧凑，传热面积大，设备占地面积较省；污泥干化颗粒均匀，可适应的消纳途径较多；仅适用于全干化，对导热油的要求较高</w:t>
      </w:r>
      <w:r w:rsidRPr="0063367D">
        <w:rPr>
          <w:rFonts w:eastAsia="楷体" w:hint="eastAsia"/>
          <w:sz w:val="24"/>
          <w:u w:val="single"/>
        </w:rPr>
        <w:t>，</w:t>
      </w:r>
      <w:proofErr w:type="gramStart"/>
      <w:r w:rsidRPr="0063367D">
        <w:rPr>
          <w:rFonts w:eastAsia="楷体" w:hint="eastAsia"/>
          <w:sz w:val="24"/>
          <w:u w:val="single"/>
        </w:rPr>
        <w:t>导热油常</w:t>
      </w:r>
      <w:r w:rsidRPr="0063367D">
        <w:rPr>
          <w:rFonts w:eastAsia="楷体"/>
          <w:sz w:val="24"/>
          <w:u w:val="single"/>
        </w:rPr>
        <w:t>通过</w:t>
      </w:r>
      <w:proofErr w:type="gramEnd"/>
      <w:r w:rsidRPr="0063367D">
        <w:rPr>
          <w:rFonts w:eastAsia="楷体"/>
          <w:sz w:val="24"/>
          <w:u w:val="single"/>
        </w:rPr>
        <w:t>燃烧沼气、天然气或煤等加热。</w:t>
      </w:r>
    </w:p>
    <w:p w14:paraId="3AC22BBE" w14:textId="77777777" w:rsidR="003D794C" w:rsidRPr="0063367D" w:rsidRDefault="00E66C6F" w:rsidP="00220AB1">
      <w:pPr>
        <w:numPr>
          <w:ilvl w:val="0"/>
          <w:numId w:val="18"/>
        </w:numPr>
        <w:spacing w:line="360" w:lineRule="auto"/>
        <w:rPr>
          <w:sz w:val="24"/>
        </w:rPr>
      </w:pPr>
      <w:proofErr w:type="gramStart"/>
      <w:r w:rsidRPr="0063367D">
        <w:rPr>
          <w:sz w:val="24"/>
        </w:rPr>
        <w:t>桨叶式干化</w:t>
      </w:r>
      <w:proofErr w:type="gramEnd"/>
      <w:r w:rsidRPr="0063367D">
        <w:rPr>
          <w:sz w:val="24"/>
        </w:rPr>
        <w:t>系统设计及运行应符合以下规定：</w:t>
      </w:r>
    </w:p>
    <w:p w14:paraId="3AC22BBF" w14:textId="77777777" w:rsidR="003D794C" w:rsidRPr="0063367D" w:rsidRDefault="00E66C6F">
      <w:pPr>
        <w:pStyle w:val="afc"/>
        <w:numPr>
          <w:ilvl w:val="0"/>
          <w:numId w:val="27"/>
        </w:numPr>
        <w:tabs>
          <w:tab w:val="left" w:pos="0"/>
        </w:tabs>
        <w:spacing w:line="360" w:lineRule="auto"/>
        <w:ind w:left="0" w:firstLine="480"/>
        <w:rPr>
          <w:sz w:val="24"/>
        </w:rPr>
      </w:pPr>
      <w:r w:rsidRPr="0063367D">
        <w:rPr>
          <w:rFonts w:hint="eastAsia"/>
          <w:sz w:val="24"/>
        </w:rPr>
        <w:t>适用于污泥半干化和全干化</w:t>
      </w:r>
      <w:r w:rsidRPr="0063367D">
        <w:rPr>
          <w:sz w:val="24"/>
        </w:rPr>
        <w:t>；</w:t>
      </w:r>
    </w:p>
    <w:p w14:paraId="3AC22BC0" w14:textId="77777777" w:rsidR="003D794C" w:rsidRPr="0063367D" w:rsidRDefault="00E66C6F">
      <w:pPr>
        <w:pStyle w:val="afc"/>
        <w:numPr>
          <w:ilvl w:val="0"/>
          <w:numId w:val="27"/>
        </w:numPr>
        <w:tabs>
          <w:tab w:val="left" w:pos="0"/>
        </w:tabs>
        <w:spacing w:line="360" w:lineRule="auto"/>
        <w:ind w:left="0" w:firstLine="480"/>
        <w:rPr>
          <w:sz w:val="24"/>
        </w:rPr>
      </w:pPr>
      <w:r w:rsidRPr="0063367D">
        <w:rPr>
          <w:sz w:val="24"/>
        </w:rPr>
        <w:t>采用间接加热，热媒温度</w:t>
      </w:r>
      <w:r w:rsidRPr="0063367D">
        <w:rPr>
          <w:sz w:val="24"/>
        </w:rPr>
        <w:t>150℃~220℃</w:t>
      </w:r>
      <w:r w:rsidRPr="0063367D">
        <w:rPr>
          <w:sz w:val="24"/>
        </w:rPr>
        <w:t>，热媒</w:t>
      </w:r>
      <w:r w:rsidRPr="0063367D">
        <w:rPr>
          <w:rFonts w:hint="eastAsia"/>
          <w:sz w:val="24"/>
        </w:rPr>
        <w:t>宜优先</w:t>
      </w:r>
      <w:r w:rsidRPr="0063367D">
        <w:rPr>
          <w:sz w:val="24"/>
        </w:rPr>
        <w:t>采用</w:t>
      </w:r>
      <w:r w:rsidRPr="0063367D">
        <w:rPr>
          <w:rFonts w:hint="eastAsia"/>
          <w:sz w:val="24"/>
        </w:rPr>
        <w:t>蒸汽，也可采用</w:t>
      </w:r>
      <w:r w:rsidRPr="0063367D">
        <w:rPr>
          <w:sz w:val="24"/>
        </w:rPr>
        <w:t>导热油；</w:t>
      </w:r>
    </w:p>
    <w:p w14:paraId="3AC22BC1" w14:textId="77777777" w:rsidR="003D794C" w:rsidRPr="0063367D" w:rsidRDefault="00E66C6F">
      <w:pPr>
        <w:pStyle w:val="afc"/>
        <w:numPr>
          <w:ilvl w:val="0"/>
          <w:numId w:val="27"/>
        </w:numPr>
        <w:tabs>
          <w:tab w:val="left" w:pos="0"/>
        </w:tabs>
        <w:spacing w:line="360" w:lineRule="auto"/>
        <w:ind w:left="0" w:firstLine="480"/>
        <w:rPr>
          <w:sz w:val="24"/>
        </w:rPr>
      </w:pPr>
      <w:r w:rsidRPr="0063367D">
        <w:rPr>
          <w:sz w:val="24"/>
        </w:rPr>
        <w:t>可采用湿污泥直接进料，</w:t>
      </w:r>
      <w:proofErr w:type="gramStart"/>
      <w:r w:rsidRPr="0063367D">
        <w:rPr>
          <w:sz w:val="24"/>
        </w:rPr>
        <w:t>无需干泥</w:t>
      </w:r>
      <w:proofErr w:type="gramEnd"/>
      <w:r w:rsidRPr="0063367D">
        <w:rPr>
          <w:sz w:val="24"/>
        </w:rPr>
        <w:t>返混；</w:t>
      </w:r>
    </w:p>
    <w:p w14:paraId="3AC22BC2" w14:textId="77777777" w:rsidR="003D794C" w:rsidRPr="0063367D" w:rsidRDefault="00E66C6F">
      <w:pPr>
        <w:pStyle w:val="afc"/>
        <w:numPr>
          <w:ilvl w:val="0"/>
          <w:numId w:val="27"/>
        </w:numPr>
        <w:tabs>
          <w:tab w:val="left" w:pos="0"/>
        </w:tabs>
        <w:spacing w:line="360" w:lineRule="auto"/>
        <w:ind w:left="0" w:firstLine="480"/>
        <w:rPr>
          <w:sz w:val="24"/>
        </w:rPr>
      </w:pPr>
      <w:r w:rsidRPr="0063367D">
        <w:rPr>
          <w:sz w:val="24"/>
        </w:rPr>
        <w:t>正常运行条件下，系统内氧含量应小于</w:t>
      </w:r>
      <w:r w:rsidRPr="0063367D">
        <w:rPr>
          <w:sz w:val="24"/>
        </w:rPr>
        <w:t>10%</w:t>
      </w:r>
      <w:r w:rsidRPr="0063367D">
        <w:rPr>
          <w:rFonts w:hint="eastAsia"/>
          <w:sz w:val="24"/>
        </w:rPr>
        <w:t>；</w:t>
      </w:r>
    </w:p>
    <w:p w14:paraId="3AC22BC3"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w:t>
      </w:r>
      <w:proofErr w:type="gramStart"/>
      <w:r w:rsidRPr="0063367D">
        <w:rPr>
          <w:rFonts w:eastAsia="楷体"/>
          <w:sz w:val="24"/>
          <w:u w:val="single"/>
        </w:rPr>
        <w:t>桨叶式干化</w:t>
      </w:r>
      <w:proofErr w:type="gramEnd"/>
      <w:r w:rsidRPr="0063367D">
        <w:rPr>
          <w:rFonts w:eastAsia="楷体"/>
          <w:sz w:val="24"/>
          <w:u w:val="single"/>
        </w:rPr>
        <w:t>技术具备能耗低、安全可靠、灵活兼容度高等诸多优点，同时与其他污泥干化工艺相比，桨叶干化工艺附属设施设备少，系统布置集约化程度高，故占地面积小，有利于节省系统总投资。</w:t>
      </w:r>
      <w:r w:rsidRPr="0063367D">
        <w:rPr>
          <w:rFonts w:eastAsia="楷体" w:hint="eastAsia"/>
          <w:sz w:val="24"/>
          <w:u w:val="single"/>
        </w:rPr>
        <w:t>使用蒸汽作为热媒的</w:t>
      </w:r>
      <w:proofErr w:type="gramStart"/>
      <w:r w:rsidRPr="0063367D">
        <w:rPr>
          <w:rFonts w:eastAsia="楷体" w:hint="eastAsia"/>
          <w:sz w:val="24"/>
          <w:u w:val="single"/>
        </w:rPr>
        <w:t>桨叶式干化</w:t>
      </w:r>
      <w:proofErr w:type="gramEnd"/>
      <w:r w:rsidRPr="0063367D">
        <w:rPr>
          <w:rFonts w:eastAsia="楷体" w:hint="eastAsia"/>
          <w:sz w:val="24"/>
          <w:u w:val="single"/>
        </w:rPr>
        <w:t>系统有较高的热效率、操作弹性大、易于控制和稳定性好等优势。</w:t>
      </w:r>
      <w:r w:rsidRPr="0063367D">
        <w:rPr>
          <w:rFonts w:eastAsia="楷体"/>
          <w:sz w:val="24"/>
          <w:u w:val="single"/>
        </w:rPr>
        <w:t>此外，由于桨叶干化工艺系统设计的集约化程度高，因此其尾气处理也很简单，进而节省了尾气处理费用。但同时，污泥易黏结在桨叶上影响传热，导致热效率下降，需</w:t>
      </w:r>
      <w:proofErr w:type="gramStart"/>
      <w:r w:rsidRPr="0063367D">
        <w:rPr>
          <w:rFonts w:eastAsia="楷体"/>
          <w:sz w:val="24"/>
          <w:u w:val="single"/>
        </w:rPr>
        <w:t>对浆叶进行</w:t>
      </w:r>
      <w:proofErr w:type="gramEnd"/>
      <w:r w:rsidRPr="0063367D">
        <w:rPr>
          <w:rFonts w:eastAsia="楷体"/>
          <w:sz w:val="24"/>
          <w:u w:val="single"/>
        </w:rPr>
        <w:t>针对性设计。</w:t>
      </w:r>
    </w:p>
    <w:p w14:paraId="3AC22BC4" w14:textId="77777777" w:rsidR="003D794C" w:rsidRPr="0063367D" w:rsidRDefault="00E66C6F" w:rsidP="00220AB1">
      <w:pPr>
        <w:numPr>
          <w:ilvl w:val="0"/>
          <w:numId w:val="18"/>
        </w:numPr>
        <w:spacing w:line="360" w:lineRule="auto"/>
        <w:rPr>
          <w:sz w:val="24"/>
        </w:rPr>
      </w:pPr>
      <w:proofErr w:type="gramStart"/>
      <w:r w:rsidRPr="0063367D">
        <w:rPr>
          <w:sz w:val="24"/>
        </w:rPr>
        <w:t>薄层式干化</w:t>
      </w:r>
      <w:proofErr w:type="gramEnd"/>
      <w:r w:rsidRPr="0063367D">
        <w:rPr>
          <w:sz w:val="24"/>
        </w:rPr>
        <w:t>系统应符合以下规定：</w:t>
      </w:r>
    </w:p>
    <w:p w14:paraId="3AC22BC5" w14:textId="77777777" w:rsidR="003D794C" w:rsidRPr="0063367D" w:rsidRDefault="00E66C6F">
      <w:pPr>
        <w:pStyle w:val="afc"/>
        <w:numPr>
          <w:ilvl w:val="0"/>
          <w:numId w:val="28"/>
        </w:numPr>
        <w:tabs>
          <w:tab w:val="left" w:pos="0"/>
        </w:tabs>
        <w:spacing w:line="360" w:lineRule="auto"/>
        <w:ind w:left="0" w:firstLine="480"/>
        <w:rPr>
          <w:sz w:val="24"/>
        </w:rPr>
      </w:pPr>
      <w:r w:rsidRPr="0063367D">
        <w:rPr>
          <w:rFonts w:hint="eastAsia"/>
          <w:sz w:val="24"/>
        </w:rPr>
        <w:t>适用于污泥半干化和全干化</w:t>
      </w:r>
      <w:r w:rsidRPr="0063367D">
        <w:rPr>
          <w:sz w:val="24"/>
        </w:rPr>
        <w:t>；</w:t>
      </w:r>
    </w:p>
    <w:p w14:paraId="3AC22BC6" w14:textId="77777777" w:rsidR="003D794C" w:rsidRPr="0063367D" w:rsidRDefault="00E66C6F">
      <w:pPr>
        <w:pStyle w:val="afc"/>
        <w:numPr>
          <w:ilvl w:val="0"/>
          <w:numId w:val="28"/>
        </w:numPr>
        <w:tabs>
          <w:tab w:val="left" w:pos="0"/>
        </w:tabs>
        <w:spacing w:line="360" w:lineRule="auto"/>
        <w:ind w:left="0" w:firstLine="480"/>
        <w:rPr>
          <w:sz w:val="24"/>
        </w:rPr>
      </w:pPr>
      <w:r w:rsidRPr="0063367D">
        <w:rPr>
          <w:rFonts w:hint="eastAsia"/>
          <w:sz w:val="24"/>
        </w:rPr>
        <w:t>热媒温度</w:t>
      </w:r>
      <w:r w:rsidRPr="0063367D">
        <w:rPr>
          <w:sz w:val="24"/>
        </w:rPr>
        <w:t>230</w:t>
      </w:r>
      <w:r w:rsidRPr="0063367D">
        <w:rPr>
          <w:rFonts w:hint="eastAsia"/>
          <w:sz w:val="24"/>
        </w:rPr>
        <w:t>℃</w:t>
      </w:r>
      <w:r w:rsidRPr="0063367D">
        <w:rPr>
          <w:sz w:val="24"/>
        </w:rPr>
        <w:t>~260</w:t>
      </w:r>
      <w:r w:rsidRPr="0063367D">
        <w:rPr>
          <w:rFonts w:hint="eastAsia"/>
          <w:sz w:val="24"/>
        </w:rPr>
        <w:t>℃；</w:t>
      </w:r>
    </w:p>
    <w:p w14:paraId="3AC22BC7" w14:textId="77777777" w:rsidR="003D794C" w:rsidRPr="0063367D" w:rsidRDefault="00E66C6F">
      <w:pPr>
        <w:pStyle w:val="afc"/>
        <w:numPr>
          <w:ilvl w:val="0"/>
          <w:numId w:val="28"/>
        </w:numPr>
        <w:tabs>
          <w:tab w:val="left" w:pos="0"/>
        </w:tabs>
        <w:spacing w:line="360" w:lineRule="auto"/>
        <w:ind w:left="0" w:firstLine="480"/>
        <w:rPr>
          <w:sz w:val="24"/>
        </w:rPr>
      </w:pPr>
      <w:r w:rsidRPr="0063367D">
        <w:rPr>
          <w:sz w:val="24"/>
        </w:rPr>
        <w:t>可采用湿污泥直接进料，</w:t>
      </w:r>
      <w:proofErr w:type="gramStart"/>
      <w:r w:rsidRPr="0063367D">
        <w:rPr>
          <w:sz w:val="24"/>
        </w:rPr>
        <w:t>无需干泥</w:t>
      </w:r>
      <w:proofErr w:type="gramEnd"/>
      <w:r w:rsidRPr="0063367D">
        <w:rPr>
          <w:sz w:val="24"/>
        </w:rPr>
        <w:t>返混；</w:t>
      </w:r>
    </w:p>
    <w:p w14:paraId="3AC22BC8" w14:textId="77777777" w:rsidR="003D794C" w:rsidRPr="0063367D" w:rsidRDefault="00E66C6F">
      <w:pPr>
        <w:pStyle w:val="afc"/>
        <w:numPr>
          <w:ilvl w:val="0"/>
          <w:numId w:val="28"/>
        </w:numPr>
        <w:tabs>
          <w:tab w:val="left" w:pos="0"/>
        </w:tabs>
        <w:spacing w:line="360" w:lineRule="auto"/>
        <w:ind w:left="0" w:firstLine="480"/>
        <w:rPr>
          <w:sz w:val="24"/>
        </w:rPr>
      </w:pPr>
      <w:r w:rsidRPr="0063367D">
        <w:rPr>
          <w:sz w:val="24"/>
        </w:rPr>
        <w:t>正常运行条件下，系统内氧含量应小于</w:t>
      </w:r>
      <w:r w:rsidRPr="0063367D">
        <w:rPr>
          <w:sz w:val="24"/>
        </w:rPr>
        <w:t>4%</w:t>
      </w:r>
      <w:r w:rsidRPr="0063367D">
        <w:rPr>
          <w:rFonts w:hint="eastAsia"/>
          <w:sz w:val="24"/>
        </w:rPr>
        <w:t>。</w:t>
      </w:r>
    </w:p>
    <w:p w14:paraId="3AC22BC9" w14:textId="77777777" w:rsidR="003D794C" w:rsidRPr="00220AB1" w:rsidRDefault="00E66C6F" w:rsidP="00220AB1">
      <w:pPr>
        <w:spacing w:line="360" w:lineRule="auto"/>
        <w:rPr>
          <w:rFonts w:eastAsia="楷体"/>
          <w:sz w:val="24"/>
          <w:u w:val="single"/>
        </w:rPr>
      </w:pPr>
      <w:r w:rsidRPr="0063367D">
        <w:rPr>
          <w:rFonts w:eastAsia="楷体"/>
          <w:sz w:val="24"/>
          <w:u w:val="single"/>
        </w:rPr>
        <w:t>【条文说明】</w:t>
      </w:r>
      <w:proofErr w:type="gramStart"/>
      <w:r w:rsidRPr="0063367D">
        <w:rPr>
          <w:rFonts w:eastAsia="楷体"/>
          <w:sz w:val="24"/>
          <w:u w:val="single"/>
        </w:rPr>
        <w:t>薄层式干化</w:t>
      </w:r>
      <w:proofErr w:type="gramEnd"/>
      <w:r w:rsidRPr="0063367D">
        <w:rPr>
          <w:rFonts w:eastAsia="楷体"/>
          <w:sz w:val="24"/>
          <w:u w:val="single"/>
        </w:rPr>
        <w:t>工艺彻底取消</w:t>
      </w:r>
      <w:proofErr w:type="gramStart"/>
      <w:r w:rsidRPr="0063367D">
        <w:rPr>
          <w:rFonts w:eastAsia="楷体"/>
          <w:sz w:val="24"/>
          <w:u w:val="single"/>
        </w:rPr>
        <w:t>了干泥的</w:t>
      </w:r>
      <w:proofErr w:type="gramEnd"/>
      <w:r w:rsidRPr="0063367D">
        <w:rPr>
          <w:rFonts w:eastAsia="楷体"/>
          <w:sz w:val="24"/>
          <w:u w:val="single"/>
        </w:rPr>
        <w:t>返混，使得工艺简洁，设备数量减少，易磨损金属件数量和范围极为有限，因此该技术使用寿命长，整体可靠性高。此外，利用涡轮薄层干燥技术，干化时间短，同时利用蒸汽的表面保护作用，避免污泥颗粒的过热，进而减少了粉尘问题。热源方面可以采用各种廉价能源或废热，形成有竞争力的解决方案。涡轮洗涤工艺也可有效解决燃煤利用中的高效脱硫问题。</w:t>
      </w:r>
    </w:p>
    <w:p w14:paraId="3AC22BCA" w14:textId="77777777" w:rsidR="003D794C" w:rsidRPr="0063367D" w:rsidRDefault="00E66C6F" w:rsidP="00220AB1">
      <w:pPr>
        <w:numPr>
          <w:ilvl w:val="0"/>
          <w:numId w:val="18"/>
        </w:numPr>
        <w:spacing w:line="360" w:lineRule="auto"/>
        <w:rPr>
          <w:sz w:val="24"/>
        </w:rPr>
      </w:pPr>
      <w:r w:rsidRPr="0063367D">
        <w:rPr>
          <w:sz w:val="24"/>
        </w:rPr>
        <w:t>低温真空板框干化系统应符合以下规定：</w:t>
      </w:r>
    </w:p>
    <w:p w14:paraId="3AC22BCB" w14:textId="77777777" w:rsidR="003D794C" w:rsidRPr="0063367D" w:rsidRDefault="00E66C6F">
      <w:pPr>
        <w:pStyle w:val="afc"/>
        <w:numPr>
          <w:ilvl w:val="0"/>
          <w:numId w:val="29"/>
        </w:numPr>
        <w:tabs>
          <w:tab w:val="left" w:pos="0"/>
        </w:tabs>
        <w:spacing w:line="360" w:lineRule="auto"/>
        <w:ind w:left="0" w:firstLine="480"/>
        <w:rPr>
          <w:sz w:val="24"/>
        </w:rPr>
      </w:pPr>
      <w:r w:rsidRPr="0063367D">
        <w:rPr>
          <w:rFonts w:hint="eastAsia"/>
          <w:sz w:val="24"/>
        </w:rPr>
        <w:t>适用于污泥半干化和全干化；</w:t>
      </w:r>
    </w:p>
    <w:p w14:paraId="3AC22BCC" w14:textId="77777777" w:rsidR="003D794C" w:rsidRPr="0063367D" w:rsidRDefault="00E66C6F">
      <w:pPr>
        <w:pStyle w:val="afc"/>
        <w:numPr>
          <w:ilvl w:val="0"/>
          <w:numId w:val="29"/>
        </w:numPr>
        <w:tabs>
          <w:tab w:val="left" w:pos="0"/>
        </w:tabs>
        <w:spacing w:line="360" w:lineRule="auto"/>
        <w:ind w:left="0" w:firstLine="480"/>
        <w:rPr>
          <w:sz w:val="24"/>
        </w:rPr>
      </w:pPr>
      <w:r w:rsidRPr="0063367D">
        <w:rPr>
          <w:sz w:val="24"/>
        </w:rPr>
        <w:t>干化温度</w:t>
      </w:r>
      <w:r w:rsidRPr="0063367D">
        <w:rPr>
          <w:rFonts w:hint="eastAsia"/>
          <w:sz w:val="24"/>
        </w:rPr>
        <w:t>宜</w:t>
      </w:r>
      <w:r w:rsidRPr="0063367D">
        <w:rPr>
          <w:sz w:val="24"/>
        </w:rPr>
        <w:t>控制在</w:t>
      </w:r>
      <w:r w:rsidRPr="0063367D">
        <w:rPr>
          <w:sz w:val="24"/>
        </w:rPr>
        <w:t>40℃~75℃</w:t>
      </w:r>
      <w:r w:rsidRPr="0063367D">
        <w:rPr>
          <w:rFonts w:hint="eastAsia"/>
          <w:sz w:val="24"/>
        </w:rPr>
        <w:t>；</w:t>
      </w:r>
    </w:p>
    <w:p w14:paraId="3AC22BCD" w14:textId="77777777" w:rsidR="003D794C" w:rsidRPr="0063367D" w:rsidRDefault="00E66C6F">
      <w:pPr>
        <w:pStyle w:val="afc"/>
        <w:numPr>
          <w:ilvl w:val="0"/>
          <w:numId w:val="29"/>
        </w:numPr>
        <w:tabs>
          <w:tab w:val="left" w:pos="0"/>
        </w:tabs>
        <w:spacing w:line="360" w:lineRule="auto"/>
        <w:ind w:left="0" w:firstLine="480"/>
        <w:rPr>
          <w:sz w:val="24"/>
        </w:rPr>
      </w:pPr>
      <w:r w:rsidRPr="0063367D">
        <w:rPr>
          <w:sz w:val="24"/>
        </w:rPr>
        <w:t>真空干化阶段真空度宜为</w:t>
      </w:r>
      <w:r w:rsidRPr="0063367D">
        <w:rPr>
          <w:sz w:val="24"/>
        </w:rPr>
        <w:t>-0.085</w:t>
      </w:r>
      <w:r w:rsidRPr="0063367D">
        <w:rPr>
          <w:rFonts w:hint="eastAsia"/>
          <w:sz w:val="24"/>
        </w:rPr>
        <w:t xml:space="preserve"> </w:t>
      </w:r>
      <w:r w:rsidRPr="0063367D">
        <w:rPr>
          <w:sz w:val="24"/>
        </w:rPr>
        <w:t>MPa~-0.095</w:t>
      </w:r>
      <w:r w:rsidRPr="0063367D">
        <w:rPr>
          <w:rFonts w:hint="eastAsia"/>
          <w:sz w:val="24"/>
        </w:rPr>
        <w:t xml:space="preserve"> </w:t>
      </w:r>
      <w:proofErr w:type="spellStart"/>
      <w:r w:rsidRPr="0063367D">
        <w:rPr>
          <w:sz w:val="24"/>
        </w:rPr>
        <w:t>Mpa</w:t>
      </w:r>
      <w:proofErr w:type="spellEnd"/>
    </w:p>
    <w:p w14:paraId="3AC22BCE" w14:textId="77777777" w:rsidR="003D794C" w:rsidRPr="0063367D" w:rsidRDefault="00E66C6F">
      <w:pPr>
        <w:pStyle w:val="afc"/>
        <w:numPr>
          <w:ilvl w:val="0"/>
          <w:numId w:val="29"/>
        </w:numPr>
        <w:tabs>
          <w:tab w:val="left" w:pos="0"/>
        </w:tabs>
        <w:spacing w:line="360" w:lineRule="auto"/>
        <w:ind w:left="0" w:firstLine="480"/>
        <w:rPr>
          <w:sz w:val="24"/>
        </w:rPr>
      </w:pPr>
      <w:r w:rsidRPr="0063367D">
        <w:rPr>
          <w:sz w:val="24"/>
        </w:rPr>
        <w:t>真空干化时间宜根据污泥</w:t>
      </w:r>
      <w:proofErr w:type="gramStart"/>
      <w:r w:rsidRPr="0063367D">
        <w:rPr>
          <w:sz w:val="24"/>
        </w:rPr>
        <w:t>泥</w:t>
      </w:r>
      <w:proofErr w:type="gramEnd"/>
      <w:r w:rsidRPr="0063367D">
        <w:rPr>
          <w:sz w:val="24"/>
        </w:rPr>
        <w:t>饼含水率要求确定，通常为</w:t>
      </w:r>
      <w:r w:rsidRPr="0063367D">
        <w:rPr>
          <w:sz w:val="24"/>
        </w:rPr>
        <w:t>1.0h~2.0h</w:t>
      </w:r>
      <w:r w:rsidRPr="0063367D">
        <w:rPr>
          <w:rFonts w:hint="eastAsia"/>
          <w:sz w:val="24"/>
        </w:rPr>
        <w:t>；</w:t>
      </w:r>
    </w:p>
    <w:p w14:paraId="3AC22BCF" w14:textId="77777777" w:rsidR="003D794C" w:rsidRPr="0063367D" w:rsidRDefault="00E66C6F">
      <w:pPr>
        <w:pStyle w:val="afc"/>
        <w:numPr>
          <w:ilvl w:val="0"/>
          <w:numId w:val="29"/>
        </w:numPr>
        <w:tabs>
          <w:tab w:val="left" w:pos="0"/>
        </w:tabs>
        <w:spacing w:line="360" w:lineRule="auto"/>
        <w:ind w:left="0" w:firstLine="480"/>
        <w:rPr>
          <w:sz w:val="24"/>
        </w:rPr>
      </w:pPr>
      <w:r w:rsidRPr="0063367D">
        <w:rPr>
          <w:sz w:val="24"/>
        </w:rPr>
        <w:t>单批次处理时间宜为</w:t>
      </w:r>
      <w:r w:rsidRPr="0063367D">
        <w:rPr>
          <w:sz w:val="24"/>
        </w:rPr>
        <w:t>3.0 h~5.0</w:t>
      </w:r>
      <w:r w:rsidRPr="0063367D">
        <w:rPr>
          <w:rFonts w:hint="eastAsia"/>
          <w:sz w:val="24"/>
        </w:rPr>
        <w:t xml:space="preserve"> </w:t>
      </w:r>
      <w:r w:rsidRPr="0063367D">
        <w:rPr>
          <w:sz w:val="24"/>
        </w:rPr>
        <w:t>h</w:t>
      </w:r>
      <w:r w:rsidRPr="0063367D">
        <w:rPr>
          <w:sz w:val="24"/>
        </w:rPr>
        <w:t>。</w:t>
      </w:r>
    </w:p>
    <w:p w14:paraId="3AC22BD0"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【条文说明】低温真空脱水干化技术，即在板框压滤机的基础上，增加抽真空系统和加热系统，利用真空低温</w:t>
      </w:r>
      <w:r w:rsidRPr="0063367D">
        <w:rPr>
          <w:rFonts w:eastAsia="楷体"/>
          <w:sz w:val="24"/>
          <w:u w:val="single"/>
        </w:rPr>
        <w:t>(</w:t>
      </w:r>
      <w:r w:rsidRPr="0063367D">
        <w:rPr>
          <w:rFonts w:eastAsia="楷体"/>
          <w:sz w:val="24"/>
          <w:u w:val="single"/>
        </w:rPr>
        <w:t>＜</w:t>
      </w:r>
      <w:r w:rsidRPr="0063367D">
        <w:rPr>
          <w:rFonts w:eastAsia="楷体"/>
          <w:sz w:val="24"/>
          <w:u w:val="single"/>
        </w:rPr>
        <w:t>100℃)</w:t>
      </w:r>
      <w:r w:rsidRPr="0063367D">
        <w:rPr>
          <w:rFonts w:eastAsia="楷体"/>
          <w:sz w:val="24"/>
          <w:u w:val="single"/>
        </w:rPr>
        <w:t>干化原理，达到传统热力干化脱水效果的同时，既省去了传统的热力干化设备的占地面积，避免了脱水设备和干化设备的转换时间和劳动力，减轻了环保、安全上的压力，又将滤饼水分降至用户要求，最大限度地实现了污泥减量化，并在一定程度上起到了杀菌灭活作用。</w:t>
      </w:r>
    </w:p>
    <w:p w14:paraId="3AC22BD1" w14:textId="77777777" w:rsidR="003D794C" w:rsidRPr="0063367D" w:rsidRDefault="00E66C6F">
      <w:pPr>
        <w:pStyle w:val="2"/>
        <w:numPr>
          <w:ilvl w:val="1"/>
          <w:numId w:val="12"/>
        </w:numPr>
        <w:spacing w:line="360" w:lineRule="auto"/>
        <w:ind w:left="0" w:firstLine="0"/>
        <w:rPr>
          <w:rFonts w:eastAsia="黑体" w:cs="Times New Roman"/>
          <w:sz w:val="28"/>
          <w:szCs w:val="28"/>
        </w:rPr>
      </w:pPr>
      <w:bookmarkStart w:id="62" w:name="_Toc177659577"/>
      <w:r w:rsidRPr="0063367D">
        <w:rPr>
          <w:rFonts w:eastAsia="黑体" w:cs="Times New Roman" w:hint="eastAsia"/>
          <w:sz w:val="28"/>
          <w:szCs w:val="28"/>
        </w:rPr>
        <w:t>污泥好氧发酵</w:t>
      </w:r>
      <w:bookmarkEnd w:id="62"/>
    </w:p>
    <w:p w14:paraId="3AC22BD2"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bookmarkStart w:id="63" w:name="_Toc19881"/>
      <w:bookmarkStart w:id="64" w:name="_Toc8091"/>
      <w:r w:rsidRPr="0063367D">
        <w:rPr>
          <w:rFonts w:eastAsia="仿宋" w:hint="eastAsia"/>
          <w:bCs/>
          <w:sz w:val="28"/>
          <w:szCs w:val="28"/>
        </w:rPr>
        <w:t>Ⅰ</w:t>
      </w:r>
      <w:r w:rsidRPr="0063367D">
        <w:rPr>
          <w:rFonts w:eastAsia="仿宋"/>
          <w:bCs/>
          <w:sz w:val="28"/>
          <w:szCs w:val="28"/>
        </w:rPr>
        <w:t xml:space="preserve">  </w:t>
      </w:r>
      <w:r w:rsidRPr="0063367D">
        <w:rPr>
          <w:rFonts w:eastAsia="仿宋" w:hint="eastAsia"/>
          <w:bCs/>
          <w:sz w:val="28"/>
          <w:szCs w:val="28"/>
        </w:rPr>
        <w:t>一般规定</w:t>
      </w:r>
      <w:bookmarkEnd w:id="63"/>
      <w:bookmarkEnd w:id="64"/>
    </w:p>
    <w:p w14:paraId="3AC22BD3" w14:textId="77777777" w:rsidR="003D794C" w:rsidRPr="0063367D" w:rsidRDefault="00E66C6F">
      <w:pPr>
        <w:pStyle w:val="afc"/>
        <w:numPr>
          <w:ilvl w:val="0"/>
          <w:numId w:val="30"/>
        </w:numPr>
        <w:tabs>
          <w:tab w:val="left" w:pos="0"/>
        </w:tabs>
        <w:spacing w:line="360" w:lineRule="auto"/>
        <w:ind w:firstLineChars="0"/>
        <w:rPr>
          <w:sz w:val="24"/>
        </w:rPr>
      </w:pPr>
      <w:r w:rsidRPr="0063367D">
        <w:rPr>
          <w:sz w:val="24"/>
        </w:rPr>
        <w:t>污泥好氧发酵</w:t>
      </w:r>
      <w:r w:rsidRPr="0063367D">
        <w:rPr>
          <w:rFonts w:hint="eastAsia"/>
          <w:sz w:val="24"/>
        </w:rPr>
        <w:t>可采用</w:t>
      </w:r>
      <w:proofErr w:type="gramStart"/>
      <w:r w:rsidRPr="0063367D">
        <w:rPr>
          <w:rFonts w:hint="eastAsia"/>
          <w:sz w:val="24"/>
        </w:rPr>
        <w:t>条垛式</w:t>
      </w:r>
      <w:proofErr w:type="gramEnd"/>
      <w:r w:rsidRPr="0063367D">
        <w:rPr>
          <w:rFonts w:hint="eastAsia"/>
          <w:sz w:val="24"/>
        </w:rPr>
        <w:t>、槽式及反应器式等形式</w:t>
      </w:r>
      <w:r w:rsidRPr="0063367D">
        <w:rPr>
          <w:sz w:val="24"/>
        </w:rPr>
        <w:t>。</w:t>
      </w:r>
    </w:p>
    <w:p w14:paraId="3AC22BD4"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好氧发酵系统污泥进泥</w:t>
      </w:r>
      <w:proofErr w:type="gramStart"/>
      <w:r w:rsidRPr="0063367D">
        <w:rPr>
          <w:rFonts w:hint="eastAsia"/>
          <w:sz w:val="24"/>
        </w:rPr>
        <w:t>含水率宜不</w:t>
      </w:r>
      <w:proofErr w:type="gramEnd"/>
      <w:r w:rsidRPr="0063367D">
        <w:rPr>
          <w:rFonts w:hint="eastAsia"/>
          <w:sz w:val="24"/>
        </w:rPr>
        <w:t>高于</w:t>
      </w:r>
      <w:r w:rsidRPr="0063367D">
        <w:rPr>
          <w:rFonts w:hint="eastAsia"/>
          <w:sz w:val="24"/>
        </w:rPr>
        <w:t>80%</w:t>
      </w:r>
      <w:r w:rsidRPr="0063367D">
        <w:rPr>
          <w:rFonts w:hint="eastAsia"/>
          <w:sz w:val="24"/>
        </w:rPr>
        <w:t>，污泥中重金属、矿物油、挥发</w:t>
      </w:r>
      <w:proofErr w:type="gramStart"/>
      <w:r w:rsidRPr="0063367D">
        <w:rPr>
          <w:rFonts w:hint="eastAsia"/>
          <w:sz w:val="24"/>
        </w:rPr>
        <w:t>酚</w:t>
      </w:r>
      <w:proofErr w:type="gramEnd"/>
      <w:r w:rsidRPr="0063367D">
        <w:rPr>
          <w:rFonts w:hint="eastAsia"/>
          <w:sz w:val="24"/>
        </w:rPr>
        <w:t>、总氰化物等指标应符合现行国家标准《城镇污水处理厂污泥泥质》（</w:t>
      </w:r>
      <w:r w:rsidRPr="0063367D">
        <w:rPr>
          <w:rFonts w:hint="eastAsia"/>
          <w:sz w:val="24"/>
        </w:rPr>
        <w:t>GB24188</w:t>
      </w:r>
      <w:r w:rsidRPr="0063367D">
        <w:rPr>
          <w:rFonts w:hint="eastAsia"/>
          <w:sz w:val="24"/>
        </w:rPr>
        <w:t>）的有关规定。</w:t>
      </w:r>
    </w:p>
    <w:p w14:paraId="3AC22BD5" w14:textId="77777777" w:rsidR="003D794C" w:rsidRPr="0063367D" w:rsidRDefault="00E66C6F">
      <w:pPr>
        <w:pStyle w:val="afc"/>
        <w:numPr>
          <w:ilvl w:val="0"/>
          <w:numId w:val="30"/>
        </w:numPr>
        <w:tabs>
          <w:tab w:val="left" w:pos="0"/>
        </w:tabs>
        <w:spacing w:line="360" w:lineRule="auto"/>
        <w:ind w:firstLineChars="0"/>
        <w:rPr>
          <w:sz w:val="24"/>
        </w:rPr>
      </w:pPr>
      <w:r w:rsidRPr="0063367D">
        <w:rPr>
          <w:sz w:val="24"/>
        </w:rPr>
        <w:t>污泥好氧发酵系统包括混料、好氧发酵、储存等单元。</w:t>
      </w:r>
    </w:p>
    <w:p w14:paraId="3AC22BD6"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污泥</w:t>
      </w:r>
      <w:r w:rsidRPr="0063367D">
        <w:rPr>
          <w:sz w:val="24"/>
        </w:rPr>
        <w:t>好氧发酵</w:t>
      </w:r>
      <w:r w:rsidRPr="0063367D">
        <w:rPr>
          <w:rFonts w:hint="eastAsia"/>
          <w:sz w:val="24"/>
        </w:rPr>
        <w:t>系统进料由污泥、辅料、</w:t>
      </w:r>
      <w:proofErr w:type="gramStart"/>
      <w:r w:rsidRPr="0063367D">
        <w:rPr>
          <w:rFonts w:hint="eastAsia"/>
          <w:sz w:val="24"/>
        </w:rPr>
        <w:t>返混料按比例</w:t>
      </w:r>
      <w:proofErr w:type="gramEnd"/>
      <w:r w:rsidRPr="0063367D">
        <w:rPr>
          <w:rFonts w:hint="eastAsia"/>
          <w:sz w:val="24"/>
        </w:rPr>
        <w:t>混合组成，具体配比考虑发酵工艺需求，使用含水率、有机物含量和碳氮比等参数计算确定。</w:t>
      </w:r>
    </w:p>
    <w:p w14:paraId="3AC22BD7"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好氧发酵系统混合进料</w:t>
      </w:r>
      <w:proofErr w:type="gramStart"/>
      <w:r w:rsidRPr="0063367D">
        <w:rPr>
          <w:rFonts w:hint="eastAsia"/>
          <w:sz w:val="24"/>
        </w:rPr>
        <w:t>宜符合</w:t>
      </w:r>
      <w:proofErr w:type="gramEnd"/>
      <w:r w:rsidRPr="0063367D">
        <w:rPr>
          <w:rFonts w:hint="eastAsia"/>
          <w:sz w:val="24"/>
        </w:rPr>
        <w:t>下列规定：</w:t>
      </w:r>
    </w:p>
    <w:p w14:paraId="3AC22BD8" w14:textId="77777777" w:rsidR="003D794C" w:rsidRPr="0063367D" w:rsidRDefault="00E66C6F">
      <w:pPr>
        <w:pStyle w:val="afc"/>
        <w:numPr>
          <w:ilvl w:val="1"/>
          <w:numId w:val="31"/>
        </w:numPr>
        <w:tabs>
          <w:tab w:val="left" w:pos="0"/>
        </w:tabs>
        <w:spacing w:line="360" w:lineRule="auto"/>
        <w:ind w:left="0" w:firstLine="480"/>
        <w:rPr>
          <w:sz w:val="24"/>
        </w:rPr>
      </w:pPr>
      <w:proofErr w:type="gramStart"/>
      <w:r w:rsidRPr="0063367D">
        <w:rPr>
          <w:rFonts w:hint="eastAsia"/>
          <w:sz w:val="24"/>
        </w:rPr>
        <w:t>含水率</w:t>
      </w:r>
      <w:r w:rsidRPr="0063367D">
        <w:rPr>
          <w:sz w:val="24"/>
        </w:rPr>
        <w:t>宜为</w:t>
      </w:r>
      <w:proofErr w:type="gramEnd"/>
      <w:r w:rsidRPr="0063367D">
        <w:rPr>
          <w:sz w:val="24"/>
        </w:rPr>
        <w:t>55%~65%</w:t>
      </w:r>
      <w:r w:rsidRPr="0063367D">
        <w:rPr>
          <w:rFonts w:hint="eastAsia"/>
          <w:sz w:val="24"/>
        </w:rPr>
        <w:t>；</w:t>
      </w:r>
    </w:p>
    <w:p w14:paraId="3AC22BD9" w14:textId="77777777" w:rsidR="003D794C" w:rsidRPr="0063367D" w:rsidRDefault="00E66C6F">
      <w:pPr>
        <w:pStyle w:val="afc"/>
        <w:numPr>
          <w:ilvl w:val="1"/>
          <w:numId w:val="31"/>
        </w:numPr>
        <w:tabs>
          <w:tab w:val="left" w:pos="0"/>
        </w:tabs>
        <w:spacing w:line="360" w:lineRule="auto"/>
        <w:ind w:left="0" w:firstLine="480"/>
        <w:rPr>
          <w:sz w:val="24"/>
        </w:rPr>
      </w:pPr>
      <w:r w:rsidRPr="0063367D">
        <w:rPr>
          <w:sz w:val="24"/>
        </w:rPr>
        <w:t>有机物含量不宜低于</w:t>
      </w:r>
      <w:r w:rsidRPr="0063367D">
        <w:rPr>
          <w:sz w:val="24"/>
        </w:rPr>
        <w:t>40%</w:t>
      </w:r>
      <w:r w:rsidRPr="0063367D">
        <w:rPr>
          <w:rFonts w:hint="eastAsia"/>
          <w:sz w:val="24"/>
        </w:rPr>
        <w:t>；</w:t>
      </w:r>
      <w:r w:rsidRPr="0063367D">
        <w:rPr>
          <w:sz w:val="24"/>
        </w:rPr>
        <w:t xml:space="preserve"> </w:t>
      </w:r>
    </w:p>
    <w:p w14:paraId="3AC22BDA" w14:textId="77777777" w:rsidR="003D794C" w:rsidRPr="0063367D" w:rsidRDefault="00E66C6F">
      <w:pPr>
        <w:pStyle w:val="afc"/>
        <w:numPr>
          <w:ilvl w:val="1"/>
          <w:numId w:val="31"/>
        </w:numPr>
        <w:tabs>
          <w:tab w:val="left" w:pos="0"/>
        </w:tabs>
        <w:spacing w:line="360" w:lineRule="auto"/>
        <w:ind w:left="0" w:firstLine="480"/>
        <w:rPr>
          <w:sz w:val="24"/>
        </w:rPr>
      </w:pPr>
      <w:r w:rsidRPr="0063367D">
        <w:rPr>
          <w:sz w:val="24"/>
        </w:rPr>
        <w:t>C/N</w:t>
      </w:r>
      <w:r w:rsidRPr="0063367D">
        <w:rPr>
          <w:sz w:val="24"/>
        </w:rPr>
        <w:t>宜为</w:t>
      </w:r>
      <w:r w:rsidRPr="0063367D">
        <w:rPr>
          <w:sz w:val="24"/>
        </w:rPr>
        <w:t>2</w:t>
      </w:r>
      <w:r w:rsidRPr="0063367D">
        <w:rPr>
          <w:rFonts w:hint="eastAsia"/>
          <w:sz w:val="24"/>
        </w:rPr>
        <w:t>0</w:t>
      </w:r>
      <w:r w:rsidRPr="0063367D">
        <w:rPr>
          <w:sz w:val="24"/>
        </w:rPr>
        <w:t>:1~3</w:t>
      </w:r>
      <w:r w:rsidRPr="0063367D">
        <w:rPr>
          <w:rFonts w:hint="eastAsia"/>
          <w:sz w:val="24"/>
        </w:rPr>
        <w:t>0</w:t>
      </w:r>
      <w:r w:rsidRPr="0063367D">
        <w:rPr>
          <w:sz w:val="24"/>
        </w:rPr>
        <w:t>:1</w:t>
      </w:r>
      <w:r w:rsidRPr="0063367D">
        <w:rPr>
          <w:rFonts w:hint="eastAsia"/>
          <w:sz w:val="24"/>
        </w:rPr>
        <w:t>；</w:t>
      </w:r>
    </w:p>
    <w:p w14:paraId="3AC22BDB" w14:textId="77777777" w:rsidR="003D794C" w:rsidRPr="0063367D" w:rsidRDefault="00E66C6F">
      <w:pPr>
        <w:pStyle w:val="afc"/>
        <w:numPr>
          <w:ilvl w:val="1"/>
          <w:numId w:val="31"/>
        </w:numPr>
        <w:tabs>
          <w:tab w:val="left" w:pos="0"/>
        </w:tabs>
        <w:spacing w:line="360" w:lineRule="auto"/>
        <w:ind w:left="0" w:firstLine="480"/>
        <w:rPr>
          <w:sz w:val="24"/>
        </w:rPr>
      </w:pPr>
      <w:r w:rsidRPr="0063367D">
        <w:rPr>
          <w:sz w:val="24"/>
        </w:rPr>
        <w:t>pH</w:t>
      </w:r>
      <w:r w:rsidRPr="0063367D">
        <w:rPr>
          <w:sz w:val="24"/>
        </w:rPr>
        <w:t>宜在</w:t>
      </w:r>
      <w:r w:rsidRPr="0063367D">
        <w:rPr>
          <w:sz w:val="24"/>
        </w:rPr>
        <w:t>6~9</w:t>
      </w:r>
      <w:r w:rsidRPr="0063367D">
        <w:rPr>
          <w:sz w:val="24"/>
        </w:rPr>
        <w:t>之间</w:t>
      </w:r>
      <w:r w:rsidRPr="0063367D">
        <w:rPr>
          <w:rFonts w:hint="eastAsia"/>
          <w:sz w:val="24"/>
        </w:rPr>
        <w:t>；</w:t>
      </w:r>
    </w:p>
    <w:p w14:paraId="3AC22BDC"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【条文说明】当含水率低于</w:t>
      </w:r>
      <w:r w:rsidRPr="0063367D">
        <w:rPr>
          <w:rFonts w:eastAsia="楷体"/>
          <w:sz w:val="24"/>
          <w:u w:val="single"/>
        </w:rPr>
        <w:t>30%</w:t>
      </w:r>
      <w:r w:rsidRPr="0063367D">
        <w:rPr>
          <w:rFonts w:eastAsia="楷体"/>
          <w:sz w:val="24"/>
          <w:u w:val="single"/>
        </w:rPr>
        <w:t>时，微生物在水中提取营养物质的能力降低，有机物分解缓慢；当含水率低于</w:t>
      </w:r>
      <w:r w:rsidRPr="0063367D">
        <w:rPr>
          <w:rFonts w:eastAsia="楷体"/>
          <w:sz w:val="24"/>
          <w:u w:val="single"/>
        </w:rPr>
        <w:t>12%~15%</w:t>
      </w:r>
      <w:r w:rsidRPr="0063367D">
        <w:rPr>
          <w:rFonts w:eastAsia="楷体"/>
          <w:sz w:val="24"/>
          <w:u w:val="single"/>
        </w:rPr>
        <w:t>时，微生物的活动几乎停止。反之，含水率超过</w:t>
      </w:r>
      <w:r w:rsidRPr="0063367D">
        <w:rPr>
          <w:rFonts w:eastAsia="楷体"/>
          <w:sz w:val="24"/>
          <w:u w:val="single"/>
        </w:rPr>
        <w:t>80%</w:t>
      </w:r>
      <w:r w:rsidRPr="0063367D">
        <w:rPr>
          <w:rFonts w:eastAsia="楷体"/>
          <w:sz w:val="24"/>
          <w:u w:val="single"/>
        </w:rPr>
        <w:t>时，水会充满物料颗粒间的空隙，堵塞空气的通道，使空气含量大幅减少，发酵由好</w:t>
      </w:r>
      <w:proofErr w:type="gramStart"/>
      <w:r w:rsidRPr="0063367D">
        <w:rPr>
          <w:rFonts w:eastAsia="楷体"/>
          <w:sz w:val="24"/>
          <w:u w:val="single"/>
        </w:rPr>
        <w:t>氧状态</w:t>
      </w:r>
      <w:proofErr w:type="gramEnd"/>
      <w:r w:rsidRPr="0063367D">
        <w:rPr>
          <w:rFonts w:eastAsia="楷体"/>
          <w:sz w:val="24"/>
          <w:u w:val="single"/>
        </w:rPr>
        <w:t>向厌氧状态转化，温度急剧下降，其结果是形成发臭的中间产物。当含水率高时，可通过发酵产物返混、添加辅料、干燥等方法进行调整。碳氮比过高将导致微生物生长受限，碳氮比过低将导致氨气产生量大。常用的调理剂碳氮比为：稻草</w:t>
      </w:r>
      <w:r w:rsidRPr="0063367D">
        <w:rPr>
          <w:rFonts w:eastAsia="楷体"/>
          <w:sz w:val="24"/>
          <w:u w:val="single"/>
        </w:rPr>
        <w:t>700~100</w:t>
      </w:r>
      <w:r w:rsidRPr="0063367D">
        <w:rPr>
          <w:rFonts w:eastAsia="楷体"/>
          <w:sz w:val="24"/>
          <w:u w:val="single"/>
        </w:rPr>
        <w:t>、稻壳</w:t>
      </w:r>
      <w:r w:rsidRPr="0063367D">
        <w:rPr>
          <w:rFonts w:eastAsia="楷体"/>
          <w:sz w:val="24"/>
          <w:u w:val="single"/>
        </w:rPr>
        <w:t>700~100</w:t>
      </w:r>
      <w:r w:rsidRPr="0063367D">
        <w:rPr>
          <w:rFonts w:eastAsia="楷体"/>
          <w:sz w:val="24"/>
          <w:u w:val="single"/>
        </w:rPr>
        <w:t>、杂草</w:t>
      </w:r>
      <w:r w:rsidRPr="0063367D">
        <w:rPr>
          <w:rFonts w:eastAsia="楷体"/>
          <w:sz w:val="24"/>
          <w:u w:val="single"/>
        </w:rPr>
        <w:t>12~19</w:t>
      </w:r>
      <w:r w:rsidRPr="0063367D">
        <w:rPr>
          <w:rFonts w:eastAsia="楷体"/>
          <w:sz w:val="24"/>
          <w:u w:val="single"/>
        </w:rPr>
        <w:t>、木屑</w:t>
      </w:r>
      <w:r w:rsidRPr="0063367D">
        <w:rPr>
          <w:rFonts w:eastAsia="楷体"/>
          <w:sz w:val="24"/>
          <w:u w:val="single"/>
        </w:rPr>
        <w:t>200~1700</w:t>
      </w:r>
      <w:r w:rsidRPr="0063367D">
        <w:rPr>
          <w:rFonts w:eastAsia="楷体"/>
          <w:sz w:val="24"/>
          <w:u w:val="single"/>
        </w:rPr>
        <w:t>、树皮</w:t>
      </w:r>
      <w:r w:rsidRPr="0063367D">
        <w:rPr>
          <w:rFonts w:eastAsia="楷体"/>
          <w:sz w:val="24"/>
          <w:u w:val="single"/>
        </w:rPr>
        <w:t>100~350</w:t>
      </w:r>
      <w:r w:rsidRPr="0063367D">
        <w:rPr>
          <w:rFonts w:eastAsia="楷体"/>
          <w:sz w:val="24"/>
          <w:u w:val="single"/>
        </w:rPr>
        <w:t>、牛粪</w:t>
      </w:r>
      <w:r w:rsidRPr="0063367D">
        <w:rPr>
          <w:rFonts w:eastAsia="楷体"/>
          <w:sz w:val="24"/>
          <w:u w:val="single"/>
        </w:rPr>
        <w:t>8~26</w:t>
      </w:r>
      <w:r w:rsidRPr="0063367D">
        <w:rPr>
          <w:rFonts w:eastAsia="楷体"/>
          <w:sz w:val="24"/>
          <w:u w:val="single"/>
        </w:rPr>
        <w:t>、猪粪</w:t>
      </w:r>
      <w:r w:rsidRPr="0063367D">
        <w:rPr>
          <w:rFonts w:eastAsia="楷体"/>
          <w:sz w:val="24"/>
          <w:u w:val="single"/>
        </w:rPr>
        <w:t>7~15</w:t>
      </w:r>
      <w:r w:rsidRPr="0063367D">
        <w:rPr>
          <w:rFonts w:eastAsia="楷体"/>
          <w:sz w:val="24"/>
          <w:u w:val="single"/>
        </w:rPr>
        <w:t>、鸡粪</w:t>
      </w:r>
      <w:r w:rsidRPr="0063367D">
        <w:rPr>
          <w:rFonts w:eastAsia="楷体"/>
          <w:sz w:val="24"/>
          <w:u w:val="single"/>
        </w:rPr>
        <w:t>5~10</w:t>
      </w:r>
      <w:r w:rsidRPr="0063367D">
        <w:rPr>
          <w:rFonts w:eastAsia="楷体"/>
          <w:sz w:val="24"/>
          <w:u w:val="single"/>
        </w:rPr>
        <w:t>、</w:t>
      </w:r>
      <w:proofErr w:type="gramStart"/>
      <w:r w:rsidRPr="0063367D">
        <w:rPr>
          <w:rFonts w:eastAsia="楷体"/>
          <w:sz w:val="24"/>
          <w:u w:val="single"/>
        </w:rPr>
        <w:t>厨余</w:t>
      </w:r>
      <w:proofErr w:type="gramEnd"/>
      <w:r w:rsidRPr="0063367D">
        <w:rPr>
          <w:rFonts w:eastAsia="楷体"/>
          <w:sz w:val="24"/>
          <w:u w:val="single"/>
        </w:rPr>
        <w:t>20~25</w:t>
      </w:r>
      <w:r w:rsidRPr="0063367D">
        <w:rPr>
          <w:rFonts w:eastAsia="楷体"/>
          <w:sz w:val="24"/>
          <w:u w:val="single"/>
        </w:rPr>
        <w:t>。</w:t>
      </w:r>
    </w:p>
    <w:p w14:paraId="3AC22BDD"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应在发酵初期和好氧发酵结束前监测物料含水率，发酵出泥含水率应低于</w:t>
      </w:r>
      <w:r w:rsidRPr="0063367D">
        <w:rPr>
          <w:rFonts w:hint="eastAsia"/>
          <w:sz w:val="24"/>
        </w:rPr>
        <w:t>40%</w:t>
      </w:r>
      <w:r w:rsidRPr="0063367D">
        <w:rPr>
          <w:rFonts w:hint="eastAsia"/>
          <w:sz w:val="24"/>
        </w:rPr>
        <w:t>。</w:t>
      </w:r>
    </w:p>
    <w:p w14:paraId="3AC22BDE"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好氧发酵过程应实时</w:t>
      </w:r>
      <w:proofErr w:type="gramStart"/>
      <w:r w:rsidRPr="0063367D">
        <w:rPr>
          <w:rFonts w:hint="eastAsia"/>
          <w:sz w:val="24"/>
        </w:rPr>
        <w:t>监测堆体氧含量</w:t>
      </w:r>
      <w:proofErr w:type="gramEnd"/>
      <w:r w:rsidRPr="0063367D">
        <w:rPr>
          <w:rFonts w:hint="eastAsia"/>
          <w:sz w:val="24"/>
        </w:rPr>
        <w:t>，氧含量宜控制在</w:t>
      </w:r>
      <w:r w:rsidRPr="0063367D">
        <w:rPr>
          <w:sz w:val="24"/>
        </w:rPr>
        <w:t>6%~18%</w:t>
      </w:r>
      <w:r w:rsidRPr="0063367D">
        <w:rPr>
          <w:rFonts w:hint="eastAsia"/>
          <w:sz w:val="24"/>
        </w:rPr>
        <w:t>。</w:t>
      </w:r>
    </w:p>
    <w:p w14:paraId="3AC22BDF" w14:textId="77777777" w:rsidR="003D794C" w:rsidRPr="0063367D" w:rsidRDefault="00E66C6F">
      <w:pPr>
        <w:pStyle w:val="afc"/>
        <w:numPr>
          <w:ilvl w:val="0"/>
          <w:numId w:val="30"/>
        </w:numPr>
        <w:tabs>
          <w:tab w:val="left" w:pos="0"/>
        </w:tabs>
        <w:spacing w:line="360" w:lineRule="auto"/>
        <w:ind w:firstLineChars="0"/>
        <w:rPr>
          <w:sz w:val="24"/>
        </w:rPr>
      </w:pPr>
      <w:r w:rsidRPr="0063367D">
        <w:rPr>
          <w:sz w:val="24"/>
        </w:rPr>
        <w:t>应根据污泥的氧化需氧量、除湿、除热进行需气量计算，并取最大值的</w:t>
      </w:r>
      <w:r w:rsidRPr="0063367D">
        <w:rPr>
          <w:sz w:val="24"/>
        </w:rPr>
        <w:t>3</w:t>
      </w:r>
      <w:r w:rsidRPr="0063367D">
        <w:rPr>
          <w:sz w:val="24"/>
        </w:rPr>
        <w:t>倍</w:t>
      </w:r>
      <w:r w:rsidRPr="0063367D">
        <w:rPr>
          <w:sz w:val="24"/>
        </w:rPr>
        <w:t>~5</w:t>
      </w:r>
      <w:r w:rsidRPr="0063367D">
        <w:rPr>
          <w:sz w:val="24"/>
        </w:rPr>
        <w:t>倍作为设计依据。</w:t>
      </w:r>
    </w:p>
    <w:p w14:paraId="3AC22BE0" w14:textId="040D3A0D" w:rsidR="003D794C" w:rsidRPr="0063367D" w:rsidRDefault="00E66C6F">
      <w:pPr>
        <w:pStyle w:val="afc"/>
        <w:numPr>
          <w:ilvl w:val="0"/>
          <w:numId w:val="30"/>
        </w:numPr>
        <w:tabs>
          <w:tab w:val="left" w:pos="0"/>
        </w:tabs>
        <w:spacing w:line="360" w:lineRule="auto"/>
        <w:ind w:firstLineChars="0"/>
        <w:rPr>
          <w:sz w:val="24"/>
        </w:rPr>
      </w:pPr>
      <w:r w:rsidRPr="0063367D">
        <w:rPr>
          <w:sz w:val="24"/>
        </w:rPr>
        <w:t>好氧发酵后</w:t>
      </w:r>
      <w:r w:rsidRPr="0063367D">
        <w:rPr>
          <w:rFonts w:hint="eastAsia"/>
          <w:sz w:val="24"/>
        </w:rPr>
        <w:t>污泥的</w:t>
      </w:r>
      <w:r w:rsidRPr="0063367D">
        <w:rPr>
          <w:sz w:val="24"/>
        </w:rPr>
        <w:t>卫生指标</w:t>
      </w:r>
      <w:r w:rsidRPr="0063367D">
        <w:rPr>
          <w:rFonts w:hint="eastAsia"/>
          <w:sz w:val="24"/>
        </w:rPr>
        <w:t>及限值</w:t>
      </w:r>
      <w:r w:rsidRPr="0063367D">
        <w:rPr>
          <w:sz w:val="24"/>
        </w:rPr>
        <w:t>应符合现行国家标准《粪便无害化卫生</w:t>
      </w:r>
      <w:r w:rsidR="00375B04">
        <w:rPr>
          <w:rFonts w:hint="eastAsia"/>
          <w:sz w:val="24"/>
        </w:rPr>
        <w:t>要求</w:t>
      </w:r>
      <w:r w:rsidRPr="0063367D">
        <w:rPr>
          <w:sz w:val="24"/>
        </w:rPr>
        <w:t>》</w:t>
      </w:r>
      <w:r w:rsidRPr="0063367D">
        <w:rPr>
          <w:rFonts w:hint="eastAsia"/>
          <w:sz w:val="24"/>
        </w:rPr>
        <w:t>（</w:t>
      </w:r>
      <w:r w:rsidRPr="0063367D">
        <w:rPr>
          <w:sz w:val="24"/>
        </w:rPr>
        <w:t>GB 7959</w:t>
      </w:r>
      <w:r w:rsidRPr="0063367D">
        <w:rPr>
          <w:rFonts w:hint="eastAsia"/>
          <w:sz w:val="24"/>
        </w:rPr>
        <w:t>）</w:t>
      </w:r>
      <w:r w:rsidRPr="0063367D">
        <w:rPr>
          <w:sz w:val="24"/>
        </w:rPr>
        <w:t>的规定</w:t>
      </w:r>
      <w:r w:rsidRPr="0063367D">
        <w:rPr>
          <w:rFonts w:hint="eastAsia"/>
          <w:sz w:val="24"/>
        </w:rPr>
        <w:t>，污泥控制指标及限制应符合《城镇污水处理厂污泥处理</w:t>
      </w:r>
      <w:r w:rsidRPr="0063367D">
        <w:rPr>
          <w:rFonts w:hint="eastAsia"/>
          <w:sz w:val="24"/>
        </w:rPr>
        <w:t xml:space="preserve"> </w:t>
      </w:r>
      <w:r w:rsidRPr="0063367D">
        <w:rPr>
          <w:rFonts w:hint="eastAsia"/>
          <w:sz w:val="24"/>
        </w:rPr>
        <w:t>稳定标准》（</w:t>
      </w:r>
      <w:r w:rsidRPr="0063367D">
        <w:rPr>
          <w:rFonts w:hint="eastAsia"/>
          <w:sz w:val="24"/>
        </w:rPr>
        <w:t>CJ/T 510</w:t>
      </w:r>
      <w:r w:rsidRPr="0063367D">
        <w:rPr>
          <w:rFonts w:hint="eastAsia"/>
          <w:sz w:val="24"/>
        </w:rPr>
        <w:t>）</w:t>
      </w:r>
      <w:r w:rsidRPr="0063367D">
        <w:rPr>
          <w:sz w:val="24"/>
        </w:rPr>
        <w:t>。</w:t>
      </w:r>
    </w:p>
    <w:p w14:paraId="3AC22BE1"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污泥好氧发酵系统设计宜参考</w:t>
      </w:r>
      <w:r w:rsidRPr="0063367D">
        <w:rPr>
          <w:sz w:val="24"/>
        </w:rPr>
        <w:t>《城镇污水处理厂污泥好氧发酵工艺设计与运行管理指南》</w:t>
      </w:r>
      <w:r w:rsidRPr="0063367D">
        <w:rPr>
          <w:rFonts w:hint="eastAsia"/>
          <w:sz w:val="24"/>
        </w:rPr>
        <w:t>（</w:t>
      </w:r>
      <w:r w:rsidRPr="0063367D">
        <w:rPr>
          <w:sz w:val="24"/>
        </w:rPr>
        <w:t>T/CECS 20006</w:t>
      </w:r>
      <w:r w:rsidRPr="0063367D">
        <w:rPr>
          <w:rFonts w:hint="eastAsia"/>
          <w:sz w:val="24"/>
        </w:rPr>
        <w:t>）和《城镇污水处理厂污泥好氧发酵技术规程》（</w:t>
      </w:r>
      <w:r w:rsidRPr="0063367D">
        <w:rPr>
          <w:sz w:val="24"/>
        </w:rPr>
        <w:t>T/CECS 536</w:t>
      </w:r>
      <w:r w:rsidRPr="0063367D">
        <w:rPr>
          <w:rFonts w:hint="eastAsia"/>
          <w:sz w:val="24"/>
        </w:rPr>
        <w:t>）。</w:t>
      </w:r>
    </w:p>
    <w:p w14:paraId="3AC22BE2"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好氧发酵后的污泥经脱水和干化处理后，在满足国家现行规范和标准的情况下，可进行混合填埋，也可以作为建材原材料，园林绿化使用。</w:t>
      </w:r>
    </w:p>
    <w:p w14:paraId="3AC22BE3"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bookmarkStart w:id="65" w:name="_Toc28950"/>
      <w:bookmarkStart w:id="66" w:name="_Toc24458"/>
      <w:r w:rsidRPr="0063367D">
        <w:rPr>
          <w:rFonts w:eastAsia="仿宋" w:hint="eastAsia"/>
          <w:bCs/>
          <w:sz w:val="28"/>
          <w:szCs w:val="28"/>
        </w:rPr>
        <w:t>Ⅱ</w:t>
      </w:r>
      <w:r w:rsidRPr="0063367D">
        <w:rPr>
          <w:rFonts w:eastAsia="仿宋"/>
          <w:bCs/>
          <w:sz w:val="28"/>
          <w:szCs w:val="28"/>
        </w:rPr>
        <w:t xml:space="preserve">  </w:t>
      </w:r>
      <w:r w:rsidRPr="0063367D">
        <w:rPr>
          <w:rFonts w:eastAsia="仿宋" w:hint="eastAsia"/>
          <w:bCs/>
          <w:sz w:val="28"/>
          <w:szCs w:val="28"/>
        </w:rPr>
        <w:t>污泥</w:t>
      </w:r>
      <w:proofErr w:type="gramStart"/>
      <w:r w:rsidRPr="0063367D">
        <w:rPr>
          <w:rFonts w:eastAsia="仿宋" w:hint="eastAsia"/>
          <w:bCs/>
          <w:sz w:val="28"/>
          <w:szCs w:val="28"/>
        </w:rPr>
        <w:t>条垛式</w:t>
      </w:r>
      <w:proofErr w:type="gramEnd"/>
      <w:r w:rsidRPr="0063367D">
        <w:rPr>
          <w:rFonts w:eastAsia="仿宋" w:hint="eastAsia"/>
          <w:bCs/>
          <w:sz w:val="28"/>
          <w:szCs w:val="28"/>
        </w:rPr>
        <w:t>好氧发酵</w:t>
      </w:r>
      <w:bookmarkEnd w:id="65"/>
      <w:bookmarkEnd w:id="66"/>
    </w:p>
    <w:p w14:paraId="3AC22BE4" w14:textId="77777777" w:rsidR="003D794C" w:rsidRPr="0063367D" w:rsidRDefault="00E66C6F">
      <w:pPr>
        <w:pStyle w:val="afc"/>
        <w:numPr>
          <w:ilvl w:val="0"/>
          <w:numId w:val="30"/>
        </w:numPr>
        <w:tabs>
          <w:tab w:val="left" w:pos="0"/>
        </w:tabs>
        <w:spacing w:line="360" w:lineRule="auto"/>
        <w:ind w:firstLineChars="0"/>
        <w:rPr>
          <w:sz w:val="24"/>
        </w:rPr>
      </w:pPr>
      <w:proofErr w:type="gramStart"/>
      <w:r w:rsidRPr="0063367D">
        <w:rPr>
          <w:sz w:val="24"/>
        </w:rPr>
        <w:t>条垛式</w:t>
      </w:r>
      <w:proofErr w:type="gramEnd"/>
      <w:r w:rsidRPr="0063367D">
        <w:rPr>
          <w:sz w:val="24"/>
        </w:rPr>
        <w:t>好氧发酵</w:t>
      </w:r>
      <w:proofErr w:type="gramStart"/>
      <w:r w:rsidRPr="0063367D">
        <w:rPr>
          <w:sz w:val="24"/>
        </w:rPr>
        <w:t>采用静堆式</w:t>
      </w:r>
      <w:proofErr w:type="gramEnd"/>
      <w:r w:rsidRPr="0063367D">
        <w:rPr>
          <w:sz w:val="24"/>
        </w:rPr>
        <w:t>或翻堆式。</w:t>
      </w:r>
    </w:p>
    <w:p w14:paraId="3AC22BE5" w14:textId="77777777" w:rsidR="003D794C" w:rsidRPr="0063367D" w:rsidRDefault="00E66C6F">
      <w:pPr>
        <w:pStyle w:val="afc"/>
        <w:numPr>
          <w:ilvl w:val="0"/>
          <w:numId w:val="30"/>
        </w:numPr>
        <w:tabs>
          <w:tab w:val="left" w:pos="0"/>
        </w:tabs>
        <w:spacing w:line="360" w:lineRule="auto"/>
        <w:ind w:firstLineChars="0"/>
        <w:rPr>
          <w:sz w:val="24"/>
        </w:rPr>
      </w:pPr>
      <w:proofErr w:type="gramStart"/>
      <w:r w:rsidRPr="0063367D">
        <w:rPr>
          <w:sz w:val="24"/>
        </w:rPr>
        <w:t>静堆式条垛</w:t>
      </w:r>
      <w:proofErr w:type="gramEnd"/>
      <w:r w:rsidRPr="0063367D">
        <w:rPr>
          <w:sz w:val="24"/>
        </w:rPr>
        <w:t>工艺快速好氧发酵时间应大于</w:t>
      </w:r>
      <w:r w:rsidRPr="0063367D">
        <w:rPr>
          <w:sz w:val="24"/>
        </w:rPr>
        <w:t>10</w:t>
      </w:r>
      <w:r w:rsidRPr="0063367D">
        <w:rPr>
          <w:rFonts w:hint="eastAsia"/>
          <w:sz w:val="24"/>
        </w:rPr>
        <w:t xml:space="preserve"> </w:t>
      </w:r>
      <w:r w:rsidRPr="0063367D">
        <w:rPr>
          <w:sz w:val="24"/>
        </w:rPr>
        <w:t>d</w:t>
      </w:r>
      <w:r w:rsidRPr="0063367D">
        <w:rPr>
          <w:sz w:val="24"/>
        </w:rPr>
        <w:t>，宜为</w:t>
      </w:r>
      <w:r w:rsidRPr="0063367D">
        <w:rPr>
          <w:sz w:val="24"/>
        </w:rPr>
        <w:t>14</w:t>
      </w:r>
      <w:r w:rsidRPr="0063367D">
        <w:rPr>
          <w:rFonts w:hint="eastAsia"/>
          <w:sz w:val="24"/>
        </w:rPr>
        <w:t xml:space="preserve"> </w:t>
      </w:r>
      <w:r w:rsidRPr="0063367D">
        <w:rPr>
          <w:sz w:val="24"/>
        </w:rPr>
        <w:t>d~21</w:t>
      </w:r>
      <w:r w:rsidRPr="0063367D">
        <w:rPr>
          <w:rFonts w:hint="eastAsia"/>
          <w:sz w:val="24"/>
        </w:rPr>
        <w:t xml:space="preserve"> </w:t>
      </w:r>
      <w:r w:rsidRPr="0063367D">
        <w:rPr>
          <w:sz w:val="24"/>
        </w:rPr>
        <w:t>d</w:t>
      </w:r>
      <w:r w:rsidRPr="0063367D">
        <w:rPr>
          <w:sz w:val="24"/>
        </w:rPr>
        <w:t>，熟化时间宜为</w:t>
      </w:r>
      <w:r w:rsidRPr="0063367D">
        <w:rPr>
          <w:sz w:val="24"/>
        </w:rPr>
        <w:t>30</w:t>
      </w:r>
      <w:r w:rsidRPr="0063367D">
        <w:rPr>
          <w:rFonts w:hint="eastAsia"/>
          <w:sz w:val="24"/>
        </w:rPr>
        <w:t xml:space="preserve"> </w:t>
      </w:r>
      <w:r w:rsidRPr="0063367D">
        <w:rPr>
          <w:sz w:val="24"/>
        </w:rPr>
        <w:t>d~60</w:t>
      </w:r>
      <w:r w:rsidRPr="0063367D">
        <w:rPr>
          <w:rFonts w:hint="eastAsia"/>
          <w:sz w:val="24"/>
        </w:rPr>
        <w:t xml:space="preserve"> </w:t>
      </w:r>
      <w:r w:rsidRPr="0063367D">
        <w:rPr>
          <w:sz w:val="24"/>
        </w:rPr>
        <w:t>d</w:t>
      </w:r>
      <w:r w:rsidRPr="0063367D">
        <w:rPr>
          <w:sz w:val="24"/>
        </w:rPr>
        <w:t>。</w:t>
      </w:r>
    </w:p>
    <w:p w14:paraId="3AC22BE6"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一次</w:t>
      </w:r>
      <w:proofErr w:type="gramStart"/>
      <w:r w:rsidRPr="0063367D">
        <w:rPr>
          <w:rFonts w:hint="eastAsia"/>
          <w:sz w:val="24"/>
        </w:rPr>
        <w:t>发酵阶段堆体氧气</w:t>
      </w:r>
      <w:proofErr w:type="gramEnd"/>
      <w:r w:rsidRPr="0063367D">
        <w:rPr>
          <w:rFonts w:hint="eastAsia"/>
          <w:sz w:val="24"/>
        </w:rPr>
        <w:t>浓度应不低于</w:t>
      </w:r>
      <w:r w:rsidRPr="0063367D">
        <w:rPr>
          <w:rFonts w:hint="eastAsia"/>
          <w:sz w:val="24"/>
        </w:rPr>
        <w:t>5%</w:t>
      </w:r>
      <w:r w:rsidRPr="0063367D">
        <w:rPr>
          <w:rFonts w:hint="eastAsia"/>
          <w:sz w:val="24"/>
        </w:rPr>
        <w:t>，并且温度应保持在</w:t>
      </w:r>
      <w:r w:rsidRPr="0063367D">
        <w:rPr>
          <w:rFonts w:hint="eastAsia"/>
          <w:sz w:val="24"/>
        </w:rPr>
        <w:t>55</w:t>
      </w:r>
      <w:r w:rsidRPr="0063367D">
        <w:rPr>
          <w:rFonts w:hint="eastAsia"/>
          <w:sz w:val="24"/>
        </w:rPr>
        <w:t>℃以上，持续时间不少于</w:t>
      </w:r>
      <w:r w:rsidRPr="0063367D">
        <w:rPr>
          <w:rFonts w:hint="eastAsia"/>
          <w:sz w:val="24"/>
        </w:rPr>
        <w:t>6 d</w:t>
      </w:r>
      <w:r w:rsidRPr="0063367D">
        <w:rPr>
          <w:rFonts w:hint="eastAsia"/>
          <w:sz w:val="24"/>
        </w:rPr>
        <w:t>，总发酵时间不少于</w:t>
      </w:r>
      <w:r w:rsidRPr="0063367D">
        <w:rPr>
          <w:rFonts w:hint="eastAsia"/>
          <w:sz w:val="24"/>
        </w:rPr>
        <w:t>7 d</w:t>
      </w:r>
      <w:r w:rsidRPr="0063367D">
        <w:rPr>
          <w:rFonts w:hint="eastAsia"/>
          <w:sz w:val="24"/>
        </w:rPr>
        <w:t>。</w:t>
      </w:r>
    </w:p>
    <w:p w14:paraId="3AC22BE7" w14:textId="77777777" w:rsidR="003D794C" w:rsidRPr="0063367D" w:rsidRDefault="00E66C6F">
      <w:pPr>
        <w:pStyle w:val="afc"/>
        <w:numPr>
          <w:ilvl w:val="0"/>
          <w:numId w:val="30"/>
        </w:numPr>
        <w:tabs>
          <w:tab w:val="left" w:pos="0"/>
        </w:tabs>
        <w:spacing w:line="360" w:lineRule="auto"/>
        <w:ind w:firstLineChars="0"/>
        <w:rPr>
          <w:sz w:val="24"/>
        </w:rPr>
      </w:pPr>
      <w:proofErr w:type="gramStart"/>
      <w:r w:rsidRPr="0063367D">
        <w:rPr>
          <w:sz w:val="24"/>
        </w:rPr>
        <w:t>静堆式条垛</w:t>
      </w:r>
      <w:proofErr w:type="gramEnd"/>
      <w:r w:rsidRPr="0063367D">
        <w:rPr>
          <w:sz w:val="24"/>
        </w:rPr>
        <w:t>工艺宜采用</w:t>
      </w:r>
      <w:proofErr w:type="gramStart"/>
      <w:r w:rsidRPr="0063367D">
        <w:rPr>
          <w:sz w:val="24"/>
        </w:rPr>
        <w:t>布气板或</w:t>
      </w:r>
      <w:proofErr w:type="gramEnd"/>
      <w:r w:rsidRPr="0063367D">
        <w:rPr>
          <w:sz w:val="24"/>
        </w:rPr>
        <w:t>穿孔管进行环形布气。采用强制通风时，应根据堆内温度和氧含量调整风机风量。</w:t>
      </w:r>
    </w:p>
    <w:p w14:paraId="3AC22BE8" w14:textId="77777777" w:rsidR="003D794C" w:rsidRPr="0063367D" w:rsidRDefault="00E66C6F">
      <w:pPr>
        <w:pStyle w:val="afc"/>
        <w:numPr>
          <w:ilvl w:val="0"/>
          <w:numId w:val="30"/>
        </w:numPr>
        <w:tabs>
          <w:tab w:val="left" w:pos="0"/>
        </w:tabs>
        <w:spacing w:line="360" w:lineRule="auto"/>
        <w:ind w:firstLineChars="0"/>
        <w:rPr>
          <w:sz w:val="24"/>
        </w:rPr>
      </w:pPr>
      <w:r w:rsidRPr="0063367D">
        <w:rPr>
          <w:sz w:val="24"/>
        </w:rPr>
        <w:t>翻堆</w:t>
      </w:r>
      <w:proofErr w:type="gramStart"/>
      <w:r w:rsidRPr="0063367D">
        <w:rPr>
          <w:sz w:val="24"/>
        </w:rPr>
        <w:t>式条垛</w:t>
      </w:r>
      <w:proofErr w:type="gramEnd"/>
      <w:r w:rsidRPr="0063367D">
        <w:rPr>
          <w:sz w:val="24"/>
        </w:rPr>
        <w:t>工艺快速好氧发酵时间宜为</w:t>
      </w:r>
      <w:r w:rsidRPr="0063367D">
        <w:rPr>
          <w:sz w:val="24"/>
        </w:rPr>
        <w:t>21</w:t>
      </w:r>
      <w:r w:rsidRPr="0063367D">
        <w:rPr>
          <w:rFonts w:hint="eastAsia"/>
          <w:sz w:val="24"/>
        </w:rPr>
        <w:t xml:space="preserve"> </w:t>
      </w:r>
      <w:r w:rsidRPr="0063367D">
        <w:rPr>
          <w:sz w:val="24"/>
        </w:rPr>
        <w:t>d~28</w:t>
      </w:r>
      <w:r w:rsidRPr="0063367D">
        <w:rPr>
          <w:rFonts w:hint="eastAsia"/>
          <w:sz w:val="24"/>
        </w:rPr>
        <w:t xml:space="preserve"> </w:t>
      </w:r>
      <w:r w:rsidRPr="0063367D">
        <w:rPr>
          <w:sz w:val="24"/>
        </w:rPr>
        <w:t>d</w:t>
      </w:r>
      <w:r w:rsidRPr="0063367D">
        <w:rPr>
          <w:sz w:val="24"/>
        </w:rPr>
        <w:t>，熟化时间应大于</w:t>
      </w:r>
      <w:r w:rsidRPr="0063367D">
        <w:rPr>
          <w:sz w:val="24"/>
        </w:rPr>
        <w:t>21</w:t>
      </w:r>
      <w:r w:rsidRPr="0063367D">
        <w:rPr>
          <w:rFonts w:hint="eastAsia"/>
          <w:sz w:val="24"/>
        </w:rPr>
        <w:t xml:space="preserve"> </w:t>
      </w:r>
      <w:r w:rsidRPr="0063367D">
        <w:rPr>
          <w:sz w:val="24"/>
        </w:rPr>
        <w:t>d</w:t>
      </w:r>
      <w:r w:rsidRPr="0063367D">
        <w:rPr>
          <w:sz w:val="24"/>
        </w:rPr>
        <w:t>。</w:t>
      </w:r>
    </w:p>
    <w:p w14:paraId="3AC22BE9" w14:textId="77777777" w:rsidR="003D794C" w:rsidRPr="0063367D" w:rsidRDefault="00E66C6F">
      <w:pPr>
        <w:pStyle w:val="afc"/>
        <w:numPr>
          <w:ilvl w:val="0"/>
          <w:numId w:val="30"/>
        </w:numPr>
        <w:tabs>
          <w:tab w:val="left" w:pos="0"/>
        </w:tabs>
        <w:spacing w:line="360" w:lineRule="auto"/>
        <w:ind w:firstLineChars="0"/>
        <w:rPr>
          <w:sz w:val="24"/>
        </w:rPr>
      </w:pPr>
      <w:r w:rsidRPr="0063367D">
        <w:rPr>
          <w:sz w:val="24"/>
        </w:rPr>
        <w:t>翻堆</w:t>
      </w:r>
      <w:proofErr w:type="gramStart"/>
      <w:r w:rsidRPr="0063367D">
        <w:rPr>
          <w:sz w:val="24"/>
        </w:rPr>
        <w:t>式条垛</w:t>
      </w:r>
      <w:proofErr w:type="gramEnd"/>
      <w:r w:rsidRPr="0063367D">
        <w:rPr>
          <w:sz w:val="24"/>
        </w:rPr>
        <w:t>工艺通风时，可通过</w:t>
      </w:r>
      <w:proofErr w:type="gramStart"/>
      <w:r w:rsidRPr="0063367D">
        <w:rPr>
          <w:sz w:val="24"/>
        </w:rPr>
        <w:t>调整翻垛频次维持垛内温度</w:t>
      </w:r>
      <w:proofErr w:type="gramEnd"/>
      <w:r w:rsidRPr="0063367D">
        <w:rPr>
          <w:sz w:val="24"/>
        </w:rPr>
        <w:t>在</w:t>
      </w:r>
      <w:r w:rsidRPr="0063367D">
        <w:rPr>
          <w:sz w:val="24"/>
        </w:rPr>
        <w:t>45℃~65℃</w:t>
      </w:r>
      <w:r w:rsidRPr="0063367D">
        <w:rPr>
          <w:sz w:val="24"/>
        </w:rPr>
        <w:t>，并宜每</w:t>
      </w:r>
      <w:proofErr w:type="gramStart"/>
      <w:r w:rsidRPr="0063367D">
        <w:rPr>
          <w:sz w:val="24"/>
        </w:rPr>
        <w:t>周翻垛</w:t>
      </w:r>
      <w:proofErr w:type="gramEnd"/>
      <w:r w:rsidRPr="0063367D">
        <w:rPr>
          <w:sz w:val="24"/>
        </w:rPr>
        <w:t>3</w:t>
      </w:r>
      <w:r w:rsidRPr="0063367D">
        <w:rPr>
          <w:rFonts w:hint="eastAsia"/>
          <w:sz w:val="24"/>
        </w:rPr>
        <w:t xml:space="preserve"> </w:t>
      </w:r>
      <w:r w:rsidRPr="0063367D">
        <w:rPr>
          <w:rFonts w:hint="eastAsia"/>
          <w:sz w:val="24"/>
        </w:rPr>
        <w:t>次</w:t>
      </w:r>
      <w:r w:rsidRPr="0063367D">
        <w:rPr>
          <w:sz w:val="24"/>
        </w:rPr>
        <w:t>~4</w:t>
      </w:r>
      <w:r w:rsidRPr="0063367D">
        <w:rPr>
          <w:rFonts w:hint="eastAsia"/>
          <w:sz w:val="24"/>
        </w:rPr>
        <w:t xml:space="preserve"> </w:t>
      </w:r>
      <w:r w:rsidRPr="0063367D">
        <w:rPr>
          <w:sz w:val="24"/>
        </w:rPr>
        <w:t>次。</w:t>
      </w:r>
    </w:p>
    <w:p w14:paraId="3AC22BEA"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bookmarkStart w:id="67" w:name="_Toc21575"/>
      <w:bookmarkStart w:id="68" w:name="_Toc5973"/>
      <w:r w:rsidRPr="0063367D">
        <w:rPr>
          <w:rFonts w:eastAsia="仿宋" w:hint="eastAsia"/>
          <w:bCs/>
          <w:sz w:val="28"/>
          <w:szCs w:val="28"/>
        </w:rPr>
        <w:t>Ⅲ</w:t>
      </w:r>
      <w:r w:rsidRPr="0063367D">
        <w:rPr>
          <w:rFonts w:eastAsia="仿宋"/>
          <w:bCs/>
          <w:sz w:val="28"/>
          <w:szCs w:val="28"/>
        </w:rPr>
        <w:t xml:space="preserve">  </w:t>
      </w:r>
      <w:r w:rsidRPr="0063367D">
        <w:rPr>
          <w:rFonts w:eastAsia="仿宋" w:hint="eastAsia"/>
          <w:bCs/>
          <w:sz w:val="28"/>
          <w:szCs w:val="28"/>
        </w:rPr>
        <w:t>污泥槽式好氧发酵</w:t>
      </w:r>
      <w:bookmarkEnd w:id="67"/>
      <w:bookmarkEnd w:id="68"/>
    </w:p>
    <w:p w14:paraId="3AC22BEB" w14:textId="77777777" w:rsidR="003D794C" w:rsidRPr="0063367D" w:rsidRDefault="00E66C6F">
      <w:pPr>
        <w:pStyle w:val="afc"/>
        <w:numPr>
          <w:ilvl w:val="0"/>
          <w:numId w:val="30"/>
        </w:numPr>
        <w:tabs>
          <w:tab w:val="left" w:pos="0"/>
        </w:tabs>
        <w:spacing w:line="360" w:lineRule="auto"/>
        <w:ind w:firstLineChars="0"/>
        <w:rPr>
          <w:sz w:val="24"/>
        </w:rPr>
      </w:pPr>
      <w:r w:rsidRPr="0063367D">
        <w:rPr>
          <w:sz w:val="24"/>
        </w:rPr>
        <w:t>污泥槽式好氧发酵工艺</w:t>
      </w:r>
      <w:r w:rsidRPr="0063367D">
        <w:rPr>
          <w:rFonts w:hint="eastAsia"/>
          <w:sz w:val="24"/>
        </w:rPr>
        <w:t>分为</w:t>
      </w:r>
      <w:proofErr w:type="gramStart"/>
      <w:r w:rsidRPr="0063367D">
        <w:rPr>
          <w:rFonts w:hint="eastAsia"/>
          <w:sz w:val="24"/>
        </w:rPr>
        <w:t>序批式</w:t>
      </w:r>
      <w:proofErr w:type="gramEnd"/>
      <w:r w:rsidRPr="0063367D">
        <w:rPr>
          <w:rFonts w:hint="eastAsia"/>
          <w:sz w:val="24"/>
        </w:rPr>
        <w:t>和连续式。</w:t>
      </w:r>
    </w:p>
    <w:p w14:paraId="3AC22BEC" w14:textId="77777777" w:rsidR="003D794C" w:rsidRPr="0063367D" w:rsidRDefault="00E66C6F">
      <w:pPr>
        <w:pStyle w:val="afc"/>
        <w:numPr>
          <w:ilvl w:val="0"/>
          <w:numId w:val="30"/>
        </w:numPr>
        <w:tabs>
          <w:tab w:val="left" w:pos="0"/>
        </w:tabs>
        <w:spacing w:line="360" w:lineRule="auto"/>
        <w:ind w:firstLineChars="0"/>
        <w:rPr>
          <w:sz w:val="24"/>
        </w:rPr>
      </w:pPr>
      <w:r w:rsidRPr="0063367D">
        <w:rPr>
          <w:sz w:val="24"/>
        </w:rPr>
        <w:t>单个反应器日处理量宜大于</w:t>
      </w:r>
      <w:r w:rsidRPr="0063367D">
        <w:rPr>
          <w:rFonts w:hint="eastAsia"/>
          <w:sz w:val="24"/>
        </w:rPr>
        <w:t>5</w:t>
      </w:r>
      <w:r w:rsidRPr="0063367D">
        <w:rPr>
          <w:sz w:val="24"/>
        </w:rPr>
        <w:t>0</w:t>
      </w:r>
      <w:r w:rsidRPr="0063367D">
        <w:rPr>
          <w:rFonts w:hint="eastAsia"/>
          <w:sz w:val="24"/>
        </w:rPr>
        <w:t xml:space="preserve"> </w:t>
      </w:r>
      <w:r w:rsidRPr="0063367D">
        <w:rPr>
          <w:sz w:val="24"/>
        </w:rPr>
        <w:t>t</w:t>
      </w:r>
      <w:r w:rsidRPr="0063367D">
        <w:rPr>
          <w:sz w:val="24"/>
        </w:rPr>
        <w:t>。</w:t>
      </w:r>
    </w:p>
    <w:p w14:paraId="3AC22BED"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好氧发酵过程应实时</w:t>
      </w:r>
      <w:proofErr w:type="gramStart"/>
      <w:r w:rsidRPr="0063367D">
        <w:rPr>
          <w:rFonts w:hint="eastAsia"/>
          <w:sz w:val="24"/>
        </w:rPr>
        <w:t>监测堆体氧含量</w:t>
      </w:r>
      <w:proofErr w:type="gramEnd"/>
      <w:r w:rsidRPr="0063367D">
        <w:rPr>
          <w:rFonts w:hint="eastAsia"/>
          <w:sz w:val="24"/>
        </w:rPr>
        <w:t>，氧含量宜控制在</w:t>
      </w:r>
      <w:r w:rsidRPr="0063367D">
        <w:rPr>
          <w:sz w:val="24"/>
        </w:rPr>
        <w:t>6%~18%</w:t>
      </w:r>
      <w:r w:rsidRPr="0063367D">
        <w:rPr>
          <w:rFonts w:hint="eastAsia"/>
          <w:sz w:val="24"/>
        </w:rPr>
        <w:t>。</w:t>
      </w:r>
    </w:p>
    <w:p w14:paraId="3AC22BEE" w14:textId="77777777" w:rsidR="003D794C" w:rsidRPr="0063367D" w:rsidRDefault="00E66C6F">
      <w:pPr>
        <w:pStyle w:val="afc"/>
        <w:numPr>
          <w:ilvl w:val="0"/>
          <w:numId w:val="30"/>
        </w:numPr>
        <w:tabs>
          <w:tab w:val="left" w:pos="0"/>
        </w:tabs>
        <w:spacing w:line="360" w:lineRule="auto"/>
        <w:ind w:firstLineChars="0"/>
        <w:rPr>
          <w:sz w:val="24"/>
        </w:rPr>
      </w:pPr>
      <w:r w:rsidRPr="0063367D">
        <w:rPr>
          <w:sz w:val="24"/>
        </w:rPr>
        <w:t>污泥槽式好氧发酵工艺宜采用强制通风与</w:t>
      </w:r>
      <w:r w:rsidRPr="0063367D">
        <w:rPr>
          <w:rFonts w:hint="eastAsia"/>
          <w:sz w:val="24"/>
        </w:rPr>
        <w:t>翻</w:t>
      </w:r>
      <w:proofErr w:type="gramStart"/>
      <w:r w:rsidRPr="0063367D">
        <w:rPr>
          <w:rFonts w:hint="eastAsia"/>
          <w:sz w:val="24"/>
        </w:rPr>
        <w:t>堆</w:t>
      </w:r>
      <w:r w:rsidRPr="0063367D">
        <w:rPr>
          <w:sz w:val="24"/>
        </w:rPr>
        <w:t>结合</w:t>
      </w:r>
      <w:proofErr w:type="gramEnd"/>
      <w:r w:rsidRPr="0063367D">
        <w:rPr>
          <w:sz w:val="24"/>
        </w:rPr>
        <w:t>的方式进行供氧和控温。</w:t>
      </w:r>
    </w:p>
    <w:p w14:paraId="3AC22BEF" w14:textId="77777777" w:rsidR="003D794C" w:rsidRPr="0063367D" w:rsidRDefault="00E66C6F">
      <w:pPr>
        <w:pStyle w:val="afc"/>
        <w:numPr>
          <w:ilvl w:val="0"/>
          <w:numId w:val="30"/>
        </w:numPr>
        <w:tabs>
          <w:tab w:val="left" w:pos="0"/>
        </w:tabs>
        <w:spacing w:line="360" w:lineRule="auto"/>
        <w:ind w:firstLineChars="0"/>
        <w:rPr>
          <w:sz w:val="24"/>
        </w:rPr>
      </w:pPr>
      <w:r w:rsidRPr="0063367D">
        <w:rPr>
          <w:sz w:val="24"/>
        </w:rPr>
        <w:t>槽式好氧发酵设计应符合以下规定：</w:t>
      </w:r>
    </w:p>
    <w:p w14:paraId="3AC22BF0" w14:textId="77777777" w:rsidR="003D794C" w:rsidRPr="0063367D" w:rsidRDefault="00E66C6F">
      <w:pPr>
        <w:pStyle w:val="afc"/>
        <w:numPr>
          <w:ilvl w:val="1"/>
          <w:numId w:val="32"/>
        </w:numPr>
        <w:tabs>
          <w:tab w:val="left" w:pos="0"/>
        </w:tabs>
        <w:spacing w:line="360" w:lineRule="auto"/>
        <w:ind w:left="0" w:firstLine="480"/>
        <w:rPr>
          <w:sz w:val="24"/>
        </w:rPr>
      </w:pPr>
      <w:r w:rsidRPr="0063367D">
        <w:rPr>
          <w:sz w:val="24"/>
        </w:rPr>
        <w:t>物料定期进行翻抛，频率应不低于</w:t>
      </w:r>
      <w:r w:rsidRPr="0063367D">
        <w:rPr>
          <w:sz w:val="24"/>
        </w:rPr>
        <w:t>3</w:t>
      </w:r>
      <w:r w:rsidRPr="0063367D">
        <w:rPr>
          <w:sz w:val="24"/>
        </w:rPr>
        <w:t>～</w:t>
      </w:r>
      <w:r w:rsidRPr="0063367D">
        <w:rPr>
          <w:sz w:val="24"/>
        </w:rPr>
        <w:t>5</w:t>
      </w:r>
      <w:r w:rsidRPr="0063367D">
        <w:rPr>
          <w:sz w:val="24"/>
        </w:rPr>
        <w:t>次</w:t>
      </w:r>
      <w:r w:rsidRPr="0063367D">
        <w:rPr>
          <w:sz w:val="24"/>
        </w:rPr>
        <w:t>/</w:t>
      </w:r>
      <w:r w:rsidRPr="0063367D">
        <w:rPr>
          <w:sz w:val="24"/>
        </w:rPr>
        <w:t>周</w:t>
      </w:r>
      <w:r w:rsidRPr="0063367D">
        <w:rPr>
          <w:rFonts w:hint="eastAsia"/>
          <w:sz w:val="24"/>
        </w:rPr>
        <w:t>，两次间隔不超过</w:t>
      </w:r>
      <w:r w:rsidRPr="0063367D">
        <w:rPr>
          <w:rFonts w:hint="eastAsia"/>
          <w:sz w:val="24"/>
        </w:rPr>
        <w:t>2</w:t>
      </w:r>
      <w:r w:rsidRPr="0063367D">
        <w:rPr>
          <w:rFonts w:hint="eastAsia"/>
          <w:sz w:val="24"/>
        </w:rPr>
        <w:t>天</w:t>
      </w:r>
      <w:r w:rsidRPr="0063367D">
        <w:rPr>
          <w:sz w:val="24"/>
        </w:rPr>
        <w:t>；</w:t>
      </w:r>
    </w:p>
    <w:p w14:paraId="3AC22BF1" w14:textId="77777777" w:rsidR="003D794C" w:rsidRPr="0063367D" w:rsidRDefault="00E66C6F">
      <w:pPr>
        <w:pStyle w:val="afc"/>
        <w:numPr>
          <w:ilvl w:val="1"/>
          <w:numId w:val="32"/>
        </w:numPr>
        <w:tabs>
          <w:tab w:val="left" w:pos="0"/>
        </w:tabs>
        <w:spacing w:line="360" w:lineRule="auto"/>
        <w:ind w:left="0" w:firstLine="480"/>
        <w:rPr>
          <w:sz w:val="24"/>
        </w:rPr>
      </w:pPr>
      <w:r w:rsidRPr="0063367D">
        <w:rPr>
          <w:sz w:val="24"/>
        </w:rPr>
        <w:t>物料发酵温度应不超过</w:t>
      </w:r>
      <w:r w:rsidRPr="0063367D">
        <w:rPr>
          <w:rFonts w:hint="eastAsia"/>
          <w:sz w:val="24"/>
        </w:rPr>
        <w:t>8</w:t>
      </w:r>
      <w:r w:rsidRPr="0063367D">
        <w:rPr>
          <w:sz w:val="24"/>
        </w:rPr>
        <w:t>0℃</w:t>
      </w:r>
      <w:r w:rsidRPr="0063367D">
        <w:rPr>
          <w:sz w:val="24"/>
        </w:rPr>
        <w:t>；</w:t>
      </w:r>
    </w:p>
    <w:p w14:paraId="3AC22BF2"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bookmarkStart w:id="69" w:name="_Toc30260"/>
      <w:bookmarkStart w:id="70" w:name="_Toc18148"/>
      <w:r w:rsidRPr="0063367D">
        <w:rPr>
          <w:rFonts w:eastAsia="仿宋" w:hint="eastAsia"/>
          <w:bCs/>
          <w:sz w:val="28"/>
          <w:szCs w:val="28"/>
        </w:rPr>
        <w:t>Ⅳ</w:t>
      </w:r>
      <w:r w:rsidRPr="0063367D">
        <w:rPr>
          <w:rFonts w:eastAsia="仿宋"/>
          <w:bCs/>
          <w:sz w:val="28"/>
          <w:szCs w:val="28"/>
        </w:rPr>
        <w:t xml:space="preserve">  </w:t>
      </w:r>
      <w:r w:rsidRPr="0063367D">
        <w:rPr>
          <w:rFonts w:eastAsia="仿宋" w:hint="eastAsia"/>
          <w:bCs/>
          <w:sz w:val="28"/>
          <w:szCs w:val="28"/>
        </w:rPr>
        <w:t>污泥</w:t>
      </w:r>
      <w:bookmarkStart w:id="71" w:name="_Hlk173314260"/>
      <w:r w:rsidRPr="0063367D">
        <w:rPr>
          <w:rFonts w:eastAsia="仿宋" w:hint="eastAsia"/>
          <w:bCs/>
          <w:sz w:val="28"/>
          <w:szCs w:val="28"/>
        </w:rPr>
        <w:t>反应器式好氧发酵</w:t>
      </w:r>
      <w:bookmarkEnd w:id="69"/>
      <w:bookmarkEnd w:id="70"/>
      <w:bookmarkEnd w:id="71"/>
    </w:p>
    <w:p w14:paraId="3AC22BF3"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反应器式好氧发酵按照发酵装备的不同，可分为立式发酵罐、机械滚筒发酵设备、一体化智能发酵设备等。</w:t>
      </w:r>
    </w:p>
    <w:p w14:paraId="3AC22BF4" w14:textId="77777777" w:rsidR="003D794C" w:rsidRPr="0063367D" w:rsidRDefault="00E66C6F">
      <w:pPr>
        <w:pStyle w:val="afc"/>
        <w:numPr>
          <w:ilvl w:val="0"/>
          <w:numId w:val="30"/>
        </w:numPr>
        <w:tabs>
          <w:tab w:val="left" w:pos="0"/>
        </w:tabs>
        <w:spacing w:line="360" w:lineRule="auto"/>
        <w:ind w:firstLineChars="0"/>
        <w:rPr>
          <w:sz w:val="24"/>
        </w:rPr>
      </w:pPr>
      <w:r w:rsidRPr="0063367D">
        <w:rPr>
          <w:sz w:val="24"/>
        </w:rPr>
        <w:t>单个反应器日处理量宜不大于</w:t>
      </w:r>
      <w:r w:rsidRPr="0063367D">
        <w:rPr>
          <w:sz w:val="24"/>
        </w:rPr>
        <w:t>100</w:t>
      </w:r>
      <w:r w:rsidRPr="0063367D">
        <w:rPr>
          <w:rFonts w:hint="eastAsia"/>
          <w:sz w:val="24"/>
        </w:rPr>
        <w:t xml:space="preserve"> </w:t>
      </w:r>
      <w:r w:rsidRPr="0063367D">
        <w:rPr>
          <w:sz w:val="24"/>
        </w:rPr>
        <w:t>t</w:t>
      </w:r>
      <w:r w:rsidRPr="0063367D">
        <w:rPr>
          <w:sz w:val="24"/>
        </w:rPr>
        <w:t>。</w:t>
      </w:r>
    </w:p>
    <w:p w14:paraId="3AC22BF5"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反应器</w:t>
      </w:r>
      <w:r w:rsidRPr="0063367D">
        <w:rPr>
          <w:sz w:val="24"/>
        </w:rPr>
        <w:t>好氧发酵反应器好氧发酵的停留时间根据发酵仓的运行条件进行调整，不宜小于</w:t>
      </w:r>
      <w:r w:rsidRPr="0063367D">
        <w:rPr>
          <w:sz w:val="24"/>
        </w:rPr>
        <w:t>10</w:t>
      </w:r>
      <w:r w:rsidRPr="0063367D">
        <w:rPr>
          <w:rFonts w:hint="eastAsia"/>
          <w:sz w:val="24"/>
        </w:rPr>
        <w:t xml:space="preserve"> </w:t>
      </w:r>
      <w:r w:rsidRPr="0063367D">
        <w:rPr>
          <w:sz w:val="24"/>
        </w:rPr>
        <w:t>d</w:t>
      </w:r>
      <w:r w:rsidRPr="0063367D">
        <w:rPr>
          <w:rFonts w:hint="eastAsia"/>
          <w:sz w:val="24"/>
        </w:rPr>
        <w:t>。</w:t>
      </w:r>
    </w:p>
    <w:p w14:paraId="3AC22BF6"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Ⅴ</w:t>
      </w:r>
      <w:r w:rsidRPr="0063367D">
        <w:rPr>
          <w:rFonts w:eastAsia="仿宋"/>
          <w:bCs/>
          <w:sz w:val="28"/>
          <w:szCs w:val="28"/>
        </w:rPr>
        <w:t xml:space="preserve">  </w:t>
      </w:r>
      <w:r w:rsidRPr="0063367D">
        <w:rPr>
          <w:rFonts w:eastAsia="仿宋" w:hint="eastAsia"/>
          <w:bCs/>
          <w:sz w:val="28"/>
          <w:szCs w:val="28"/>
        </w:rPr>
        <w:t>污泥好氧发酵新工艺</w:t>
      </w:r>
    </w:p>
    <w:p w14:paraId="3AC22BF7"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工程应用较多的好氧发酵新工艺包括膜覆盖好氧发酵和超高温好氧发酵工艺等。</w:t>
      </w:r>
    </w:p>
    <w:p w14:paraId="3AC22BF8" w14:textId="77777777" w:rsidR="003D794C" w:rsidRPr="0063367D" w:rsidRDefault="00E66C6F">
      <w:pPr>
        <w:pStyle w:val="afc"/>
        <w:numPr>
          <w:ilvl w:val="0"/>
          <w:numId w:val="30"/>
        </w:numPr>
        <w:tabs>
          <w:tab w:val="left" w:pos="0"/>
        </w:tabs>
        <w:spacing w:line="360" w:lineRule="auto"/>
        <w:ind w:firstLineChars="0"/>
        <w:rPr>
          <w:sz w:val="24"/>
        </w:rPr>
      </w:pPr>
      <w:r w:rsidRPr="0063367D">
        <w:rPr>
          <w:rFonts w:hint="eastAsia"/>
          <w:sz w:val="24"/>
        </w:rPr>
        <w:t>膜覆盖好氧发酵工艺可与</w:t>
      </w:r>
      <w:proofErr w:type="gramStart"/>
      <w:r w:rsidRPr="0063367D">
        <w:rPr>
          <w:rFonts w:hint="eastAsia"/>
          <w:sz w:val="24"/>
        </w:rPr>
        <w:t>条垛式</w:t>
      </w:r>
      <w:proofErr w:type="gramEnd"/>
      <w:r w:rsidRPr="0063367D">
        <w:rPr>
          <w:rFonts w:hint="eastAsia"/>
          <w:sz w:val="24"/>
        </w:rPr>
        <w:t>发酵、槽式发酵工艺结合应用。</w:t>
      </w:r>
    </w:p>
    <w:p w14:paraId="3AC22BF9" w14:textId="77777777" w:rsidR="003D794C" w:rsidRPr="0063367D" w:rsidRDefault="00E66C6F">
      <w:pPr>
        <w:pStyle w:val="afc"/>
        <w:numPr>
          <w:ilvl w:val="0"/>
          <w:numId w:val="30"/>
        </w:numPr>
        <w:tabs>
          <w:tab w:val="left" w:pos="0"/>
        </w:tabs>
        <w:spacing w:line="360" w:lineRule="auto"/>
        <w:ind w:firstLineChars="0"/>
        <w:rPr>
          <w:sz w:val="24"/>
        </w:rPr>
      </w:pPr>
      <w:r w:rsidRPr="0063367D">
        <w:rPr>
          <w:sz w:val="24"/>
        </w:rPr>
        <w:t>超高温好氧发酵</w:t>
      </w:r>
      <w:r w:rsidRPr="0063367D">
        <w:rPr>
          <w:rFonts w:hint="eastAsia"/>
          <w:sz w:val="24"/>
        </w:rPr>
        <w:t>工艺，设计</w:t>
      </w:r>
      <w:proofErr w:type="gramStart"/>
      <w:r w:rsidRPr="0063367D">
        <w:rPr>
          <w:sz w:val="24"/>
        </w:rPr>
        <w:t>发酵堆体最高</w:t>
      </w:r>
      <w:proofErr w:type="gramEnd"/>
      <w:r w:rsidRPr="0063367D">
        <w:rPr>
          <w:sz w:val="24"/>
        </w:rPr>
        <w:t>温度宜控制</w:t>
      </w:r>
      <w:r w:rsidRPr="0063367D">
        <w:rPr>
          <w:sz w:val="24"/>
        </w:rPr>
        <w:t>80℃</w:t>
      </w:r>
      <w:r w:rsidRPr="0063367D">
        <w:rPr>
          <w:sz w:val="24"/>
        </w:rPr>
        <w:t>以上，维持时间不应低于</w:t>
      </w:r>
      <w:r w:rsidRPr="0063367D">
        <w:rPr>
          <w:sz w:val="24"/>
        </w:rPr>
        <w:t>5</w:t>
      </w:r>
      <w:r w:rsidRPr="0063367D">
        <w:rPr>
          <w:rFonts w:hint="eastAsia"/>
          <w:sz w:val="24"/>
        </w:rPr>
        <w:t xml:space="preserve"> </w:t>
      </w:r>
      <w:r w:rsidRPr="0063367D">
        <w:rPr>
          <w:sz w:val="24"/>
        </w:rPr>
        <w:t>d</w:t>
      </w:r>
      <w:r w:rsidRPr="0063367D">
        <w:rPr>
          <w:sz w:val="24"/>
        </w:rPr>
        <w:t>。</w:t>
      </w:r>
    </w:p>
    <w:p w14:paraId="3AC22BFA"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【条文说明】超高温好氧发酵的应用在国外已有</w:t>
      </w:r>
      <w:r w:rsidRPr="0063367D">
        <w:rPr>
          <w:rFonts w:eastAsia="楷体"/>
          <w:sz w:val="24"/>
          <w:u w:val="single"/>
        </w:rPr>
        <w:t>40</w:t>
      </w:r>
      <w:r w:rsidRPr="0063367D">
        <w:rPr>
          <w:rFonts w:eastAsia="楷体"/>
          <w:sz w:val="24"/>
          <w:u w:val="single"/>
        </w:rPr>
        <w:t>年的</w:t>
      </w:r>
      <w:r w:rsidRPr="0063367D">
        <w:rPr>
          <w:rFonts w:eastAsia="楷体" w:hint="eastAsia"/>
          <w:sz w:val="24"/>
          <w:u w:val="single"/>
        </w:rPr>
        <w:t>历史</w:t>
      </w:r>
      <w:r w:rsidRPr="0063367D">
        <w:rPr>
          <w:rFonts w:eastAsia="楷体"/>
          <w:sz w:val="24"/>
          <w:u w:val="single"/>
        </w:rPr>
        <w:t>。发酵温度高达</w:t>
      </w:r>
      <w:r w:rsidRPr="0063367D">
        <w:rPr>
          <w:rFonts w:eastAsia="楷体"/>
          <w:sz w:val="24"/>
          <w:u w:val="single"/>
        </w:rPr>
        <w:t>80℃~120℃</w:t>
      </w:r>
      <w:r w:rsidRPr="0063367D">
        <w:rPr>
          <w:rFonts w:eastAsia="楷体"/>
          <w:sz w:val="24"/>
          <w:u w:val="single"/>
        </w:rPr>
        <w:t>，其发酵产物安全，可以用作农用。相关设计参数需进一步研究。好氧发酵设施运行中排出的污水主要为发酵过程中产生的渗滤液，原则上，好氧发酵设施产生的污水可在车间内回用，用来调节反应过程中产生的水分。若污水量超出了发酵车间的处理能力，需要配备排水处理设施。肥料加工、粉碎、筛分和烘干时应采取防尘措施。</w:t>
      </w:r>
    </w:p>
    <w:p w14:paraId="3AC22BFB" w14:textId="77777777" w:rsidR="003D794C" w:rsidRPr="0063367D" w:rsidRDefault="00E66C6F">
      <w:pPr>
        <w:pStyle w:val="2"/>
        <w:numPr>
          <w:ilvl w:val="1"/>
          <w:numId w:val="12"/>
        </w:numPr>
        <w:spacing w:line="360" w:lineRule="auto"/>
        <w:ind w:left="0" w:firstLine="0"/>
        <w:rPr>
          <w:rFonts w:eastAsia="黑体" w:cs="Times New Roman"/>
          <w:sz w:val="28"/>
          <w:szCs w:val="28"/>
        </w:rPr>
      </w:pPr>
      <w:bookmarkStart w:id="72" w:name="_Toc177659578"/>
      <w:r w:rsidRPr="0063367D">
        <w:rPr>
          <w:rFonts w:eastAsia="黑体" w:cs="Times New Roman" w:hint="eastAsia"/>
          <w:sz w:val="28"/>
          <w:szCs w:val="28"/>
        </w:rPr>
        <w:t>污泥热水解</w:t>
      </w:r>
      <w:bookmarkEnd w:id="72"/>
    </w:p>
    <w:p w14:paraId="3AC22BFC"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Ⅰ</w:t>
      </w:r>
      <w:r w:rsidRPr="0063367D">
        <w:rPr>
          <w:rFonts w:eastAsia="仿宋"/>
          <w:bCs/>
          <w:sz w:val="28"/>
          <w:szCs w:val="28"/>
        </w:rPr>
        <w:t xml:space="preserve">  </w:t>
      </w:r>
      <w:r w:rsidRPr="0063367D">
        <w:rPr>
          <w:rFonts w:eastAsia="仿宋" w:hint="eastAsia"/>
          <w:bCs/>
          <w:sz w:val="28"/>
          <w:szCs w:val="28"/>
        </w:rPr>
        <w:t>一般规定</w:t>
      </w:r>
    </w:p>
    <w:p w14:paraId="3AC22BFD" w14:textId="77777777" w:rsidR="003D794C" w:rsidRPr="0063367D" w:rsidRDefault="00E66C6F">
      <w:pPr>
        <w:pStyle w:val="afc"/>
        <w:numPr>
          <w:ilvl w:val="0"/>
          <w:numId w:val="33"/>
        </w:numPr>
        <w:tabs>
          <w:tab w:val="left" w:pos="0"/>
        </w:tabs>
        <w:spacing w:line="360" w:lineRule="auto"/>
        <w:ind w:firstLineChars="0"/>
        <w:rPr>
          <w:sz w:val="24"/>
        </w:rPr>
      </w:pPr>
      <w:r w:rsidRPr="0063367D">
        <w:rPr>
          <w:rFonts w:hint="eastAsia"/>
          <w:sz w:val="24"/>
        </w:rPr>
        <w:t>热水</w:t>
      </w:r>
      <w:proofErr w:type="gramStart"/>
      <w:r w:rsidRPr="0063367D">
        <w:rPr>
          <w:rFonts w:hint="eastAsia"/>
          <w:sz w:val="24"/>
        </w:rPr>
        <w:t>解系统</w:t>
      </w:r>
      <w:proofErr w:type="gramEnd"/>
      <w:r w:rsidRPr="0063367D">
        <w:rPr>
          <w:rFonts w:hint="eastAsia"/>
          <w:sz w:val="24"/>
        </w:rPr>
        <w:t>有连续式和</w:t>
      </w:r>
      <w:proofErr w:type="gramStart"/>
      <w:r w:rsidRPr="0063367D">
        <w:rPr>
          <w:rFonts w:hint="eastAsia"/>
          <w:sz w:val="24"/>
        </w:rPr>
        <w:t>序批</w:t>
      </w:r>
      <w:proofErr w:type="gramEnd"/>
      <w:r w:rsidRPr="0063367D">
        <w:rPr>
          <w:rFonts w:hint="eastAsia"/>
          <w:sz w:val="24"/>
        </w:rPr>
        <w:t>式反应装置。</w:t>
      </w:r>
    </w:p>
    <w:p w14:paraId="3AC22BFE" w14:textId="77777777" w:rsidR="003D794C" w:rsidRPr="00220AB1" w:rsidRDefault="00E66C6F" w:rsidP="00220AB1">
      <w:pPr>
        <w:spacing w:line="360" w:lineRule="auto"/>
        <w:rPr>
          <w:rFonts w:eastAsia="楷体"/>
          <w:sz w:val="24"/>
          <w:u w:val="single"/>
        </w:rPr>
      </w:pPr>
      <w:r w:rsidRPr="0063367D">
        <w:rPr>
          <w:rFonts w:eastAsia="楷体" w:hint="eastAsia"/>
          <w:sz w:val="24"/>
          <w:u w:val="single"/>
        </w:rPr>
        <w:t>【条文说明】热水解连续式反应装置通常包括一个或多个反应器，污泥和加热介质（通常是蒸汽）在其中混合，以实现连续的热水解过程。这种装置的优点在于能够实现</w:t>
      </w:r>
      <w:r w:rsidRPr="0063367D">
        <w:rPr>
          <w:rFonts w:eastAsia="楷体" w:hint="eastAsia"/>
          <w:sz w:val="24"/>
          <w:u w:val="single"/>
        </w:rPr>
        <w:t>24</w:t>
      </w:r>
      <w:r w:rsidRPr="0063367D">
        <w:rPr>
          <w:rFonts w:eastAsia="楷体" w:hint="eastAsia"/>
          <w:sz w:val="24"/>
          <w:u w:val="single"/>
        </w:rPr>
        <w:t>小时不间断的污泥处理，适合大规模的污泥处理需求。</w:t>
      </w:r>
      <w:proofErr w:type="gramStart"/>
      <w:r w:rsidRPr="0063367D">
        <w:rPr>
          <w:rFonts w:eastAsia="楷体" w:hint="eastAsia"/>
          <w:sz w:val="24"/>
          <w:u w:val="single"/>
        </w:rPr>
        <w:t>序批式</w:t>
      </w:r>
      <w:proofErr w:type="gramEnd"/>
      <w:r w:rsidRPr="0063367D">
        <w:rPr>
          <w:rFonts w:eastAsia="楷体" w:hint="eastAsia"/>
          <w:sz w:val="24"/>
          <w:u w:val="single"/>
        </w:rPr>
        <w:t>热水解污泥处理装置则采用分批处理的方式，每个批次的污泥在反应器中经历加热、保温、冷却等过程，然后排出反应器进行后续处理。</w:t>
      </w:r>
      <w:proofErr w:type="gramStart"/>
      <w:r w:rsidRPr="0063367D">
        <w:rPr>
          <w:rFonts w:eastAsia="楷体" w:hint="eastAsia"/>
          <w:sz w:val="24"/>
          <w:u w:val="single"/>
        </w:rPr>
        <w:t>序批式</w:t>
      </w:r>
      <w:proofErr w:type="gramEnd"/>
      <w:r w:rsidRPr="0063367D">
        <w:rPr>
          <w:rFonts w:eastAsia="楷体" w:hint="eastAsia"/>
          <w:sz w:val="24"/>
          <w:u w:val="single"/>
        </w:rPr>
        <w:t>反应器的优点在于其操作灵活性，可以根据污泥的特性和处理需求调整每个批次的处理条件。</w:t>
      </w:r>
      <w:proofErr w:type="gramStart"/>
      <w:r w:rsidRPr="0063367D">
        <w:rPr>
          <w:rFonts w:eastAsia="楷体" w:hint="eastAsia"/>
          <w:sz w:val="24"/>
          <w:u w:val="single"/>
        </w:rPr>
        <w:t>序批式</w:t>
      </w:r>
      <w:proofErr w:type="gramEnd"/>
      <w:r w:rsidRPr="0063367D">
        <w:rPr>
          <w:rFonts w:eastAsia="楷体" w:hint="eastAsia"/>
          <w:sz w:val="24"/>
          <w:u w:val="single"/>
        </w:rPr>
        <w:t>反应器通常包括一个或多个反应釜，通过输送管路依次连接，配备有加热组件、气压组件以及</w:t>
      </w:r>
      <w:r w:rsidRPr="0063367D">
        <w:rPr>
          <w:rFonts w:eastAsia="楷体" w:hint="eastAsia"/>
          <w:sz w:val="24"/>
          <w:u w:val="single"/>
        </w:rPr>
        <w:t>pH</w:t>
      </w:r>
      <w:r w:rsidRPr="0063367D">
        <w:rPr>
          <w:rFonts w:eastAsia="楷体" w:hint="eastAsia"/>
          <w:sz w:val="24"/>
          <w:u w:val="single"/>
        </w:rPr>
        <w:t>组件，以实现对污泥的加热、压力调节和</w:t>
      </w:r>
      <w:r w:rsidRPr="0063367D">
        <w:rPr>
          <w:rFonts w:eastAsia="楷体" w:hint="eastAsia"/>
          <w:sz w:val="24"/>
          <w:u w:val="single"/>
        </w:rPr>
        <w:t>pH</w:t>
      </w:r>
      <w:r w:rsidRPr="0063367D">
        <w:rPr>
          <w:rFonts w:eastAsia="楷体" w:hint="eastAsia"/>
          <w:sz w:val="24"/>
          <w:u w:val="single"/>
        </w:rPr>
        <w:t>值控制。总的来说，热水解连续式反应装置适合于大规模、连续的污泥处理需求，而</w:t>
      </w:r>
      <w:proofErr w:type="gramStart"/>
      <w:r w:rsidRPr="0063367D">
        <w:rPr>
          <w:rFonts w:eastAsia="楷体" w:hint="eastAsia"/>
          <w:sz w:val="24"/>
          <w:u w:val="single"/>
        </w:rPr>
        <w:t>序批式</w:t>
      </w:r>
      <w:proofErr w:type="gramEnd"/>
      <w:r w:rsidRPr="0063367D">
        <w:rPr>
          <w:rFonts w:eastAsia="楷体" w:hint="eastAsia"/>
          <w:sz w:val="24"/>
          <w:u w:val="single"/>
        </w:rPr>
        <w:t>反应装置则更适合于中小规模或需要灵活调整处理条件的场合。</w:t>
      </w:r>
    </w:p>
    <w:p w14:paraId="3AC22BFF" w14:textId="77777777" w:rsidR="003D794C" w:rsidRPr="0063367D" w:rsidRDefault="00E66C6F">
      <w:pPr>
        <w:pStyle w:val="afc"/>
        <w:numPr>
          <w:ilvl w:val="0"/>
          <w:numId w:val="33"/>
        </w:numPr>
        <w:tabs>
          <w:tab w:val="left" w:pos="0"/>
        </w:tabs>
        <w:spacing w:line="360" w:lineRule="auto"/>
        <w:ind w:firstLineChars="0"/>
        <w:rPr>
          <w:sz w:val="24"/>
        </w:rPr>
      </w:pPr>
      <w:r w:rsidRPr="0063367D">
        <w:rPr>
          <w:rFonts w:hint="eastAsia"/>
          <w:sz w:val="24"/>
        </w:rPr>
        <w:t>热水解可分为常压热水解和高压热水解工艺。</w:t>
      </w:r>
    </w:p>
    <w:p w14:paraId="3AC22C00" w14:textId="77777777" w:rsidR="003D794C" w:rsidRPr="0063367D" w:rsidRDefault="00E66C6F">
      <w:pPr>
        <w:pStyle w:val="afc"/>
        <w:numPr>
          <w:ilvl w:val="0"/>
          <w:numId w:val="33"/>
        </w:numPr>
        <w:tabs>
          <w:tab w:val="left" w:pos="0"/>
        </w:tabs>
        <w:spacing w:line="360" w:lineRule="auto"/>
        <w:ind w:firstLineChars="0"/>
        <w:rPr>
          <w:sz w:val="24"/>
        </w:rPr>
      </w:pPr>
      <w:r w:rsidRPr="0063367D">
        <w:rPr>
          <w:rFonts w:hint="eastAsia"/>
          <w:sz w:val="24"/>
        </w:rPr>
        <w:t>热水</w:t>
      </w:r>
      <w:proofErr w:type="gramStart"/>
      <w:r w:rsidRPr="0063367D">
        <w:rPr>
          <w:rFonts w:hint="eastAsia"/>
          <w:sz w:val="24"/>
        </w:rPr>
        <w:t>解系统</w:t>
      </w:r>
      <w:proofErr w:type="gramEnd"/>
      <w:r w:rsidRPr="0063367D">
        <w:rPr>
          <w:rFonts w:hint="eastAsia"/>
          <w:sz w:val="24"/>
        </w:rPr>
        <w:t>进泥泥质应满足如下要求：</w:t>
      </w:r>
    </w:p>
    <w:p w14:paraId="3AC22C01" w14:textId="77777777" w:rsidR="003D794C" w:rsidRPr="0063367D" w:rsidRDefault="00E66C6F">
      <w:pPr>
        <w:pStyle w:val="afc"/>
        <w:numPr>
          <w:ilvl w:val="1"/>
          <w:numId w:val="34"/>
        </w:numPr>
        <w:tabs>
          <w:tab w:val="left" w:pos="0"/>
        </w:tabs>
        <w:spacing w:line="360" w:lineRule="auto"/>
        <w:ind w:left="0" w:firstLine="480"/>
        <w:rPr>
          <w:sz w:val="24"/>
        </w:rPr>
      </w:pPr>
      <w:r w:rsidRPr="0063367D">
        <w:rPr>
          <w:rFonts w:hint="eastAsia"/>
          <w:sz w:val="24"/>
        </w:rPr>
        <w:t>物料定期进行翻抛，频率应不低于</w:t>
      </w:r>
      <w:r w:rsidRPr="0063367D">
        <w:rPr>
          <w:sz w:val="24"/>
        </w:rPr>
        <w:t>3</w:t>
      </w:r>
      <w:r w:rsidRPr="0063367D">
        <w:rPr>
          <w:rFonts w:hint="eastAsia"/>
          <w:sz w:val="24"/>
        </w:rPr>
        <w:t>次</w:t>
      </w:r>
      <w:r w:rsidRPr="0063367D">
        <w:rPr>
          <w:sz w:val="24"/>
        </w:rPr>
        <w:t>/</w:t>
      </w:r>
      <w:r w:rsidRPr="0063367D">
        <w:rPr>
          <w:rFonts w:hint="eastAsia"/>
          <w:sz w:val="24"/>
        </w:rPr>
        <w:t>周～</w:t>
      </w:r>
      <w:r w:rsidRPr="0063367D">
        <w:rPr>
          <w:sz w:val="24"/>
        </w:rPr>
        <w:t>5</w:t>
      </w:r>
      <w:r w:rsidRPr="0063367D">
        <w:rPr>
          <w:rFonts w:hint="eastAsia"/>
          <w:sz w:val="24"/>
        </w:rPr>
        <w:t>次</w:t>
      </w:r>
      <w:r w:rsidRPr="0063367D">
        <w:rPr>
          <w:sz w:val="24"/>
        </w:rPr>
        <w:t>/</w:t>
      </w:r>
      <w:r w:rsidRPr="0063367D">
        <w:rPr>
          <w:rFonts w:hint="eastAsia"/>
          <w:sz w:val="24"/>
        </w:rPr>
        <w:t>周，两次间隔不超过</w:t>
      </w:r>
      <w:r w:rsidRPr="0063367D">
        <w:rPr>
          <w:sz w:val="24"/>
        </w:rPr>
        <w:t>2</w:t>
      </w:r>
      <w:r w:rsidRPr="0063367D">
        <w:rPr>
          <w:rFonts w:hint="eastAsia"/>
          <w:sz w:val="24"/>
        </w:rPr>
        <w:t>d</w:t>
      </w:r>
      <w:r w:rsidRPr="0063367D">
        <w:rPr>
          <w:rFonts w:hint="eastAsia"/>
          <w:sz w:val="24"/>
        </w:rPr>
        <w:t>；</w:t>
      </w:r>
    </w:p>
    <w:p w14:paraId="3AC22C02" w14:textId="77777777" w:rsidR="003D794C" w:rsidRPr="0063367D" w:rsidRDefault="00E66C6F">
      <w:pPr>
        <w:pStyle w:val="afc"/>
        <w:numPr>
          <w:ilvl w:val="1"/>
          <w:numId w:val="34"/>
        </w:numPr>
        <w:tabs>
          <w:tab w:val="left" w:pos="0"/>
        </w:tabs>
        <w:spacing w:line="360" w:lineRule="auto"/>
        <w:ind w:left="0" w:firstLine="480"/>
        <w:rPr>
          <w:sz w:val="24"/>
        </w:rPr>
      </w:pPr>
      <w:r w:rsidRPr="0063367D">
        <w:rPr>
          <w:rFonts w:hint="eastAsia"/>
          <w:sz w:val="24"/>
        </w:rPr>
        <w:t>物料发酵温度应不超过</w:t>
      </w:r>
      <w:r w:rsidRPr="0063367D">
        <w:rPr>
          <w:sz w:val="24"/>
        </w:rPr>
        <w:t>80</w:t>
      </w:r>
      <w:r w:rsidRPr="0063367D">
        <w:rPr>
          <w:rFonts w:hint="eastAsia"/>
          <w:sz w:val="24"/>
        </w:rPr>
        <w:t>℃；</w:t>
      </w:r>
    </w:p>
    <w:p w14:paraId="3AC22C03"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不</w:t>
      </w:r>
      <w:r w:rsidRPr="0063367D">
        <w:rPr>
          <w:rFonts w:hint="eastAsia"/>
          <w:sz w:val="24"/>
        </w:rPr>
        <w:t>应在热水解前，在</w:t>
      </w:r>
      <w:r w:rsidRPr="0063367D">
        <w:rPr>
          <w:sz w:val="24"/>
        </w:rPr>
        <w:t>污泥内添加有机或无机含氯脱水药剂</w:t>
      </w:r>
      <w:r w:rsidRPr="0063367D">
        <w:rPr>
          <w:rFonts w:hint="eastAsia"/>
          <w:sz w:val="24"/>
        </w:rPr>
        <w:t>。</w:t>
      </w:r>
    </w:p>
    <w:p w14:paraId="3AC22C04" w14:textId="77777777" w:rsidR="003D794C" w:rsidRPr="00220AB1" w:rsidRDefault="00E66C6F" w:rsidP="00220AB1">
      <w:pPr>
        <w:spacing w:line="360" w:lineRule="auto"/>
        <w:rPr>
          <w:rFonts w:eastAsia="楷体"/>
          <w:sz w:val="24"/>
          <w:u w:val="single"/>
        </w:rPr>
      </w:pPr>
      <w:r w:rsidRPr="0063367D">
        <w:rPr>
          <w:rFonts w:eastAsia="楷体" w:hint="eastAsia"/>
          <w:sz w:val="24"/>
          <w:u w:val="single"/>
        </w:rPr>
        <w:t>【条文说明】</w:t>
      </w:r>
      <w:r w:rsidRPr="0063367D">
        <w:rPr>
          <w:rFonts w:eastAsia="楷体"/>
          <w:sz w:val="24"/>
          <w:u w:val="single"/>
        </w:rPr>
        <w:t>有机或无机含氯脱水药剂，在高温高压的作用下，会腐蚀反应容器内壁，影响设备使用寿命。</w:t>
      </w:r>
    </w:p>
    <w:p w14:paraId="3AC22C05"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热水</w:t>
      </w:r>
      <w:proofErr w:type="gramStart"/>
      <w:r w:rsidRPr="0063367D">
        <w:rPr>
          <w:sz w:val="24"/>
        </w:rPr>
        <w:t>解</w:t>
      </w:r>
      <w:r w:rsidRPr="0063367D">
        <w:rPr>
          <w:rFonts w:hint="eastAsia"/>
          <w:sz w:val="24"/>
        </w:rPr>
        <w:t>系统</w:t>
      </w:r>
      <w:r w:rsidRPr="0063367D">
        <w:rPr>
          <w:sz w:val="24"/>
        </w:rPr>
        <w:t>由浆化</w:t>
      </w:r>
      <w:proofErr w:type="gramEnd"/>
      <w:r w:rsidRPr="0063367D">
        <w:rPr>
          <w:sz w:val="24"/>
        </w:rPr>
        <w:t>预热、水解反应、蒸汽回收三个工序组成</w:t>
      </w:r>
      <w:r w:rsidRPr="0063367D">
        <w:rPr>
          <w:rFonts w:hint="eastAsia"/>
          <w:sz w:val="24"/>
        </w:rPr>
        <w:t>。</w:t>
      </w:r>
    </w:p>
    <w:p w14:paraId="3AC22C06"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【条文说明】高温热水解系统通常应包含</w:t>
      </w:r>
      <w:proofErr w:type="gramStart"/>
      <w:r w:rsidRPr="0063367D">
        <w:rPr>
          <w:rFonts w:eastAsia="楷体" w:hint="eastAsia"/>
          <w:sz w:val="24"/>
          <w:u w:val="single"/>
        </w:rPr>
        <w:t>均质浆化系统</w:t>
      </w:r>
      <w:proofErr w:type="gramEnd"/>
      <w:r w:rsidRPr="0063367D">
        <w:rPr>
          <w:rFonts w:eastAsia="楷体" w:hint="eastAsia"/>
          <w:sz w:val="24"/>
          <w:u w:val="single"/>
        </w:rPr>
        <w:t>和热水解反应系统，其中</w:t>
      </w:r>
      <w:proofErr w:type="gramStart"/>
      <w:r w:rsidRPr="0063367D">
        <w:rPr>
          <w:rFonts w:eastAsia="楷体" w:hint="eastAsia"/>
          <w:sz w:val="24"/>
          <w:u w:val="single"/>
        </w:rPr>
        <w:t>均质浆化系统</w:t>
      </w:r>
      <w:proofErr w:type="gramEnd"/>
      <w:r w:rsidRPr="0063367D">
        <w:rPr>
          <w:rFonts w:eastAsia="楷体" w:hint="eastAsia"/>
          <w:sz w:val="24"/>
          <w:u w:val="single"/>
        </w:rPr>
        <w:t>应对热水解反应过程中产生的二次蒸汽进行回收以降低系统能耗。</w:t>
      </w:r>
    </w:p>
    <w:p w14:paraId="3AC22C07" w14:textId="77777777" w:rsidR="003D794C" w:rsidRPr="0063367D" w:rsidRDefault="00E66C6F">
      <w:pPr>
        <w:pStyle w:val="afc"/>
        <w:numPr>
          <w:ilvl w:val="0"/>
          <w:numId w:val="33"/>
        </w:numPr>
        <w:tabs>
          <w:tab w:val="left" w:pos="0"/>
        </w:tabs>
        <w:spacing w:line="360" w:lineRule="auto"/>
        <w:ind w:firstLineChars="0"/>
        <w:rPr>
          <w:sz w:val="24"/>
        </w:rPr>
      </w:pPr>
      <w:r w:rsidRPr="0063367D">
        <w:rPr>
          <w:rFonts w:hint="eastAsia"/>
          <w:sz w:val="24"/>
        </w:rPr>
        <w:t>热水</w:t>
      </w:r>
      <w:proofErr w:type="gramStart"/>
      <w:r w:rsidRPr="0063367D">
        <w:rPr>
          <w:rFonts w:hint="eastAsia"/>
          <w:sz w:val="24"/>
        </w:rPr>
        <w:t>解系统</w:t>
      </w:r>
      <w:proofErr w:type="gramEnd"/>
      <w:r w:rsidRPr="0063367D">
        <w:rPr>
          <w:sz w:val="24"/>
        </w:rPr>
        <w:t>重要设备设置不应少于</w:t>
      </w:r>
      <w:r w:rsidRPr="0063367D">
        <w:rPr>
          <w:sz w:val="24"/>
        </w:rPr>
        <w:t>2</w:t>
      </w:r>
      <w:r w:rsidRPr="0063367D">
        <w:rPr>
          <w:sz w:val="24"/>
        </w:rPr>
        <w:t>台</w:t>
      </w:r>
      <w:r w:rsidRPr="0063367D">
        <w:rPr>
          <w:rFonts w:hint="eastAsia"/>
          <w:sz w:val="24"/>
        </w:rPr>
        <w:t>，且应设置应急排泥装置。</w:t>
      </w:r>
    </w:p>
    <w:p w14:paraId="3AC22C08"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【条文说明】高温热水解系统设备的数量不少于两套，便于系统的维修。</w:t>
      </w:r>
    </w:p>
    <w:p w14:paraId="3AC22C09" w14:textId="77777777" w:rsidR="003D794C" w:rsidRPr="0063367D" w:rsidRDefault="00E66C6F">
      <w:pPr>
        <w:pStyle w:val="afc"/>
        <w:numPr>
          <w:ilvl w:val="0"/>
          <w:numId w:val="33"/>
        </w:numPr>
        <w:tabs>
          <w:tab w:val="left" w:pos="0"/>
        </w:tabs>
        <w:spacing w:line="360" w:lineRule="auto"/>
        <w:ind w:firstLineChars="0"/>
        <w:rPr>
          <w:sz w:val="24"/>
        </w:rPr>
      </w:pPr>
      <w:r w:rsidRPr="0063367D">
        <w:rPr>
          <w:rFonts w:hint="eastAsia"/>
          <w:sz w:val="24"/>
        </w:rPr>
        <w:t>对于冬季最低气温低于</w:t>
      </w:r>
      <w:r w:rsidRPr="0063367D">
        <w:rPr>
          <w:rFonts w:hint="eastAsia"/>
          <w:sz w:val="24"/>
        </w:rPr>
        <w:t>0</w:t>
      </w:r>
      <w:r w:rsidRPr="0063367D">
        <w:rPr>
          <w:rFonts w:hint="eastAsia"/>
          <w:sz w:val="24"/>
        </w:rPr>
        <w:t>℃的地区，应考虑防冻设施。</w:t>
      </w:r>
    </w:p>
    <w:p w14:paraId="3AC22C0A"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污泥在缓存仓内的存储时间不宜超过</w:t>
      </w:r>
      <w:r w:rsidRPr="0063367D">
        <w:rPr>
          <w:sz w:val="24"/>
        </w:rPr>
        <w:t>24h</w:t>
      </w:r>
      <w:r w:rsidRPr="0063367D">
        <w:rPr>
          <w:sz w:val="24"/>
        </w:rPr>
        <w:t>。</w:t>
      </w:r>
    </w:p>
    <w:p w14:paraId="3AC22C0B"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热水</w:t>
      </w:r>
      <w:proofErr w:type="gramStart"/>
      <w:r w:rsidRPr="0063367D">
        <w:rPr>
          <w:sz w:val="24"/>
        </w:rPr>
        <w:t>解系统</w:t>
      </w:r>
      <w:proofErr w:type="gramEnd"/>
      <w:r w:rsidRPr="0063367D">
        <w:rPr>
          <w:sz w:val="24"/>
        </w:rPr>
        <w:t>内的压力容器的设计和生产应按照相关标准执行</w:t>
      </w:r>
      <w:r w:rsidRPr="0063367D">
        <w:rPr>
          <w:rFonts w:hint="eastAsia"/>
          <w:sz w:val="24"/>
        </w:rPr>
        <w:t>。</w:t>
      </w:r>
    </w:p>
    <w:p w14:paraId="3AC22C0C"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【条文说明】热水解反应设备设计可参考《钢制压力容器</w:t>
      </w:r>
      <w:r w:rsidRPr="0063367D">
        <w:rPr>
          <w:rFonts w:eastAsia="楷体" w:hint="eastAsia"/>
          <w:sz w:val="24"/>
          <w:u w:val="single"/>
        </w:rPr>
        <w:t>-</w:t>
      </w:r>
      <w:r w:rsidRPr="0063367D">
        <w:rPr>
          <w:rFonts w:eastAsia="楷体" w:hint="eastAsia"/>
          <w:sz w:val="24"/>
          <w:u w:val="single"/>
        </w:rPr>
        <w:t>分析设计标准》（</w:t>
      </w:r>
      <w:r w:rsidRPr="0063367D">
        <w:rPr>
          <w:rFonts w:eastAsia="楷体" w:hint="eastAsia"/>
          <w:sz w:val="24"/>
          <w:u w:val="single"/>
        </w:rPr>
        <w:t>JB4732-2005</w:t>
      </w:r>
      <w:r w:rsidRPr="0063367D">
        <w:rPr>
          <w:rFonts w:eastAsia="楷体" w:hint="eastAsia"/>
          <w:sz w:val="24"/>
          <w:u w:val="single"/>
        </w:rPr>
        <w:t>）、《塔式容器》（</w:t>
      </w:r>
      <w:r w:rsidRPr="0063367D">
        <w:rPr>
          <w:rFonts w:eastAsia="楷体" w:hint="eastAsia"/>
          <w:sz w:val="24"/>
          <w:u w:val="single"/>
        </w:rPr>
        <w:t>NB/T47041-2014</w:t>
      </w:r>
      <w:r w:rsidRPr="0063367D">
        <w:rPr>
          <w:rFonts w:eastAsia="楷体" w:hint="eastAsia"/>
          <w:sz w:val="24"/>
          <w:u w:val="single"/>
        </w:rPr>
        <w:t>）、《压力容器焊接规程》（</w:t>
      </w:r>
      <w:r w:rsidRPr="0063367D">
        <w:rPr>
          <w:rFonts w:eastAsia="楷体" w:hint="eastAsia"/>
          <w:sz w:val="24"/>
          <w:u w:val="single"/>
        </w:rPr>
        <w:t>NB/T47015-2011</w:t>
      </w:r>
      <w:r w:rsidRPr="0063367D">
        <w:rPr>
          <w:rFonts w:eastAsia="楷体" w:hint="eastAsia"/>
          <w:sz w:val="24"/>
          <w:u w:val="single"/>
        </w:rPr>
        <w:t>）、《承压设备焊接工艺评定》（</w:t>
      </w:r>
      <w:r w:rsidRPr="0063367D">
        <w:rPr>
          <w:rFonts w:eastAsia="楷体" w:hint="eastAsia"/>
          <w:sz w:val="24"/>
          <w:u w:val="single"/>
        </w:rPr>
        <w:t>NB/T47014-2011</w:t>
      </w:r>
      <w:r w:rsidRPr="0063367D">
        <w:rPr>
          <w:rFonts w:eastAsia="楷体" w:hint="eastAsia"/>
          <w:sz w:val="24"/>
          <w:u w:val="single"/>
        </w:rPr>
        <w:t>）等。</w:t>
      </w:r>
    </w:p>
    <w:p w14:paraId="3AC22C0D"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应根据项目整体规划，确定热水解热源、污泥输送及余热利用方案</w:t>
      </w:r>
      <w:r w:rsidRPr="0063367D">
        <w:rPr>
          <w:rFonts w:hint="eastAsia"/>
          <w:sz w:val="24"/>
        </w:rPr>
        <w:t>。</w:t>
      </w:r>
    </w:p>
    <w:p w14:paraId="3AC22C0E"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当热水解消化液输送至污水处理</w:t>
      </w:r>
      <w:r w:rsidRPr="0063367D">
        <w:rPr>
          <w:rFonts w:hint="eastAsia"/>
          <w:sz w:val="24"/>
        </w:rPr>
        <w:t>系统</w:t>
      </w:r>
      <w:r w:rsidRPr="0063367D">
        <w:rPr>
          <w:sz w:val="24"/>
        </w:rPr>
        <w:t>时，应进行脱氮除磷</w:t>
      </w:r>
      <w:r w:rsidRPr="0063367D">
        <w:rPr>
          <w:rFonts w:hint="eastAsia"/>
          <w:sz w:val="24"/>
        </w:rPr>
        <w:t>处理，条件允许时，可对消化液资源化利用。</w:t>
      </w:r>
    </w:p>
    <w:p w14:paraId="3AC22C0F"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【条文说明】经过热水解厌氧消化后的上清液中含有高浓度的氮、磷（氨氮</w:t>
      </w:r>
      <w:r w:rsidRPr="0063367D">
        <w:rPr>
          <w:rFonts w:eastAsia="楷体"/>
          <w:sz w:val="24"/>
          <w:u w:val="single"/>
        </w:rPr>
        <w:t>300mg/L~2000mg/L</w:t>
      </w:r>
      <w:r w:rsidRPr="0063367D">
        <w:rPr>
          <w:rFonts w:eastAsia="楷体"/>
          <w:sz w:val="24"/>
          <w:u w:val="single"/>
        </w:rPr>
        <w:t>，总磷</w:t>
      </w:r>
      <w:r w:rsidRPr="0063367D">
        <w:rPr>
          <w:rFonts w:eastAsia="楷体"/>
          <w:sz w:val="24"/>
          <w:u w:val="single"/>
        </w:rPr>
        <w:t>70mg/L~200mg/L</w:t>
      </w:r>
      <w:r w:rsidRPr="0063367D">
        <w:rPr>
          <w:rFonts w:eastAsia="楷体"/>
          <w:sz w:val="24"/>
          <w:u w:val="single"/>
        </w:rPr>
        <w:t>）。上清液肥效较高，有条件时，可作为液态</w:t>
      </w:r>
      <w:proofErr w:type="gramStart"/>
      <w:r w:rsidRPr="0063367D">
        <w:rPr>
          <w:rFonts w:eastAsia="楷体"/>
          <w:sz w:val="24"/>
          <w:u w:val="single"/>
        </w:rPr>
        <w:t>肥进行</w:t>
      </w:r>
      <w:proofErr w:type="gramEnd"/>
      <w:r w:rsidRPr="0063367D">
        <w:rPr>
          <w:rFonts w:eastAsia="楷体"/>
          <w:sz w:val="24"/>
          <w:u w:val="single"/>
        </w:rPr>
        <w:t>利用。</w:t>
      </w:r>
    </w:p>
    <w:p w14:paraId="3AC22C10"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热水解产生的</w:t>
      </w:r>
      <w:proofErr w:type="gramStart"/>
      <w:r w:rsidRPr="0063367D">
        <w:rPr>
          <w:sz w:val="24"/>
        </w:rPr>
        <w:t>不</w:t>
      </w:r>
      <w:proofErr w:type="gramEnd"/>
      <w:r w:rsidRPr="0063367D">
        <w:rPr>
          <w:sz w:val="24"/>
        </w:rPr>
        <w:t>凝气体，不得直接外排。</w:t>
      </w:r>
    </w:p>
    <w:p w14:paraId="3AC22C11"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【条文说明】热水解工艺会产生少量</w:t>
      </w:r>
      <w:proofErr w:type="gramStart"/>
      <w:r w:rsidRPr="0063367D">
        <w:rPr>
          <w:rFonts w:eastAsia="楷体"/>
          <w:sz w:val="24"/>
          <w:u w:val="single"/>
        </w:rPr>
        <w:t>不</w:t>
      </w:r>
      <w:proofErr w:type="gramEnd"/>
      <w:r w:rsidRPr="0063367D">
        <w:rPr>
          <w:rFonts w:eastAsia="楷体"/>
          <w:sz w:val="24"/>
          <w:u w:val="single"/>
        </w:rPr>
        <w:t>凝气体，由于</w:t>
      </w:r>
      <w:proofErr w:type="gramStart"/>
      <w:r w:rsidRPr="0063367D">
        <w:rPr>
          <w:rFonts w:eastAsia="楷体"/>
          <w:sz w:val="24"/>
          <w:u w:val="single"/>
        </w:rPr>
        <w:t>不</w:t>
      </w:r>
      <w:proofErr w:type="gramEnd"/>
      <w:r w:rsidRPr="0063367D">
        <w:rPr>
          <w:rFonts w:eastAsia="楷体"/>
          <w:sz w:val="24"/>
          <w:u w:val="single"/>
        </w:rPr>
        <w:t>凝气体中含有</w:t>
      </w:r>
      <w:r w:rsidRPr="0063367D">
        <w:rPr>
          <w:rFonts w:eastAsia="楷体"/>
          <w:sz w:val="24"/>
          <w:u w:val="single"/>
        </w:rPr>
        <w:t>VOC</w:t>
      </w:r>
      <w:r w:rsidRPr="0063367D">
        <w:rPr>
          <w:rFonts w:eastAsia="楷体"/>
          <w:sz w:val="24"/>
          <w:u w:val="single"/>
        </w:rPr>
        <w:t>等成分，因此不能直接外排，通常将</w:t>
      </w:r>
      <w:proofErr w:type="gramStart"/>
      <w:r w:rsidRPr="0063367D">
        <w:rPr>
          <w:rFonts w:eastAsia="楷体"/>
          <w:sz w:val="24"/>
          <w:u w:val="single"/>
        </w:rPr>
        <w:t>不</w:t>
      </w:r>
      <w:proofErr w:type="gramEnd"/>
      <w:r w:rsidRPr="0063367D">
        <w:rPr>
          <w:rFonts w:eastAsia="楷体"/>
          <w:sz w:val="24"/>
          <w:u w:val="single"/>
        </w:rPr>
        <w:t>凝气体冷却后送至消化池内继续降解</w:t>
      </w:r>
      <w:r w:rsidRPr="0063367D">
        <w:rPr>
          <w:rFonts w:eastAsia="楷体" w:hint="eastAsia"/>
          <w:sz w:val="24"/>
          <w:u w:val="single"/>
        </w:rPr>
        <w:t>。</w:t>
      </w:r>
    </w:p>
    <w:p w14:paraId="3AC22C12" w14:textId="77777777" w:rsidR="003D794C" w:rsidRPr="0063367D" w:rsidRDefault="00E66C6F">
      <w:pPr>
        <w:pStyle w:val="afc"/>
        <w:numPr>
          <w:ilvl w:val="0"/>
          <w:numId w:val="33"/>
        </w:numPr>
        <w:tabs>
          <w:tab w:val="left" w:pos="0"/>
        </w:tabs>
        <w:spacing w:line="360" w:lineRule="auto"/>
        <w:ind w:firstLineChars="0"/>
        <w:rPr>
          <w:sz w:val="24"/>
        </w:rPr>
      </w:pPr>
      <w:r w:rsidRPr="0063367D">
        <w:rPr>
          <w:rFonts w:hint="eastAsia"/>
          <w:sz w:val="24"/>
        </w:rPr>
        <w:t>热水解泄压产生的余热蒸汽，应在系统回收利用，可用于泥浆的混料加温。</w:t>
      </w:r>
    </w:p>
    <w:p w14:paraId="3AC22C13" w14:textId="77777777" w:rsidR="003D794C" w:rsidRPr="0063367D" w:rsidRDefault="00E66C6F">
      <w:pPr>
        <w:pStyle w:val="afc"/>
        <w:numPr>
          <w:ilvl w:val="0"/>
          <w:numId w:val="33"/>
        </w:numPr>
        <w:tabs>
          <w:tab w:val="left" w:pos="0"/>
        </w:tabs>
        <w:spacing w:line="360" w:lineRule="auto"/>
        <w:ind w:firstLineChars="0"/>
        <w:rPr>
          <w:sz w:val="24"/>
        </w:rPr>
      </w:pPr>
      <w:r w:rsidRPr="0063367D">
        <w:rPr>
          <w:rFonts w:hint="eastAsia"/>
          <w:sz w:val="24"/>
        </w:rPr>
        <w:t>热水解处理后的污泥宜衔接厌氧发酵工艺</w:t>
      </w:r>
      <w:proofErr w:type="gramStart"/>
      <w:r w:rsidRPr="0063367D">
        <w:rPr>
          <w:rFonts w:hint="eastAsia"/>
          <w:sz w:val="24"/>
        </w:rPr>
        <w:t>段处理</w:t>
      </w:r>
      <w:proofErr w:type="gramEnd"/>
      <w:r w:rsidRPr="0063367D">
        <w:rPr>
          <w:rFonts w:hint="eastAsia"/>
          <w:sz w:val="24"/>
        </w:rPr>
        <w:t>后再作处置，若出泥直经脱水和干化处理后满足国家现行规范和标准，可直接进行混合填埋，也可以作为建材原材料，园林绿化使用。</w:t>
      </w:r>
    </w:p>
    <w:p w14:paraId="3AC22C14" w14:textId="77777777" w:rsidR="003D794C" w:rsidRPr="0063367D" w:rsidRDefault="003D794C">
      <w:pPr>
        <w:pStyle w:val="afc"/>
        <w:tabs>
          <w:tab w:val="left" w:pos="0"/>
        </w:tabs>
        <w:spacing w:line="360" w:lineRule="auto"/>
        <w:ind w:firstLineChars="0" w:firstLine="0"/>
        <w:rPr>
          <w:sz w:val="24"/>
        </w:rPr>
      </w:pPr>
    </w:p>
    <w:p w14:paraId="3AC22C15"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Ⅱ</w:t>
      </w:r>
      <w:r w:rsidRPr="0063367D">
        <w:rPr>
          <w:rFonts w:eastAsia="仿宋"/>
          <w:bCs/>
          <w:sz w:val="28"/>
          <w:szCs w:val="28"/>
        </w:rPr>
        <w:t xml:space="preserve">  </w:t>
      </w:r>
      <w:r w:rsidRPr="0063367D">
        <w:rPr>
          <w:rFonts w:eastAsia="仿宋" w:hint="eastAsia"/>
          <w:bCs/>
          <w:sz w:val="28"/>
          <w:szCs w:val="28"/>
        </w:rPr>
        <w:t>常规热水解系统</w:t>
      </w:r>
    </w:p>
    <w:p w14:paraId="3AC22C16"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常</w:t>
      </w:r>
      <w:r w:rsidRPr="0063367D">
        <w:rPr>
          <w:rFonts w:hint="eastAsia"/>
          <w:sz w:val="24"/>
        </w:rPr>
        <w:t>规</w:t>
      </w:r>
      <w:proofErr w:type="gramStart"/>
      <w:r w:rsidRPr="0063367D">
        <w:rPr>
          <w:sz w:val="24"/>
        </w:rPr>
        <w:t>热水解宜作为</w:t>
      </w:r>
      <w:proofErr w:type="gramEnd"/>
      <w:r w:rsidRPr="0063367D">
        <w:rPr>
          <w:sz w:val="24"/>
        </w:rPr>
        <w:t>污泥厌氧消化的预处理工艺</w:t>
      </w:r>
      <w:r w:rsidRPr="0063367D">
        <w:rPr>
          <w:rFonts w:hint="eastAsia"/>
          <w:sz w:val="24"/>
        </w:rPr>
        <w:t>。</w:t>
      </w:r>
    </w:p>
    <w:p w14:paraId="3AC22C17"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【条文说明】在一定温度和压力下使污泥中的粘性有机物水解，破坏污泥的胶体结构，改善脱水性能和厌氧消化性能的单元技术，也称热调质，一般作为厌氧消化的前处理技术。</w:t>
      </w:r>
    </w:p>
    <w:p w14:paraId="3AC22C18" w14:textId="77777777" w:rsidR="003D794C" w:rsidRPr="0063367D" w:rsidRDefault="00E66C6F">
      <w:pPr>
        <w:pStyle w:val="afc"/>
        <w:numPr>
          <w:ilvl w:val="0"/>
          <w:numId w:val="33"/>
        </w:numPr>
        <w:tabs>
          <w:tab w:val="left" w:pos="0"/>
        </w:tabs>
        <w:spacing w:line="360" w:lineRule="auto"/>
        <w:ind w:firstLineChars="0"/>
        <w:rPr>
          <w:sz w:val="24"/>
        </w:rPr>
      </w:pPr>
      <w:r w:rsidRPr="0063367D">
        <w:rPr>
          <w:rFonts w:hint="eastAsia"/>
          <w:sz w:val="24"/>
        </w:rPr>
        <w:t>进泥</w:t>
      </w:r>
      <w:proofErr w:type="gramStart"/>
      <w:r w:rsidRPr="0063367D">
        <w:rPr>
          <w:rFonts w:hint="eastAsia"/>
          <w:sz w:val="24"/>
        </w:rPr>
        <w:t>含水率宜为</w:t>
      </w:r>
      <w:proofErr w:type="gramEnd"/>
      <w:r w:rsidRPr="0063367D">
        <w:rPr>
          <w:rFonts w:hint="eastAsia"/>
          <w:sz w:val="24"/>
        </w:rPr>
        <w:t>88%</w:t>
      </w:r>
      <w:r w:rsidRPr="0063367D">
        <w:rPr>
          <w:sz w:val="24"/>
        </w:rPr>
        <w:t>~</w:t>
      </w:r>
      <w:r w:rsidRPr="0063367D">
        <w:rPr>
          <w:rFonts w:hint="eastAsia"/>
          <w:sz w:val="24"/>
        </w:rPr>
        <w:t>9</w:t>
      </w:r>
      <w:r w:rsidRPr="0063367D">
        <w:rPr>
          <w:sz w:val="24"/>
        </w:rPr>
        <w:t>2%</w:t>
      </w:r>
      <w:r w:rsidRPr="0063367D">
        <w:rPr>
          <w:sz w:val="24"/>
        </w:rPr>
        <w:t>。</w:t>
      </w:r>
    </w:p>
    <w:p w14:paraId="3AC22C19"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【条文说明】热水解的水含量</w:t>
      </w:r>
      <w:proofErr w:type="gramStart"/>
      <w:r w:rsidRPr="0063367D">
        <w:rPr>
          <w:rFonts w:eastAsia="楷体"/>
          <w:sz w:val="24"/>
          <w:u w:val="single"/>
        </w:rPr>
        <w:t>高利于</w:t>
      </w:r>
      <w:proofErr w:type="gramEnd"/>
      <w:r w:rsidRPr="0063367D">
        <w:rPr>
          <w:rFonts w:eastAsia="楷体"/>
          <w:sz w:val="24"/>
          <w:u w:val="single"/>
        </w:rPr>
        <w:t>水解作用的发生，但容器和能耗的经济性不足，一般市政污泥</w:t>
      </w:r>
      <w:r w:rsidRPr="0063367D">
        <w:rPr>
          <w:rFonts w:eastAsia="楷体"/>
          <w:sz w:val="24"/>
          <w:u w:val="single"/>
        </w:rPr>
        <w:t>90%</w:t>
      </w:r>
      <w:r w:rsidRPr="0063367D">
        <w:rPr>
          <w:rFonts w:eastAsia="楷体"/>
          <w:sz w:val="24"/>
          <w:u w:val="single"/>
        </w:rPr>
        <w:t>的含水</w:t>
      </w:r>
      <w:proofErr w:type="gramStart"/>
      <w:r w:rsidRPr="0063367D">
        <w:rPr>
          <w:rFonts w:eastAsia="楷体"/>
          <w:sz w:val="24"/>
          <w:u w:val="single"/>
        </w:rPr>
        <w:t>率较为</w:t>
      </w:r>
      <w:proofErr w:type="gramEnd"/>
      <w:r w:rsidRPr="0063367D">
        <w:rPr>
          <w:rFonts w:eastAsia="楷体"/>
          <w:sz w:val="24"/>
          <w:u w:val="single"/>
        </w:rPr>
        <w:t>合适。</w:t>
      </w:r>
    </w:p>
    <w:p w14:paraId="3AC22C1A"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反应器温度</w:t>
      </w:r>
      <w:r w:rsidRPr="0063367D">
        <w:rPr>
          <w:rFonts w:hint="eastAsia"/>
          <w:sz w:val="24"/>
        </w:rPr>
        <w:t>应不高于</w:t>
      </w:r>
      <w:r w:rsidRPr="0063367D">
        <w:rPr>
          <w:rFonts w:hint="eastAsia"/>
          <w:sz w:val="24"/>
        </w:rPr>
        <w:t>180</w:t>
      </w:r>
      <w:r w:rsidRPr="0063367D">
        <w:rPr>
          <w:sz w:val="24"/>
        </w:rPr>
        <w:t>℃</w:t>
      </w:r>
      <w:r w:rsidRPr="0063367D">
        <w:rPr>
          <w:rFonts w:hint="eastAsia"/>
          <w:sz w:val="24"/>
        </w:rPr>
        <w:t>，宜</w:t>
      </w:r>
      <w:r w:rsidRPr="0063367D">
        <w:rPr>
          <w:sz w:val="24"/>
        </w:rPr>
        <w:t>控制在</w:t>
      </w:r>
      <w:r w:rsidRPr="0063367D">
        <w:rPr>
          <w:sz w:val="24"/>
        </w:rPr>
        <w:t>150℃~180℃</w:t>
      </w:r>
      <w:r w:rsidRPr="0063367D">
        <w:rPr>
          <w:rFonts w:hint="eastAsia"/>
          <w:sz w:val="24"/>
        </w:rPr>
        <w:t>。</w:t>
      </w:r>
    </w:p>
    <w:p w14:paraId="3AC22C1B"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【条文说明】由于</w:t>
      </w:r>
      <w:proofErr w:type="gramStart"/>
      <w:r w:rsidRPr="0063367D">
        <w:rPr>
          <w:rFonts w:eastAsia="楷体"/>
          <w:sz w:val="24"/>
          <w:u w:val="single"/>
        </w:rPr>
        <w:t>热水解对污泥</w:t>
      </w:r>
      <w:proofErr w:type="gramEnd"/>
      <w:r w:rsidRPr="0063367D">
        <w:rPr>
          <w:rFonts w:eastAsia="楷体"/>
          <w:sz w:val="24"/>
          <w:u w:val="single"/>
        </w:rPr>
        <w:t>脱水后含水率的要求</w:t>
      </w:r>
      <w:r w:rsidRPr="0063367D">
        <w:rPr>
          <w:rFonts w:eastAsia="楷体"/>
          <w:sz w:val="24"/>
          <w:u w:val="single"/>
        </w:rPr>
        <w:t>80%</w:t>
      </w:r>
      <w:r w:rsidRPr="0063367D">
        <w:rPr>
          <w:rFonts w:eastAsia="楷体"/>
          <w:sz w:val="24"/>
          <w:u w:val="single"/>
        </w:rPr>
        <w:t>～</w:t>
      </w:r>
      <w:r w:rsidRPr="0063367D">
        <w:rPr>
          <w:rFonts w:eastAsia="楷体"/>
          <w:sz w:val="24"/>
          <w:u w:val="single"/>
        </w:rPr>
        <w:t>88%</w:t>
      </w:r>
      <w:r w:rsidRPr="0063367D">
        <w:rPr>
          <w:rFonts w:eastAsia="楷体"/>
          <w:sz w:val="24"/>
          <w:u w:val="single"/>
        </w:rPr>
        <w:t>均可，所以前端污泥脱水药剂可只添加少量</w:t>
      </w:r>
      <w:r w:rsidRPr="0063367D">
        <w:rPr>
          <w:rFonts w:eastAsia="楷体"/>
          <w:sz w:val="24"/>
          <w:u w:val="single"/>
        </w:rPr>
        <w:t>PAM</w:t>
      </w:r>
      <w:r w:rsidRPr="0063367D">
        <w:rPr>
          <w:rFonts w:eastAsia="楷体"/>
          <w:sz w:val="24"/>
          <w:u w:val="single"/>
        </w:rPr>
        <w:t>，而</w:t>
      </w:r>
      <w:r w:rsidRPr="0063367D">
        <w:rPr>
          <w:rFonts w:eastAsia="楷体"/>
          <w:sz w:val="24"/>
          <w:u w:val="single"/>
        </w:rPr>
        <w:t>PAM</w:t>
      </w:r>
      <w:r w:rsidRPr="0063367D">
        <w:rPr>
          <w:rFonts w:eastAsia="楷体"/>
          <w:sz w:val="24"/>
          <w:u w:val="single"/>
        </w:rPr>
        <w:t>在</w:t>
      </w:r>
      <w:r w:rsidRPr="0063367D">
        <w:rPr>
          <w:rFonts w:eastAsia="楷体"/>
          <w:sz w:val="24"/>
          <w:u w:val="single"/>
        </w:rPr>
        <w:t>150℃</w:t>
      </w:r>
      <w:r w:rsidRPr="0063367D">
        <w:rPr>
          <w:rFonts w:eastAsia="楷体"/>
          <w:sz w:val="24"/>
          <w:u w:val="single"/>
        </w:rPr>
        <w:t>左右可被水解。</w:t>
      </w:r>
    </w:p>
    <w:p w14:paraId="3AC22C1C" w14:textId="77777777" w:rsidR="003D794C" w:rsidRPr="0063367D" w:rsidRDefault="00E66C6F">
      <w:pPr>
        <w:pStyle w:val="afc"/>
        <w:numPr>
          <w:ilvl w:val="0"/>
          <w:numId w:val="33"/>
        </w:numPr>
        <w:tabs>
          <w:tab w:val="left" w:pos="0"/>
        </w:tabs>
        <w:spacing w:line="360" w:lineRule="auto"/>
        <w:ind w:firstLineChars="0"/>
        <w:rPr>
          <w:sz w:val="24"/>
        </w:rPr>
      </w:pPr>
      <w:r w:rsidRPr="0063367D">
        <w:rPr>
          <w:rFonts w:hint="eastAsia"/>
          <w:sz w:val="24"/>
        </w:rPr>
        <w:t>反应</w:t>
      </w:r>
      <w:r w:rsidRPr="0063367D">
        <w:rPr>
          <w:sz w:val="24"/>
        </w:rPr>
        <w:t>压力宜控制在</w:t>
      </w:r>
      <w:r w:rsidRPr="0063367D">
        <w:rPr>
          <w:sz w:val="24"/>
        </w:rPr>
        <w:t>0.6</w:t>
      </w:r>
      <w:r w:rsidRPr="0063367D">
        <w:rPr>
          <w:rFonts w:hint="eastAsia"/>
          <w:sz w:val="24"/>
        </w:rPr>
        <w:t xml:space="preserve"> </w:t>
      </w:r>
      <w:r w:rsidRPr="0063367D">
        <w:rPr>
          <w:sz w:val="24"/>
        </w:rPr>
        <w:t>MPa ~1.0</w:t>
      </w:r>
      <w:r w:rsidRPr="0063367D">
        <w:rPr>
          <w:rFonts w:hint="eastAsia"/>
          <w:sz w:val="24"/>
        </w:rPr>
        <w:t xml:space="preserve"> </w:t>
      </w:r>
      <w:r w:rsidRPr="0063367D">
        <w:rPr>
          <w:sz w:val="24"/>
        </w:rPr>
        <w:t>MPa</w:t>
      </w:r>
      <w:r w:rsidRPr="0063367D">
        <w:rPr>
          <w:sz w:val="24"/>
        </w:rPr>
        <w:t>，反应时间宜为</w:t>
      </w:r>
      <w:r w:rsidRPr="0063367D">
        <w:rPr>
          <w:sz w:val="24"/>
        </w:rPr>
        <w:t>20</w:t>
      </w:r>
      <w:r w:rsidRPr="0063367D">
        <w:rPr>
          <w:rFonts w:hint="eastAsia"/>
          <w:sz w:val="24"/>
        </w:rPr>
        <w:t xml:space="preserve"> </w:t>
      </w:r>
      <w:r w:rsidRPr="0063367D">
        <w:rPr>
          <w:sz w:val="24"/>
        </w:rPr>
        <w:t>min~30</w:t>
      </w:r>
      <w:r w:rsidRPr="0063367D">
        <w:rPr>
          <w:rFonts w:hint="eastAsia"/>
          <w:sz w:val="24"/>
        </w:rPr>
        <w:t xml:space="preserve"> </w:t>
      </w:r>
      <w:r w:rsidRPr="0063367D">
        <w:rPr>
          <w:sz w:val="24"/>
        </w:rPr>
        <w:t>min</w:t>
      </w:r>
      <w:r w:rsidRPr="0063367D">
        <w:rPr>
          <w:sz w:val="24"/>
        </w:rPr>
        <w:t>；</w:t>
      </w:r>
    </w:p>
    <w:p w14:paraId="3AC22C1D"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热水解后的污泥</w:t>
      </w:r>
      <w:r w:rsidRPr="0063367D">
        <w:rPr>
          <w:rFonts w:hint="eastAsia"/>
          <w:sz w:val="24"/>
        </w:rPr>
        <w:t>在进入厌氧消化池前</w:t>
      </w:r>
      <w:r w:rsidRPr="0063367D">
        <w:rPr>
          <w:sz w:val="24"/>
        </w:rPr>
        <w:t>应经过降温处理，</w:t>
      </w:r>
      <w:r w:rsidRPr="0063367D">
        <w:rPr>
          <w:rFonts w:hint="eastAsia"/>
          <w:sz w:val="24"/>
        </w:rPr>
        <w:t>控制温度宜为</w:t>
      </w:r>
      <w:r w:rsidRPr="0063367D">
        <w:rPr>
          <w:sz w:val="24"/>
        </w:rPr>
        <w:t>40℃~50℃</w:t>
      </w:r>
      <w:r w:rsidRPr="0063367D">
        <w:rPr>
          <w:rFonts w:hint="eastAsia"/>
          <w:sz w:val="24"/>
        </w:rPr>
        <w:t>。</w:t>
      </w:r>
    </w:p>
    <w:p w14:paraId="3AC22C1E"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【条文说明】热水解反应后泥浆进入消化反应罐前，应根据进料方式和设备特点，确保其温度不高于</w:t>
      </w:r>
      <w:r w:rsidRPr="0063367D">
        <w:rPr>
          <w:rFonts w:eastAsia="楷体"/>
          <w:sz w:val="24"/>
          <w:u w:val="single"/>
        </w:rPr>
        <w:t>40℃-50℃</w:t>
      </w:r>
      <w:r w:rsidRPr="0063367D">
        <w:rPr>
          <w:rFonts w:eastAsia="楷体"/>
          <w:sz w:val="24"/>
          <w:u w:val="single"/>
        </w:rPr>
        <w:t>，避免泥浆温度太高对消化罐内的消化细菌形成高温冲击。</w:t>
      </w:r>
    </w:p>
    <w:p w14:paraId="3AC22C1F"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Ⅲ</w:t>
      </w:r>
      <w:r w:rsidRPr="0063367D">
        <w:rPr>
          <w:rFonts w:eastAsia="仿宋"/>
          <w:bCs/>
          <w:sz w:val="28"/>
          <w:szCs w:val="28"/>
        </w:rPr>
        <w:t xml:space="preserve">  </w:t>
      </w:r>
      <w:r w:rsidRPr="0063367D">
        <w:rPr>
          <w:rFonts w:eastAsia="仿宋" w:hint="eastAsia"/>
          <w:bCs/>
          <w:sz w:val="28"/>
          <w:szCs w:val="28"/>
        </w:rPr>
        <w:t>高压热水解系统</w:t>
      </w:r>
    </w:p>
    <w:p w14:paraId="3AC22C20"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高压污泥热水解可作为单独的污泥处理工艺。</w:t>
      </w:r>
    </w:p>
    <w:p w14:paraId="3AC22C21"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高压热水</w:t>
      </w:r>
      <w:proofErr w:type="gramStart"/>
      <w:r w:rsidRPr="0063367D">
        <w:rPr>
          <w:sz w:val="24"/>
        </w:rPr>
        <w:t>解系统</w:t>
      </w:r>
      <w:proofErr w:type="gramEnd"/>
      <w:r w:rsidRPr="0063367D">
        <w:rPr>
          <w:sz w:val="24"/>
        </w:rPr>
        <w:t>进泥含</w:t>
      </w:r>
      <w:r w:rsidRPr="0063367D">
        <w:rPr>
          <w:rFonts w:hint="eastAsia"/>
          <w:sz w:val="24"/>
        </w:rPr>
        <w:t>水</w:t>
      </w:r>
      <w:r w:rsidRPr="0063367D">
        <w:rPr>
          <w:sz w:val="24"/>
        </w:rPr>
        <w:t>率</w:t>
      </w:r>
      <w:r w:rsidRPr="0063367D">
        <w:rPr>
          <w:rFonts w:hint="eastAsia"/>
          <w:sz w:val="24"/>
        </w:rPr>
        <w:t>8</w:t>
      </w:r>
      <w:r w:rsidRPr="0063367D">
        <w:rPr>
          <w:sz w:val="24"/>
        </w:rPr>
        <w:t>5%~</w:t>
      </w:r>
      <w:r w:rsidRPr="0063367D">
        <w:rPr>
          <w:rFonts w:hint="eastAsia"/>
          <w:sz w:val="24"/>
        </w:rPr>
        <w:t>9</w:t>
      </w:r>
      <w:r w:rsidRPr="0063367D">
        <w:rPr>
          <w:sz w:val="24"/>
        </w:rPr>
        <w:t>5%</w:t>
      </w:r>
      <w:r w:rsidRPr="0063367D">
        <w:rPr>
          <w:rFonts w:hint="eastAsia"/>
          <w:sz w:val="24"/>
        </w:rPr>
        <w:t>。</w:t>
      </w:r>
    </w:p>
    <w:p w14:paraId="3AC22C22"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高温高压热水解的反应温度宜为</w:t>
      </w:r>
      <w:r w:rsidRPr="0063367D">
        <w:rPr>
          <w:rFonts w:hint="eastAsia"/>
          <w:sz w:val="24"/>
        </w:rPr>
        <w:t>15</w:t>
      </w:r>
      <w:r w:rsidRPr="0063367D">
        <w:rPr>
          <w:sz w:val="24"/>
        </w:rPr>
        <w:t>0℃~260℃</w:t>
      </w:r>
      <w:r w:rsidRPr="0063367D">
        <w:rPr>
          <w:rFonts w:hint="eastAsia"/>
          <w:sz w:val="24"/>
        </w:rPr>
        <w:t>。</w:t>
      </w:r>
    </w:p>
    <w:p w14:paraId="3AC22C23"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反应压力</w:t>
      </w:r>
      <w:r w:rsidRPr="0063367D">
        <w:rPr>
          <w:rFonts w:hint="eastAsia"/>
          <w:sz w:val="24"/>
        </w:rPr>
        <w:t>可</w:t>
      </w:r>
      <w:r w:rsidRPr="0063367D">
        <w:rPr>
          <w:sz w:val="24"/>
        </w:rPr>
        <w:t>为</w:t>
      </w:r>
      <w:r w:rsidRPr="0063367D">
        <w:rPr>
          <w:rFonts w:hint="eastAsia"/>
          <w:sz w:val="24"/>
        </w:rPr>
        <w:t>1.4 MPa</w:t>
      </w:r>
      <w:r w:rsidRPr="0063367D">
        <w:rPr>
          <w:sz w:val="24"/>
        </w:rPr>
        <w:t>~</w:t>
      </w:r>
      <w:r w:rsidRPr="0063367D">
        <w:rPr>
          <w:rFonts w:hint="eastAsia"/>
          <w:sz w:val="24"/>
        </w:rPr>
        <w:t>8 MPa</w:t>
      </w:r>
      <w:r w:rsidRPr="0063367D">
        <w:rPr>
          <w:rFonts w:hint="eastAsia"/>
          <w:sz w:val="24"/>
        </w:rPr>
        <w:t>，</w:t>
      </w:r>
      <w:r w:rsidRPr="0063367D">
        <w:rPr>
          <w:sz w:val="24"/>
        </w:rPr>
        <w:t>反应时间宜为</w:t>
      </w:r>
      <w:r w:rsidRPr="0063367D">
        <w:rPr>
          <w:sz w:val="24"/>
        </w:rPr>
        <w:t>20</w:t>
      </w:r>
      <w:r w:rsidRPr="0063367D">
        <w:rPr>
          <w:rFonts w:hint="eastAsia"/>
          <w:sz w:val="24"/>
        </w:rPr>
        <w:t xml:space="preserve"> </w:t>
      </w:r>
      <w:r w:rsidRPr="0063367D">
        <w:rPr>
          <w:sz w:val="24"/>
        </w:rPr>
        <w:t>min~30</w:t>
      </w:r>
      <w:r w:rsidRPr="0063367D">
        <w:rPr>
          <w:rFonts w:hint="eastAsia"/>
          <w:sz w:val="24"/>
        </w:rPr>
        <w:t xml:space="preserve"> </w:t>
      </w:r>
      <w:r w:rsidRPr="0063367D">
        <w:rPr>
          <w:sz w:val="24"/>
        </w:rPr>
        <w:t>min</w:t>
      </w:r>
      <w:r w:rsidRPr="0063367D">
        <w:rPr>
          <w:rFonts w:hint="eastAsia"/>
          <w:sz w:val="24"/>
        </w:rPr>
        <w:t>。</w:t>
      </w:r>
    </w:p>
    <w:p w14:paraId="3AC22C24" w14:textId="77777777" w:rsidR="003D794C" w:rsidRPr="0063367D" w:rsidRDefault="00E66C6F">
      <w:pPr>
        <w:pStyle w:val="afc"/>
        <w:numPr>
          <w:ilvl w:val="0"/>
          <w:numId w:val="33"/>
        </w:numPr>
        <w:tabs>
          <w:tab w:val="left" w:pos="0"/>
        </w:tabs>
        <w:spacing w:line="360" w:lineRule="auto"/>
        <w:ind w:firstLineChars="0"/>
        <w:rPr>
          <w:sz w:val="24"/>
        </w:rPr>
      </w:pPr>
      <w:r w:rsidRPr="0063367D">
        <w:rPr>
          <w:sz w:val="24"/>
        </w:rPr>
        <w:t>应配套设计降温、减压、冷凝水处理等设施。</w:t>
      </w:r>
    </w:p>
    <w:p w14:paraId="3AC22C25"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【条文说明】国内已有多个污泥厂采用连续热水解工艺，该工艺反应温度和压力均高于消化反应前的热水解工艺。经过该工艺后，污泥特性发生了变化，后续在不添加任何药剂的情况下，污泥可脱水至含水率</w:t>
      </w:r>
      <w:r w:rsidRPr="0063367D">
        <w:rPr>
          <w:rFonts w:eastAsia="楷体"/>
          <w:sz w:val="24"/>
          <w:u w:val="single"/>
        </w:rPr>
        <w:t>30%</w:t>
      </w:r>
      <w:r w:rsidRPr="0063367D">
        <w:rPr>
          <w:rFonts w:eastAsia="楷体"/>
          <w:sz w:val="24"/>
          <w:u w:val="single"/>
        </w:rPr>
        <w:t>。</w:t>
      </w:r>
    </w:p>
    <w:p w14:paraId="3AC22C26" w14:textId="77777777" w:rsidR="003D794C" w:rsidRPr="0063367D" w:rsidRDefault="00E66C6F">
      <w:pPr>
        <w:pStyle w:val="2"/>
        <w:numPr>
          <w:ilvl w:val="1"/>
          <w:numId w:val="12"/>
        </w:numPr>
        <w:spacing w:line="360" w:lineRule="auto"/>
        <w:ind w:left="0" w:firstLine="0"/>
        <w:rPr>
          <w:rFonts w:eastAsia="黑体" w:cs="Times New Roman"/>
          <w:sz w:val="28"/>
          <w:szCs w:val="28"/>
        </w:rPr>
      </w:pPr>
      <w:bookmarkStart w:id="73" w:name="_Toc177659579"/>
      <w:r w:rsidRPr="0063367D">
        <w:rPr>
          <w:rFonts w:eastAsia="黑体" w:cs="Times New Roman" w:hint="eastAsia"/>
          <w:sz w:val="28"/>
          <w:szCs w:val="28"/>
        </w:rPr>
        <w:t>污泥厌氧消化</w:t>
      </w:r>
      <w:bookmarkEnd w:id="73"/>
    </w:p>
    <w:p w14:paraId="3AC22C27"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bookmarkStart w:id="74" w:name="_Toc1026"/>
      <w:bookmarkStart w:id="75" w:name="_Toc19859"/>
      <w:r w:rsidRPr="0063367D">
        <w:rPr>
          <w:rFonts w:eastAsia="仿宋" w:hint="eastAsia"/>
          <w:bCs/>
          <w:sz w:val="28"/>
          <w:szCs w:val="28"/>
        </w:rPr>
        <w:t>Ⅰ</w:t>
      </w:r>
      <w:r w:rsidRPr="0063367D">
        <w:rPr>
          <w:rFonts w:eastAsia="仿宋"/>
          <w:bCs/>
          <w:sz w:val="28"/>
          <w:szCs w:val="28"/>
        </w:rPr>
        <w:t xml:space="preserve">  </w:t>
      </w:r>
      <w:r w:rsidRPr="0063367D">
        <w:rPr>
          <w:rFonts w:eastAsia="仿宋" w:hint="eastAsia"/>
          <w:bCs/>
          <w:sz w:val="28"/>
          <w:szCs w:val="28"/>
        </w:rPr>
        <w:t>一般规定</w:t>
      </w:r>
      <w:bookmarkEnd w:id="74"/>
      <w:bookmarkEnd w:id="75"/>
    </w:p>
    <w:p w14:paraId="3AC22C28"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污泥厌氧消化</w:t>
      </w:r>
      <w:r w:rsidRPr="0063367D">
        <w:rPr>
          <w:rFonts w:hint="eastAsia"/>
          <w:sz w:val="24"/>
        </w:rPr>
        <w:t>系统为</w:t>
      </w:r>
      <w:r w:rsidRPr="0063367D">
        <w:rPr>
          <w:sz w:val="24"/>
        </w:rPr>
        <w:t>中温厌氧消化</w:t>
      </w:r>
      <w:r w:rsidRPr="0063367D">
        <w:rPr>
          <w:rFonts w:hint="eastAsia"/>
          <w:sz w:val="24"/>
        </w:rPr>
        <w:t>和</w:t>
      </w:r>
      <w:r w:rsidRPr="0063367D">
        <w:rPr>
          <w:sz w:val="24"/>
        </w:rPr>
        <w:t>高温厌氧消化工艺</w:t>
      </w:r>
      <w:r w:rsidRPr="0063367D">
        <w:rPr>
          <w:rFonts w:hint="eastAsia"/>
          <w:sz w:val="24"/>
        </w:rPr>
        <w:t>。</w:t>
      </w:r>
    </w:p>
    <w:p w14:paraId="3AC22C29"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【条文说明】中温厌氧消化的温度可控制在</w:t>
      </w:r>
      <w:r w:rsidRPr="0063367D">
        <w:rPr>
          <w:rFonts w:eastAsia="楷体"/>
          <w:sz w:val="24"/>
          <w:u w:val="single"/>
        </w:rPr>
        <w:t>30℃~40℃</w:t>
      </w:r>
      <w:r w:rsidRPr="0063367D">
        <w:rPr>
          <w:rFonts w:eastAsia="楷体"/>
          <w:sz w:val="24"/>
          <w:u w:val="single"/>
        </w:rPr>
        <w:t>，高温厌氧消化的温度可控制在</w:t>
      </w:r>
      <w:r w:rsidRPr="0063367D">
        <w:rPr>
          <w:rFonts w:eastAsia="楷体"/>
          <w:sz w:val="24"/>
          <w:u w:val="single"/>
        </w:rPr>
        <w:t>50℃~56℃</w:t>
      </w:r>
      <w:r w:rsidRPr="0063367D">
        <w:rPr>
          <w:rFonts w:eastAsia="楷体"/>
          <w:sz w:val="24"/>
          <w:u w:val="single"/>
        </w:rPr>
        <w:t>。目前，常采用中温厌氧消化，当污泥的卫生指标要求高时，可采用高温厌氧消化。</w:t>
      </w:r>
    </w:p>
    <w:p w14:paraId="3AC22C2A"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污泥厌氧消化前可采用热水解、</w:t>
      </w:r>
      <w:r w:rsidRPr="0063367D">
        <w:rPr>
          <w:rFonts w:hint="eastAsia"/>
          <w:sz w:val="24"/>
        </w:rPr>
        <w:t>生物强化水解</w:t>
      </w:r>
      <w:r w:rsidRPr="0063367D">
        <w:rPr>
          <w:sz w:val="24"/>
        </w:rPr>
        <w:t>等预处理技术</w:t>
      </w:r>
      <w:r w:rsidRPr="0063367D">
        <w:rPr>
          <w:rFonts w:hint="eastAsia"/>
          <w:sz w:val="24"/>
        </w:rPr>
        <w:t>，当前序工艺为热水解时，厌氧消化段的温度可介于中温与高温之间</w:t>
      </w:r>
      <w:r w:rsidRPr="0063367D">
        <w:rPr>
          <w:sz w:val="24"/>
        </w:rPr>
        <w:t>。</w:t>
      </w:r>
    </w:p>
    <w:p w14:paraId="3AC22C2B"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【条文说明】在污泥的厌氧消化过程中，微生物细胞壁的破壁和水解是关键的限速步骤。破壁技术应用较多的主要分为物化技术和生化技术。工程中应用最多的是物化技术中的热水解。</w:t>
      </w:r>
    </w:p>
    <w:p w14:paraId="3AC22C2C"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剩余污泥不宜单独进行厌氧消化，宜与初沉污泥合并进行消化处理，有条件时</w:t>
      </w:r>
      <w:r w:rsidRPr="0063367D">
        <w:rPr>
          <w:rFonts w:hint="eastAsia"/>
          <w:sz w:val="24"/>
        </w:rPr>
        <w:t>可</w:t>
      </w:r>
      <w:r w:rsidRPr="0063367D">
        <w:rPr>
          <w:sz w:val="24"/>
        </w:rPr>
        <w:t>与餐厨垃圾等</w:t>
      </w:r>
      <w:r w:rsidRPr="0063367D">
        <w:rPr>
          <w:rFonts w:hint="eastAsia"/>
          <w:sz w:val="24"/>
        </w:rPr>
        <w:t>有机固体废弃物</w:t>
      </w:r>
      <w:r w:rsidRPr="0063367D">
        <w:rPr>
          <w:sz w:val="24"/>
        </w:rPr>
        <w:t>协同处理。</w:t>
      </w:r>
    </w:p>
    <w:p w14:paraId="3AC22C2D" w14:textId="77777777" w:rsidR="003D794C" w:rsidRPr="0063367D" w:rsidRDefault="00E66C6F">
      <w:pPr>
        <w:pStyle w:val="afc"/>
        <w:numPr>
          <w:ilvl w:val="0"/>
          <w:numId w:val="35"/>
        </w:numPr>
        <w:tabs>
          <w:tab w:val="left" w:pos="0"/>
        </w:tabs>
        <w:spacing w:line="360" w:lineRule="auto"/>
        <w:ind w:firstLineChars="0"/>
        <w:rPr>
          <w:sz w:val="24"/>
        </w:rPr>
      </w:pPr>
      <w:proofErr w:type="gramStart"/>
      <w:r w:rsidRPr="0063367D">
        <w:rPr>
          <w:rFonts w:hint="eastAsia"/>
          <w:sz w:val="24"/>
        </w:rPr>
        <w:t>投配进入</w:t>
      </w:r>
      <w:proofErr w:type="gramEnd"/>
      <w:r w:rsidRPr="0063367D">
        <w:rPr>
          <w:rFonts w:hint="eastAsia"/>
          <w:sz w:val="24"/>
        </w:rPr>
        <w:t>消化池污泥泥质宜作如下要求：</w:t>
      </w:r>
    </w:p>
    <w:p w14:paraId="3AC22C2E" w14:textId="77777777" w:rsidR="003D794C" w:rsidRPr="0063367D" w:rsidRDefault="00E66C6F">
      <w:pPr>
        <w:pStyle w:val="afc"/>
        <w:numPr>
          <w:ilvl w:val="1"/>
          <w:numId w:val="36"/>
        </w:numPr>
        <w:tabs>
          <w:tab w:val="left" w:pos="0"/>
        </w:tabs>
        <w:spacing w:line="360" w:lineRule="auto"/>
        <w:ind w:left="0" w:firstLine="480"/>
        <w:rPr>
          <w:sz w:val="24"/>
        </w:rPr>
      </w:pPr>
      <w:proofErr w:type="gramStart"/>
      <w:r w:rsidRPr="0063367D">
        <w:rPr>
          <w:sz w:val="24"/>
        </w:rPr>
        <w:t>含固率宜</w:t>
      </w:r>
      <w:proofErr w:type="gramEnd"/>
      <w:r w:rsidRPr="0063367D">
        <w:rPr>
          <w:sz w:val="24"/>
        </w:rPr>
        <w:t>不大于</w:t>
      </w:r>
      <w:r w:rsidRPr="0063367D">
        <w:rPr>
          <w:sz w:val="24"/>
        </w:rPr>
        <w:t>12%</w:t>
      </w:r>
      <w:r w:rsidRPr="0063367D">
        <w:rPr>
          <w:rFonts w:hint="eastAsia"/>
          <w:sz w:val="24"/>
        </w:rPr>
        <w:t>；</w:t>
      </w:r>
    </w:p>
    <w:p w14:paraId="3AC22C2F" w14:textId="77777777" w:rsidR="003D794C" w:rsidRPr="0063367D" w:rsidRDefault="00E66C6F">
      <w:pPr>
        <w:pStyle w:val="afc"/>
        <w:numPr>
          <w:ilvl w:val="1"/>
          <w:numId w:val="36"/>
        </w:numPr>
        <w:tabs>
          <w:tab w:val="left" w:pos="0"/>
        </w:tabs>
        <w:spacing w:line="360" w:lineRule="auto"/>
        <w:ind w:left="0" w:firstLine="480"/>
        <w:rPr>
          <w:sz w:val="24"/>
        </w:rPr>
      </w:pPr>
      <w:r w:rsidRPr="0063367D">
        <w:rPr>
          <w:rFonts w:hint="eastAsia"/>
          <w:sz w:val="24"/>
        </w:rPr>
        <w:t>有机物含量宜高于</w:t>
      </w:r>
      <w:r w:rsidRPr="0063367D">
        <w:rPr>
          <w:rFonts w:hint="eastAsia"/>
          <w:sz w:val="24"/>
        </w:rPr>
        <w:t>40%</w:t>
      </w:r>
      <w:r w:rsidRPr="0063367D">
        <w:rPr>
          <w:rFonts w:hint="eastAsia"/>
          <w:sz w:val="24"/>
        </w:rPr>
        <w:t>；</w:t>
      </w:r>
    </w:p>
    <w:p w14:paraId="3AC22C30" w14:textId="77777777" w:rsidR="003D794C" w:rsidRPr="0063367D" w:rsidRDefault="00E66C6F">
      <w:pPr>
        <w:pStyle w:val="afc"/>
        <w:numPr>
          <w:ilvl w:val="1"/>
          <w:numId w:val="36"/>
        </w:numPr>
        <w:tabs>
          <w:tab w:val="left" w:pos="0"/>
        </w:tabs>
        <w:spacing w:line="360" w:lineRule="auto"/>
        <w:ind w:left="0" w:firstLine="480"/>
        <w:rPr>
          <w:sz w:val="24"/>
        </w:rPr>
      </w:pPr>
      <w:r w:rsidRPr="0063367D">
        <w:rPr>
          <w:rFonts w:hint="eastAsia"/>
          <w:sz w:val="24"/>
        </w:rPr>
        <w:t>进泥</w:t>
      </w:r>
      <w:r w:rsidRPr="0063367D">
        <w:rPr>
          <w:rFonts w:hint="eastAsia"/>
          <w:sz w:val="24"/>
        </w:rPr>
        <w:t>VS/TS</w:t>
      </w:r>
      <w:r w:rsidRPr="0063367D">
        <w:rPr>
          <w:rFonts w:hint="eastAsia"/>
          <w:sz w:val="24"/>
        </w:rPr>
        <w:t>宜不低于</w:t>
      </w:r>
      <w:r w:rsidRPr="0063367D">
        <w:rPr>
          <w:rFonts w:hint="eastAsia"/>
          <w:sz w:val="24"/>
        </w:rPr>
        <w:t>50%</w:t>
      </w:r>
      <w:r w:rsidRPr="0063367D">
        <w:rPr>
          <w:rFonts w:hint="eastAsia"/>
          <w:sz w:val="24"/>
        </w:rPr>
        <w:t>；</w:t>
      </w:r>
    </w:p>
    <w:p w14:paraId="3AC22C31" w14:textId="77777777" w:rsidR="003D794C" w:rsidRPr="0063367D" w:rsidRDefault="00E66C6F">
      <w:pPr>
        <w:pStyle w:val="afc"/>
        <w:numPr>
          <w:ilvl w:val="1"/>
          <w:numId w:val="36"/>
        </w:numPr>
        <w:tabs>
          <w:tab w:val="left" w:pos="0"/>
        </w:tabs>
        <w:spacing w:line="360" w:lineRule="auto"/>
        <w:ind w:left="0" w:firstLine="480"/>
        <w:rPr>
          <w:sz w:val="24"/>
        </w:rPr>
      </w:pPr>
      <w:r w:rsidRPr="0063367D">
        <w:rPr>
          <w:sz w:val="24"/>
        </w:rPr>
        <w:t>C/N</w:t>
      </w:r>
      <w:r w:rsidRPr="0063367D">
        <w:rPr>
          <w:sz w:val="24"/>
        </w:rPr>
        <w:t>宜为</w:t>
      </w:r>
      <w:r w:rsidRPr="0063367D">
        <w:rPr>
          <w:sz w:val="24"/>
        </w:rPr>
        <w:t>10:1~20:1</w:t>
      </w:r>
      <w:r w:rsidRPr="0063367D">
        <w:rPr>
          <w:rFonts w:hint="eastAsia"/>
          <w:sz w:val="24"/>
        </w:rPr>
        <w:t>；</w:t>
      </w:r>
    </w:p>
    <w:p w14:paraId="3AC22C32" w14:textId="77777777" w:rsidR="003D794C" w:rsidRPr="0063367D" w:rsidRDefault="00E66C6F">
      <w:pPr>
        <w:pStyle w:val="afc"/>
        <w:numPr>
          <w:ilvl w:val="1"/>
          <w:numId w:val="36"/>
        </w:numPr>
        <w:tabs>
          <w:tab w:val="left" w:pos="0"/>
        </w:tabs>
        <w:spacing w:line="360" w:lineRule="auto"/>
        <w:ind w:left="0" w:firstLine="480"/>
        <w:rPr>
          <w:sz w:val="24"/>
        </w:rPr>
      </w:pPr>
      <w:r w:rsidRPr="0063367D">
        <w:rPr>
          <w:rFonts w:hint="eastAsia"/>
          <w:sz w:val="24"/>
        </w:rPr>
        <w:t>不宜含有粒径大于</w:t>
      </w:r>
      <w:r w:rsidRPr="0063367D">
        <w:rPr>
          <w:rFonts w:hint="eastAsia"/>
          <w:sz w:val="24"/>
        </w:rPr>
        <w:t>0.2mm</w:t>
      </w:r>
      <w:r w:rsidRPr="0063367D">
        <w:rPr>
          <w:rFonts w:hint="eastAsia"/>
          <w:sz w:val="24"/>
        </w:rPr>
        <w:t>的砂粒和长度大于</w:t>
      </w:r>
      <w:r w:rsidRPr="0063367D">
        <w:rPr>
          <w:rFonts w:hint="eastAsia"/>
          <w:sz w:val="24"/>
        </w:rPr>
        <w:t>40mm</w:t>
      </w:r>
      <w:r w:rsidRPr="0063367D">
        <w:rPr>
          <w:rFonts w:hint="eastAsia"/>
          <w:sz w:val="24"/>
        </w:rPr>
        <w:t>的纤维。</w:t>
      </w:r>
    </w:p>
    <w:p w14:paraId="3AC22C33"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w:t>
      </w:r>
      <w:r w:rsidRPr="0063367D">
        <w:rPr>
          <w:rFonts w:eastAsia="楷体" w:hint="eastAsia"/>
          <w:sz w:val="24"/>
          <w:u w:val="single"/>
        </w:rPr>
        <w:t>污水处理工程的运行情况将直接影响污泥厌氧消化运行效果，如污水预处理中的除渣、除砂效果将对污泥厌氧消化工程产生直接影响。尤其初次沉淀池污泥更应采取措施，尽可能减少污泥中的砂粒和纤维等物质，实现对管道、阀门、泵体和厌氧消化池的保护，消除或减轻堵塞、缠绕、磨损、沉积等现象。沉砂</w:t>
      </w:r>
      <w:proofErr w:type="gramStart"/>
      <w:r w:rsidRPr="0063367D">
        <w:rPr>
          <w:rFonts w:eastAsia="楷体" w:hint="eastAsia"/>
          <w:sz w:val="24"/>
          <w:u w:val="single"/>
        </w:rPr>
        <w:t>池一般</w:t>
      </w:r>
      <w:proofErr w:type="gramEnd"/>
      <w:r w:rsidRPr="0063367D">
        <w:rPr>
          <w:rFonts w:eastAsia="楷体" w:hint="eastAsia"/>
          <w:sz w:val="24"/>
          <w:u w:val="single"/>
        </w:rPr>
        <w:t>按去除相对密度</w:t>
      </w:r>
      <w:r w:rsidRPr="0063367D">
        <w:rPr>
          <w:rFonts w:eastAsia="楷体" w:hint="eastAsia"/>
          <w:sz w:val="24"/>
          <w:u w:val="single"/>
        </w:rPr>
        <w:t>2.65</w:t>
      </w:r>
      <w:r w:rsidRPr="0063367D">
        <w:rPr>
          <w:rFonts w:eastAsia="楷体" w:hint="eastAsia"/>
          <w:sz w:val="24"/>
          <w:u w:val="single"/>
        </w:rPr>
        <w:t>、粒径</w:t>
      </w:r>
      <w:r w:rsidRPr="0063367D">
        <w:rPr>
          <w:rFonts w:eastAsia="楷体" w:hint="eastAsia"/>
          <w:sz w:val="24"/>
          <w:u w:val="single"/>
        </w:rPr>
        <w:t>0.2mm</w:t>
      </w:r>
      <w:r w:rsidRPr="0063367D">
        <w:rPr>
          <w:rFonts w:eastAsia="楷体" w:hint="eastAsia"/>
          <w:sz w:val="24"/>
          <w:u w:val="single"/>
        </w:rPr>
        <w:t>以上的砂粒设计，在沉砂</w:t>
      </w:r>
      <w:proofErr w:type="gramStart"/>
      <w:r w:rsidRPr="0063367D">
        <w:rPr>
          <w:rFonts w:eastAsia="楷体" w:hint="eastAsia"/>
          <w:sz w:val="24"/>
          <w:u w:val="single"/>
        </w:rPr>
        <w:t>池运行</w:t>
      </w:r>
      <w:proofErr w:type="gramEnd"/>
      <w:r w:rsidRPr="0063367D">
        <w:rPr>
          <w:rFonts w:eastAsia="楷体" w:hint="eastAsia"/>
          <w:sz w:val="24"/>
          <w:u w:val="single"/>
        </w:rPr>
        <w:t>良好的情况下，污泥中不含粒径大于</w:t>
      </w:r>
      <w:r w:rsidRPr="0063367D">
        <w:rPr>
          <w:rFonts w:eastAsia="楷体" w:hint="eastAsia"/>
          <w:sz w:val="24"/>
          <w:u w:val="single"/>
        </w:rPr>
        <w:t>0.2mm</w:t>
      </w:r>
      <w:r w:rsidRPr="0063367D">
        <w:rPr>
          <w:rFonts w:eastAsia="楷体" w:hint="eastAsia"/>
          <w:sz w:val="24"/>
          <w:u w:val="single"/>
        </w:rPr>
        <w:t>的砂粒。细小杂物及纤维毛发对污泥消化并不构成潜在危害，有潜在危害的是较长。较结实、不易断的纤维绳索之类的杂物，现行国家标准《大中型沼气工程技术规范》</w:t>
      </w:r>
      <w:r w:rsidRPr="0063367D">
        <w:rPr>
          <w:rFonts w:eastAsia="楷体" w:hint="eastAsia"/>
          <w:sz w:val="24"/>
          <w:u w:val="single"/>
        </w:rPr>
        <w:t>GB/T 51063</w:t>
      </w:r>
      <w:r w:rsidRPr="0063367D">
        <w:rPr>
          <w:rFonts w:eastAsia="楷体" w:hint="eastAsia"/>
          <w:sz w:val="24"/>
          <w:u w:val="single"/>
        </w:rPr>
        <w:t>规定，各种原料经预处理后，不得含有直径或长度大于</w:t>
      </w:r>
      <w:r w:rsidRPr="0063367D">
        <w:rPr>
          <w:rFonts w:eastAsia="楷体" w:hint="eastAsia"/>
          <w:sz w:val="24"/>
          <w:u w:val="single"/>
        </w:rPr>
        <w:t>40mm</w:t>
      </w:r>
      <w:r w:rsidRPr="0063367D">
        <w:rPr>
          <w:rFonts w:eastAsia="楷体" w:hint="eastAsia"/>
          <w:sz w:val="24"/>
          <w:u w:val="single"/>
        </w:rPr>
        <w:t>的固体悬浮物，本规程也规定污泥预处理后不宜含有长度大于</w:t>
      </w:r>
      <w:r w:rsidRPr="0063367D">
        <w:rPr>
          <w:rFonts w:eastAsia="楷体" w:hint="eastAsia"/>
          <w:sz w:val="24"/>
          <w:u w:val="single"/>
        </w:rPr>
        <w:t>40mm</w:t>
      </w:r>
      <w:r w:rsidRPr="0063367D">
        <w:rPr>
          <w:rFonts w:eastAsia="楷体" w:hint="eastAsia"/>
          <w:sz w:val="24"/>
          <w:u w:val="single"/>
        </w:rPr>
        <w:t>的纤维。</w:t>
      </w:r>
    </w:p>
    <w:p w14:paraId="3AC22C34"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消化池中有机酸浓度应不超过</w:t>
      </w:r>
      <w:r w:rsidRPr="0063367D">
        <w:rPr>
          <w:sz w:val="24"/>
        </w:rPr>
        <w:t>500mg/L</w:t>
      </w:r>
      <w:r w:rsidRPr="0063367D">
        <w:rPr>
          <w:sz w:val="24"/>
        </w:rPr>
        <w:t>，总碱度应不低于</w:t>
      </w:r>
      <w:r w:rsidRPr="0063367D">
        <w:rPr>
          <w:sz w:val="24"/>
        </w:rPr>
        <w:t>2000mg/L</w:t>
      </w:r>
      <w:r w:rsidRPr="0063367D">
        <w:rPr>
          <w:sz w:val="24"/>
        </w:rPr>
        <w:t>。</w:t>
      </w:r>
    </w:p>
    <w:p w14:paraId="3AC22C35"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【条文说明】虽然</w:t>
      </w:r>
      <w:proofErr w:type="gramStart"/>
      <w:r w:rsidRPr="0063367D">
        <w:rPr>
          <w:rFonts w:eastAsia="楷体"/>
          <w:sz w:val="24"/>
          <w:u w:val="single"/>
        </w:rPr>
        <w:t>希望投配较浓</w:t>
      </w:r>
      <w:proofErr w:type="gramEnd"/>
      <w:r w:rsidRPr="0063367D">
        <w:rPr>
          <w:rFonts w:eastAsia="楷体"/>
          <w:sz w:val="24"/>
          <w:u w:val="single"/>
        </w:rPr>
        <w:t>的污泥至消化池，但根据污泥中有机物的含量及污泥泵抽送的困难和保持消化池的充分混合要求，污泥固体含量设计值不宜过大，目前最大可行的污泥固体浓度是</w:t>
      </w:r>
      <w:r w:rsidRPr="0063367D">
        <w:rPr>
          <w:rFonts w:eastAsia="楷体"/>
          <w:sz w:val="24"/>
          <w:u w:val="single"/>
        </w:rPr>
        <w:t>10%~12%</w:t>
      </w:r>
      <w:r w:rsidRPr="0063367D">
        <w:rPr>
          <w:rFonts w:eastAsia="楷体"/>
          <w:sz w:val="24"/>
          <w:u w:val="single"/>
        </w:rPr>
        <w:t>。</w:t>
      </w:r>
    </w:p>
    <w:p w14:paraId="3AC22C36"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消化池的</w:t>
      </w:r>
      <w:r w:rsidRPr="0063367D">
        <w:rPr>
          <w:sz w:val="24"/>
        </w:rPr>
        <w:t>pH</w:t>
      </w:r>
      <w:r w:rsidRPr="0063367D">
        <w:rPr>
          <w:sz w:val="24"/>
        </w:rPr>
        <w:t>值宜在</w:t>
      </w:r>
      <w:r w:rsidRPr="0063367D">
        <w:rPr>
          <w:sz w:val="24"/>
        </w:rPr>
        <w:t>6.5</w:t>
      </w:r>
      <w:r w:rsidRPr="0063367D">
        <w:rPr>
          <w:sz w:val="24"/>
        </w:rPr>
        <w:t>～</w:t>
      </w:r>
      <w:r w:rsidRPr="0063367D">
        <w:rPr>
          <w:sz w:val="24"/>
        </w:rPr>
        <w:t>7.5</w:t>
      </w:r>
      <w:r w:rsidRPr="0063367D">
        <w:rPr>
          <w:sz w:val="24"/>
        </w:rPr>
        <w:t>范围内。</w:t>
      </w:r>
    </w:p>
    <w:p w14:paraId="3AC22C37"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【条文说明】厌氧发酵产沼气过程与产甲烷菌直接相关，产甲烷菌是环境敏感型古菌，在</w:t>
      </w:r>
      <w:r w:rsidRPr="0063367D">
        <w:rPr>
          <w:rFonts w:eastAsia="楷体"/>
          <w:sz w:val="24"/>
          <w:u w:val="single"/>
        </w:rPr>
        <w:t>pH</w:t>
      </w:r>
      <w:r w:rsidRPr="0063367D">
        <w:rPr>
          <w:rFonts w:eastAsia="楷体"/>
          <w:sz w:val="24"/>
          <w:u w:val="single"/>
        </w:rPr>
        <w:t>值为</w:t>
      </w:r>
      <w:r w:rsidRPr="0063367D">
        <w:rPr>
          <w:rFonts w:eastAsia="楷体"/>
          <w:sz w:val="24"/>
          <w:u w:val="single"/>
        </w:rPr>
        <w:t>6.5</w:t>
      </w:r>
      <w:r w:rsidRPr="0063367D">
        <w:rPr>
          <w:rFonts w:eastAsia="楷体"/>
          <w:sz w:val="24"/>
          <w:u w:val="single"/>
        </w:rPr>
        <w:t>～</w:t>
      </w:r>
      <w:r w:rsidRPr="0063367D">
        <w:rPr>
          <w:rFonts w:eastAsia="楷体"/>
          <w:sz w:val="24"/>
          <w:u w:val="single"/>
        </w:rPr>
        <w:t>7.5</w:t>
      </w:r>
      <w:r w:rsidRPr="0063367D">
        <w:rPr>
          <w:rFonts w:eastAsia="楷体"/>
          <w:sz w:val="24"/>
          <w:u w:val="single"/>
        </w:rPr>
        <w:t>范围内有较好的生长状态。</w:t>
      </w:r>
    </w:p>
    <w:p w14:paraId="3AC22C38" w14:textId="77777777" w:rsidR="003D794C" w:rsidRPr="0063367D" w:rsidRDefault="00E66C6F">
      <w:pPr>
        <w:pStyle w:val="afc"/>
        <w:numPr>
          <w:ilvl w:val="0"/>
          <w:numId w:val="35"/>
        </w:numPr>
        <w:tabs>
          <w:tab w:val="left" w:pos="0"/>
        </w:tabs>
        <w:spacing w:line="360" w:lineRule="auto"/>
        <w:ind w:firstLineChars="0"/>
        <w:rPr>
          <w:sz w:val="24"/>
        </w:rPr>
      </w:pPr>
      <w:r w:rsidRPr="0063367D">
        <w:rPr>
          <w:rFonts w:hint="eastAsia"/>
          <w:sz w:val="24"/>
        </w:rPr>
        <w:t>污泥消化后的有机固体</w:t>
      </w:r>
      <w:proofErr w:type="gramStart"/>
      <w:r w:rsidRPr="0063367D">
        <w:rPr>
          <w:rFonts w:hint="eastAsia"/>
          <w:sz w:val="24"/>
        </w:rPr>
        <w:t>分解率宜大于</w:t>
      </w:r>
      <w:proofErr w:type="gramEnd"/>
      <w:r w:rsidRPr="0063367D">
        <w:rPr>
          <w:rFonts w:hint="eastAsia"/>
          <w:sz w:val="24"/>
        </w:rPr>
        <w:t>40%</w:t>
      </w:r>
      <w:r w:rsidRPr="0063367D">
        <w:rPr>
          <w:rFonts w:hint="eastAsia"/>
          <w:sz w:val="24"/>
        </w:rPr>
        <w:t>。</w:t>
      </w:r>
    </w:p>
    <w:p w14:paraId="3AC22C39"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污泥的厌氧消化应重点关注有机物转化效率、沼液处理、沼气及沼渣利用等。有条件时，污泥厌氧消化系统可配套磷回收工艺单元回收消化滤液中的磷。</w:t>
      </w:r>
    </w:p>
    <w:p w14:paraId="3AC22C3A"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【条文说明】消化滤液中含有浓度较高的磷，每升消化滤液的含磷量通常可达数十至数百毫克。磷回收工艺不仅能够回收磷，还可改善后续污泥脱水效果。</w:t>
      </w:r>
    </w:p>
    <w:p w14:paraId="3AC22C3B"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污泥厌氧消化</w:t>
      </w:r>
      <w:r w:rsidRPr="0063367D">
        <w:rPr>
          <w:rFonts w:hint="eastAsia"/>
          <w:sz w:val="24"/>
        </w:rPr>
        <w:t>的设计</w:t>
      </w:r>
      <w:r w:rsidRPr="0063367D">
        <w:rPr>
          <w:sz w:val="24"/>
        </w:rPr>
        <w:t>应符</w:t>
      </w:r>
      <w:r w:rsidRPr="0063367D">
        <w:rPr>
          <w:rFonts w:hint="eastAsia"/>
          <w:sz w:val="24"/>
        </w:rPr>
        <w:t>《室外排水设计标准》（</w:t>
      </w:r>
      <w:r w:rsidRPr="0063367D">
        <w:rPr>
          <w:rFonts w:hint="eastAsia"/>
          <w:sz w:val="24"/>
        </w:rPr>
        <w:t>GB 50014</w:t>
      </w:r>
      <w:r w:rsidRPr="0063367D">
        <w:rPr>
          <w:rFonts w:hint="eastAsia"/>
          <w:sz w:val="24"/>
        </w:rPr>
        <w:t>），参考《城镇污水处理厂污泥厌氧消化工艺设计与运行管理指南》（</w:t>
      </w:r>
      <w:r w:rsidRPr="0063367D">
        <w:rPr>
          <w:rFonts w:hint="eastAsia"/>
          <w:sz w:val="24"/>
        </w:rPr>
        <w:t>T/CECS</w:t>
      </w:r>
      <w:r w:rsidRPr="0063367D">
        <w:t xml:space="preserve"> </w:t>
      </w:r>
      <w:r w:rsidRPr="0063367D">
        <w:rPr>
          <w:sz w:val="24"/>
        </w:rPr>
        <w:t>20007</w:t>
      </w:r>
      <w:r w:rsidRPr="0063367D">
        <w:rPr>
          <w:rFonts w:hint="eastAsia"/>
          <w:sz w:val="24"/>
        </w:rPr>
        <w:t>）、《城镇污水处理厂污泥厌氧消化技术规程》（</w:t>
      </w:r>
      <w:r w:rsidRPr="0063367D">
        <w:rPr>
          <w:rFonts w:hint="eastAsia"/>
          <w:sz w:val="24"/>
        </w:rPr>
        <w:t>T/CECS 496</w:t>
      </w:r>
      <w:r w:rsidRPr="0063367D">
        <w:rPr>
          <w:rFonts w:hint="eastAsia"/>
          <w:sz w:val="24"/>
        </w:rPr>
        <w:t>）相关要求。</w:t>
      </w:r>
    </w:p>
    <w:p w14:paraId="3AC22C3C"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污泥沼气</w:t>
      </w:r>
      <w:r w:rsidRPr="0063367D">
        <w:rPr>
          <w:rFonts w:hint="eastAsia"/>
          <w:sz w:val="24"/>
        </w:rPr>
        <w:t>收集</w:t>
      </w:r>
      <w:r w:rsidRPr="0063367D">
        <w:rPr>
          <w:sz w:val="24"/>
        </w:rPr>
        <w:t>的设计应</w:t>
      </w:r>
      <w:r w:rsidRPr="0063367D">
        <w:rPr>
          <w:rFonts w:hint="eastAsia"/>
          <w:sz w:val="24"/>
        </w:rPr>
        <w:t>符合现行国家标准《大中型沼气工程技术规范》（</w:t>
      </w:r>
      <w:r w:rsidRPr="0063367D">
        <w:rPr>
          <w:rFonts w:hint="eastAsia"/>
          <w:sz w:val="24"/>
        </w:rPr>
        <w:t>GB/T 51063</w:t>
      </w:r>
      <w:r w:rsidRPr="0063367D">
        <w:rPr>
          <w:rFonts w:hint="eastAsia"/>
          <w:sz w:val="24"/>
        </w:rPr>
        <w:t>）或行业标准《沼气工程技术规范》（</w:t>
      </w:r>
      <w:r w:rsidRPr="0063367D">
        <w:rPr>
          <w:rFonts w:hint="eastAsia"/>
          <w:sz w:val="24"/>
        </w:rPr>
        <w:t>NY/T 1220.1</w:t>
      </w:r>
      <w:r w:rsidRPr="0063367D">
        <w:rPr>
          <w:rFonts w:hint="eastAsia"/>
          <w:sz w:val="24"/>
        </w:rPr>
        <w:t>）。</w:t>
      </w:r>
    </w:p>
    <w:p w14:paraId="3AC22C3D" w14:textId="77777777" w:rsidR="003D794C" w:rsidRPr="0063367D" w:rsidRDefault="00E66C6F">
      <w:pPr>
        <w:pStyle w:val="afc"/>
        <w:numPr>
          <w:ilvl w:val="0"/>
          <w:numId w:val="35"/>
        </w:numPr>
        <w:tabs>
          <w:tab w:val="left" w:pos="0"/>
        </w:tabs>
        <w:spacing w:line="360" w:lineRule="auto"/>
        <w:ind w:firstLineChars="0"/>
        <w:rPr>
          <w:sz w:val="24"/>
        </w:rPr>
      </w:pPr>
      <w:r w:rsidRPr="0063367D">
        <w:rPr>
          <w:rFonts w:hint="eastAsia"/>
          <w:sz w:val="24"/>
        </w:rPr>
        <w:t>厌氧消化污泥控制指标及限值，以及过程控制指标及限值应符合</w:t>
      </w:r>
      <w:r w:rsidRPr="0063367D">
        <w:rPr>
          <w:sz w:val="24"/>
        </w:rPr>
        <w:t>《城镇污水处理厂污泥处理</w:t>
      </w:r>
      <w:r w:rsidRPr="0063367D">
        <w:rPr>
          <w:rFonts w:hint="eastAsia"/>
          <w:sz w:val="24"/>
        </w:rPr>
        <w:t xml:space="preserve"> </w:t>
      </w:r>
      <w:r w:rsidRPr="0063367D">
        <w:rPr>
          <w:sz w:val="24"/>
        </w:rPr>
        <w:t>稳定标准》</w:t>
      </w:r>
      <w:r w:rsidRPr="0063367D">
        <w:rPr>
          <w:rFonts w:hint="eastAsia"/>
          <w:sz w:val="24"/>
        </w:rPr>
        <w:t>（</w:t>
      </w:r>
      <w:r w:rsidRPr="0063367D">
        <w:rPr>
          <w:rFonts w:hint="eastAsia"/>
          <w:sz w:val="24"/>
        </w:rPr>
        <w:t>CJT 510</w:t>
      </w:r>
      <w:r w:rsidRPr="0063367D">
        <w:rPr>
          <w:rFonts w:hint="eastAsia"/>
          <w:sz w:val="24"/>
        </w:rPr>
        <w:t>）的规定。</w:t>
      </w:r>
    </w:p>
    <w:p w14:paraId="3AC22C3E"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污泥厌氧消化应考虑消防</w:t>
      </w:r>
      <w:r w:rsidRPr="0063367D">
        <w:rPr>
          <w:rFonts w:hint="eastAsia"/>
          <w:sz w:val="24"/>
        </w:rPr>
        <w:t>、防爆</w:t>
      </w:r>
      <w:r w:rsidRPr="0063367D">
        <w:rPr>
          <w:sz w:val="24"/>
        </w:rPr>
        <w:t>措施，并满足国家现行标准</w:t>
      </w:r>
      <w:r w:rsidRPr="0063367D">
        <w:rPr>
          <w:rFonts w:hint="eastAsia"/>
          <w:sz w:val="24"/>
        </w:rPr>
        <w:t>《城乡排水工程项目规范》（</w:t>
      </w:r>
      <w:r w:rsidRPr="0063367D">
        <w:rPr>
          <w:rFonts w:hint="eastAsia"/>
          <w:sz w:val="24"/>
        </w:rPr>
        <w:t>GB 55027</w:t>
      </w:r>
      <w:r w:rsidRPr="0063367D">
        <w:rPr>
          <w:rFonts w:hint="eastAsia"/>
          <w:sz w:val="24"/>
        </w:rPr>
        <w:t>）中的相关规定</w:t>
      </w:r>
      <w:r w:rsidRPr="0063367D">
        <w:rPr>
          <w:sz w:val="24"/>
        </w:rPr>
        <w:t>。</w:t>
      </w:r>
    </w:p>
    <w:p w14:paraId="3AC22C3F" w14:textId="77777777" w:rsidR="003D794C" w:rsidRPr="0063367D" w:rsidRDefault="00E66C6F">
      <w:pPr>
        <w:pStyle w:val="afc"/>
        <w:numPr>
          <w:ilvl w:val="0"/>
          <w:numId w:val="35"/>
        </w:numPr>
        <w:tabs>
          <w:tab w:val="left" w:pos="0"/>
        </w:tabs>
        <w:spacing w:line="360" w:lineRule="auto"/>
        <w:ind w:firstLineChars="0"/>
        <w:rPr>
          <w:sz w:val="24"/>
        </w:rPr>
      </w:pPr>
      <w:r w:rsidRPr="0063367D">
        <w:rPr>
          <w:rFonts w:hint="eastAsia"/>
          <w:sz w:val="24"/>
        </w:rPr>
        <w:t>臭气收集和处理装置设计应符合《城镇污水处理厂臭气处理技术规程》（</w:t>
      </w:r>
      <w:r w:rsidRPr="0063367D">
        <w:rPr>
          <w:rFonts w:hint="eastAsia"/>
          <w:sz w:val="24"/>
        </w:rPr>
        <w:t>CJJ/T 243</w:t>
      </w:r>
      <w:r w:rsidRPr="0063367D">
        <w:rPr>
          <w:rFonts w:hint="eastAsia"/>
          <w:sz w:val="24"/>
        </w:rPr>
        <w:t>）中的相关规定。</w:t>
      </w:r>
    </w:p>
    <w:p w14:paraId="3AC22C40" w14:textId="77777777" w:rsidR="003D794C" w:rsidRPr="0063367D" w:rsidRDefault="00E66C6F">
      <w:pPr>
        <w:pStyle w:val="afc"/>
        <w:numPr>
          <w:ilvl w:val="0"/>
          <w:numId w:val="35"/>
        </w:numPr>
        <w:tabs>
          <w:tab w:val="left" w:pos="0"/>
        </w:tabs>
        <w:spacing w:line="360" w:lineRule="auto"/>
        <w:ind w:firstLineChars="0"/>
        <w:rPr>
          <w:sz w:val="24"/>
        </w:rPr>
      </w:pPr>
      <w:r w:rsidRPr="0063367D">
        <w:rPr>
          <w:rFonts w:hint="eastAsia"/>
          <w:sz w:val="24"/>
        </w:rPr>
        <w:t>消化后的污泥经脱水和干化处理后，在满足国家现行规范和标准的情况下，可进行混合填埋，也可以作为建材原材料，园林绿化使用。</w:t>
      </w:r>
    </w:p>
    <w:p w14:paraId="3AC22C41"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bookmarkStart w:id="76" w:name="_Toc16579"/>
      <w:bookmarkStart w:id="77" w:name="_Toc3731"/>
      <w:r w:rsidRPr="0063367D">
        <w:rPr>
          <w:rFonts w:eastAsia="仿宋" w:hint="eastAsia"/>
          <w:bCs/>
          <w:sz w:val="28"/>
          <w:szCs w:val="28"/>
        </w:rPr>
        <w:t>Ⅱ</w:t>
      </w:r>
      <w:r w:rsidRPr="0063367D">
        <w:rPr>
          <w:rFonts w:eastAsia="仿宋"/>
          <w:bCs/>
          <w:sz w:val="28"/>
          <w:szCs w:val="28"/>
        </w:rPr>
        <w:t xml:space="preserve">  </w:t>
      </w:r>
      <w:r w:rsidRPr="0063367D">
        <w:rPr>
          <w:rFonts w:eastAsia="仿宋" w:hint="eastAsia"/>
          <w:bCs/>
          <w:sz w:val="28"/>
          <w:szCs w:val="28"/>
        </w:rPr>
        <w:t>中温厌氧消化</w:t>
      </w:r>
      <w:bookmarkEnd w:id="76"/>
      <w:bookmarkEnd w:id="77"/>
    </w:p>
    <w:p w14:paraId="3AC22C42"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中温厌氧消化的温度宜控制在</w:t>
      </w:r>
      <w:r w:rsidRPr="0063367D">
        <w:rPr>
          <w:sz w:val="24"/>
        </w:rPr>
        <w:t>33℃~38℃</w:t>
      </w:r>
      <w:r w:rsidRPr="0063367D">
        <w:rPr>
          <w:sz w:val="24"/>
        </w:rPr>
        <w:t>，</w:t>
      </w:r>
      <w:r w:rsidRPr="0063367D">
        <w:rPr>
          <w:rFonts w:hint="eastAsia"/>
          <w:sz w:val="24"/>
        </w:rPr>
        <w:t>固体停留时间宜为</w:t>
      </w:r>
      <w:r w:rsidRPr="0063367D">
        <w:rPr>
          <w:rFonts w:hint="eastAsia"/>
          <w:sz w:val="24"/>
        </w:rPr>
        <w:t>20 d~30 d</w:t>
      </w:r>
      <w:r w:rsidRPr="0063367D">
        <w:rPr>
          <w:rFonts w:hint="eastAsia"/>
          <w:sz w:val="24"/>
        </w:rPr>
        <w:t>。</w:t>
      </w:r>
    </w:p>
    <w:p w14:paraId="3AC22C43"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若采用热水解为预处理时，温度宜控制在</w:t>
      </w:r>
      <w:r w:rsidRPr="0063367D">
        <w:rPr>
          <w:sz w:val="24"/>
        </w:rPr>
        <w:t>3</w:t>
      </w:r>
      <w:r w:rsidRPr="0063367D">
        <w:rPr>
          <w:rFonts w:hint="eastAsia"/>
          <w:sz w:val="24"/>
        </w:rPr>
        <w:t>5</w:t>
      </w:r>
      <w:r w:rsidRPr="0063367D">
        <w:rPr>
          <w:sz w:val="24"/>
        </w:rPr>
        <w:t>℃~</w:t>
      </w:r>
      <w:r w:rsidRPr="0063367D">
        <w:rPr>
          <w:rFonts w:hint="eastAsia"/>
          <w:sz w:val="24"/>
        </w:rPr>
        <w:t>55</w:t>
      </w:r>
      <w:r w:rsidRPr="0063367D">
        <w:rPr>
          <w:sz w:val="24"/>
        </w:rPr>
        <w:t>℃</w:t>
      </w:r>
      <w:r w:rsidRPr="0063367D">
        <w:rPr>
          <w:rFonts w:hint="eastAsia"/>
          <w:sz w:val="24"/>
        </w:rPr>
        <w:t>，固体停留时间宜大于</w:t>
      </w:r>
      <w:r w:rsidRPr="0063367D">
        <w:rPr>
          <w:rFonts w:hint="eastAsia"/>
          <w:sz w:val="24"/>
        </w:rPr>
        <w:t>15 d</w:t>
      </w:r>
      <w:r w:rsidRPr="0063367D">
        <w:rPr>
          <w:rFonts w:hint="eastAsia"/>
          <w:sz w:val="24"/>
        </w:rPr>
        <w:t>，</w:t>
      </w:r>
      <w:r w:rsidRPr="0063367D">
        <w:rPr>
          <w:rFonts w:hint="eastAsia"/>
          <w:sz w:val="24"/>
        </w:rPr>
        <w:t>VFA/AL</w:t>
      </w:r>
      <w:r w:rsidRPr="0063367D">
        <w:rPr>
          <w:rFonts w:hint="eastAsia"/>
          <w:sz w:val="24"/>
        </w:rPr>
        <w:t>宜为</w:t>
      </w:r>
      <w:r w:rsidRPr="0063367D">
        <w:rPr>
          <w:rFonts w:hint="eastAsia"/>
          <w:sz w:val="24"/>
        </w:rPr>
        <w:t>0.1</w:t>
      </w:r>
      <w:r w:rsidRPr="0063367D">
        <w:rPr>
          <w:sz w:val="24"/>
        </w:rPr>
        <w:t>~</w:t>
      </w:r>
      <w:r w:rsidRPr="0063367D">
        <w:rPr>
          <w:rFonts w:hint="eastAsia"/>
          <w:sz w:val="24"/>
        </w:rPr>
        <w:t>0.2</w:t>
      </w:r>
      <w:r w:rsidRPr="0063367D">
        <w:rPr>
          <w:rFonts w:hint="eastAsia"/>
          <w:sz w:val="24"/>
        </w:rPr>
        <w:t>。</w:t>
      </w:r>
    </w:p>
    <w:p w14:paraId="3AC22C44" w14:textId="77777777" w:rsidR="003D794C" w:rsidRPr="0063367D" w:rsidRDefault="00E66C6F" w:rsidP="0063367D">
      <w:pPr>
        <w:spacing w:line="360" w:lineRule="auto"/>
        <w:rPr>
          <w:rFonts w:eastAsia="楷体"/>
          <w:sz w:val="24"/>
          <w:u w:val="single"/>
        </w:rPr>
      </w:pPr>
      <w:r w:rsidRPr="0063367D">
        <w:rPr>
          <w:rFonts w:eastAsia="楷体"/>
          <w:sz w:val="24"/>
          <w:u w:val="single"/>
        </w:rPr>
        <w:t>【条文说明】</w:t>
      </w:r>
      <w:r w:rsidRPr="0063367D">
        <w:rPr>
          <w:rFonts w:eastAsia="楷体" w:hint="eastAsia"/>
          <w:sz w:val="24"/>
          <w:u w:val="single"/>
        </w:rPr>
        <w:t>《城镇污水处理厂污泥处理</w:t>
      </w:r>
      <w:r w:rsidRPr="0063367D">
        <w:rPr>
          <w:rFonts w:eastAsia="楷体" w:hint="eastAsia"/>
          <w:sz w:val="24"/>
          <w:u w:val="single"/>
        </w:rPr>
        <w:t xml:space="preserve"> </w:t>
      </w:r>
      <w:r w:rsidRPr="0063367D">
        <w:rPr>
          <w:rFonts w:eastAsia="楷体" w:hint="eastAsia"/>
          <w:sz w:val="24"/>
          <w:u w:val="single"/>
        </w:rPr>
        <w:t>稳定标准》（</w:t>
      </w:r>
      <w:r w:rsidRPr="0063367D">
        <w:rPr>
          <w:rFonts w:eastAsia="楷体" w:hint="eastAsia"/>
          <w:sz w:val="24"/>
          <w:u w:val="single"/>
        </w:rPr>
        <w:t>CJ/T 510</w:t>
      </w:r>
      <w:r w:rsidRPr="0063367D">
        <w:rPr>
          <w:rFonts w:eastAsia="楷体" w:hint="eastAsia"/>
          <w:sz w:val="24"/>
          <w:u w:val="single"/>
        </w:rPr>
        <w:t>）</w:t>
      </w:r>
      <w:r w:rsidRPr="0063367D">
        <w:rPr>
          <w:rFonts w:eastAsia="楷体"/>
          <w:sz w:val="24"/>
          <w:u w:val="single"/>
        </w:rPr>
        <w:t>。</w:t>
      </w:r>
    </w:p>
    <w:p w14:paraId="3AC22C45"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消化池池容应根据挥发性固体负荷进行计算，挥发性固体负荷宜为</w:t>
      </w:r>
      <w:r w:rsidRPr="0063367D">
        <w:rPr>
          <w:sz w:val="24"/>
        </w:rPr>
        <w:t xml:space="preserve">0.6 </w:t>
      </w:r>
      <w:proofErr w:type="spellStart"/>
      <w:r w:rsidRPr="0063367D">
        <w:rPr>
          <w:sz w:val="24"/>
        </w:rPr>
        <w:t>kgVSS</w:t>
      </w:r>
      <w:proofErr w:type="spellEnd"/>
      <w:r w:rsidRPr="0063367D">
        <w:rPr>
          <w:sz w:val="24"/>
        </w:rPr>
        <w:t>/</w:t>
      </w:r>
      <w:r w:rsidRPr="0063367D">
        <w:rPr>
          <w:sz w:val="24"/>
        </w:rPr>
        <w:t>（</w:t>
      </w:r>
      <w:r w:rsidRPr="0063367D">
        <w:rPr>
          <w:sz w:val="24"/>
        </w:rPr>
        <w:t>m</w:t>
      </w:r>
      <w:r w:rsidRPr="0063367D">
        <w:rPr>
          <w:sz w:val="24"/>
          <w:vertAlign w:val="superscript"/>
        </w:rPr>
        <w:t>3</w:t>
      </w:r>
      <w:r w:rsidRPr="0063367D">
        <w:rPr>
          <w:sz w:val="24"/>
        </w:rPr>
        <w:t>·d</w:t>
      </w:r>
      <w:r w:rsidRPr="0063367D">
        <w:rPr>
          <w:rFonts w:hint="eastAsia"/>
          <w:sz w:val="24"/>
        </w:rPr>
        <w:t>)</w:t>
      </w:r>
      <w:r w:rsidRPr="0063367D">
        <w:rPr>
          <w:sz w:val="24"/>
        </w:rPr>
        <w:t>~1.5</w:t>
      </w:r>
      <w:r w:rsidRPr="0063367D">
        <w:rPr>
          <w:rFonts w:hint="eastAsia"/>
          <w:sz w:val="24"/>
        </w:rPr>
        <w:t xml:space="preserve"> </w:t>
      </w:r>
      <w:proofErr w:type="spellStart"/>
      <w:r w:rsidRPr="0063367D">
        <w:rPr>
          <w:sz w:val="24"/>
        </w:rPr>
        <w:t>kgVSS</w:t>
      </w:r>
      <w:proofErr w:type="spellEnd"/>
      <w:r w:rsidRPr="0063367D">
        <w:rPr>
          <w:sz w:val="24"/>
        </w:rPr>
        <w:t>/</w:t>
      </w:r>
      <w:r w:rsidRPr="0063367D">
        <w:rPr>
          <w:sz w:val="24"/>
        </w:rPr>
        <w:t>（</w:t>
      </w:r>
      <w:r w:rsidRPr="0063367D">
        <w:rPr>
          <w:sz w:val="24"/>
        </w:rPr>
        <w:t>m</w:t>
      </w:r>
      <w:r w:rsidRPr="0063367D">
        <w:rPr>
          <w:sz w:val="24"/>
          <w:vertAlign w:val="superscript"/>
        </w:rPr>
        <w:t>3</w:t>
      </w:r>
      <w:r w:rsidRPr="0063367D">
        <w:rPr>
          <w:sz w:val="24"/>
        </w:rPr>
        <w:t>·d</w:t>
      </w:r>
      <w:r w:rsidRPr="0063367D">
        <w:rPr>
          <w:rFonts w:hint="eastAsia"/>
          <w:sz w:val="24"/>
        </w:rPr>
        <w:t>)</w:t>
      </w:r>
      <w:r w:rsidRPr="0063367D">
        <w:rPr>
          <w:sz w:val="24"/>
        </w:rPr>
        <w:t>，机械浓缩后的污泥不应大于</w:t>
      </w:r>
      <w:r w:rsidRPr="0063367D">
        <w:rPr>
          <w:sz w:val="24"/>
        </w:rPr>
        <w:t>2.3</w:t>
      </w:r>
      <w:r w:rsidRPr="0063367D">
        <w:rPr>
          <w:rFonts w:hint="eastAsia"/>
          <w:sz w:val="24"/>
        </w:rPr>
        <w:t xml:space="preserve"> </w:t>
      </w:r>
      <w:proofErr w:type="spellStart"/>
      <w:r w:rsidRPr="0063367D">
        <w:rPr>
          <w:sz w:val="24"/>
        </w:rPr>
        <w:t>kgVSS</w:t>
      </w:r>
      <w:proofErr w:type="spellEnd"/>
      <w:r w:rsidRPr="0063367D">
        <w:rPr>
          <w:sz w:val="24"/>
        </w:rPr>
        <w:t>/</w:t>
      </w:r>
      <w:r w:rsidRPr="0063367D">
        <w:rPr>
          <w:sz w:val="24"/>
        </w:rPr>
        <w:t>（</w:t>
      </w:r>
      <w:r w:rsidRPr="0063367D">
        <w:rPr>
          <w:sz w:val="24"/>
        </w:rPr>
        <w:t>m</w:t>
      </w:r>
      <w:r w:rsidRPr="0063367D">
        <w:rPr>
          <w:sz w:val="24"/>
          <w:vertAlign w:val="superscript"/>
        </w:rPr>
        <w:t>3</w:t>
      </w:r>
      <w:r w:rsidRPr="0063367D">
        <w:rPr>
          <w:sz w:val="24"/>
        </w:rPr>
        <w:t>·d</w:t>
      </w:r>
      <w:r w:rsidRPr="0063367D">
        <w:rPr>
          <w:rFonts w:hint="eastAsia"/>
          <w:sz w:val="24"/>
        </w:rPr>
        <w:t>)</w:t>
      </w:r>
      <w:r w:rsidRPr="0063367D">
        <w:rPr>
          <w:sz w:val="24"/>
        </w:rPr>
        <w:t>；高含固体时宜为</w:t>
      </w:r>
      <w:r w:rsidRPr="0063367D">
        <w:rPr>
          <w:sz w:val="24"/>
        </w:rPr>
        <w:t xml:space="preserve">1.6 </w:t>
      </w:r>
      <w:proofErr w:type="spellStart"/>
      <w:r w:rsidRPr="0063367D">
        <w:rPr>
          <w:sz w:val="24"/>
        </w:rPr>
        <w:t>kgVSS</w:t>
      </w:r>
      <w:proofErr w:type="spellEnd"/>
      <w:r w:rsidRPr="0063367D">
        <w:rPr>
          <w:sz w:val="24"/>
        </w:rPr>
        <w:t>/</w:t>
      </w:r>
      <w:r w:rsidRPr="0063367D">
        <w:rPr>
          <w:rFonts w:hint="eastAsia"/>
          <w:sz w:val="24"/>
        </w:rPr>
        <w:t>(</w:t>
      </w:r>
      <w:r w:rsidRPr="0063367D">
        <w:rPr>
          <w:sz w:val="24"/>
        </w:rPr>
        <w:t>m</w:t>
      </w:r>
      <w:r w:rsidRPr="0063367D">
        <w:rPr>
          <w:sz w:val="24"/>
          <w:vertAlign w:val="superscript"/>
        </w:rPr>
        <w:t>3</w:t>
      </w:r>
      <w:r w:rsidRPr="0063367D">
        <w:rPr>
          <w:sz w:val="24"/>
        </w:rPr>
        <w:t>·d</w:t>
      </w:r>
      <w:r w:rsidRPr="0063367D">
        <w:rPr>
          <w:rFonts w:hint="eastAsia"/>
          <w:sz w:val="24"/>
        </w:rPr>
        <w:t>)</w:t>
      </w:r>
      <w:r w:rsidRPr="0063367D">
        <w:rPr>
          <w:sz w:val="24"/>
        </w:rPr>
        <w:t>~3.5</w:t>
      </w:r>
      <w:r w:rsidRPr="0063367D">
        <w:rPr>
          <w:rFonts w:hint="eastAsia"/>
          <w:sz w:val="24"/>
        </w:rPr>
        <w:t xml:space="preserve"> </w:t>
      </w:r>
      <w:proofErr w:type="spellStart"/>
      <w:r w:rsidRPr="0063367D">
        <w:rPr>
          <w:sz w:val="24"/>
        </w:rPr>
        <w:t>kgVSS</w:t>
      </w:r>
      <w:proofErr w:type="spellEnd"/>
      <w:r w:rsidRPr="0063367D">
        <w:rPr>
          <w:sz w:val="24"/>
        </w:rPr>
        <w:t>/</w:t>
      </w:r>
      <w:r w:rsidRPr="0063367D">
        <w:rPr>
          <w:rFonts w:hint="eastAsia"/>
          <w:sz w:val="24"/>
        </w:rPr>
        <w:t>(</w:t>
      </w:r>
      <w:r w:rsidRPr="0063367D">
        <w:rPr>
          <w:sz w:val="24"/>
        </w:rPr>
        <w:t>m</w:t>
      </w:r>
      <w:r w:rsidRPr="0063367D">
        <w:rPr>
          <w:sz w:val="24"/>
          <w:vertAlign w:val="superscript"/>
        </w:rPr>
        <w:t>3</w:t>
      </w:r>
      <w:r w:rsidRPr="0063367D">
        <w:rPr>
          <w:sz w:val="24"/>
        </w:rPr>
        <w:t>·d</w:t>
      </w:r>
      <w:r w:rsidRPr="0063367D">
        <w:rPr>
          <w:rFonts w:hint="eastAsia"/>
          <w:sz w:val="24"/>
        </w:rPr>
        <w:t>)</w:t>
      </w:r>
      <w:r w:rsidRPr="0063367D">
        <w:rPr>
          <w:sz w:val="24"/>
        </w:rPr>
        <w:t>；热水</w:t>
      </w:r>
      <w:proofErr w:type="gramStart"/>
      <w:r w:rsidRPr="0063367D">
        <w:rPr>
          <w:sz w:val="24"/>
        </w:rPr>
        <w:t>解作为</w:t>
      </w:r>
      <w:proofErr w:type="gramEnd"/>
      <w:r w:rsidRPr="0063367D">
        <w:rPr>
          <w:sz w:val="24"/>
        </w:rPr>
        <w:t>预处理时，宜为</w:t>
      </w:r>
      <w:r w:rsidRPr="0063367D">
        <w:rPr>
          <w:sz w:val="24"/>
        </w:rPr>
        <w:t xml:space="preserve">2.8 </w:t>
      </w:r>
      <w:proofErr w:type="spellStart"/>
      <w:r w:rsidRPr="0063367D">
        <w:rPr>
          <w:sz w:val="24"/>
        </w:rPr>
        <w:t>kgVSS</w:t>
      </w:r>
      <w:proofErr w:type="spellEnd"/>
      <w:r w:rsidRPr="0063367D">
        <w:rPr>
          <w:sz w:val="24"/>
        </w:rPr>
        <w:t>/</w:t>
      </w:r>
      <w:r w:rsidRPr="0063367D">
        <w:rPr>
          <w:rFonts w:hint="eastAsia"/>
          <w:sz w:val="24"/>
        </w:rPr>
        <w:t>(</w:t>
      </w:r>
      <w:r w:rsidRPr="0063367D">
        <w:rPr>
          <w:sz w:val="24"/>
        </w:rPr>
        <w:t>m</w:t>
      </w:r>
      <w:r w:rsidRPr="0063367D">
        <w:rPr>
          <w:sz w:val="24"/>
          <w:vertAlign w:val="superscript"/>
        </w:rPr>
        <w:t>3</w:t>
      </w:r>
      <w:r w:rsidRPr="0063367D">
        <w:rPr>
          <w:sz w:val="24"/>
        </w:rPr>
        <w:t>·d</w:t>
      </w:r>
      <w:r w:rsidRPr="0063367D">
        <w:rPr>
          <w:rFonts w:hint="eastAsia"/>
          <w:sz w:val="24"/>
        </w:rPr>
        <w:t>)</w:t>
      </w:r>
      <w:r w:rsidRPr="0063367D">
        <w:rPr>
          <w:sz w:val="24"/>
        </w:rPr>
        <w:t>~5.0</w:t>
      </w:r>
      <w:r w:rsidRPr="0063367D">
        <w:rPr>
          <w:rFonts w:hint="eastAsia"/>
          <w:sz w:val="24"/>
        </w:rPr>
        <w:t xml:space="preserve"> </w:t>
      </w:r>
      <w:proofErr w:type="spellStart"/>
      <w:r w:rsidRPr="0063367D">
        <w:rPr>
          <w:sz w:val="24"/>
        </w:rPr>
        <w:t>kgVSS</w:t>
      </w:r>
      <w:proofErr w:type="spellEnd"/>
      <w:r w:rsidRPr="0063367D">
        <w:rPr>
          <w:sz w:val="24"/>
        </w:rPr>
        <w:t>/</w:t>
      </w:r>
      <w:r w:rsidRPr="0063367D">
        <w:rPr>
          <w:rFonts w:hint="eastAsia"/>
          <w:sz w:val="24"/>
        </w:rPr>
        <w:t>(</w:t>
      </w:r>
      <w:r w:rsidRPr="0063367D">
        <w:rPr>
          <w:sz w:val="24"/>
        </w:rPr>
        <w:t>m</w:t>
      </w:r>
      <w:r w:rsidRPr="0063367D">
        <w:rPr>
          <w:sz w:val="24"/>
          <w:vertAlign w:val="superscript"/>
        </w:rPr>
        <w:t>3</w:t>
      </w:r>
      <w:r w:rsidRPr="0063367D">
        <w:rPr>
          <w:sz w:val="24"/>
        </w:rPr>
        <w:t>·d</w:t>
      </w:r>
      <w:r w:rsidRPr="0063367D">
        <w:rPr>
          <w:rFonts w:hint="eastAsia"/>
          <w:sz w:val="24"/>
        </w:rPr>
        <w:t>)</w:t>
      </w:r>
      <w:r w:rsidRPr="0063367D">
        <w:rPr>
          <w:sz w:val="24"/>
        </w:rPr>
        <w:t>。</w:t>
      </w:r>
    </w:p>
    <w:p w14:paraId="3AC22C46" w14:textId="77777777" w:rsidR="003D794C" w:rsidRPr="0063367D" w:rsidRDefault="00E66C6F">
      <w:pPr>
        <w:pStyle w:val="afc"/>
        <w:numPr>
          <w:ilvl w:val="0"/>
          <w:numId w:val="35"/>
        </w:numPr>
        <w:tabs>
          <w:tab w:val="left" w:pos="0"/>
        </w:tabs>
        <w:spacing w:line="360" w:lineRule="auto"/>
        <w:ind w:firstLineChars="0"/>
        <w:rPr>
          <w:sz w:val="24"/>
        </w:rPr>
      </w:pPr>
      <w:r w:rsidRPr="0063367D">
        <w:rPr>
          <w:rFonts w:hint="eastAsia"/>
          <w:sz w:val="24"/>
        </w:rPr>
        <w:t>消化池中每日全池污泥完全搅拌（循环）的次数不宜少于</w:t>
      </w:r>
      <w:r w:rsidRPr="0063367D">
        <w:rPr>
          <w:sz w:val="24"/>
        </w:rPr>
        <w:t>3</w:t>
      </w:r>
      <w:r w:rsidRPr="0063367D">
        <w:rPr>
          <w:rFonts w:hint="eastAsia"/>
          <w:sz w:val="24"/>
        </w:rPr>
        <w:t>次，间歇搅拌时，每次搅拌的时间不宜大于循环周期的一半。</w:t>
      </w:r>
    </w:p>
    <w:p w14:paraId="3AC22C47"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bookmarkStart w:id="78" w:name="_Toc4181"/>
      <w:bookmarkStart w:id="79" w:name="_Toc8239"/>
      <w:r w:rsidRPr="0063367D">
        <w:rPr>
          <w:rFonts w:eastAsia="仿宋" w:hint="eastAsia"/>
          <w:bCs/>
          <w:sz w:val="28"/>
          <w:szCs w:val="28"/>
        </w:rPr>
        <w:t>Ⅲ</w:t>
      </w:r>
      <w:r w:rsidRPr="0063367D">
        <w:rPr>
          <w:rFonts w:eastAsia="仿宋"/>
          <w:bCs/>
          <w:sz w:val="28"/>
          <w:szCs w:val="28"/>
        </w:rPr>
        <w:t xml:space="preserve">  </w:t>
      </w:r>
      <w:r w:rsidRPr="0063367D">
        <w:rPr>
          <w:rFonts w:eastAsia="仿宋" w:hint="eastAsia"/>
          <w:bCs/>
          <w:sz w:val="28"/>
          <w:szCs w:val="28"/>
        </w:rPr>
        <w:t>高温厌氧消化</w:t>
      </w:r>
      <w:bookmarkEnd w:id="78"/>
      <w:bookmarkEnd w:id="79"/>
    </w:p>
    <w:p w14:paraId="3AC22C48"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污泥进料常规</w:t>
      </w:r>
      <w:proofErr w:type="gramStart"/>
      <w:r w:rsidRPr="0063367D">
        <w:rPr>
          <w:sz w:val="24"/>
        </w:rPr>
        <w:t>含固率宜</w:t>
      </w:r>
      <w:proofErr w:type="gramEnd"/>
      <w:r w:rsidRPr="0063367D">
        <w:rPr>
          <w:sz w:val="24"/>
        </w:rPr>
        <w:t>在</w:t>
      </w:r>
      <w:r w:rsidRPr="0063367D">
        <w:rPr>
          <w:sz w:val="24"/>
        </w:rPr>
        <w:t>4%</w:t>
      </w:r>
      <w:r w:rsidRPr="0063367D">
        <w:rPr>
          <w:sz w:val="24"/>
        </w:rPr>
        <w:t>～</w:t>
      </w:r>
      <w:r w:rsidRPr="0063367D">
        <w:rPr>
          <w:sz w:val="24"/>
        </w:rPr>
        <w:t>6%</w:t>
      </w:r>
      <w:r w:rsidRPr="0063367D">
        <w:rPr>
          <w:sz w:val="24"/>
        </w:rPr>
        <w:t>范围内，</w:t>
      </w:r>
      <w:proofErr w:type="gramStart"/>
      <w:r w:rsidRPr="0063367D">
        <w:rPr>
          <w:rFonts w:hint="eastAsia"/>
          <w:sz w:val="24"/>
        </w:rPr>
        <w:t>高含固浓度</w:t>
      </w:r>
      <w:proofErr w:type="gramEnd"/>
      <w:r w:rsidRPr="0063367D">
        <w:rPr>
          <w:rFonts w:hint="eastAsia"/>
          <w:sz w:val="24"/>
        </w:rPr>
        <w:t>宜为</w:t>
      </w:r>
      <w:r w:rsidRPr="0063367D">
        <w:rPr>
          <w:sz w:val="24"/>
        </w:rPr>
        <w:t>8%</w:t>
      </w:r>
      <w:r w:rsidRPr="0063367D">
        <w:rPr>
          <w:rFonts w:hint="eastAsia"/>
          <w:sz w:val="24"/>
        </w:rPr>
        <w:t>～</w:t>
      </w:r>
      <w:r w:rsidRPr="0063367D">
        <w:rPr>
          <w:sz w:val="24"/>
        </w:rPr>
        <w:t>12%</w:t>
      </w:r>
      <w:r w:rsidRPr="0063367D">
        <w:rPr>
          <w:rFonts w:hint="eastAsia"/>
          <w:sz w:val="24"/>
        </w:rPr>
        <w:t>。</w:t>
      </w:r>
    </w:p>
    <w:p w14:paraId="3AC22C49" w14:textId="77777777" w:rsidR="003D794C" w:rsidRPr="0063367D" w:rsidRDefault="00E66C6F">
      <w:pPr>
        <w:pStyle w:val="afc"/>
        <w:numPr>
          <w:ilvl w:val="0"/>
          <w:numId w:val="35"/>
        </w:numPr>
        <w:tabs>
          <w:tab w:val="left" w:pos="0"/>
        </w:tabs>
        <w:spacing w:line="360" w:lineRule="auto"/>
        <w:ind w:firstLineChars="0"/>
        <w:rPr>
          <w:sz w:val="24"/>
        </w:rPr>
      </w:pPr>
      <w:r w:rsidRPr="0063367D">
        <w:rPr>
          <w:rFonts w:hint="eastAsia"/>
          <w:sz w:val="24"/>
        </w:rPr>
        <w:t>使用高温厌氧消化工艺的</w:t>
      </w:r>
      <w:r w:rsidRPr="0063367D">
        <w:rPr>
          <w:sz w:val="24"/>
        </w:rPr>
        <w:t>消化池的温度应维持在</w:t>
      </w:r>
      <w:r w:rsidRPr="0063367D">
        <w:rPr>
          <w:sz w:val="24"/>
        </w:rPr>
        <w:t>50℃</w:t>
      </w:r>
      <w:r w:rsidRPr="0063367D">
        <w:rPr>
          <w:sz w:val="24"/>
        </w:rPr>
        <w:t>～</w:t>
      </w:r>
      <w:r w:rsidRPr="0063367D">
        <w:rPr>
          <w:sz w:val="24"/>
        </w:rPr>
        <w:t>56℃</w:t>
      </w:r>
      <w:r w:rsidRPr="0063367D">
        <w:rPr>
          <w:sz w:val="24"/>
        </w:rPr>
        <w:t>范围内，</w:t>
      </w:r>
      <w:r w:rsidRPr="0063367D">
        <w:rPr>
          <w:rFonts w:hint="eastAsia"/>
          <w:sz w:val="24"/>
        </w:rPr>
        <w:t>固体停留时间宜为</w:t>
      </w:r>
      <w:r w:rsidRPr="0063367D">
        <w:rPr>
          <w:rFonts w:hint="eastAsia"/>
          <w:sz w:val="24"/>
        </w:rPr>
        <w:t>10 d~15 d</w:t>
      </w:r>
      <w:r w:rsidRPr="0063367D">
        <w:rPr>
          <w:sz w:val="24"/>
        </w:rPr>
        <w:t>。</w:t>
      </w:r>
    </w:p>
    <w:p w14:paraId="3AC22C4A"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若采用热水解为预处理时，温度</w:t>
      </w:r>
      <w:r w:rsidRPr="00097D86">
        <w:rPr>
          <w:sz w:val="24"/>
        </w:rPr>
        <w:t>宜控制在</w:t>
      </w:r>
      <w:r w:rsidRPr="00097D86">
        <w:rPr>
          <w:sz w:val="24"/>
        </w:rPr>
        <w:t>53℃</w:t>
      </w:r>
      <w:r w:rsidRPr="00097D86">
        <w:rPr>
          <w:sz w:val="24"/>
        </w:rPr>
        <w:t>～</w:t>
      </w:r>
      <w:r w:rsidRPr="00097D86">
        <w:rPr>
          <w:sz w:val="24"/>
        </w:rPr>
        <w:t>55℃</w:t>
      </w:r>
      <w:r w:rsidRPr="00097D86">
        <w:rPr>
          <w:sz w:val="24"/>
        </w:rPr>
        <w:t>。</w:t>
      </w:r>
    </w:p>
    <w:p w14:paraId="3AC22C4B"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【条文说明】产甲烷菌对温度较为敏感，尤其在高温消化时，对温度更加敏感，温度日变化量不超过</w:t>
      </w:r>
      <w:r w:rsidRPr="0063367D">
        <w:rPr>
          <w:rFonts w:eastAsia="楷体"/>
          <w:sz w:val="24"/>
          <w:u w:val="single"/>
        </w:rPr>
        <w:t>0.5℃</w:t>
      </w:r>
      <w:r w:rsidRPr="0063367D">
        <w:rPr>
          <w:rFonts w:eastAsia="楷体"/>
          <w:sz w:val="24"/>
          <w:u w:val="single"/>
        </w:rPr>
        <w:t>。</w:t>
      </w:r>
    </w:p>
    <w:p w14:paraId="3AC22C4C" w14:textId="77777777" w:rsidR="003D794C" w:rsidRPr="0063367D" w:rsidRDefault="00E66C6F">
      <w:pPr>
        <w:pStyle w:val="afc"/>
        <w:numPr>
          <w:ilvl w:val="0"/>
          <w:numId w:val="35"/>
        </w:numPr>
        <w:tabs>
          <w:tab w:val="left" w:pos="0"/>
        </w:tabs>
        <w:spacing w:line="360" w:lineRule="auto"/>
        <w:ind w:firstLineChars="0"/>
        <w:rPr>
          <w:sz w:val="24"/>
        </w:rPr>
      </w:pPr>
      <w:r w:rsidRPr="0063367D">
        <w:rPr>
          <w:sz w:val="24"/>
        </w:rPr>
        <w:t>污泥进料负荷以挥发性固体进行计算，常规污泥浓度时，挥发性固体负荷宜在</w:t>
      </w:r>
      <w:r w:rsidRPr="0063367D">
        <w:rPr>
          <w:sz w:val="24"/>
        </w:rPr>
        <w:t xml:space="preserve">2.0 </w:t>
      </w:r>
      <w:proofErr w:type="spellStart"/>
      <w:r w:rsidRPr="0063367D">
        <w:rPr>
          <w:sz w:val="24"/>
        </w:rPr>
        <w:t>kgVSS</w:t>
      </w:r>
      <w:proofErr w:type="spellEnd"/>
      <w:r w:rsidRPr="0063367D">
        <w:rPr>
          <w:sz w:val="24"/>
        </w:rPr>
        <w:t>/</w:t>
      </w:r>
      <w:r w:rsidRPr="0063367D">
        <w:rPr>
          <w:rFonts w:hint="eastAsia"/>
          <w:sz w:val="24"/>
        </w:rPr>
        <w:t>(</w:t>
      </w:r>
      <w:r w:rsidRPr="0063367D">
        <w:rPr>
          <w:sz w:val="24"/>
        </w:rPr>
        <w:t>m</w:t>
      </w:r>
      <w:r w:rsidRPr="0063367D">
        <w:rPr>
          <w:sz w:val="24"/>
          <w:vertAlign w:val="superscript"/>
        </w:rPr>
        <w:t>3</w:t>
      </w:r>
      <w:r w:rsidRPr="0063367D">
        <w:rPr>
          <w:sz w:val="24"/>
        </w:rPr>
        <w:t>·d</w:t>
      </w:r>
      <w:r w:rsidRPr="0063367D">
        <w:rPr>
          <w:rFonts w:hint="eastAsia"/>
          <w:sz w:val="24"/>
        </w:rPr>
        <w:t>)</w:t>
      </w:r>
      <w:r w:rsidRPr="0063367D">
        <w:rPr>
          <w:sz w:val="24"/>
        </w:rPr>
        <w:t>～</w:t>
      </w:r>
      <w:r w:rsidRPr="0063367D">
        <w:rPr>
          <w:sz w:val="24"/>
        </w:rPr>
        <w:t>2.8</w:t>
      </w:r>
      <w:r w:rsidRPr="0063367D">
        <w:rPr>
          <w:rFonts w:hint="eastAsia"/>
          <w:sz w:val="24"/>
        </w:rPr>
        <w:t xml:space="preserve"> </w:t>
      </w:r>
      <w:proofErr w:type="spellStart"/>
      <w:r w:rsidRPr="0063367D">
        <w:rPr>
          <w:sz w:val="24"/>
        </w:rPr>
        <w:t>kgVSS</w:t>
      </w:r>
      <w:proofErr w:type="spellEnd"/>
      <w:r w:rsidRPr="0063367D">
        <w:rPr>
          <w:sz w:val="24"/>
        </w:rPr>
        <w:t>/</w:t>
      </w:r>
      <w:r w:rsidRPr="0063367D">
        <w:rPr>
          <w:rFonts w:hint="eastAsia"/>
          <w:sz w:val="24"/>
        </w:rPr>
        <w:t>(</w:t>
      </w:r>
      <w:r w:rsidRPr="0063367D">
        <w:rPr>
          <w:sz w:val="24"/>
        </w:rPr>
        <w:t>m</w:t>
      </w:r>
      <w:r w:rsidRPr="0063367D">
        <w:rPr>
          <w:sz w:val="24"/>
          <w:vertAlign w:val="superscript"/>
        </w:rPr>
        <w:t>3</w:t>
      </w:r>
      <w:r w:rsidRPr="0063367D">
        <w:rPr>
          <w:sz w:val="24"/>
        </w:rPr>
        <w:t>·d</w:t>
      </w:r>
      <w:r w:rsidRPr="0063367D">
        <w:rPr>
          <w:rFonts w:hint="eastAsia"/>
          <w:sz w:val="24"/>
        </w:rPr>
        <w:t>)</w:t>
      </w:r>
      <w:r w:rsidRPr="0063367D">
        <w:rPr>
          <w:sz w:val="24"/>
        </w:rPr>
        <w:t>范围内；污泥</w:t>
      </w:r>
      <w:proofErr w:type="gramStart"/>
      <w:r w:rsidRPr="0063367D">
        <w:rPr>
          <w:sz w:val="24"/>
        </w:rPr>
        <w:t>高含固时</w:t>
      </w:r>
      <w:proofErr w:type="gramEnd"/>
      <w:r w:rsidRPr="0063367D">
        <w:rPr>
          <w:sz w:val="24"/>
        </w:rPr>
        <w:t>，宜为</w:t>
      </w:r>
      <w:r w:rsidRPr="0063367D">
        <w:rPr>
          <w:sz w:val="24"/>
        </w:rPr>
        <w:t xml:space="preserve">2.0 </w:t>
      </w:r>
      <w:proofErr w:type="spellStart"/>
      <w:r w:rsidRPr="0063367D">
        <w:rPr>
          <w:sz w:val="24"/>
        </w:rPr>
        <w:t>kgVSS</w:t>
      </w:r>
      <w:proofErr w:type="spellEnd"/>
      <w:r w:rsidRPr="0063367D">
        <w:rPr>
          <w:sz w:val="24"/>
        </w:rPr>
        <w:t>/</w:t>
      </w:r>
      <w:r w:rsidRPr="0063367D">
        <w:rPr>
          <w:rFonts w:hint="eastAsia"/>
          <w:sz w:val="24"/>
        </w:rPr>
        <w:t>(</w:t>
      </w:r>
      <w:r w:rsidRPr="0063367D">
        <w:rPr>
          <w:sz w:val="24"/>
        </w:rPr>
        <w:t>m</w:t>
      </w:r>
      <w:r w:rsidRPr="0063367D">
        <w:rPr>
          <w:sz w:val="24"/>
          <w:vertAlign w:val="superscript"/>
        </w:rPr>
        <w:t>3</w:t>
      </w:r>
      <w:r w:rsidRPr="0063367D">
        <w:rPr>
          <w:sz w:val="24"/>
        </w:rPr>
        <w:t>·d</w:t>
      </w:r>
      <w:r w:rsidRPr="0063367D">
        <w:rPr>
          <w:rFonts w:hint="eastAsia"/>
          <w:sz w:val="24"/>
        </w:rPr>
        <w:t>)</w:t>
      </w:r>
      <w:r w:rsidRPr="0063367D">
        <w:rPr>
          <w:sz w:val="24"/>
        </w:rPr>
        <w:t>～</w:t>
      </w:r>
      <w:r w:rsidRPr="0063367D">
        <w:rPr>
          <w:sz w:val="24"/>
        </w:rPr>
        <w:t>5.0</w:t>
      </w:r>
      <w:r w:rsidRPr="0063367D">
        <w:rPr>
          <w:rFonts w:hint="eastAsia"/>
          <w:sz w:val="24"/>
        </w:rPr>
        <w:t xml:space="preserve"> </w:t>
      </w:r>
      <w:proofErr w:type="spellStart"/>
      <w:r w:rsidRPr="0063367D">
        <w:rPr>
          <w:sz w:val="24"/>
        </w:rPr>
        <w:t>kgVSS</w:t>
      </w:r>
      <w:proofErr w:type="spellEnd"/>
      <w:r w:rsidRPr="0063367D">
        <w:rPr>
          <w:sz w:val="24"/>
        </w:rPr>
        <w:t>/</w:t>
      </w:r>
      <w:r w:rsidRPr="0063367D">
        <w:rPr>
          <w:rFonts w:hint="eastAsia"/>
          <w:sz w:val="24"/>
        </w:rPr>
        <w:t>(</w:t>
      </w:r>
      <w:r w:rsidRPr="0063367D">
        <w:rPr>
          <w:sz w:val="24"/>
        </w:rPr>
        <w:t>m</w:t>
      </w:r>
      <w:r w:rsidRPr="0063367D">
        <w:rPr>
          <w:sz w:val="24"/>
          <w:vertAlign w:val="superscript"/>
        </w:rPr>
        <w:t>3</w:t>
      </w:r>
      <w:r w:rsidRPr="0063367D">
        <w:rPr>
          <w:sz w:val="24"/>
        </w:rPr>
        <w:t>·d</w:t>
      </w:r>
      <w:r w:rsidRPr="0063367D">
        <w:rPr>
          <w:rFonts w:hint="eastAsia"/>
          <w:sz w:val="24"/>
        </w:rPr>
        <w:t>)</w:t>
      </w:r>
      <w:r w:rsidRPr="0063367D">
        <w:rPr>
          <w:sz w:val="24"/>
        </w:rPr>
        <w:t>。</w:t>
      </w:r>
    </w:p>
    <w:p w14:paraId="3AC22C4D" w14:textId="77777777" w:rsidR="003D794C" w:rsidRPr="0063367D" w:rsidRDefault="00E66C6F">
      <w:pPr>
        <w:pStyle w:val="2"/>
        <w:numPr>
          <w:ilvl w:val="1"/>
          <w:numId w:val="12"/>
        </w:numPr>
        <w:spacing w:line="360" w:lineRule="auto"/>
        <w:ind w:left="0" w:firstLine="0"/>
        <w:rPr>
          <w:rFonts w:eastAsia="黑体" w:cs="Times New Roman"/>
          <w:sz w:val="28"/>
          <w:szCs w:val="28"/>
        </w:rPr>
      </w:pPr>
      <w:bookmarkStart w:id="80" w:name="_Toc170895416"/>
      <w:bookmarkStart w:id="81" w:name="_Toc170895419"/>
      <w:bookmarkStart w:id="82" w:name="_Toc170895417"/>
      <w:bookmarkStart w:id="83" w:name="_Toc170895418"/>
      <w:bookmarkStart w:id="84" w:name="_Toc170895420"/>
      <w:bookmarkStart w:id="85" w:name="_Toc170895421"/>
      <w:bookmarkStart w:id="86" w:name="_Toc170895425"/>
      <w:bookmarkStart w:id="87" w:name="_Toc170895429"/>
      <w:bookmarkStart w:id="88" w:name="_Toc170895424"/>
      <w:bookmarkStart w:id="89" w:name="_Toc170895436"/>
      <w:bookmarkStart w:id="90" w:name="_Toc170895439"/>
      <w:bookmarkStart w:id="91" w:name="_Toc170895438"/>
      <w:bookmarkStart w:id="92" w:name="_Toc170895442"/>
      <w:bookmarkStart w:id="93" w:name="_Toc170895444"/>
      <w:bookmarkStart w:id="94" w:name="_Toc170895440"/>
      <w:bookmarkStart w:id="95" w:name="_Toc170895427"/>
      <w:bookmarkStart w:id="96" w:name="_Toc170895434"/>
      <w:bookmarkStart w:id="97" w:name="_Toc170895445"/>
      <w:bookmarkStart w:id="98" w:name="_Toc170895441"/>
      <w:bookmarkStart w:id="99" w:name="_Toc170895423"/>
      <w:bookmarkStart w:id="100" w:name="_Toc170895430"/>
      <w:bookmarkStart w:id="101" w:name="_Toc170895433"/>
      <w:bookmarkStart w:id="102" w:name="_Toc170895431"/>
      <w:bookmarkStart w:id="103" w:name="_Toc170895428"/>
      <w:bookmarkStart w:id="104" w:name="_Toc170895426"/>
      <w:bookmarkStart w:id="105" w:name="_Toc170895432"/>
      <w:bookmarkStart w:id="106" w:name="_Toc170895437"/>
      <w:bookmarkStart w:id="107" w:name="_Toc170895446"/>
      <w:bookmarkStart w:id="108" w:name="_Toc170895443"/>
      <w:bookmarkStart w:id="109" w:name="_Toc170895447"/>
      <w:bookmarkStart w:id="110" w:name="_Toc170895448"/>
      <w:bookmarkStart w:id="111" w:name="_Toc170895449"/>
      <w:bookmarkStart w:id="112" w:name="_Toc170895435"/>
      <w:bookmarkStart w:id="113" w:name="_Toc170895450"/>
      <w:bookmarkStart w:id="114" w:name="_Toc170895451"/>
      <w:bookmarkStart w:id="115" w:name="_Toc170895422"/>
      <w:bookmarkStart w:id="116" w:name="_Toc170895459"/>
      <w:bookmarkStart w:id="117" w:name="_Toc170895460"/>
      <w:bookmarkStart w:id="118" w:name="_Toc170895470"/>
      <w:bookmarkStart w:id="119" w:name="_Toc170895452"/>
      <w:bookmarkStart w:id="120" w:name="_Toc170895453"/>
      <w:bookmarkStart w:id="121" w:name="_Toc170895458"/>
      <w:bookmarkStart w:id="122" w:name="_Toc170895462"/>
      <w:bookmarkStart w:id="123" w:name="_Toc170895468"/>
      <w:bookmarkStart w:id="124" w:name="_Toc170895471"/>
      <w:bookmarkStart w:id="125" w:name="_Toc170895475"/>
      <w:bookmarkStart w:id="126" w:name="_Toc170895476"/>
      <w:bookmarkStart w:id="127" w:name="_Toc170895477"/>
      <w:bookmarkStart w:id="128" w:name="_Toc170895466"/>
      <w:bookmarkStart w:id="129" w:name="_Toc170895478"/>
      <w:bookmarkStart w:id="130" w:name="_Toc170895479"/>
      <w:bookmarkStart w:id="131" w:name="_Toc170895480"/>
      <w:bookmarkStart w:id="132" w:name="_Toc170895454"/>
      <w:bookmarkStart w:id="133" w:name="_Toc170895457"/>
      <w:bookmarkStart w:id="134" w:name="_Toc170895463"/>
      <w:bookmarkStart w:id="135" w:name="_Toc170895461"/>
      <w:bookmarkStart w:id="136" w:name="_Toc170895465"/>
      <w:bookmarkStart w:id="137" w:name="_Toc170895456"/>
      <w:bookmarkStart w:id="138" w:name="_Toc170895467"/>
      <w:bookmarkStart w:id="139" w:name="_Toc170895469"/>
      <w:bookmarkStart w:id="140" w:name="_Toc170895472"/>
      <w:bookmarkStart w:id="141" w:name="_Toc170895464"/>
      <w:bookmarkStart w:id="142" w:name="_Toc170895474"/>
      <w:bookmarkStart w:id="143" w:name="_Toc170895455"/>
      <w:bookmarkStart w:id="144" w:name="_Toc170895473"/>
      <w:bookmarkStart w:id="145" w:name="_Toc170895486"/>
      <w:bookmarkStart w:id="146" w:name="_Toc170895481"/>
      <w:bookmarkStart w:id="147" w:name="_Toc170895493"/>
      <w:bookmarkStart w:id="148" w:name="_Toc170895492"/>
      <w:bookmarkStart w:id="149" w:name="_Toc170895495"/>
      <w:bookmarkStart w:id="150" w:name="_Toc170895496"/>
      <w:bookmarkStart w:id="151" w:name="_Toc170895500"/>
      <w:bookmarkStart w:id="152" w:name="_Toc170895501"/>
      <w:bookmarkStart w:id="153" w:name="_Toc170895484"/>
      <w:bookmarkStart w:id="154" w:name="_Toc170895488"/>
      <w:bookmarkStart w:id="155" w:name="_Toc170895491"/>
      <w:bookmarkStart w:id="156" w:name="_Toc170895497"/>
      <w:bookmarkStart w:id="157" w:name="_Toc170895494"/>
      <w:bookmarkStart w:id="158" w:name="_Toc170895490"/>
      <w:bookmarkStart w:id="159" w:name="_Toc170895499"/>
      <w:bookmarkStart w:id="160" w:name="_Toc170895503"/>
      <w:bookmarkStart w:id="161" w:name="_Toc170895489"/>
      <w:bookmarkStart w:id="162" w:name="_Toc170895485"/>
      <w:bookmarkStart w:id="163" w:name="_Toc170895483"/>
      <w:bookmarkStart w:id="164" w:name="_Toc170895502"/>
      <w:bookmarkStart w:id="165" w:name="_Toc170895504"/>
      <w:bookmarkStart w:id="166" w:name="_Toc170895498"/>
      <w:bookmarkStart w:id="167" w:name="_Toc170895505"/>
      <w:bookmarkStart w:id="168" w:name="_Toc170895506"/>
      <w:bookmarkStart w:id="169" w:name="_Toc170895507"/>
      <w:bookmarkStart w:id="170" w:name="_Toc170895508"/>
      <w:bookmarkStart w:id="171" w:name="_Toc170895509"/>
      <w:bookmarkStart w:id="172" w:name="_Toc170895487"/>
      <w:bookmarkStart w:id="173" w:name="_Toc170895482"/>
      <w:bookmarkStart w:id="174" w:name="_Toc170895510"/>
      <w:bookmarkStart w:id="175" w:name="_Toc177659580"/>
      <w:bookmarkStart w:id="176" w:name="OLE_LINK46"/>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63367D">
        <w:rPr>
          <w:rFonts w:eastAsia="黑体" w:cs="Times New Roman" w:hint="eastAsia"/>
          <w:sz w:val="28"/>
          <w:szCs w:val="28"/>
        </w:rPr>
        <w:t>污泥焚烧</w:t>
      </w:r>
      <w:bookmarkEnd w:id="175"/>
    </w:p>
    <w:p w14:paraId="3AC22C4E"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bookmarkStart w:id="177" w:name="_Toc20020"/>
      <w:bookmarkStart w:id="178" w:name="_Toc2195"/>
      <w:r w:rsidRPr="0063367D">
        <w:rPr>
          <w:rFonts w:eastAsia="仿宋" w:hint="eastAsia"/>
          <w:bCs/>
          <w:sz w:val="28"/>
          <w:szCs w:val="28"/>
        </w:rPr>
        <w:t>Ⅰ</w:t>
      </w:r>
      <w:r w:rsidRPr="0063367D">
        <w:rPr>
          <w:rFonts w:eastAsia="仿宋"/>
          <w:bCs/>
          <w:sz w:val="28"/>
          <w:szCs w:val="28"/>
        </w:rPr>
        <w:t xml:space="preserve">  </w:t>
      </w:r>
      <w:r w:rsidRPr="0063367D">
        <w:rPr>
          <w:rFonts w:eastAsia="仿宋" w:hint="eastAsia"/>
          <w:bCs/>
          <w:sz w:val="28"/>
          <w:szCs w:val="28"/>
        </w:rPr>
        <w:t>一般规定</w:t>
      </w:r>
      <w:bookmarkEnd w:id="177"/>
      <w:bookmarkEnd w:id="178"/>
    </w:p>
    <w:bookmarkEnd w:id="176"/>
    <w:p w14:paraId="3AC22C4F" w14:textId="77777777" w:rsidR="003D794C" w:rsidRPr="0063367D" w:rsidRDefault="00E66C6F">
      <w:pPr>
        <w:pStyle w:val="afc"/>
        <w:numPr>
          <w:ilvl w:val="0"/>
          <w:numId w:val="37"/>
        </w:numPr>
        <w:spacing w:line="360" w:lineRule="auto"/>
        <w:ind w:firstLineChars="0"/>
        <w:rPr>
          <w:sz w:val="24"/>
        </w:rPr>
      </w:pPr>
      <w:r w:rsidRPr="0063367D">
        <w:rPr>
          <w:sz w:val="24"/>
        </w:rPr>
        <w:t>污泥焚烧可分为单独焚烧与协同焚烧</w:t>
      </w:r>
      <w:r w:rsidRPr="0063367D">
        <w:rPr>
          <w:rFonts w:hint="eastAsia"/>
          <w:sz w:val="24"/>
        </w:rPr>
        <w:t>。</w:t>
      </w:r>
    </w:p>
    <w:p w14:paraId="3AC22C50"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单独焚烧包括常规焚烧和气化焚烧，协同焚烧包括生活垃圾协同焚烧、热电厂（火电厂）协同焚烧和水泥窑协同焚烧等。污泥焚烧方式的选择应满足可行性和经济性的原则，在有条件的地区，宜采用干化</w:t>
      </w:r>
      <w:r w:rsidRPr="0063367D">
        <w:rPr>
          <w:rFonts w:eastAsia="楷体"/>
          <w:sz w:val="24"/>
          <w:u w:val="single"/>
        </w:rPr>
        <w:t>+</w:t>
      </w:r>
      <w:r w:rsidRPr="0063367D">
        <w:rPr>
          <w:rFonts w:eastAsia="楷体"/>
          <w:sz w:val="24"/>
          <w:u w:val="single"/>
        </w:rPr>
        <w:t>焚烧的联用工艺，提高污泥的热能利用效率。采用石灰、双氧水作为调理剂的污泥不宜采用焚烧方式处置。</w:t>
      </w:r>
    </w:p>
    <w:p w14:paraId="3AC22C51" w14:textId="77777777" w:rsidR="003D794C" w:rsidRPr="0063367D" w:rsidRDefault="00E66C6F">
      <w:pPr>
        <w:pStyle w:val="afc"/>
        <w:numPr>
          <w:ilvl w:val="0"/>
          <w:numId w:val="37"/>
        </w:numPr>
        <w:spacing w:line="360" w:lineRule="auto"/>
        <w:ind w:firstLineChars="0"/>
        <w:rPr>
          <w:sz w:val="24"/>
        </w:rPr>
      </w:pPr>
      <w:r w:rsidRPr="0063367D">
        <w:rPr>
          <w:rFonts w:hint="eastAsia"/>
          <w:sz w:val="24"/>
        </w:rPr>
        <w:t>焚烧系统应由污泥接收、储存与输送系统、污泥焚烧系统、余热利用系统、烟气净化系统、灰渣收集和储存系统、臭气收集与处理系统、电气系统、仪表与自动控制系统、辅助系统等组成。</w:t>
      </w:r>
    </w:p>
    <w:p w14:paraId="3AC22C52" w14:textId="77777777" w:rsidR="003D794C" w:rsidRPr="0063367D" w:rsidRDefault="00E66C6F">
      <w:pPr>
        <w:pStyle w:val="afc"/>
        <w:numPr>
          <w:ilvl w:val="0"/>
          <w:numId w:val="37"/>
        </w:numPr>
        <w:spacing w:line="360" w:lineRule="auto"/>
        <w:ind w:firstLineChars="0"/>
        <w:rPr>
          <w:sz w:val="24"/>
        </w:rPr>
      </w:pPr>
      <w:r w:rsidRPr="0063367D">
        <w:rPr>
          <w:sz w:val="24"/>
        </w:rPr>
        <w:t>焚烧烟气在</w:t>
      </w:r>
      <w:r w:rsidRPr="0063367D">
        <w:rPr>
          <w:sz w:val="24"/>
        </w:rPr>
        <w:t>850℃</w:t>
      </w:r>
      <w:r w:rsidRPr="0063367D">
        <w:rPr>
          <w:sz w:val="24"/>
        </w:rPr>
        <w:t>以上高温区域</w:t>
      </w:r>
      <w:r w:rsidRPr="0063367D">
        <w:rPr>
          <w:rFonts w:hint="eastAsia"/>
          <w:sz w:val="24"/>
        </w:rPr>
        <w:t>的</w:t>
      </w:r>
      <w:r w:rsidRPr="0063367D">
        <w:rPr>
          <w:sz w:val="24"/>
        </w:rPr>
        <w:t>停留时间不应低于</w:t>
      </w:r>
      <w:r w:rsidRPr="0063367D">
        <w:rPr>
          <w:sz w:val="24"/>
        </w:rPr>
        <w:t>2s</w:t>
      </w:r>
      <w:r w:rsidRPr="0063367D">
        <w:rPr>
          <w:sz w:val="24"/>
        </w:rPr>
        <w:t>。</w:t>
      </w:r>
    </w:p>
    <w:p w14:paraId="3AC22C53" w14:textId="77777777" w:rsidR="003D794C" w:rsidRPr="0063367D" w:rsidRDefault="00E66C6F" w:rsidP="00220AB1">
      <w:pPr>
        <w:spacing w:line="360" w:lineRule="auto"/>
        <w:rPr>
          <w:rFonts w:eastAsia="楷体"/>
          <w:sz w:val="24"/>
          <w:u w:val="single"/>
        </w:rPr>
      </w:pPr>
      <w:bookmarkStart w:id="179" w:name="OLE_LINK95"/>
      <w:r w:rsidRPr="0063367D">
        <w:rPr>
          <w:rFonts w:eastAsia="楷体"/>
          <w:sz w:val="24"/>
          <w:u w:val="single"/>
        </w:rPr>
        <w:t>【条文说明】</w:t>
      </w:r>
      <w:bookmarkEnd w:id="179"/>
      <w:r w:rsidRPr="0063367D">
        <w:rPr>
          <w:rFonts w:eastAsia="楷体"/>
          <w:sz w:val="24"/>
          <w:u w:val="single"/>
        </w:rPr>
        <w:t>根据现行国家标准《生活垃圾焚烧污染控制标准》</w:t>
      </w:r>
      <w:r w:rsidRPr="0063367D">
        <w:rPr>
          <w:rFonts w:eastAsia="楷体"/>
          <w:sz w:val="24"/>
          <w:u w:val="single"/>
        </w:rPr>
        <w:t>GB 18485</w:t>
      </w:r>
      <w:r w:rsidRPr="0063367D">
        <w:rPr>
          <w:rFonts w:eastAsia="楷体"/>
          <w:sz w:val="24"/>
          <w:u w:val="single"/>
        </w:rPr>
        <w:t>的有关规定制定。国内外研究表明，理想的完全燃烧状态应为</w:t>
      </w:r>
      <w:r w:rsidRPr="0063367D">
        <w:rPr>
          <w:rFonts w:eastAsia="楷体"/>
          <w:sz w:val="24"/>
          <w:u w:val="single"/>
        </w:rPr>
        <w:t>850℃~1000℃</w:t>
      </w:r>
      <w:r w:rsidRPr="0063367D">
        <w:rPr>
          <w:rFonts w:eastAsia="楷体"/>
          <w:sz w:val="24"/>
          <w:u w:val="single"/>
        </w:rPr>
        <w:t>，不宜过高也不宜过低。另外有机挥发</w:t>
      </w:r>
      <w:r w:rsidRPr="0063367D">
        <w:rPr>
          <w:rFonts w:eastAsia="楷体" w:hint="eastAsia"/>
          <w:sz w:val="24"/>
          <w:u w:val="single"/>
        </w:rPr>
        <w:t>物</w:t>
      </w:r>
      <w:r w:rsidRPr="0063367D">
        <w:rPr>
          <w:rFonts w:eastAsia="楷体"/>
          <w:sz w:val="24"/>
          <w:u w:val="single"/>
        </w:rPr>
        <w:t>的完全燃烧还需要一定的时间，故本条规定了烟气的停留时间。</w:t>
      </w:r>
    </w:p>
    <w:p w14:paraId="3AC22C54" w14:textId="77777777" w:rsidR="003D794C" w:rsidRPr="0063367D" w:rsidRDefault="00E66C6F">
      <w:pPr>
        <w:pStyle w:val="afc"/>
        <w:numPr>
          <w:ilvl w:val="0"/>
          <w:numId w:val="37"/>
        </w:numPr>
        <w:spacing w:line="360" w:lineRule="auto"/>
        <w:ind w:firstLineChars="0"/>
        <w:rPr>
          <w:sz w:val="24"/>
        </w:rPr>
      </w:pPr>
      <w:r w:rsidRPr="0063367D">
        <w:rPr>
          <w:sz w:val="24"/>
        </w:rPr>
        <w:t>焚烧后的炉渣热灼减率应低于</w:t>
      </w:r>
      <w:r w:rsidRPr="0063367D">
        <w:rPr>
          <w:sz w:val="24"/>
        </w:rPr>
        <w:t>5%</w:t>
      </w:r>
      <w:r w:rsidRPr="0063367D">
        <w:rPr>
          <w:sz w:val="24"/>
        </w:rPr>
        <w:t>。</w:t>
      </w:r>
    </w:p>
    <w:p w14:paraId="3AC22C55" w14:textId="77777777" w:rsidR="003D794C" w:rsidRPr="0063367D" w:rsidRDefault="00E66C6F">
      <w:pPr>
        <w:pStyle w:val="afc"/>
        <w:numPr>
          <w:ilvl w:val="0"/>
          <w:numId w:val="37"/>
        </w:numPr>
        <w:spacing w:line="360" w:lineRule="auto"/>
        <w:ind w:firstLineChars="0"/>
        <w:rPr>
          <w:sz w:val="24"/>
        </w:rPr>
      </w:pPr>
      <w:r w:rsidRPr="0063367D">
        <w:rPr>
          <w:sz w:val="24"/>
        </w:rPr>
        <w:t>污泥焚烧生产线</w:t>
      </w:r>
      <w:r w:rsidRPr="0063367D">
        <w:rPr>
          <w:rFonts w:hint="eastAsia"/>
          <w:sz w:val="24"/>
        </w:rPr>
        <w:t>宜</w:t>
      </w:r>
      <w:r w:rsidRPr="0063367D">
        <w:rPr>
          <w:sz w:val="24"/>
        </w:rPr>
        <w:t>不少于</w:t>
      </w:r>
      <w:r w:rsidRPr="0063367D">
        <w:rPr>
          <w:sz w:val="24"/>
        </w:rPr>
        <w:t>2</w:t>
      </w:r>
      <w:r w:rsidRPr="0063367D">
        <w:rPr>
          <w:sz w:val="24"/>
        </w:rPr>
        <w:t>条</w:t>
      </w:r>
      <w:r w:rsidRPr="0063367D">
        <w:rPr>
          <w:rFonts w:hint="eastAsia"/>
          <w:sz w:val="24"/>
        </w:rPr>
        <w:t>，</w:t>
      </w:r>
      <w:r w:rsidRPr="0063367D">
        <w:rPr>
          <w:sz w:val="24"/>
        </w:rPr>
        <w:t>设计年运行时间</w:t>
      </w:r>
      <w:r w:rsidRPr="0063367D">
        <w:rPr>
          <w:rFonts w:hint="eastAsia"/>
          <w:sz w:val="24"/>
        </w:rPr>
        <w:t>宜不小于</w:t>
      </w:r>
      <w:r w:rsidRPr="0063367D">
        <w:rPr>
          <w:sz w:val="24"/>
        </w:rPr>
        <w:t>8000h</w:t>
      </w:r>
      <w:r w:rsidRPr="0063367D">
        <w:rPr>
          <w:sz w:val="24"/>
        </w:rPr>
        <w:t>。</w:t>
      </w:r>
    </w:p>
    <w:p w14:paraId="3AC22C56" w14:textId="77777777" w:rsidR="003D794C" w:rsidRPr="0063367D" w:rsidRDefault="00E66C6F" w:rsidP="00220AB1">
      <w:pPr>
        <w:spacing w:line="360" w:lineRule="auto"/>
        <w:rPr>
          <w:rFonts w:eastAsia="楷体"/>
          <w:sz w:val="24"/>
          <w:u w:val="single"/>
        </w:rPr>
      </w:pPr>
      <w:bookmarkStart w:id="180" w:name="OLE_LINK96"/>
      <w:r w:rsidRPr="0063367D">
        <w:rPr>
          <w:rFonts w:eastAsia="楷体"/>
          <w:sz w:val="24"/>
          <w:u w:val="single"/>
        </w:rPr>
        <w:t>【条文说明】</w:t>
      </w:r>
      <w:bookmarkEnd w:id="180"/>
      <w:r w:rsidRPr="0063367D">
        <w:rPr>
          <w:rFonts w:eastAsia="楷体"/>
          <w:sz w:val="24"/>
          <w:u w:val="single"/>
        </w:rPr>
        <w:t>根据国内外各污泥焚烧厂的实际运行经验，焚烧生产线每年均需检修维护，当一条线检修时，需保证另一条线仍能正常运行。此外，随着设备制造技术的发展进步，设备年运行时间基本可以达到</w:t>
      </w:r>
      <w:r w:rsidRPr="0063367D">
        <w:rPr>
          <w:rFonts w:eastAsia="楷体"/>
          <w:sz w:val="24"/>
          <w:u w:val="single"/>
        </w:rPr>
        <w:t>8000h</w:t>
      </w:r>
      <w:r w:rsidRPr="0063367D">
        <w:rPr>
          <w:rFonts w:eastAsia="楷体"/>
          <w:sz w:val="24"/>
          <w:u w:val="single"/>
        </w:rPr>
        <w:t>以上。</w:t>
      </w:r>
    </w:p>
    <w:p w14:paraId="3AC22C57" w14:textId="77777777" w:rsidR="003D794C" w:rsidRPr="0063367D" w:rsidRDefault="00E66C6F">
      <w:pPr>
        <w:pStyle w:val="afc"/>
        <w:numPr>
          <w:ilvl w:val="0"/>
          <w:numId w:val="37"/>
        </w:numPr>
        <w:spacing w:line="360" w:lineRule="auto"/>
        <w:ind w:firstLineChars="0"/>
        <w:rPr>
          <w:sz w:val="24"/>
        </w:rPr>
      </w:pPr>
      <w:r w:rsidRPr="0063367D">
        <w:rPr>
          <w:sz w:val="24"/>
        </w:rPr>
        <w:t>除热电厂及水泥厂协同焚烧外，污泥焚烧系统烟气</w:t>
      </w:r>
      <w:proofErr w:type="gramStart"/>
      <w:r w:rsidRPr="0063367D">
        <w:rPr>
          <w:sz w:val="24"/>
        </w:rPr>
        <w:t>排放值</w:t>
      </w:r>
      <w:proofErr w:type="gramEnd"/>
      <w:r w:rsidRPr="0063367D">
        <w:rPr>
          <w:sz w:val="24"/>
        </w:rPr>
        <w:t>应符合现行国家标准</w:t>
      </w:r>
      <w:r w:rsidRPr="0063367D">
        <w:rPr>
          <w:rFonts w:hint="eastAsia"/>
          <w:sz w:val="24"/>
        </w:rPr>
        <w:t>《生活垃圾焚烧污染控制标准》（</w:t>
      </w:r>
      <w:r w:rsidRPr="0063367D">
        <w:rPr>
          <w:sz w:val="24"/>
        </w:rPr>
        <w:t>GB</w:t>
      </w:r>
      <w:r w:rsidRPr="0063367D">
        <w:rPr>
          <w:rFonts w:hint="eastAsia"/>
          <w:sz w:val="24"/>
        </w:rPr>
        <w:t xml:space="preserve"> </w:t>
      </w:r>
      <w:r w:rsidRPr="0063367D">
        <w:rPr>
          <w:sz w:val="24"/>
        </w:rPr>
        <w:t>18485</w:t>
      </w:r>
      <w:r w:rsidRPr="0063367D">
        <w:rPr>
          <w:rFonts w:hint="eastAsia"/>
          <w:sz w:val="24"/>
        </w:rPr>
        <w:t>）及地方标准的规定</w:t>
      </w:r>
      <w:r w:rsidRPr="0063367D">
        <w:rPr>
          <w:sz w:val="24"/>
        </w:rPr>
        <w:t>。</w:t>
      </w:r>
    </w:p>
    <w:p w14:paraId="3AC22C58" w14:textId="77777777" w:rsidR="003D794C" w:rsidRPr="0063367D" w:rsidRDefault="00E66C6F" w:rsidP="00220AB1">
      <w:pPr>
        <w:spacing w:line="360" w:lineRule="auto"/>
        <w:rPr>
          <w:rFonts w:eastAsia="楷体"/>
          <w:sz w:val="24"/>
          <w:u w:val="single"/>
        </w:rPr>
      </w:pPr>
      <w:bookmarkStart w:id="181" w:name="OLE_LINK94"/>
      <w:r w:rsidRPr="0063367D">
        <w:rPr>
          <w:rFonts w:eastAsia="楷体"/>
          <w:sz w:val="24"/>
          <w:u w:val="single"/>
        </w:rPr>
        <w:t>【条文说明】</w:t>
      </w:r>
      <w:bookmarkEnd w:id="181"/>
      <w:r w:rsidRPr="0063367D">
        <w:rPr>
          <w:rFonts w:eastAsia="楷体"/>
          <w:sz w:val="24"/>
          <w:u w:val="single"/>
        </w:rPr>
        <w:t>为实现热能利用和烟气净化，应设置烟气热能回收、净化处理设施。热电厂及水泥厂有单独的烟气排放标准，这里只提出了单独焚烧和垃圾协同焚烧执行的标准，由于暂无污泥单独焚烧的烟气排放标准，因此单独焚烧烟气排放参照国家标准《生活垃圾焚烧污染控制标准》</w:t>
      </w:r>
      <w:r w:rsidRPr="0063367D">
        <w:rPr>
          <w:rFonts w:eastAsia="楷体"/>
          <w:sz w:val="24"/>
          <w:u w:val="single"/>
        </w:rPr>
        <w:t>(GB18485-2014)</w:t>
      </w:r>
      <w:r w:rsidRPr="0063367D">
        <w:rPr>
          <w:rFonts w:eastAsia="楷体"/>
          <w:sz w:val="24"/>
          <w:u w:val="single"/>
        </w:rPr>
        <w:t>及</w:t>
      </w:r>
      <w:r w:rsidRPr="0063367D">
        <w:rPr>
          <w:rFonts w:eastAsia="楷体" w:hint="eastAsia"/>
          <w:sz w:val="24"/>
          <w:u w:val="single"/>
        </w:rPr>
        <w:t>项目所在地地方标准执行</w:t>
      </w:r>
      <w:r w:rsidRPr="0063367D">
        <w:rPr>
          <w:rFonts w:eastAsia="楷体"/>
          <w:sz w:val="24"/>
          <w:u w:val="single"/>
        </w:rPr>
        <w:t>。</w:t>
      </w:r>
    </w:p>
    <w:p w14:paraId="3AC22C59" w14:textId="77777777" w:rsidR="003D794C" w:rsidRPr="0063367D" w:rsidRDefault="00E66C6F">
      <w:pPr>
        <w:pStyle w:val="afc"/>
        <w:numPr>
          <w:ilvl w:val="0"/>
          <w:numId w:val="37"/>
        </w:numPr>
        <w:spacing w:line="360" w:lineRule="auto"/>
        <w:ind w:firstLineChars="0"/>
        <w:rPr>
          <w:sz w:val="24"/>
        </w:rPr>
      </w:pPr>
      <w:r w:rsidRPr="0063367D">
        <w:rPr>
          <w:sz w:val="24"/>
        </w:rPr>
        <w:t>污泥料仓、贮泥池、脱水系统、干化系统等产生的高浓度臭气应导入焚烧炉焚烧</w:t>
      </w:r>
      <w:r w:rsidRPr="0063367D">
        <w:rPr>
          <w:rFonts w:hint="eastAsia"/>
          <w:sz w:val="24"/>
        </w:rPr>
        <w:t>处理</w:t>
      </w:r>
      <w:r w:rsidRPr="0063367D">
        <w:rPr>
          <w:sz w:val="24"/>
        </w:rPr>
        <w:t>，或与其它低浓度臭气</w:t>
      </w:r>
      <w:r w:rsidRPr="0063367D">
        <w:rPr>
          <w:rFonts w:hint="eastAsia"/>
          <w:sz w:val="24"/>
        </w:rPr>
        <w:t>混合收集</w:t>
      </w:r>
      <w:r w:rsidRPr="0063367D">
        <w:rPr>
          <w:sz w:val="24"/>
        </w:rPr>
        <w:t>后</w:t>
      </w:r>
      <w:r w:rsidRPr="0063367D">
        <w:rPr>
          <w:rFonts w:hint="eastAsia"/>
          <w:sz w:val="24"/>
        </w:rPr>
        <w:t>，</w:t>
      </w:r>
      <w:r w:rsidRPr="0063367D">
        <w:rPr>
          <w:sz w:val="24"/>
        </w:rPr>
        <w:t>经处理达到《恶臭污染物排放标准》</w:t>
      </w:r>
      <w:r w:rsidRPr="0063367D">
        <w:rPr>
          <w:rFonts w:hint="eastAsia"/>
          <w:sz w:val="24"/>
        </w:rPr>
        <w:t>（</w:t>
      </w:r>
      <w:r w:rsidRPr="0063367D">
        <w:rPr>
          <w:sz w:val="24"/>
        </w:rPr>
        <w:t>GB 14554</w:t>
      </w:r>
      <w:r w:rsidRPr="0063367D">
        <w:rPr>
          <w:rFonts w:hint="eastAsia"/>
          <w:sz w:val="24"/>
        </w:rPr>
        <w:t>）</w:t>
      </w:r>
      <w:r w:rsidRPr="0063367D">
        <w:rPr>
          <w:sz w:val="24"/>
        </w:rPr>
        <w:t>及地方标准的要求后排放。</w:t>
      </w:r>
    </w:p>
    <w:p w14:paraId="3AC22C5A" w14:textId="77777777" w:rsidR="003D794C" w:rsidRPr="0063367D" w:rsidRDefault="00E66C6F">
      <w:pPr>
        <w:pStyle w:val="afc"/>
        <w:numPr>
          <w:ilvl w:val="0"/>
          <w:numId w:val="37"/>
        </w:numPr>
        <w:spacing w:line="360" w:lineRule="auto"/>
        <w:ind w:firstLineChars="0"/>
        <w:rPr>
          <w:sz w:val="24"/>
        </w:rPr>
      </w:pPr>
      <w:r w:rsidRPr="0063367D">
        <w:rPr>
          <w:rFonts w:hint="eastAsia"/>
          <w:sz w:val="24"/>
        </w:rPr>
        <w:t>污泥焚烧厂工艺废水必须经过废水处理系统处理，处理后的水应优先考虑循环再利用。必须排放时，废水中污染物最高允许排放浓度应按照项目排污许可要求执行。</w:t>
      </w:r>
    </w:p>
    <w:p w14:paraId="3AC22C5B" w14:textId="77777777" w:rsidR="003D794C" w:rsidRPr="0063367D" w:rsidRDefault="00E66C6F">
      <w:pPr>
        <w:pStyle w:val="afc"/>
        <w:numPr>
          <w:ilvl w:val="0"/>
          <w:numId w:val="37"/>
        </w:numPr>
        <w:spacing w:line="360" w:lineRule="auto"/>
        <w:ind w:firstLineChars="0"/>
        <w:rPr>
          <w:sz w:val="24"/>
        </w:rPr>
      </w:pPr>
      <w:r w:rsidRPr="0063367D">
        <w:rPr>
          <w:rFonts w:hint="eastAsia"/>
          <w:sz w:val="24"/>
        </w:rPr>
        <w:t>污泥焚烧产生的炉渣、</w:t>
      </w:r>
      <w:r w:rsidRPr="0063367D">
        <w:rPr>
          <w:sz w:val="24"/>
        </w:rPr>
        <w:t>飞灰应按</w:t>
      </w:r>
      <w:r w:rsidRPr="0063367D">
        <w:rPr>
          <w:rFonts w:hint="eastAsia"/>
          <w:sz w:val="24"/>
        </w:rPr>
        <w:t>现行国家标准《危险废物鉴别标准</w:t>
      </w:r>
      <w:r w:rsidRPr="0063367D">
        <w:rPr>
          <w:rFonts w:hint="eastAsia"/>
          <w:sz w:val="24"/>
        </w:rPr>
        <w:t xml:space="preserve"> </w:t>
      </w:r>
      <w:r w:rsidRPr="0063367D">
        <w:rPr>
          <w:rFonts w:hint="eastAsia"/>
          <w:sz w:val="24"/>
        </w:rPr>
        <w:t>通则》（</w:t>
      </w:r>
      <w:r w:rsidRPr="0063367D">
        <w:rPr>
          <w:rFonts w:hint="eastAsia"/>
          <w:sz w:val="24"/>
        </w:rPr>
        <w:t>GB 5085.7</w:t>
      </w:r>
      <w:r w:rsidRPr="0063367D">
        <w:rPr>
          <w:rFonts w:hint="eastAsia"/>
          <w:sz w:val="24"/>
        </w:rPr>
        <w:t>）</w:t>
      </w:r>
      <w:r w:rsidRPr="0063367D">
        <w:rPr>
          <w:sz w:val="24"/>
        </w:rPr>
        <w:t>鉴别</w:t>
      </w:r>
      <w:r w:rsidRPr="0063367D">
        <w:rPr>
          <w:rFonts w:hint="eastAsia"/>
          <w:sz w:val="24"/>
        </w:rPr>
        <w:t>其属性。</w:t>
      </w:r>
    </w:p>
    <w:p w14:paraId="3AC22C5C" w14:textId="77777777" w:rsidR="003D794C" w:rsidRPr="0063367D" w:rsidRDefault="00E66C6F">
      <w:pPr>
        <w:pStyle w:val="afc"/>
        <w:numPr>
          <w:ilvl w:val="0"/>
          <w:numId w:val="37"/>
        </w:numPr>
        <w:spacing w:line="360" w:lineRule="auto"/>
        <w:ind w:firstLineChars="0"/>
        <w:rPr>
          <w:sz w:val="24"/>
        </w:rPr>
      </w:pPr>
      <w:r w:rsidRPr="0063367D">
        <w:rPr>
          <w:rFonts w:hint="eastAsia"/>
          <w:sz w:val="24"/>
        </w:rPr>
        <w:t>污泥焚烧产生的</w:t>
      </w:r>
      <w:r w:rsidRPr="0063367D">
        <w:rPr>
          <w:sz w:val="24"/>
        </w:rPr>
        <w:t>炉渣</w:t>
      </w:r>
      <w:r w:rsidRPr="0063367D">
        <w:rPr>
          <w:rFonts w:hint="eastAsia"/>
          <w:sz w:val="24"/>
        </w:rPr>
        <w:t>、</w:t>
      </w:r>
      <w:r w:rsidRPr="0063367D">
        <w:rPr>
          <w:sz w:val="24"/>
        </w:rPr>
        <w:t>飞灰鉴别为危险废弃物</w:t>
      </w:r>
      <w:r w:rsidRPr="0063367D">
        <w:rPr>
          <w:rFonts w:hint="eastAsia"/>
          <w:sz w:val="24"/>
        </w:rPr>
        <w:t>时，</w:t>
      </w:r>
      <w:r w:rsidRPr="0063367D">
        <w:rPr>
          <w:sz w:val="24"/>
        </w:rPr>
        <w:t>应交由具备处理处置能力和资质的单位进行处理处置</w:t>
      </w:r>
      <w:r w:rsidRPr="0063367D">
        <w:rPr>
          <w:rFonts w:hint="eastAsia"/>
          <w:sz w:val="24"/>
        </w:rPr>
        <w:t>。</w:t>
      </w:r>
    </w:p>
    <w:p w14:paraId="3AC22C5D" w14:textId="77777777" w:rsidR="003D794C" w:rsidRPr="0063367D" w:rsidRDefault="00E66C6F" w:rsidP="00220AB1">
      <w:pPr>
        <w:spacing w:line="360" w:lineRule="auto"/>
        <w:rPr>
          <w:rFonts w:eastAsia="楷体"/>
          <w:sz w:val="24"/>
          <w:u w:val="single"/>
        </w:rPr>
      </w:pPr>
      <w:bookmarkStart w:id="182" w:name="OLE_LINK97"/>
      <w:r w:rsidRPr="0063367D">
        <w:rPr>
          <w:rFonts w:eastAsia="楷体"/>
          <w:sz w:val="24"/>
          <w:u w:val="single"/>
        </w:rPr>
        <w:t>【条文说明】</w:t>
      </w:r>
      <w:bookmarkEnd w:id="182"/>
      <w:r w:rsidRPr="0063367D">
        <w:rPr>
          <w:rFonts w:eastAsia="楷体"/>
          <w:sz w:val="24"/>
          <w:u w:val="single"/>
        </w:rPr>
        <w:t>相对于垃圾而言，污泥的性质较为单一，从目前国内运行的污泥焚烧厂来看，产生的炉渣、收尘灰和飞灰基本都不属于危废，但由于布袋除尘器投加了活性炭，为保证处置过程的安全可靠，仍需由第三方检测机构对其成分检定后再确定。</w:t>
      </w:r>
    </w:p>
    <w:p w14:paraId="3AC22C5E" w14:textId="77777777" w:rsidR="003D794C" w:rsidRPr="0063367D" w:rsidRDefault="00E66C6F">
      <w:pPr>
        <w:pStyle w:val="afc"/>
        <w:numPr>
          <w:ilvl w:val="0"/>
          <w:numId w:val="37"/>
        </w:numPr>
        <w:spacing w:line="360" w:lineRule="auto"/>
        <w:ind w:firstLineChars="0"/>
        <w:rPr>
          <w:sz w:val="24"/>
        </w:rPr>
      </w:pPr>
      <w:r w:rsidRPr="0063367D">
        <w:rPr>
          <w:rFonts w:hint="eastAsia"/>
          <w:sz w:val="24"/>
        </w:rPr>
        <w:t>污泥焚烧产生的</w:t>
      </w:r>
      <w:r w:rsidRPr="0063367D">
        <w:rPr>
          <w:sz w:val="24"/>
        </w:rPr>
        <w:t>炉渣</w:t>
      </w:r>
      <w:r w:rsidRPr="0063367D">
        <w:rPr>
          <w:rFonts w:hint="eastAsia"/>
          <w:sz w:val="24"/>
        </w:rPr>
        <w:t>、</w:t>
      </w:r>
      <w:r w:rsidRPr="0063367D">
        <w:rPr>
          <w:sz w:val="24"/>
        </w:rPr>
        <w:t>飞灰被鉴定为一般废弃物时，</w:t>
      </w:r>
      <w:r w:rsidRPr="0063367D">
        <w:rPr>
          <w:rFonts w:hint="eastAsia"/>
          <w:sz w:val="24"/>
        </w:rPr>
        <w:t>其储存应符合现行国家标准《一般工业固体废物贮存和填埋污染控制标准》（</w:t>
      </w:r>
      <w:r w:rsidRPr="0063367D">
        <w:rPr>
          <w:rFonts w:hint="eastAsia"/>
          <w:sz w:val="24"/>
        </w:rPr>
        <w:t>GB 18599</w:t>
      </w:r>
      <w:r w:rsidRPr="0063367D">
        <w:rPr>
          <w:rFonts w:hint="eastAsia"/>
          <w:sz w:val="24"/>
        </w:rPr>
        <w:t>）的有关规定。宜优先进行建材利用为最终处置方式，具备资源回收价值的，可在最终处置前增加资源回收工艺。</w:t>
      </w:r>
    </w:p>
    <w:p w14:paraId="3AC22C5F"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【条文说明】根据国家对污泥资源化的相关政策，参照德国</w:t>
      </w:r>
      <w:r w:rsidRPr="0063367D">
        <w:rPr>
          <w:rFonts w:eastAsia="楷体"/>
          <w:sz w:val="24"/>
          <w:u w:val="single"/>
        </w:rPr>
        <w:t>2017</w:t>
      </w:r>
      <w:r w:rsidRPr="0063367D">
        <w:rPr>
          <w:rFonts w:eastAsia="楷体"/>
          <w:sz w:val="24"/>
          <w:u w:val="single"/>
        </w:rPr>
        <w:t>版《污泥法》，由于磷资源是今后的稀缺资源，宜对灰</w:t>
      </w:r>
      <w:proofErr w:type="gramStart"/>
      <w:r w:rsidRPr="0063367D">
        <w:rPr>
          <w:rFonts w:eastAsia="楷体"/>
          <w:sz w:val="24"/>
          <w:u w:val="single"/>
        </w:rPr>
        <w:t>渣进行磷</w:t>
      </w:r>
      <w:proofErr w:type="gramEnd"/>
      <w:r w:rsidRPr="0063367D">
        <w:rPr>
          <w:rFonts w:eastAsia="楷体"/>
          <w:sz w:val="24"/>
          <w:u w:val="single"/>
        </w:rPr>
        <w:t>回收，若在经济性方面暂不具备条件，可先期实现暂存，待今后条件具备后从灰渣中提取磷，实现资源化利用。</w:t>
      </w:r>
    </w:p>
    <w:p w14:paraId="3AC22C60"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bookmarkStart w:id="183" w:name="_Toc19382"/>
      <w:bookmarkStart w:id="184" w:name="_Toc1414"/>
      <w:r w:rsidRPr="0063367D">
        <w:rPr>
          <w:rFonts w:eastAsia="仿宋" w:hint="eastAsia"/>
          <w:bCs/>
          <w:sz w:val="28"/>
          <w:szCs w:val="28"/>
        </w:rPr>
        <w:t>Ⅱ</w:t>
      </w:r>
      <w:r w:rsidRPr="0063367D">
        <w:rPr>
          <w:rFonts w:eastAsia="仿宋"/>
          <w:bCs/>
          <w:sz w:val="28"/>
          <w:szCs w:val="28"/>
        </w:rPr>
        <w:t xml:space="preserve">  </w:t>
      </w:r>
      <w:r w:rsidRPr="0063367D">
        <w:rPr>
          <w:rFonts w:eastAsia="仿宋" w:hint="eastAsia"/>
          <w:bCs/>
          <w:sz w:val="28"/>
          <w:szCs w:val="28"/>
        </w:rPr>
        <w:t>单独焚烧</w:t>
      </w:r>
      <w:bookmarkEnd w:id="183"/>
      <w:bookmarkEnd w:id="184"/>
    </w:p>
    <w:p w14:paraId="3AC22C61" w14:textId="77777777" w:rsidR="003D794C" w:rsidRPr="0063367D" w:rsidRDefault="00E66C6F">
      <w:pPr>
        <w:pStyle w:val="afc"/>
        <w:numPr>
          <w:ilvl w:val="0"/>
          <w:numId w:val="37"/>
        </w:numPr>
        <w:spacing w:line="360" w:lineRule="auto"/>
        <w:ind w:firstLineChars="0"/>
        <w:rPr>
          <w:sz w:val="24"/>
        </w:rPr>
      </w:pPr>
      <w:r w:rsidRPr="0063367D">
        <w:rPr>
          <w:rFonts w:hint="eastAsia"/>
          <w:sz w:val="24"/>
        </w:rPr>
        <w:t>污泥单一的</w:t>
      </w:r>
      <w:proofErr w:type="gramStart"/>
      <w:r w:rsidRPr="0063367D">
        <w:rPr>
          <w:rFonts w:hint="eastAsia"/>
          <w:sz w:val="24"/>
        </w:rPr>
        <w:t>自持</w:t>
      </w:r>
      <w:proofErr w:type="gramEnd"/>
      <w:r w:rsidRPr="0063367D">
        <w:rPr>
          <w:rFonts w:hint="eastAsia"/>
          <w:sz w:val="24"/>
        </w:rPr>
        <w:t>焚烧、助燃焚烧和干化焚烧为污泥单独焚烧。</w:t>
      </w:r>
    </w:p>
    <w:p w14:paraId="3AC22C62" w14:textId="77777777" w:rsidR="003D794C" w:rsidRPr="0063367D" w:rsidRDefault="00E66C6F">
      <w:pPr>
        <w:pStyle w:val="afc"/>
        <w:numPr>
          <w:ilvl w:val="0"/>
          <w:numId w:val="37"/>
        </w:numPr>
        <w:spacing w:line="360" w:lineRule="auto"/>
        <w:ind w:firstLineChars="0"/>
        <w:rPr>
          <w:sz w:val="24"/>
        </w:rPr>
      </w:pPr>
      <w:r w:rsidRPr="0063367D">
        <w:rPr>
          <w:rFonts w:hint="eastAsia"/>
          <w:sz w:val="24"/>
        </w:rPr>
        <w:t>入炉</w:t>
      </w:r>
      <w:r w:rsidRPr="0063367D">
        <w:rPr>
          <w:sz w:val="24"/>
        </w:rPr>
        <w:t>污泥</w:t>
      </w:r>
      <w:r w:rsidRPr="0063367D">
        <w:rPr>
          <w:rFonts w:hint="eastAsia"/>
          <w:sz w:val="24"/>
        </w:rPr>
        <w:t>理化指标和污染指标</w:t>
      </w:r>
      <w:r w:rsidRPr="0063367D">
        <w:rPr>
          <w:sz w:val="24"/>
        </w:rPr>
        <w:t>应符合《城镇污水处理厂污泥处置</w:t>
      </w:r>
      <w:r w:rsidRPr="0063367D">
        <w:rPr>
          <w:rFonts w:hint="eastAsia"/>
          <w:sz w:val="24"/>
        </w:rPr>
        <w:t xml:space="preserve"> </w:t>
      </w:r>
      <w:r w:rsidRPr="0063367D">
        <w:rPr>
          <w:sz w:val="24"/>
        </w:rPr>
        <w:t>单独焚烧用泥质》</w:t>
      </w:r>
      <w:r w:rsidRPr="0063367D">
        <w:rPr>
          <w:rFonts w:hint="eastAsia"/>
          <w:sz w:val="24"/>
        </w:rPr>
        <w:t>（</w:t>
      </w:r>
      <w:r w:rsidRPr="0063367D">
        <w:rPr>
          <w:sz w:val="24"/>
        </w:rPr>
        <w:t>GB/T 24602</w:t>
      </w:r>
      <w:r w:rsidRPr="0063367D">
        <w:rPr>
          <w:rFonts w:hint="eastAsia"/>
          <w:sz w:val="24"/>
        </w:rPr>
        <w:t>）</w:t>
      </w:r>
      <w:r w:rsidRPr="0063367D">
        <w:rPr>
          <w:sz w:val="24"/>
        </w:rPr>
        <w:t>的规定。</w:t>
      </w:r>
    </w:p>
    <w:p w14:paraId="3AC22C63" w14:textId="77777777" w:rsidR="003D794C" w:rsidRPr="0063367D" w:rsidRDefault="00E66C6F">
      <w:pPr>
        <w:pStyle w:val="afc"/>
        <w:numPr>
          <w:ilvl w:val="0"/>
          <w:numId w:val="37"/>
        </w:numPr>
        <w:spacing w:line="360" w:lineRule="auto"/>
        <w:ind w:firstLineChars="0"/>
        <w:rPr>
          <w:sz w:val="24"/>
        </w:rPr>
      </w:pPr>
      <w:r w:rsidRPr="0063367D">
        <w:rPr>
          <w:sz w:val="24"/>
        </w:rPr>
        <w:t>单独焚烧可分为</w:t>
      </w:r>
      <w:r w:rsidRPr="0063367D">
        <w:rPr>
          <w:rFonts w:hint="eastAsia"/>
          <w:sz w:val="24"/>
        </w:rPr>
        <w:t>直接</w:t>
      </w:r>
      <w:r w:rsidRPr="0063367D">
        <w:rPr>
          <w:sz w:val="24"/>
        </w:rPr>
        <w:t>焚烧和气化焚烧。</w:t>
      </w:r>
    </w:p>
    <w:p w14:paraId="3AC22C64"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【条文说明】污泥气化炉在热裂解之后最终需实现燃烧，也是单独焚烧的一种，故将污泥气化工艺纳入污泥单独焚烧的范畴。</w:t>
      </w:r>
    </w:p>
    <w:p w14:paraId="3AC22C65" w14:textId="77777777" w:rsidR="003D794C" w:rsidRPr="0063367D" w:rsidRDefault="00E66C6F">
      <w:pPr>
        <w:pStyle w:val="afc"/>
        <w:numPr>
          <w:ilvl w:val="0"/>
          <w:numId w:val="37"/>
        </w:numPr>
        <w:spacing w:line="360" w:lineRule="auto"/>
        <w:ind w:firstLineChars="0"/>
        <w:rPr>
          <w:sz w:val="24"/>
        </w:rPr>
      </w:pPr>
      <w:r w:rsidRPr="0063367D">
        <w:rPr>
          <w:sz w:val="24"/>
        </w:rPr>
        <w:t>采用</w:t>
      </w:r>
      <w:r w:rsidRPr="0063367D">
        <w:rPr>
          <w:rFonts w:hint="eastAsia"/>
          <w:sz w:val="24"/>
        </w:rPr>
        <w:t>直接焚烧工艺时</w:t>
      </w:r>
      <w:r w:rsidRPr="0063367D">
        <w:rPr>
          <w:sz w:val="24"/>
        </w:rPr>
        <w:t>，入炉污泥</w:t>
      </w:r>
      <w:proofErr w:type="gramStart"/>
      <w:r w:rsidRPr="0063367D">
        <w:rPr>
          <w:sz w:val="24"/>
        </w:rPr>
        <w:t>含水率宜</w:t>
      </w:r>
      <w:r w:rsidRPr="0063367D">
        <w:rPr>
          <w:rFonts w:hint="eastAsia"/>
          <w:sz w:val="24"/>
        </w:rPr>
        <w:t>小于</w:t>
      </w:r>
      <w:proofErr w:type="gramEnd"/>
      <w:r w:rsidRPr="0063367D">
        <w:rPr>
          <w:sz w:val="24"/>
        </w:rPr>
        <w:t>60%</w:t>
      </w:r>
      <w:r w:rsidRPr="0063367D">
        <w:rPr>
          <w:rFonts w:hint="eastAsia"/>
          <w:sz w:val="24"/>
        </w:rPr>
        <w:t>。</w:t>
      </w:r>
    </w:p>
    <w:p w14:paraId="3AC22C66" w14:textId="77777777" w:rsidR="003D794C" w:rsidRPr="0063367D" w:rsidRDefault="00E66C6F">
      <w:pPr>
        <w:pStyle w:val="afc"/>
        <w:numPr>
          <w:ilvl w:val="0"/>
          <w:numId w:val="37"/>
        </w:numPr>
        <w:spacing w:line="360" w:lineRule="auto"/>
        <w:ind w:firstLineChars="0"/>
        <w:rPr>
          <w:sz w:val="24"/>
        </w:rPr>
      </w:pPr>
      <w:r w:rsidRPr="0063367D">
        <w:rPr>
          <w:sz w:val="24"/>
        </w:rPr>
        <w:t>采用气化焚烧</w:t>
      </w:r>
      <w:r w:rsidRPr="0063367D">
        <w:rPr>
          <w:rFonts w:hint="eastAsia"/>
          <w:sz w:val="24"/>
        </w:rPr>
        <w:t>工艺</w:t>
      </w:r>
      <w:r w:rsidRPr="0063367D">
        <w:rPr>
          <w:sz w:val="24"/>
        </w:rPr>
        <w:t>时，入炉污泥</w:t>
      </w:r>
      <w:proofErr w:type="gramStart"/>
      <w:r w:rsidRPr="0063367D">
        <w:rPr>
          <w:sz w:val="24"/>
        </w:rPr>
        <w:t>含水率宜</w:t>
      </w:r>
      <w:r w:rsidRPr="0063367D">
        <w:rPr>
          <w:rFonts w:hint="eastAsia"/>
          <w:sz w:val="24"/>
        </w:rPr>
        <w:t>小于</w:t>
      </w:r>
      <w:proofErr w:type="gramEnd"/>
      <w:r w:rsidRPr="0063367D">
        <w:rPr>
          <w:rFonts w:hint="eastAsia"/>
          <w:sz w:val="24"/>
        </w:rPr>
        <w:t>20%</w:t>
      </w:r>
      <w:r w:rsidRPr="0063367D">
        <w:rPr>
          <w:rFonts w:hint="eastAsia"/>
          <w:sz w:val="24"/>
        </w:rPr>
        <w:t>。</w:t>
      </w:r>
    </w:p>
    <w:p w14:paraId="3AC22C67" w14:textId="77777777" w:rsidR="003D794C" w:rsidRPr="0063367D" w:rsidRDefault="00E66C6F">
      <w:pPr>
        <w:pStyle w:val="afc"/>
        <w:numPr>
          <w:ilvl w:val="0"/>
          <w:numId w:val="37"/>
        </w:numPr>
        <w:spacing w:line="360" w:lineRule="auto"/>
        <w:ind w:firstLineChars="0"/>
        <w:rPr>
          <w:sz w:val="24"/>
        </w:rPr>
      </w:pPr>
      <w:r w:rsidRPr="0063367D">
        <w:rPr>
          <w:rFonts w:hint="eastAsia"/>
          <w:sz w:val="24"/>
        </w:rPr>
        <w:t>污泥焚烧的进泥颗粒度宜控制在</w:t>
      </w:r>
      <w:r w:rsidRPr="0063367D">
        <w:rPr>
          <w:sz w:val="24"/>
        </w:rPr>
        <w:t>10mm</w:t>
      </w:r>
      <w:r w:rsidRPr="0063367D">
        <w:rPr>
          <w:rFonts w:hint="eastAsia"/>
          <w:sz w:val="24"/>
        </w:rPr>
        <w:t>以下。</w:t>
      </w:r>
    </w:p>
    <w:p w14:paraId="3AC22C68"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w:t>
      </w:r>
      <w:r w:rsidRPr="0063367D">
        <w:rPr>
          <w:rFonts w:eastAsia="楷体" w:hint="eastAsia"/>
          <w:sz w:val="24"/>
          <w:u w:val="single"/>
        </w:rPr>
        <w:t>脱水之后的</w:t>
      </w:r>
      <w:r w:rsidRPr="0063367D">
        <w:rPr>
          <w:rFonts w:eastAsia="楷体"/>
          <w:sz w:val="24"/>
          <w:u w:val="single"/>
        </w:rPr>
        <w:t>40%~50%</w:t>
      </w:r>
      <w:r w:rsidRPr="0063367D">
        <w:rPr>
          <w:rFonts w:eastAsia="楷体" w:hint="eastAsia"/>
          <w:sz w:val="24"/>
          <w:u w:val="single"/>
        </w:rPr>
        <w:t>含水率污泥在入炉之前，通过合适的处理工艺对大块状态的物料进行整形、均匀化操作，与一定质量的耦合剂混合成型，制成棒状、条状、不规则颗粒等型式的燃料，减少了燃料制备成本，同时提高燃烧值。</w:t>
      </w:r>
    </w:p>
    <w:p w14:paraId="3AC22C69" w14:textId="77777777" w:rsidR="003D794C" w:rsidRPr="0063367D" w:rsidRDefault="00E66C6F">
      <w:pPr>
        <w:pStyle w:val="afc"/>
        <w:numPr>
          <w:ilvl w:val="0"/>
          <w:numId w:val="37"/>
        </w:numPr>
        <w:spacing w:line="360" w:lineRule="auto"/>
        <w:ind w:firstLineChars="0"/>
        <w:rPr>
          <w:sz w:val="24"/>
        </w:rPr>
      </w:pPr>
      <w:r w:rsidRPr="0063367D">
        <w:rPr>
          <w:rFonts w:hint="eastAsia"/>
          <w:sz w:val="24"/>
        </w:rPr>
        <w:t>在污泥焚烧前的浓缩、脱水、干化阶段应慎用腐蚀性强的铁盐调理剂。</w:t>
      </w:r>
    </w:p>
    <w:p w14:paraId="3AC22C6A"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【条文说明】，铁盐调理剂如氯化铁含有氯离子，这可能会在污泥焚烧过程中导致腐蚀问题，并可能增加焚烧烟气中的二噁英浓度，对环境造成不利影响。铁盐调理剂的投</w:t>
      </w:r>
      <w:proofErr w:type="gramStart"/>
      <w:r w:rsidRPr="0063367D">
        <w:rPr>
          <w:rFonts w:eastAsia="楷体" w:hint="eastAsia"/>
          <w:sz w:val="24"/>
          <w:u w:val="single"/>
        </w:rPr>
        <w:t>加可能</w:t>
      </w:r>
      <w:proofErr w:type="gramEnd"/>
      <w:r w:rsidRPr="0063367D">
        <w:rPr>
          <w:rFonts w:eastAsia="楷体" w:hint="eastAsia"/>
          <w:sz w:val="24"/>
          <w:u w:val="single"/>
        </w:rPr>
        <w:t>会降低污泥的热值，这意味着在焚烧过程中可能需要额外的燃料来维持燃烧，从而增加了处理成本。铁盐调理</w:t>
      </w:r>
      <w:proofErr w:type="gramStart"/>
      <w:r w:rsidRPr="0063367D">
        <w:rPr>
          <w:rFonts w:eastAsia="楷体" w:hint="eastAsia"/>
          <w:sz w:val="24"/>
          <w:u w:val="single"/>
        </w:rPr>
        <w:t>剂可能</w:t>
      </w:r>
      <w:proofErr w:type="gramEnd"/>
      <w:r w:rsidRPr="0063367D">
        <w:rPr>
          <w:rFonts w:eastAsia="楷体" w:hint="eastAsia"/>
          <w:sz w:val="24"/>
          <w:u w:val="single"/>
        </w:rPr>
        <w:t>会增加污泥中的重金属含量，这可能会限制污泥的后续土地利用。</w:t>
      </w:r>
    </w:p>
    <w:p w14:paraId="3AC22C6B" w14:textId="77777777" w:rsidR="003D794C" w:rsidRPr="0063367D" w:rsidRDefault="00E66C6F">
      <w:pPr>
        <w:pStyle w:val="afc"/>
        <w:numPr>
          <w:ilvl w:val="0"/>
          <w:numId w:val="37"/>
        </w:numPr>
        <w:spacing w:line="360" w:lineRule="auto"/>
        <w:ind w:firstLineChars="0"/>
        <w:rPr>
          <w:sz w:val="24"/>
        </w:rPr>
      </w:pPr>
      <w:r w:rsidRPr="0063367D">
        <w:rPr>
          <w:rFonts w:hint="eastAsia"/>
          <w:sz w:val="24"/>
        </w:rPr>
        <w:t>污泥直接焚烧宜</w:t>
      </w:r>
      <w:r w:rsidRPr="0063367D">
        <w:rPr>
          <w:sz w:val="24"/>
        </w:rPr>
        <w:t>采用</w:t>
      </w:r>
      <w:r w:rsidRPr="0063367D">
        <w:rPr>
          <w:rFonts w:hint="eastAsia"/>
          <w:sz w:val="24"/>
        </w:rPr>
        <w:t>鼓泡式</w:t>
      </w:r>
      <w:r w:rsidRPr="0063367D">
        <w:rPr>
          <w:sz w:val="24"/>
        </w:rPr>
        <w:t>流化床</w:t>
      </w:r>
      <w:r w:rsidRPr="0063367D">
        <w:rPr>
          <w:rFonts w:hint="eastAsia"/>
          <w:sz w:val="24"/>
        </w:rPr>
        <w:t>炉型</w:t>
      </w:r>
      <w:r w:rsidRPr="0063367D">
        <w:rPr>
          <w:sz w:val="24"/>
        </w:rPr>
        <w:t>。</w:t>
      </w:r>
    </w:p>
    <w:p w14:paraId="3AC22C6C" w14:textId="77777777" w:rsidR="003D794C" w:rsidRPr="0063367D" w:rsidRDefault="00E66C6F" w:rsidP="00220AB1">
      <w:pPr>
        <w:spacing w:line="360" w:lineRule="auto"/>
        <w:rPr>
          <w:rFonts w:eastAsia="楷体"/>
          <w:sz w:val="24"/>
          <w:u w:val="single"/>
        </w:rPr>
      </w:pPr>
      <w:bookmarkStart w:id="185" w:name="OLE_LINK102"/>
      <w:r w:rsidRPr="0063367D">
        <w:rPr>
          <w:rFonts w:eastAsia="楷体"/>
          <w:sz w:val="24"/>
          <w:u w:val="single"/>
        </w:rPr>
        <w:t>【条文说明】</w:t>
      </w:r>
      <w:bookmarkEnd w:id="185"/>
      <w:r w:rsidRPr="0063367D">
        <w:rPr>
          <w:rFonts w:eastAsia="楷体"/>
          <w:sz w:val="24"/>
          <w:u w:val="single"/>
        </w:rPr>
        <w:t>国内外污水厂污泥的单独焚烧基本采用鼓泡式流化床焚烧炉，其中欧洲占比高达</w:t>
      </w:r>
      <w:r w:rsidRPr="0063367D">
        <w:rPr>
          <w:rFonts w:eastAsia="楷体"/>
          <w:sz w:val="24"/>
          <w:u w:val="single"/>
        </w:rPr>
        <w:t>90%</w:t>
      </w:r>
      <w:r w:rsidRPr="0063367D">
        <w:rPr>
          <w:rFonts w:eastAsia="楷体"/>
          <w:sz w:val="24"/>
          <w:u w:val="single"/>
        </w:rPr>
        <w:t>以上。</w:t>
      </w:r>
    </w:p>
    <w:p w14:paraId="3AC22C6D" w14:textId="77777777" w:rsidR="003D794C" w:rsidRPr="0063367D" w:rsidRDefault="00E66C6F">
      <w:pPr>
        <w:pStyle w:val="afc"/>
        <w:numPr>
          <w:ilvl w:val="0"/>
          <w:numId w:val="37"/>
        </w:numPr>
        <w:spacing w:line="360" w:lineRule="auto"/>
        <w:ind w:firstLineChars="0"/>
        <w:rPr>
          <w:sz w:val="24"/>
        </w:rPr>
      </w:pPr>
      <w:r w:rsidRPr="0063367D">
        <w:rPr>
          <w:rFonts w:hint="eastAsia"/>
          <w:sz w:val="24"/>
        </w:rPr>
        <w:t>污泥焚烧炉的负荷宜在</w:t>
      </w:r>
      <w:r w:rsidRPr="0063367D">
        <w:rPr>
          <w:sz w:val="24"/>
        </w:rPr>
        <w:t>70%~110%</w:t>
      </w:r>
      <w:r w:rsidRPr="0063367D">
        <w:rPr>
          <w:rFonts w:hint="eastAsia"/>
          <w:sz w:val="24"/>
        </w:rPr>
        <w:t>范围内可调。</w:t>
      </w:r>
    </w:p>
    <w:p w14:paraId="3AC22C6E" w14:textId="77777777" w:rsidR="003D794C" w:rsidRPr="0063367D" w:rsidRDefault="00E66C6F" w:rsidP="00220AB1">
      <w:pPr>
        <w:spacing w:line="360" w:lineRule="auto"/>
        <w:rPr>
          <w:rFonts w:eastAsia="楷体"/>
          <w:sz w:val="24"/>
          <w:u w:val="single"/>
        </w:rPr>
      </w:pPr>
      <w:bookmarkStart w:id="186" w:name="OLE_LINK101"/>
      <w:r w:rsidRPr="0063367D">
        <w:rPr>
          <w:rFonts w:eastAsia="楷体"/>
          <w:sz w:val="24"/>
          <w:u w:val="single"/>
        </w:rPr>
        <w:t>【条文说明】</w:t>
      </w:r>
      <w:bookmarkEnd w:id="186"/>
      <w:r w:rsidRPr="0063367D">
        <w:rPr>
          <w:rFonts w:eastAsia="楷体"/>
          <w:sz w:val="24"/>
          <w:u w:val="single"/>
        </w:rPr>
        <w:t>根据国内各污泥焚烧厂焚烧炉的使用及运行经验，其热负荷不宜低于</w:t>
      </w:r>
      <w:r w:rsidRPr="0063367D">
        <w:rPr>
          <w:rFonts w:eastAsia="楷体"/>
          <w:sz w:val="24"/>
          <w:u w:val="single"/>
        </w:rPr>
        <w:t>70%</w:t>
      </w:r>
      <w:r w:rsidRPr="0063367D">
        <w:rPr>
          <w:rFonts w:eastAsia="楷体"/>
          <w:sz w:val="24"/>
          <w:u w:val="single"/>
        </w:rPr>
        <w:t>，当低于</w:t>
      </w:r>
      <w:r w:rsidRPr="0063367D">
        <w:rPr>
          <w:rFonts w:eastAsia="楷体"/>
          <w:sz w:val="24"/>
          <w:u w:val="single"/>
        </w:rPr>
        <w:t>70%</w:t>
      </w:r>
      <w:r w:rsidRPr="0063367D">
        <w:rPr>
          <w:rFonts w:eastAsia="楷体"/>
          <w:sz w:val="24"/>
          <w:u w:val="single"/>
        </w:rPr>
        <w:t>时，很难实现焚烧炉的炉温稳定；当高于</w:t>
      </w:r>
      <w:r w:rsidRPr="0063367D">
        <w:rPr>
          <w:rFonts w:eastAsia="楷体"/>
          <w:sz w:val="24"/>
          <w:u w:val="single"/>
        </w:rPr>
        <w:t>110%</w:t>
      </w:r>
      <w:r w:rsidRPr="0063367D">
        <w:rPr>
          <w:rFonts w:eastAsia="楷体"/>
          <w:sz w:val="24"/>
          <w:u w:val="single"/>
        </w:rPr>
        <w:t>，焚烧炉的热负荷余量会增加，投资增加较大。</w:t>
      </w:r>
    </w:p>
    <w:p w14:paraId="3AC22C6F"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bookmarkStart w:id="187" w:name="_Toc7880"/>
      <w:bookmarkStart w:id="188" w:name="_Toc8466"/>
      <w:r w:rsidRPr="0063367D">
        <w:rPr>
          <w:rFonts w:eastAsia="仿宋" w:hint="eastAsia"/>
          <w:bCs/>
          <w:sz w:val="28"/>
          <w:szCs w:val="28"/>
        </w:rPr>
        <w:t>Ⅲ</w:t>
      </w:r>
      <w:r w:rsidRPr="0063367D">
        <w:rPr>
          <w:rFonts w:eastAsia="仿宋"/>
          <w:bCs/>
          <w:sz w:val="28"/>
          <w:szCs w:val="28"/>
        </w:rPr>
        <w:t xml:space="preserve">  </w:t>
      </w:r>
      <w:r w:rsidRPr="0063367D">
        <w:rPr>
          <w:rFonts w:eastAsia="仿宋" w:hint="eastAsia"/>
          <w:bCs/>
          <w:sz w:val="28"/>
          <w:szCs w:val="28"/>
        </w:rPr>
        <w:t>协同焚烧</w:t>
      </w:r>
      <w:bookmarkEnd w:id="187"/>
      <w:bookmarkEnd w:id="188"/>
    </w:p>
    <w:p w14:paraId="3AC22C70" w14:textId="77777777" w:rsidR="003D794C" w:rsidRPr="0063367D" w:rsidRDefault="00E66C6F">
      <w:pPr>
        <w:pStyle w:val="afc"/>
        <w:numPr>
          <w:ilvl w:val="0"/>
          <w:numId w:val="37"/>
        </w:numPr>
        <w:spacing w:line="360" w:lineRule="auto"/>
        <w:ind w:firstLineChars="0"/>
        <w:rPr>
          <w:sz w:val="24"/>
        </w:rPr>
      </w:pPr>
      <w:r w:rsidRPr="0063367D">
        <w:rPr>
          <w:sz w:val="24"/>
        </w:rPr>
        <w:t>协同焚烧可分为生活垃圾</w:t>
      </w:r>
      <w:r w:rsidRPr="0063367D">
        <w:rPr>
          <w:rFonts w:hint="eastAsia"/>
          <w:sz w:val="24"/>
        </w:rPr>
        <w:t>焚烧厂</w:t>
      </w:r>
      <w:r w:rsidRPr="0063367D">
        <w:rPr>
          <w:sz w:val="24"/>
        </w:rPr>
        <w:t>协同焚烧、热电厂协同焚烧、水泥</w:t>
      </w:r>
      <w:r w:rsidRPr="0063367D">
        <w:rPr>
          <w:rFonts w:hint="eastAsia"/>
          <w:sz w:val="24"/>
        </w:rPr>
        <w:t>厂</w:t>
      </w:r>
      <w:r w:rsidRPr="0063367D">
        <w:rPr>
          <w:sz w:val="24"/>
        </w:rPr>
        <w:t>协同焚烧等。</w:t>
      </w:r>
    </w:p>
    <w:p w14:paraId="3AC22C71" w14:textId="77777777" w:rsidR="003D794C" w:rsidRPr="0063367D" w:rsidRDefault="00E66C6F">
      <w:pPr>
        <w:pStyle w:val="afc"/>
        <w:numPr>
          <w:ilvl w:val="0"/>
          <w:numId w:val="37"/>
        </w:numPr>
        <w:spacing w:line="360" w:lineRule="auto"/>
        <w:ind w:firstLineChars="0"/>
        <w:rPr>
          <w:sz w:val="24"/>
        </w:rPr>
      </w:pPr>
      <w:r w:rsidRPr="0063367D">
        <w:rPr>
          <w:sz w:val="24"/>
        </w:rPr>
        <w:t>污泥协同焚烧应为进厂污泥设置专门的贮存装置和设施。</w:t>
      </w:r>
    </w:p>
    <w:p w14:paraId="3AC22C72" w14:textId="77777777" w:rsidR="003D794C" w:rsidRPr="0063367D" w:rsidRDefault="00E66C6F">
      <w:pPr>
        <w:pStyle w:val="afc"/>
        <w:numPr>
          <w:ilvl w:val="0"/>
          <w:numId w:val="37"/>
        </w:numPr>
        <w:spacing w:line="360" w:lineRule="auto"/>
        <w:ind w:firstLineChars="0"/>
        <w:rPr>
          <w:sz w:val="24"/>
        </w:rPr>
      </w:pPr>
      <w:r w:rsidRPr="0063367D">
        <w:rPr>
          <w:sz w:val="24"/>
        </w:rPr>
        <w:t>污泥协同焚烧可</w:t>
      </w:r>
      <w:r w:rsidRPr="0063367D">
        <w:rPr>
          <w:rFonts w:hint="eastAsia"/>
          <w:sz w:val="24"/>
        </w:rPr>
        <w:t>应用于</w:t>
      </w:r>
      <w:r w:rsidRPr="0063367D">
        <w:rPr>
          <w:sz w:val="24"/>
        </w:rPr>
        <w:t>回转窑焚烧炉、炉排</w:t>
      </w:r>
      <w:r w:rsidRPr="0063367D">
        <w:rPr>
          <w:rFonts w:hint="eastAsia"/>
          <w:sz w:val="24"/>
        </w:rPr>
        <w:t>式</w:t>
      </w:r>
      <w:r w:rsidRPr="0063367D">
        <w:rPr>
          <w:sz w:val="24"/>
        </w:rPr>
        <w:t>焚烧炉和循环流化床焚烧炉。</w:t>
      </w:r>
    </w:p>
    <w:p w14:paraId="3AC22C73"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【条文说明】根据国内各热电厂、垃圾焚烧厂及水泥厂采用的焚烧炉统计，垃圾焚烧厂多采用炉排炉焚烧炉，热电厂多采用循环流化床焚烧炉，水泥窑多采用回砖窑焚烧炉。</w:t>
      </w:r>
    </w:p>
    <w:p w14:paraId="3AC22C74" w14:textId="77777777" w:rsidR="003D794C" w:rsidRPr="0063367D" w:rsidRDefault="00E66C6F">
      <w:pPr>
        <w:pStyle w:val="afc"/>
        <w:numPr>
          <w:ilvl w:val="0"/>
          <w:numId w:val="37"/>
        </w:numPr>
        <w:spacing w:line="360" w:lineRule="auto"/>
        <w:ind w:firstLineChars="0"/>
        <w:rPr>
          <w:sz w:val="24"/>
        </w:rPr>
      </w:pPr>
      <w:r w:rsidRPr="0063367D">
        <w:rPr>
          <w:rFonts w:hint="eastAsia"/>
          <w:sz w:val="24"/>
        </w:rPr>
        <w:t>污泥进入</w:t>
      </w:r>
      <w:r w:rsidRPr="0063367D">
        <w:rPr>
          <w:sz w:val="24"/>
        </w:rPr>
        <w:t>生活垃圾</w:t>
      </w:r>
      <w:r w:rsidRPr="0063367D">
        <w:rPr>
          <w:rFonts w:hint="eastAsia"/>
          <w:sz w:val="24"/>
        </w:rPr>
        <w:t>焚烧厂</w:t>
      </w:r>
      <w:r w:rsidRPr="0063367D">
        <w:rPr>
          <w:sz w:val="24"/>
        </w:rPr>
        <w:t>协同焚烧应符合下列规定：</w:t>
      </w:r>
    </w:p>
    <w:p w14:paraId="3AC22C75" w14:textId="77777777" w:rsidR="003D794C" w:rsidRPr="0063367D" w:rsidRDefault="00E66C6F">
      <w:pPr>
        <w:pStyle w:val="afc"/>
        <w:numPr>
          <w:ilvl w:val="0"/>
          <w:numId w:val="38"/>
        </w:numPr>
        <w:tabs>
          <w:tab w:val="left" w:pos="0"/>
        </w:tabs>
        <w:spacing w:line="360" w:lineRule="auto"/>
        <w:ind w:left="0" w:firstLine="480"/>
        <w:rPr>
          <w:sz w:val="24"/>
        </w:rPr>
      </w:pPr>
      <w:r w:rsidRPr="0063367D">
        <w:rPr>
          <w:sz w:val="24"/>
        </w:rPr>
        <w:t>入炉污泥</w:t>
      </w:r>
      <w:proofErr w:type="gramStart"/>
      <w:r w:rsidRPr="0063367D">
        <w:rPr>
          <w:sz w:val="24"/>
        </w:rPr>
        <w:t>含水率宜低于</w:t>
      </w:r>
      <w:proofErr w:type="gramEnd"/>
      <w:r w:rsidRPr="0063367D">
        <w:rPr>
          <w:sz w:val="24"/>
        </w:rPr>
        <w:t>40%</w:t>
      </w:r>
      <w:r w:rsidRPr="0063367D">
        <w:rPr>
          <w:sz w:val="24"/>
        </w:rPr>
        <w:t>；</w:t>
      </w:r>
    </w:p>
    <w:p w14:paraId="3AC22C76" w14:textId="77777777" w:rsidR="003D794C" w:rsidRPr="0063367D" w:rsidRDefault="00E66C6F">
      <w:pPr>
        <w:pStyle w:val="afc"/>
        <w:numPr>
          <w:ilvl w:val="0"/>
          <w:numId w:val="38"/>
        </w:numPr>
        <w:tabs>
          <w:tab w:val="left" w:pos="0"/>
        </w:tabs>
        <w:spacing w:line="360" w:lineRule="auto"/>
        <w:ind w:left="0" w:firstLine="480"/>
        <w:rPr>
          <w:sz w:val="24"/>
        </w:rPr>
      </w:pPr>
      <w:r w:rsidRPr="0063367D">
        <w:rPr>
          <w:sz w:val="24"/>
        </w:rPr>
        <w:t>污泥</w:t>
      </w:r>
      <w:r w:rsidRPr="0063367D">
        <w:rPr>
          <w:rFonts w:hint="eastAsia"/>
          <w:sz w:val="24"/>
        </w:rPr>
        <w:t>干化后</w:t>
      </w:r>
      <w:r w:rsidRPr="0063367D">
        <w:rPr>
          <w:sz w:val="24"/>
        </w:rPr>
        <w:t>宜进行造粒处理，再进入焚烧炉</w:t>
      </w:r>
      <w:r w:rsidRPr="0063367D">
        <w:rPr>
          <w:rFonts w:hint="eastAsia"/>
          <w:sz w:val="24"/>
        </w:rPr>
        <w:t>；</w:t>
      </w:r>
    </w:p>
    <w:p w14:paraId="3AC22C77" w14:textId="77777777" w:rsidR="003D794C" w:rsidRPr="0063367D" w:rsidRDefault="00E66C6F">
      <w:pPr>
        <w:pStyle w:val="afc"/>
        <w:numPr>
          <w:ilvl w:val="0"/>
          <w:numId w:val="38"/>
        </w:numPr>
        <w:tabs>
          <w:tab w:val="left" w:pos="0"/>
        </w:tabs>
        <w:spacing w:line="360" w:lineRule="auto"/>
        <w:ind w:left="0" w:firstLine="480"/>
        <w:rPr>
          <w:sz w:val="24"/>
        </w:rPr>
      </w:pPr>
      <w:r w:rsidRPr="0063367D">
        <w:rPr>
          <w:sz w:val="24"/>
        </w:rPr>
        <w:t>污泥的掺烧质量</w:t>
      </w:r>
      <w:proofErr w:type="gramStart"/>
      <w:r w:rsidRPr="0063367D">
        <w:rPr>
          <w:rFonts w:hint="eastAsia"/>
          <w:sz w:val="24"/>
        </w:rPr>
        <w:t>占比</w:t>
      </w:r>
      <w:r w:rsidRPr="0063367D">
        <w:rPr>
          <w:sz w:val="24"/>
        </w:rPr>
        <w:t>宜为</w:t>
      </w:r>
      <w:proofErr w:type="gramEnd"/>
      <w:r w:rsidRPr="0063367D">
        <w:rPr>
          <w:sz w:val="24"/>
        </w:rPr>
        <w:t>垃圾处理量的</w:t>
      </w:r>
      <w:r w:rsidRPr="0063367D">
        <w:rPr>
          <w:sz w:val="24"/>
        </w:rPr>
        <w:t>5%~10%</w:t>
      </w:r>
      <w:r w:rsidRPr="0063367D">
        <w:rPr>
          <w:rFonts w:hint="eastAsia"/>
          <w:sz w:val="24"/>
        </w:rPr>
        <w:t>。</w:t>
      </w:r>
    </w:p>
    <w:p w14:paraId="3AC22C78" w14:textId="77777777" w:rsidR="003D794C" w:rsidRPr="0063367D" w:rsidRDefault="00E66C6F">
      <w:pPr>
        <w:pStyle w:val="afc"/>
        <w:numPr>
          <w:ilvl w:val="0"/>
          <w:numId w:val="37"/>
        </w:numPr>
        <w:spacing w:line="360" w:lineRule="auto"/>
        <w:ind w:firstLineChars="0"/>
        <w:rPr>
          <w:sz w:val="24"/>
        </w:rPr>
      </w:pPr>
      <w:r w:rsidRPr="0063367D">
        <w:rPr>
          <w:rFonts w:hint="eastAsia"/>
          <w:sz w:val="24"/>
        </w:rPr>
        <w:t>污泥进入</w:t>
      </w:r>
      <w:r w:rsidRPr="0063367D">
        <w:rPr>
          <w:sz w:val="24"/>
        </w:rPr>
        <w:t>热电厂协同焚烧应符合下列规定：</w:t>
      </w:r>
    </w:p>
    <w:p w14:paraId="3AC22C79" w14:textId="77777777" w:rsidR="003D794C" w:rsidRPr="0063367D" w:rsidRDefault="00E66C6F">
      <w:pPr>
        <w:pStyle w:val="afc"/>
        <w:numPr>
          <w:ilvl w:val="0"/>
          <w:numId w:val="39"/>
        </w:numPr>
        <w:tabs>
          <w:tab w:val="left" w:pos="0"/>
        </w:tabs>
        <w:spacing w:line="360" w:lineRule="auto"/>
        <w:ind w:left="0" w:firstLine="480"/>
        <w:rPr>
          <w:sz w:val="24"/>
        </w:rPr>
      </w:pPr>
      <w:r w:rsidRPr="0063367D">
        <w:rPr>
          <w:sz w:val="24"/>
        </w:rPr>
        <w:t>宜在规模</w:t>
      </w:r>
      <w:r w:rsidRPr="0063367D">
        <w:rPr>
          <w:rFonts w:hint="eastAsia"/>
          <w:sz w:val="24"/>
        </w:rPr>
        <w:t>为</w:t>
      </w:r>
      <w:r w:rsidRPr="0063367D">
        <w:rPr>
          <w:sz w:val="24"/>
        </w:rPr>
        <w:t>35 t/h</w:t>
      </w:r>
      <w:r w:rsidRPr="0063367D">
        <w:rPr>
          <w:sz w:val="24"/>
        </w:rPr>
        <w:t>以上的热电厂（火电厂）进行协同焚烧；</w:t>
      </w:r>
    </w:p>
    <w:p w14:paraId="3AC22C7A" w14:textId="77777777" w:rsidR="003D794C" w:rsidRPr="0063367D" w:rsidRDefault="00E66C6F">
      <w:pPr>
        <w:pStyle w:val="afc"/>
        <w:numPr>
          <w:ilvl w:val="0"/>
          <w:numId w:val="39"/>
        </w:numPr>
        <w:tabs>
          <w:tab w:val="left" w:pos="0"/>
        </w:tabs>
        <w:spacing w:line="360" w:lineRule="auto"/>
        <w:ind w:left="0" w:firstLine="480"/>
        <w:rPr>
          <w:sz w:val="24"/>
        </w:rPr>
      </w:pPr>
      <w:r w:rsidRPr="0063367D">
        <w:rPr>
          <w:rFonts w:hint="eastAsia"/>
          <w:sz w:val="24"/>
        </w:rPr>
        <w:t>污泥进入</w:t>
      </w:r>
      <w:r w:rsidRPr="0063367D">
        <w:rPr>
          <w:sz w:val="24"/>
        </w:rPr>
        <w:t>现有热电厂</w:t>
      </w:r>
      <w:r w:rsidRPr="0063367D">
        <w:rPr>
          <w:rFonts w:hint="eastAsia"/>
          <w:sz w:val="24"/>
        </w:rPr>
        <w:t>进行</w:t>
      </w:r>
      <w:r w:rsidRPr="0063367D">
        <w:rPr>
          <w:sz w:val="24"/>
        </w:rPr>
        <w:t>协同</w:t>
      </w:r>
      <w:r w:rsidRPr="0063367D">
        <w:rPr>
          <w:rFonts w:hint="eastAsia"/>
          <w:sz w:val="24"/>
        </w:rPr>
        <w:t>焚烧</w:t>
      </w:r>
      <w:r w:rsidRPr="0063367D">
        <w:rPr>
          <w:sz w:val="24"/>
        </w:rPr>
        <w:t>时，</w:t>
      </w:r>
      <w:r w:rsidRPr="0063367D">
        <w:rPr>
          <w:rFonts w:hint="eastAsia"/>
          <w:sz w:val="24"/>
        </w:rPr>
        <w:t>掺烧量</w:t>
      </w:r>
      <w:r w:rsidRPr="0063367D">
        <w:rPr>
          <w:sz w:val="24"/>
        </w:rPr>
        <w:t>宜不超过燃煤量的</w:t>
      </w:r>
      <w:r w:rsidRPr="0063367D">
        <w:rPr>
          <w:sz w:val="24"/>
        </w:rPr>
        <w:t>8%</w:t>
      </w:r>
      <w:r w:rsidRPr="0063367D">
        <w:rPr>
          <w:sz w:val="24"/>
        </w:rPr>
        <w:t>；</w:t>
      </w:r>
    </w:p>
    <w:p w14:paraId="3AC22C7B" w14:textId="77777777" w:rsidR="003D794C" w:rsidRPr="0063367D" w:rsidRDefault="00E66C6F">
      <w:pPr>
        <w:pStyle w:val="afc"/>
        <w:numPr>
          <w:ilvl w:val="0"/>
          <w:numId w:val="39"/>
        </w:numPr>
        <w:tabs>
          <w:tab w:val="left" w:pos="0"/>
        </w:tabs>
        <w:spacing w:line="360" w:lineRule="auto"/>
        <w:ind w:left="0" w:firstLine="480"/>
        <w:rPr>
          <w:sz w:val="24"/>
        </w:rPr>
      </w:pPr>
      <w:r w:rsidRPr="0063367D">
        <w:rPr>
          <w:sz w:val="24"/>
        </w:rPr>
        <w:t>对于考虑污泥掺烧的新建锅炉，在保证烟气指标达标的前提下，污泥掺烧量可不受上述限制；</w:t>
      </w:r>
    </w:p>
    <w:p w14:paraId="3AC22C7C" w14:textId="77777777" w:rsidR="003D794C" w:rsidRPr="0063367D" w:rsidRDefault="00E66C6F">
      <w:pPr>
        <w:pStyle w:val="afc"/>
        <w:numPr>
          <w:ilvl w:val="0"/>
          <w:numId w:val="39"/>
        </w:numPr>
        <w:tabs>
          <w:tab w:val="left" w:pos="0"/>
        </w:tabs>
        <w:spacing w:line="360" w:lineRule="auto"/>
        <w:ind w:left="0" w:firstLine="480"/>
        <w:rPr>
          <w:sz w:val="24"/>
        </w:rPr>
      </w:pPr>
      <w:r w:rsidRPr="0063367D">
        <w:rPr>
          <w:sz w:val="24"/>
        </w:rPr>
        <w:t>烟气</w:t>
      </w:r>
      <w:proofErr w:type="gramStart"/>
      <w:r w:rsidRPr="0063367D">
        <w:rPr>
          <w:sz w:val="24"/>
        </w:rPr>
        <w:t>排放值</w:t>
      </w:r>
      <w:proofErr w:type="gramEnd"/>
      <w:r w:rsidRPr="0063367D">
        <w:rPr>
          <w:sz w:val="24"/>
        </w:rPr>
        <w:t>应执行现行国家标准《火电厂大气污染物排放标准》</w:t>
      </w:r>
      <w:r w:rsidRPr="0063367D">
        <w:rPr>
          <w:rFonts w:hint="eastAsia"/>
          <w:sz w:val="24"/>
        </w:rPr>
        <w:t>（</w:t>
      </w:r>
      <w:r w:rsidRPr="0063367D">
        <w:rPr>
          <w:sz w:val="24"/>
        </w:rPr>
        <w:t>GB 13223</w:t>
      </w:r>
      <w:r w:rsidRPr="0063367D">
        <w:rPr>
          <w:rFonts w:hint="eastAsia"/>
          <w:sz w:val="24"/>
        </w:rPr>
        <w:t>）</w:t>
      </w:r>
      <w:r w:rsidRPr="0063367D">
        <w:rPr>
          <w:sz w:val="24"/>
        </w:rPr>
        <w:t>及项目所在地地方标准的有关规定。</w:t>
      </w:r>
    </w:p>
    <w:p w14:paraId="3AC22C7D" w14:textId="77777777" w:rsidR="003D794C" w:rsidRPr="0063367D" w:rsidRDefault="00E66C6F">
      <w:pPr>
        <w:pStyle w:val="afc"/>
        <w:numPr>
          <w:ilvl w:val="0"/>
          <w:numId w:val="37"/>
        </w:numPr>
        <w:spacing w:line="360" w:lineRule="auto"/>
        <w:ind w:firstLineChars="0"/>
        <w:rPr>
          <w:sz w:val="24"/>
        </w:rPr>
      </w:pPr>
      <w:r w:rsidRPr="0063367D">
        <w:rPr>
          <w:rFonts w:hint="eastAsia"/>
          <w:sz w:val="24"/>
        </w:rPr>
        <w:t>污泥进入</w:t>
      </w:r>
      <w:r w:rsidRPr="0063367D">
        <w:rPr>
          <w:sz w:val="24"/>
        </w:rPr>
        <w:t>水泥厂协同焚烧</w:t>
      </w:r>
      <w:r w:rsidRPr="0063367D">
        <w:rPr>
          <w:rFonts w:hint="eastAsia"/>
          <w:sz w:val="24"/>
        </w:rPr>
        <w:t>应符合《水泥窑协同处置固体废物环境保护技术规范》（</w:t>
      </w:r>
      <w:r w:rsidRPr="0063367D">
        <w:rPr>
          <w:rFonts w:hint="eastAsia"/>
          <w:sz w:val="24"/>
        </w:rPr>
        <w:t>HJ 662</w:t>
      </w:r>
      <w:r w:rsidRPr="0063367D">
        <w:rPr>
          <w:rFonts w:hint="eastAsia"/>
          <w:sz w:val="24"/>
        </w:rPr>
        <w:t>）相关规定，基本设计</w:t>
      </w:r>
      <w:r w:rsidRPr="0063367D">
        <w:rPr>
          <w:sz w:val="24"/>
        </w:rPr>
        <w:t>应符合下列规定：</w:t>
      </w:r>
    </w:p>
    <w:p w14:paraId="3AC22C7E" w14:textId="77777777" w:rsidR="003D794C" w:rsidRPr="0063367D" w:rsidRDefault="00E66C6F">
      <w:pPr>
        <w:pStyle w:val="afc"/>
        <w:numPr>
          <w:ilvl w:val="0"/>
          <w:numId w:val="40"/>
        </w:numPr>
        <w:tabs>
          <w:tab w:val="left" w:pos="0"/>
        </w:tabs>
        <w:spacing w:line="360" w:lineRule="auto"/>
        <w:ind w:left="0" w:firstLine="480"/>
        <w:rPr>
          <w:sz w:val="24"/>
        </w:rPr>
      </w:pPr>
      <w:r w:rsidRPr="0063367D">
        <w:rPr>
          <w:sz w:val="24"/>
        </w:rPr>
        <w:t>应根据污泥的含水率确定水泥窑的入窑点位；</w:t>
      </w:r>
    </w:p>
    <w:p w14:paraId="3AC22C7F" w14:textId="77777777" w:rsidR="003D794C" w:rsidRPr="0063367D" w:rsidRDefault="00E66C6F">
      <w:pPr>
        <w:pStyle w:val="afc"/>
        <w:numPr>
          <w:ilvl w:val="0"/>
          <w:numId w:val="40"/>
        </w:numPr>
        <w:tabs>
          <w:tab w:val="left" w:pos="0"/>
        </w:tabs>
        <w:spacing w:line="360" w:lineRule="auto"/>
        <w:ind w:left="0" w:firstLine="480"/>
        <w:rPr>
          <w:sz w:val="24"/>
        </w:rPr>
      </w:pPr>
      <w:r w:rsidRPr="0063367D">
        <w:rPr>
          <w:rFonts w:hint="eastAsia"/>
          <w:sz w:val="24"/>
        </w:rPr>
        <w:t>入炉</w:t>
      </w:r>
      <w:r w:rsidRPr="0063367D">
        <w:rPr>
          <w:sz w:val="24"/>
        </w:rPr>
        <w:t>污泥粒径</w:t>
      </w:r>
      <w:r w:rsidRPr="0063367D">
        <w:rPr>
          <w:rFonts w:hint="eastAsia"/>
          <w:sz w:val="24"/>
        </w:rPr>
        <w:t>宜不</w:t>
      </w:r>
      <w:r w:rsidRPr="0063367D">
        <w:rPr>
          <w:sz w:val="24"/>
        </w:rPr>
        <w:t>大于</w:t>
      </w:r>
      <w:r w:rsidRPr="0063367D">
        <w:rPr>
          <w:sz w:val="24"/>
        </w:rPr>
        <w:t>100mm</w:t>
      </w:r>
      <w:r w:rsidRPr="0063367D">
        <w:rPr>
          <w:sz w:val="24"/>
        </w:rPr>
        <w:t>；</w:t>
      </w:r>
    </w:p>
    <w:p w14:paraId="3AC22C80" w14:textId="77777777" w:rsidR="003D794C" w:rsidRPr="0063367D" w:rsidRDefault="00E66C6F">
      <w:pPr>
        <w:pStyle w:val="afc"/>
        <w:numPr>
          <w:ilvl w:val="0"/>
          <w:numId w:val="40"/>
        </w:numPr>
        <w:tabs>
          <w:tab w:val="left" w:pos="0"/>
        </w:tabs>
        <w:spacing w:line="360" w:lineRule="auto"/>
        <w:ind w:left="0" w:firstLine="480"/>
        <w:rPr>
          <w:sz w:val="24"/>
        </w:rPr>
      </w:pPr>
      <w:r w:rsidRPr="0063367D">
        <w:rPr>
          <w:sz w:val="24"/>
        </w:rPr>
        <w:t>掺烧污泥的比率和质量应满足水泥生产质量要求，应控制污泥中硫、氯、磷等元素的含量；</w:t>
      </w:r>
    </w:p>
    <w:p w14:paraId="3AC22C81" w14:textId="77777777" w:rsidR="003D794C" w:rsidRPr="0063367D" w:rsidRDefault="00E66C6F">
      <w:pPr>
        <w:pStyle w:val="afc"/>
        <w:numPr>
          <w:ilvl w:val="0"/>
          <w:numId w:val="40"/>
        </w:numPr>
        <w:tabs>
          <w:tab w:val="left" w:pos="0"/>
        </w:tabs>
        <w:spacing w:line="360" w:lineRule="auto"/>
        <w:ind w:left="0" w:firstLine="480"/>
        <w:rPr>
          <w:sz w:val="24"/>
        </w:rPr>
      </w:pPr>
      <w:r w:rsidRPr="0063367D">
        <w:rPr>
          <w:sz w:val="24"/>
        </w:rPr>
        <w:t>污泥在窑炉的停留时间宜大于</w:t>
      </w:r>
      <w:r w:rsidRPr="0063367D">
        <w:rPr>
          <w:sz w:val="24"/>
        </w:rPr>
        <w:t>30min</w:t>
      </w:r>
      <w:r w:rsidRPr="0063367D">
        <w:rPr>
          <w:sz w:val="24"/>
        </w:rPr>
        <w:t>，污泥焚烧残留物质量应小于水泥产量的</w:t>
      </w:r>
      <w:r w:rsidRPr="0063367D">
        <w:rPr>
          <w:sz w:val="24"/>
        </w:rPr>
        <w:t>5%</w:t>
      </w:r>
      <w:r w:rsidRPr="0063367D">
        <w:rPr>
          <w:sz w:val="24"/>
        </w:rPr>
        <w:t>；</w:t>
      </w:r>
    </w:p>
    <w:p w14:paraId="3AC22C83" w14:textId="362B8F55" w:rsidR="003D794C" w:rsidRPr="00220AB1" w:rsidRDefault="00E66C6F" w:rsidP="00220AB1">
      <w:pPr>
        <w:pStyle w:val="afc"/>
        <w:numPr>
          <w:ilvl w:val="0"/>
          <w:numId w:val="40"/>
        </w:numPr>
        <w:tabs>
          <w:tab w:val="left" w:pos="0"/>
        </w:tabs>
        <w:spacing w:line="360" w:lineRule="auto"/>
        <w:ind w:left="0" w:firstLine="480"/>
        <w:rPr>
          <w:sz w:val="28"/>
          <w:szCs w:val="28"/>
        </w:rPr>
      </w:pPr>
      <w:r w:rsidRPr="0063367D">
        <w:rPr>
          <w:sz w:val="24"/>
        </w:rPr>
        <w:t>烟气</w:t>
      </w:r>
      <w:proofErr w:type="gramStart"/>
      <w:r w:rsidRPr="0063367D">
        <w:rPr>
          <w:sz w:val="24"/>
        </w:rPr>
        <w:t>排放值</w:t>
      </w:r>
      <w:proofErr w:type="gramEnd"/>
      <w:r w:rsidRPr="0063367D">
        <w:rPr>
          <w:sz w:val="24"/>
        </w:rPr>
        <w:t>应执行现行国家标准《</w:t>
      </w:r>
      <w:r w:rsidRPr="0063367D">
        <w:rPr>
          <w:rFonts w:hint="eastAsia"/>
          <w:sz w:val="24"/>
        </w:rPr>
        <w:t>水泥窑协同处置固体废物污染控制标准</w:t>
      </w:r>
      <w:r w:rsidRPr="0063367D">
        <w:rPr>
          <w:sz w:val="24"/>
        </w:rPr>
        <w:t>》</w:t>
      </w:r>
      <w:r w:rsidRPr="0063367D">
        <w:rPr>
          <w:rFonts w:hint="eastAsia"/>
          <w:sz w:val="24"/>
        </w:rPr>
        <w:t>（</w:t>
      </w:r>
      <w:r w:rsidRPr="0063367D">
        <w:rPr>
          <w:sz w:val="24"/>
        </w:rPr>
        <w:t xml:space="preserve">GB </w:t>
      </w:r>
      <w:r w:rsidRPr="0063367D">
        <w:rPr>
          <w:rFonts w:hint="eastAsia"/>
          <w:sz w:val="24"/>
        </w:rPr>
        <w:t>30485</w:t>
      </w:r>
      <w:r w:rsidRPr="0063367D">
        <w:rPr>
          <w:rFonts w:hint="eastAsia"/>
          <w:sz w:val="24"/>
        </w:rPr>
        <w:t>）</w:t>
      </w:r>
      <w:r w:rsidRPr="0063367D">
        <w:rPr>
          <w:sz w:val="24"/>
        </w:rPr>
        <w:t>及项目所在地地方标准的有关规定。</w:t>
      </w:r>
    </w:p>
    <w:p w14:paraId="3AC22C84" w14:textId="77777777" w:rsidR="003D794C" w:rsidRPr="0063367D" w:rsidRDefault="00E66C6F">
      <w:pPr>
        <w:pStyle w:val="2"/>
        <w:numPr>
          <w:ilvl w:val="1"/>
          <w:numId w:val="12"/>
        </w:numPr>
        <w:spacing w:line="360" w:lineRule="auto"/>
        <w:ind w:left="0" w:firstLine="0"/>
        <w:rPr>
          <w:rFonts w:eastAsia="黑体" w:cs="Times New Roman"/>
          <w:sz w:val="28"/>
          <w:szCs w:val="28"/>
        </w:rPr>
      </w:pPr>
      <w:bookmarkStart w:id="189" w:name="_Toc177659581"/>
      <w:r w:rsidRPr="0063367D">
        <w:rPr>
          <w:rFonts w:eastAsia="黑体" w:cs="Times New Roman" w:hint="eastAsia"/>
          <w:sz w:val="28"/>
          <w:szCs w:val="28"/>
        </w:rPr>
        <w:t>污泥炭化</w:t>
      </w:r>
      <w:bookmarkEnd w:id="189"/>
    </w:p>
    <w:p w14:paraId="3AC22C85" w14:textId="77777777" w:rsidR="003D794C" w:rsidRPr="0063367D" w:rsidRDefault="00E66C6F">
      <w:pPr>
        <w:pStyle w:val="afc"/>
        <w:numPr>
          <w:ilvl w:val="0"/>
          <w:numId w:val="42"/>
        </w:numPr>
        <w:spacing w:line="360" w:lineRule="auto"/>
        <w:ind w:left="0" w:firstLineChars="0" w:firstLine="0"/>
        <w:rPr>
          <w:sz w:val="24"/>
        </w:rPr>
      </w:pPr>
      <w:r w:rsidRPr="0063367D">
        <w:rPr>
          <w:rFonts w:hint="eastAsia"/>
          <w:sz w:val="24"/>
        </w:rPr>
        <w:t>热解炭化设备可根据热解工艺、规模等，选用移动床、固定床、流化床等形式。</w:t>
      </w:r>
    </w:p>
    <w:p w14:paraId="3AC22C86" w14:textId="77777777" w:rsidR="003D794C" w:rsidRPr="0063367D" w:rsidRDefault="00E66C6F">
      <w:pPr>
        <w:pStyle w:val="afc"/>
        <w:numPr>
          <w:ilvl w:val="0"/>
          <w:numId w:val="42"/>
        </w:numPr>
        <w:spacing w:line="360" w:lineRule="auto"/>
        <w:ind w:left="0" w:firstLineChars="0" w:firstLine="0"/>
        <w:rPr>
          <w:sz w:val="24"/>
        </w:rPr>
      </w:pPr>
      <w:r w:rsidRPr="0063367D">
        <w:rPr>
          <w:rFonts w:hint="eastAsia"/>
          <w:sz w:val="24"/>
        </w:rPr>
        <w:t>按照炭化温度划分，可分为低温、中温和高温炭化三类，生成产物的性质与处置需求不同。</w:t>
      </w:r>
    </w:p>
    <w:p w14:paraId="3AC22C87" w14:textId="77777777" w:rsidR="003D794C" w:rsidRPr="0063367D" w:rsidRDefault="00E66C6F">
      <w:pPr>
        <w:pStyle w:val="afc"/>
        <w:numPr>
          <w:ilvl w:val="0"/>
          <w:numId w:val="42"/>
        </w:numPr>
        <w:spacing w:line="360" w:lineRule="auto"/>
        <w:ind w:left="0" w:firstLineChars="0" w:firstLine="0"/>
        <w:rPr>
          <w:sz w:val="24"/>
        </w:rPr>
      </w:pPr>
      <w:r w:rsidRPr="0063367D">
        <w:rPr>
          <w:rFonts w:hint="eastAsia"/>
          <w:sz w:val="24"/>
        </w:rPr>
        <w:t>污泥炭化工艺进泥</w:t>
      </w:r>
      <w:proofErr w:type="gramStart"/>
      <w:r w:rsidRPr="0063367D">
        <w:rPr>
          <w:sz w:val="24"/>
        </w:rPr>
        <w:t>含水率</w:t>
      </w:r>
      <w:r w:rsidRPr="0063367D">
        <w:rPr>
          <w:rFonts w:hint="eastAsia"/>
          <w:sz w:val="24"/>
        </w:rPr>
        <w:t>宜低于</w:t>
      </w:r>
      <w:proofErr w:type="gramEnd"/>
      <w:r w:rsidRPr="0063367D">
        <w:rPr>
          <w:rFonts w:hint="eastAsia"/>
          <w:sz w:val="24"/>
        </w:rPr>
        <w:t>40</w:t>
      </w:r>
      <w:r w:rsidRPr="0063367D">
        <w:rPr>
          <w:sz w:val="24"/>
        </w:rPr>
        <w:t>%</w:t>
      </w:r>
      <w:r w:rsidRPr="0063367D">
        <w:rPr>
          <w:rFonts w:hint="eastAsia"/>
          <w:sz w:val="24"/>
        </w:rPr>
        <w:t>。</w:t>
      </w:r>
    </w:p>
    <w:p w14:paraId="3AC22C88" w14:textId="77777777" w:rsidR="003D794C" w:rsidRPr="0063367D" w:rsidRDefault="00E66C6F">
      <w:pPr>
        <w:pStyle w:val="afc"/>
        <w:numPr>
          <w:ilvl w:val="0"/>
          <w:numId w:val="42"/>
        </w:numPr>
        <w:spacing w:line="360" w:lineRule="auto"/>
        <w:ind w:left="0" w:firstLineChars="0" w:firstLine="0"/>
        <w:rPr>
          <w:sz w:val="24"/>
        </w:rPr>
      </w:pPr>
      <w:r w:rsidRPr="0063367D">
        <w:rPr>
          <w:sz w:val="24"/>
        </w:rPr>
        <w:t>物料炭化停留时间宜为</w:t>
      </w:r>
      <w:r w:rsidRPr="0063367D">
        <w:rPr>
          <w:sz w:val="24"/>
        </w:rPr>
        <w:t>30min~120min</w:t>
      </w:r>
      <w:r w:rsidRPr="0063367D">
        <w:rPr>
          <w:sz w:val="24"/>
        </w:rPr>
        <w:t>。</w:t>
      </w:r>
    </w:p>
    <w:p w14:paraId="3AC22C89" w14:textId="77777777" w:rsidR="003D794C" w:rsidRPr="0063367D" w:rsidRDefault="00E66C6F">
      <w:pPr>
        <w:pStyle w:val="afc"/>
        <w:numPr>
          <w:ilvl w:val="0"/>
          <w:numId w:val="42"/>
        </w:numPr>
        <w:spacing w:line="360" w:lineRule="auto"/>
        <w:ind w:left="0" w:firstLineChars="0" w:firstLine="0"/>
        <w:rPr>
          <w:sz w:val="24"/>
        </w:rPr>
      </w:pPr>
      <w:r w:rsidRPr="0063367D">
        <w:rPr>
          <w:sz w:val="24"/>
        </w:rPr>
        <w:t>炭化室应呈无氧环境，氧含量不应大于</w:t>
      </w:r>
      <w:r w:rsidRPr="0063367D">
        <w:rPr>
          <w:sz w:val="24"/>
        </w:rPr>
        <w:t>100 ug/mL</w:t>
      </w:r>
      <w:r w:rsidRPr="0063367D">
        <w:rPr>
          <w:sz w:val="24"/>
        </w:rPr>
        <w:t>。</w:t>
      </w:r>
    </w:p>
    <w:p w14:paraId="3AC22C8A" w14:textId="77777777" w:rsidR="003D794C" w:rsidRPr="0063367D" w:rsidRDefault="00E66C6F">
      <w:pPr>
        <w:pStyle w:val="afc"/>
        <w:numPr>
          <w:ilvl w:val="0"/>
          <w:numId w:val="42"/>
        </w:numPr>
        <w:spacing w:line="360" w:lineRule="auto"/>
        <w:ind w:left="0" w:firstLineChars="0" w:firstLine="0"/>
        <w:rPr>
          <w:sz w:val="24"/>
        </w:rPr>
      </w:pPr>
      <w:r w:rsidRPr="0063367D">
        <w:rPr>
          <w:sz w:val="24"/>
        </w:rPr>
        <w:t>热解气的燃烧温度不应小于</w:t>
      </w:r>
      <w:r w:rsidRPr="0063367D">
        <w:rPr>
          <w:sz w:val="24"/>
        </w:rPr>
        <w:t>900°C</w:t>
      </w:r>
      <w:r w:rsidRPr="0063367D">
        <w:rPr>
          <w:sz w:val="24"/>
        </w:rPr>
        <w:t>，排烟温度不应大于</w:t>
      </w:r>
      <w:r w:rsidRPr="0063367D">
        <w:rPr>
          <w:sz w:val="24"/>
        </w:rPr>
        <w:t>180°C</w:t>
      </w:r>
      <w:r w:rsidRPr="0063367D">
        <w:rPr>
          <w:sz w:val="24"/>
        </w:rPr>
        <w:t>。</w:t>
      </w:r>
    </w:p>
    <w:p w14:paraId="3AC22C8B" w14:textId="77777777" w:rsidR="003D794C" w:rsidRPr="0063367D" w:rsidRDefault="00E66C6F">
      <w:pPr>
        <w:pStyle w:val="afc"/>
        <w:numPr>
          <w:ilvl w:val="0"/>
          <w:numId w:val="42"/>
        </w:numPr>
        <w:spacing w:line="360" w:lineRule="auto"/>
        <w:ind w:left="0" w:firstLineChars="0" w:firstLine="0"/>
        <w:rPr>
          <w:sz w:val="24"/>
        </w:rPr>
      </w:pPr>
      <w:r w:rsidRPr="0063367D">
        <w:rPr>
          <w:sz w:val="24"/>
        </w:rPr>
        <w:t>炭化系统应维持微负压运行。</w:t>
      </w:r>
    </w:p>
    <w:p w14:paraId="3AC22C8C" w14:textId="77777777" w:rsidR="003D794C" w:rsidRPr="0063367D" w:rsidRDefault="00E66C6F">
      <w:pPr>
        <w:pStyle w:val="afc"/>
        <w:numPr>
          <w:ilvl w:val="0"/>
          <w:numId w:val="42"/>
        </w:numPr>
        <w:spacing w:line="360" w:lineRule="auto"/>
        <w:ind w:left="0" w:firstLineChars="0" w:firstLine="0"/>
        <w:rPr>
          <w:sz w:val="24"/>
        </w:rPr>
      </w:pPr>
      <w:r w:rsidRPr="0063367D">
        <w:rPr>
          <w:sz w:val="24"/>
        </w:rPr>
        <w:t>炭化炉热效率不应小于</w:t>
      </w:r>
      <w:r w:rsidRPr="0063367D">
        <w:rPr>
          <w:sz w:val="24"/>
        </w:rPr>
        <w:t>75%</w:t>
      </w:r>
      <w:r w:rsidRPr="0063367D">
        <w:rPr>
          <w:sz w:val="24"/>
        </w:rPr>
        <w:t>。</w:t>
      </w:r>
    </w:p>
    <w:p w14:paraId="3AC22C8D" w14:textId="77777777" w:rsidR="003D794C" w:rsidRPr="0063367D" w:rsidRDefault="00E66C6F">
      <w:pPr>
        <w:pStyle w:val="afc"/>
        <w:numPr>
          <w:ilvl w:val="0"/>
          <w:numId w:val="42"/>
        </w:numPr>
        <w:spacing w:line="360" w:lineRule="auto"/>
        <w:ind w:left="0" w:firstLineChars="0" w:firstLine="0"/>
        <w:rPr>
          <w:sz w:val="24"/>
        </w:rPr>
      </w:pPr>
      <w:r w:rsidRPr="0063367D">
        <w:rPr>
          <w:sz w:val="24"/>
        </w:rPr>
        <w:t>应对炭化过程产生的热解气热能进行回收利用，宜优先考虑全部就地燃烧处理。</w:t>
      </w:r>
    </w:p>
    <w:p w14:paraId="3AC22C8E" w14:textId="77777777" w:rsidR="003D794C" w:rsidRPr="0063367D" w:rsidRDefault="00E66C6F">
      <w:pPr>
        <w:pStyle w:val="afc"/>
        <w:numPr>
          <w:ilvl w:val="0"/>
          <w:numId w:val="42"/>
        </w:numPr>
        <w:spacing w:line="360" w:lineRule="auto"/>
        <w:ind w:left="0" w:firstLineChars="0" w:firstLine="0"/>
        <w:rPr>
          <w:sz w:val="24"/>
        </w:rPr>
      </w:pPr>
      <w:r w:rsidRPr="0063367D">
        <w:rPr>
          <w:rFonts w:hint="eastAsia"/>
          <w:sz w:val="24"/>
        </w:rPr>
        <w:t>污泥炭化系统设计可参考《秸秆热解炭化多联产工程技术标准》（</w:t>
      </w:r>
      <w:r w:rsidRPr="0063367D">
        <w:rPr>
          <w:sz w:val="24"/>
        </w:rPr>
        <w:t>GB/T51449</w:t>
      </w:r>
      <w:r w:rsidRPr="0063367D">
        <w:rPr>
          <w:rFonts w:hint="eastAsia"/>
          <w:sz w:val="24"/>
        </w:rPr>
        <w:t>），</w:t>
      </w:r>
      <w:r w:rsidRPr="0063367D">
        <w:rPr>
          <w:sz w:val="24"/>
        </w:rPr>
        <w:t>炭化系统</w:t>
      </w:r>
      <w:r w:rsidRPr="0063367D">
        <w:rPr>
          <w:rFonts w:hint="eastAsia"/>
          <w:sz w:val="24"/>
        </w:rPr>
        <w:t>各项参数设计</w:t>
      </w:r>
      <w:r w:rsidRPr="0063367D">
        <w:rPr>
          <w:sz w:val="24"/>
        </w:rPr>
        <w:t>应该根据进泥的含水率、有机质、热值等泥质特性进行优化设计。</w:t>
      </w:r>
    </w:p>
    <w:p w14:paraId="3AC22C8F" w14:textId="77777777" w:rsidR="003D794C" w:rsidRPr="0063367D" w:rsidRDefault="00E66C6F" w:rsidP="00220AB1">
      <w:pPr>
        <w:spacing w:line="360" w:lineRule="auto"/>
        <w:rPr>
          <w:rFonts w:eastAsia="楷体"/>
          <w:sz w:val="24"/>
          <w:u w:val="single"/>
        </w:rPr>
      </w:pPr>
      <w:bookmarkStart w:id="190" w:name="OLE_LINK91"/>
      <w:r w:rsidRPr="0063367D">
        <w:rPr>
          <w:rFonts w:eastAsia="楷体"/>
          <w:sz w:val="24"/>
          <w:u w:val="single"/>
        </w:rPr>
        <w:t>【条文说明】</w:t>
      </w:r>
      <w:bookmarkEnd w:id="190"/>
      <w:r w:rsidRPr="0063367D">
        <w:rPr>
          <w:rFonts w:eastAsia="楷体"/>
          <w:sz w:val="24"/>
          <w:u w:val="single"/>
        </w:rPr>
        <w:t>一般炭化炉内维持压力为</w:t>
      </w:r>
      <w:r w:rsidRPr="0063367D">
        <w:rPr>
          <w:rFonts w:eastAsia="楷体"/>
          <w:sz w:val="24"/>
          <w:u w:val="single"/>
        </w:rPr>
        <w:t>-100 Pa ~-50Pa</w:t>
      </w:r>
      <w:r w:rsidRPr="0063367D">
        <w:rPr>
          <w:rFonts w:eastAsia="楷体"/>
          <w:sz w:val="24"/>
          <w:u w:val="single"/>
        </w:rPr>
        <w:t>，主要保证炉内缺氧状态同时防止炉内高温裂解气体外泄，通过负压差将裂解气引入加热炉燃烧。</w:t>
      </w:r>
    </w:p>
    <w:p w14:paraId="3AC22C90" w14:textId="77777777" w:rsidR="003D794C" w:rsidRPr="0063367D" w:rsidRDefault="00E66C6F">
      <w:pPr>
        <w:pStyle w:val="afc"/>
        <w:numPr>
          <w:ilvl w:val="0"/>
          <w:numId w:val="42"/>
        </w:numPr>
        <w:spacing w:line="360" w:lineRule="auto"/>
        <w:ind w:left="0" w:firstLineChars="0" w:firstLine="0"/>
        <w:rPr>
          <w:sz w:val="24"/>
        </w:rPr>
      </w:pPr>
      <w:r w:rsidRPr="0063367D">
        <w:rPr>
          <w:sz w:val="24"/>
        </w:rPr>
        <w:t>污泥</w:t>
      </w:r>
      <w:r w:rsidRPr="0063367D">
        <w:rPr>
          <w:rFonts w:hint="eastAsia"/>
          <w:sz w:val="24"/>
        </w:rPr>
        <w:t>炭</w:t>
      </w:r>
      <w:r w:rsidRPr="0063367D">
        <w:rPr>
          <w:sz w:val="24"/>
        </w:rPr>
        <w:t>化系统应具有完整的除臭、除尘、烟气处理系统，并应保证臭气、烟气的达标排放。</w:t>
      </w:r>
    </w:p>
    <w:p w14:paraId="3AC22C91" w14:textId="77777777" w:rsidR="003D794C" w:rsidRPr="0063367D" w:rsidRDefault="00E66C6F">
      <w:pPr>
        <w:pStyle w:val="2"/>
        <w:numPr>
          <w:ilvl w:val="1"/>
          <w:numId w:val="12"/>
        </w:numPr>
        <w:spacing w:line="360" w:lineRule="auto"/>
        <w:ind w:left="0" w:firstLine="0"/>
        <w:rPr>
          <w:rFonts w:eastAsia="黑体" w:cs="Times New Roman"/>
          <w:sz w:val="28"/>
          <w:szCs w:val="28"/>
        </w:rPr>
      </w:pPr>
      <w:bookmarkStart w:id="191" w:name="_Toc177659582"/>
      <w:r w:rsidRPr="0063367D">
        <w:rPr>
          <w:rFonts w:eastAsia="黑体" w:cs="Times New Roman" w:hint="eastAsia"/>
          <w:sz w:val="28"/>
          <w:szCs w:val="28"/>
        </w:rPr>
        <w:t>污泥湿式氧化</w:t>
      </w:r>
      <w:bookmarkEnd w:id="191"/>
    </w:p>
    <w:p w14:paraId="3AC22C92" w14:textId="77777777" w:rsidR="003D794C" w:rsidRPr="0063367D" w:rsidRDefault="00E66C6F">
      <w:pPr>
        <w:pStyle w:val="afc"/>
        <w:numPr>
          <w:ilvl w:val="0"/>
          <w:numId w:val="43"/>
        </w:numPr>
        <w:tabs>
          <w:tab w:val="left" w:pos="0"/>
        </w:tabs>
        <w:spacing w:line="360" w:lineRule="auto"/>
        <w:ind w:firstLineChars="0"/>
        <w:rPr>
          <w:sz w:val="24"/>
        </w:rPr>
      </w:pPr>
      <w:r w:rsidRPr="0063367D">
        <w:rPr>
          <w:sz w:val="24"/>
        </w:rPr>
        <w:t>污泥湿式</w:t>
      </w:r>
      <w:proofErr w:type="gramStart"/>
      <w:r w:rsidRPr="0063367D">
        <w:rPr>
          <w:sz w:val="24"/>
        </w:rPr>
        <w:t>氧化应由</w:t>
      </w:r>
      <w:proofErr w:type="gramEnd"/>
      <w:r w:rsidRPr="0063367D">
        <w:rPr>
          <w:sz w:val="24"/>
        </w:rPr>
        <w:t>调节进料系统、热交换系统、反应器、物料循环系统、最终产物脱水系统等部分组成。</w:t>
      </w:r>
    </w:p>
    <w:p w14:paraId="3AC22C93"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【条文说明】污泥湿式氧化系统主要组成部分包括：污泥调制及进料系统、热交换系统、湿式氧化反应器、氧气加注系统、气体处理系统、泥水分离沉淀系统、矿化污泥脱水系统。</w:t>
      </w:r>
    </w:p>
    <w:p w14:paraId="3AC22C94" w14:textId="77777777" w:rsidR="003D794C" w:rsidRPr="0063367D" w:rsidRDefault="00E66C6F">
      <w:pPr>
        <w:pStyle w:val="afc"/>
        <w:numPr>
          <w:ilvl w:val="0"/>
          <w:numId w:val="43"/>
        </w:numPr>
        <w:tabs>
          <w:tab w:val="left" w:pos="0"/>
        </w:tabs>
        <w:spacing w:line="360" w:lineRule="auto"/>
        <w:ind w:firstLineChars="0"/>
        <w:rPr>
          <w:sz w:val="24"/>
        </w:rPr>
      </w:pPr>
      <w:r w:rsidRPr="0063367D">
        <w:rPr>
          <w:rFonts w:hint="eastAsia"/>
          <w:sz w:val="24"/>
        </w:rPr>
        <w:t>污泥湿式氧化处理系统进泥</w:t>
      </w:r>
      <w:proofErr w:type="gramStart"/>
      <w:r w:rsidRPr="0063367D">
        <w:rPr>
          <w:rFonts w:hint="eastAsia"/>
          <w:sz w:val="24"/>
        </w:rPr>
        <w:t>含水率宜低于</w:t>
      </w:r>
      <w:proofErr w:type="gramEnd"/>
      <w:r w:rsidRPr="0063367D">
        <w:rPr>
          <w:rFonts w:hint="eastAsia"/>
          <w:sz w:val="24"/>
        </w:rPr>
        <w:t>97.5%</w:t>
      </w:r>
      <w:r w:rsidRPr="0063367D">
        <w:rPr>
          <w:rFonts w:hint="eastAsia"/>
          <w:sz w:val="24"/>
        </w:rPr>
        <w:t>。</w:t>
      </w:r>
    </w:p>
    <w:p w14:paraId="3AC22C95" w14:textId="77777777" w:rsidR="003D794C" w:rsidRPr="0063367D" w:rsidRDefault="00E66C6F">
      <w:pPr>
        <w:pStyle w:val="afc"/>
        <w:numPr>
          <w:ilvl w:val="0"/>
          <w:numId w:val="43"/>
        </w:numPr>
        <w:tabs>
          <w:tab w:val="left" w:pos="0"/>
        </w:tabs>
        <w:spacing w:line="360" w:lineRule="auto"/>
        <w:ind w:firstLineChars="0"/>
        <w:rPr>
          <w:sz w:val="24"/>
        </w:rPr>
      </w:pPr>
      <w:r w:rsidRPr="0063367D">
        <w:rPr>
          <w:rFonts w:hint="eastAsia"/>
          <w:sz w:val="24"/>
        </w:rPr>
        <w:t>污泥湿式氧化处理系统</w:t>
      </w:r>
      <w:r w:rsidRPr="0063367D">
        <w:rPr>
          <w:sz w:val="24"/>
        </w:rPr>
        <w:t>反应温度</w:t>
      </w:r>
      <w:r w:rsidRPr="0063367D">
        <w:rPr>
          <w:rFonts w:hint="eastAsia"/>
          <w:sz w:val="24"/>
        </w:rPr>
        <w:t>宜为</w:t>
      </w:r>
      <w:r w:rsidRPr="0063367D">
        <w:rPr>
          <w:rFonts w:hint="eastAsia"/>
          <w:sz w:val="24"/>
        </w:rPr>
        <w:t>180</w:t>
      </w:r>
      <w:r w:rsidRPr="0063367D">
        <w:rPr>
          <w:sz w:val="24"/>
        </w:rPr>
        <w:t>°C ~</w:t>
      </w:r>
      <w:r w:rsidRPr="0063367D">
        <w:rPr>
          <w:rFonts w:hint="eastAsia"/>
          <w:sz w:val="24"/>
        </w:rPr>
        <w:t>32</w:t>
      </w:r>
      <w:r w:rsidRPr="0063367D">
        <w:rPr>
          <w:sz w:val="24"/>
        </w:rPr>
        <w:t>0°C</w:t>
      </w:r>
      <w:r w:rsidRPr="0063367D">
        <w:rPr>
          <w:sz w:val="24"/>
        </w:rPr>
        <w:t>，反应压力宜为</w:t>
      </w:r>
      <w:r w:rsidRPr="0063367D">
        <w:rPr>
          <w:rFonts w:hint="eastAsia"/>
          <w:sz w:val="24"/>
        </w:rPr>
        <w:t>2</w:t>
      </w:r>
      <w:r w:rsidRPr="0063367D">
        <w:rPr>
          <w:sz w:val="24"/>
        </w:rPr>
        <w:t>.5</w:t>
      </w:r>
      <w:r w:rsidRPr="0063367D">
        <w:rPr>
          <w:rFonts w:hint="eastAsia"/>
          <w:sz w:val="24"/>
        </w:rPr>
        <w:t xml:space="preserve"> </w:t>
      </w:r>
      <w:r w:rsidRPr="0063367D">
        <w:rPr>
          <w:sz w:val="24"/>
        </w:rPr>
        <w:t>MPa</w:t>
      </w:r>
      <w:r w:rsidRPr="0063367D">
        <w:rPr>
          <w:sz w:val="24"/>
        </w:rPr>
        <w:t>～</w:t>
      </w:r>
      <w:r w:rsidRPr="0063367D">
        <w:rPr>
          <w:rFonts w:hint="eastAsia"/>
          <w:sz w:val="24"/>
        </w:rPr>
        <w:t>15</w:t>
      </w:r>
      <w:r w:rsidRPr="0063367D">
        <w:rPr>
          <w:sz w:val="24"/>
        </w:rPr>
        <w:t xml:space="preserve"> MPa</w:t>
      </w:r>
      <w:r w:rsidRPr="0063367D">
        <w:rPr>
          <w:rFonts w:hint="eastAsia"/>
          <w:sz w:val="24"/>
        </w:rPr>
        <w:t>。</w:t>
      </w:r>
    </w:p>
    <w:p w14:paraId="3AC22C96" w14:textId="77777777" w:rsidR="003D794C" w:rsidRPr="0063367D" w:rsidRDefault="00E66C6F">
      <w:pPr>
        <w:pStyle w:val="afc"/>
        <w:numPr>
          <w:ilvl w:val="0"/>
          <w:numId w:val="43"/>
        </w:numPr>
        <w:tabs>
          <w:tab w:val="left" w:pos="0"/>
        </w:tabs>
        <w:spacing w:line="360" w:lineRule="auto"/>
        <w:ind w:firstLineChars="0"/>
        <w:rPr>
          <w:sz w:val="24"/>
        </w:rPr>
      </w:pPr>
      <w:r w:rsidRPr="0063367D">
        <w:rPr>
          <w:sz w:val="24"/>
        </w:rPr>
        <w:t>反应停留时间应大于</w:t>
      </w:r>
      <w:r w:rsidRPr="0063367D">
        <w:rPr>
          <w:sz w:val="24"/>
        </w:rPr>
        <w:t>45 min</w:t>
      </w:r>
      <w:r w:rsidRPr="0063367D">
        <w:rPr>
          <w:sz w:val="24"/>
        </w:rPr>
        <w:t>，宜为</w:t>
      </w:r>
      <w:r w:rsidRPr="0063367D">
        <w:rPr>
          <w:sz w:val="24"/>
        </w:rPr>
        <w:t>60</w:t>
      </w:r>
      <w:r w:rsidRPr="0063367D">
        <w:rPr>
          <w:rFonts w:hint="eastAsia"/>
          <w:sz w:val="24"/>
        </w:rPr>
        <w:t xml:space="preserve"> </w:t>
      </w:r>
      <w:r w:rsidRPr="0063367D">
        <w:rPr>
          <w:sz w:val="24"/>
        </w:rPr>
        <w:t>min</w:t>
      </w:r>
      <w:r w:rsidRPr="0063367D">
        <w:rPr>
          <w:rFonts w:hint="eastAsia"/>
          <w:sz w:val="24"/>
        </w:rPr>
        <w:t>。</w:t>
      </w:r>
    </w:p>
    <w:p w14:paraId="3AC22C97" w14:textId="77777777" w:rsidR="003D794C" w:rsidRPr="0063367D" w:rsidRDefault="00E66C6F">
      <w:pPr>
        <w:pStyle w:val="afc"/>
        <w:numPr>
          <w:ilvl w:val="0"/>
          <w:numId w:val="43"/>
        </w:numPr>
        <w:tabs>
          <w:tab w:val="left" w:pos="0"/>
        </w:tabs>
        <w:spacing w:line="360" w:lineRule="auto"/>
        <w:ind w:firstLineChars="0"/>
        <w:rPr>
          <w:rFonts w:eastAsia="楷体"/>
          <w:sz w:val="24"/>
          <w:u w:val="single"/>
        </w:rPr>
      </w:pPr>
      <w:r w:rsidRPr="0063367D">
        <w:rPr>
          <w:rFonts w:hint="eastAsia"/>
          <w:sz w:val="24"/>
        </w:rPr>
        <w:t>污泥湿式氧化处理系统出泥不加调理剂压力脱水后的含水率应不高于</w:t>
      </w:r>
      <w:r w:rsidRPr="0063367D">
        <w:rPr>
          <w:rFonts w:hint="eastAsia"/>
          <w:sz w:val="24"/>
        </w:rPr>
        <w:t>40%</w:t>
      </w:r>
      <w:r w:rsidRPr="0063367D">
        <w:rPr>
          <w:rFonts w:hint="eastAsia"/>
          <w:sz w:val="24"/>
        </w:rPr>
        <w:t>。</w:t>
      </w:r>
    </w:p>
    <w:p w14:paraId="3AC22C98" w14:textId="77777777" w:rsidR="003D794C" w:rsidRPr="0063367D" w:rsidRDefault="00E66C6F">
      <w:pPr>
        <w:pStyle w:val="afc"/>
        <w:numPr>
          <w:ilvl w:val="0"/>
          <w:numId w:val="43"/>
        </w:numPr>
        <w:tabs>
          <w:tab w:val="left" w:pos="0"/>
        </w:tabs>
        <w:spacing w:line="360" w:lineRule="auto"/>
        <w:ind w:firstLineChars="0"/>
        <w:rPr>
          <w:sz w:val="24"/>
        </w:rPr>
      </w:pPr>
      <w:r w:rsidRPr="0063367D">
        <w:rPr>
          <w:rFonts w:hint="eastAsia"/>
          <w:sz w:val="24"/>
        </w:rPr>
        <w:t>污泥出泥减量（重）应不低于</w:t>
      </w:r>
      <w:r w:rsidRPr="0063367D">
        <w:rPr>
          <w:rFonts w:hint="eastAsia"/>
          <w:sz w:val="24"/>
        </w:rPr>
        <w:t>70%</w:t>
      </w:r>
      <w:r w:rsidRPr="0063367D">
        <w:rPr>
          <w:rFonts w:hint="eastAsia"/>
          <w:sz w:val="24"/>
        </w:rPr>
        <w:t>。</w:t>
      </w:r>
    </w:p>
    <w:p w14:paraId="3AC22C99" w14:textId="77777777" w:rsidR="003D794C" w:rsidRPr="0063367D" w:rsidRDefault="00E66C6F">
      <w:pPr>
        <w:pStyle w:val="afc"/>
        <w:numPr>
          <w:ilvl w:val="0"/>
          <w:numId w:val="43"/>
        </w:numPr>
        <w:tabs>
          <w:tab w:val="left" w:pos="0"/>
        </w:tabs>
        <w:spacing w:line="360" w:lineRule="auto"/>
        <w:ind w:firstLineChars="0"/>
        <w:rPr>
          <w:sz w:val="24"/>
        </w:rPr>
      </w:pPr>
      <w:r w:rsidRPr="0063367D">
        <w:rPr>
          <w:sz w:val="24"/>
        </w:rPr>
        <w:t>当污泥</w:t>
      </w:r>
      <w:proofErr w:type="gramStart"/>
      <w:r w:rsidRPr="0063367D">
        <w:rPr>
          <w:sz w:val="24"/>
        </w:rPr>
        <w:t>含固率</w:t>
      </w:r>
      <w:proofErr w:type="gramEnd"/>
      <w:r w:rsidRPr="0063367D">
        <w:rPr>
          <w:sz w:val="24"/>
        </w:rPr>
        <w:t>和污泥中有机物含量不能满足系统自热平衡时，应补充</w:t>
      </w:r>
      <w:r w:rsidRPr="0063367D">
        <w:rPr>
          <w:rFonts w:hint="eastAsia"/>
          <w:sz w:val="24"/>
        </w:rPr>
        <w:t>热能</w:t>
      </w:r>
      <w:r w:rsidRPr="0063367D">
        <w:rPr>
          <w:sz w:val="24"/>
        </w:rPr>
        <w:t>。</w:t>
      </w:r>
    </w:p>
    <w:p w14:paraId="3AC22C9A" w14:textId="77777777" w:rsidR="003D794C" w:rsidRPr="0063367D" w:rsidRDefault="00E66C6F">
      <w:pPr>
        <w:pStyle w:val="afc"/>
        <w:numPr>
          <w:ilvl w:val="0"/>
          <w:numId w:val="43"/>
        </w:numPr>
        <w:tabs>
          <w:tab w:val="left" w:pos="0"/>
        </w:tabs>
        <w:spacing w:line="360" w:lineRule="auto"/>
        <w:ind w:firstLineChars="0"/>
        <w:rPr>
          <w:sz w:val="24"/>
        </w:rPr>
      </w:pPr>
      <w:r w:rsidRPr="0063367D">
        <w:rPr>
          <w:sz w:val="24"/>
        </w:rPr>
        <w:t>反应器材质</w:t>
      </w:r>
      <w:r w:rsidRPr="0063367D">
        <w:rPr>
          <w:rFonts w:hint="eastAsia"/>
          <w:sz w:val="24"/>
        </w:rPr>
        <w:t>应</w:t>
      </w:r>
      <w:r w:rsidRPr="0063367D">
        <w:rPr>
          <w:sz w:val="24"/>
        </w:rPr>
        <w:t>采用耐高温、耐高压、抗腐蚀的材质</w:t>
      </w:r>
      <w:r w:rsidRPr="0063367D">
        <w:rPr>
          <w:rFonts w:hint="eastAsia"/>
          <w:sz w:val="24"/>
        </w:rPr>
        <w:t>，相关通用要求、材料、设计应符合国家标准《</w:t>
      </w:r>
      <w:r w:rsidRPr="0063367D">
        <w:rPr>
          <w:sz w:val="24"/>
        </w:rPr>
        <w:t>压力容器</w:t>
      </w:r>
      <w:r w:rsidRPr="0063367D">
        <w:rPr>
          <w:rFonts w:hint="eastAsia"/>
          <w:sz w:val="24"/>
        </w:rPr>
        <w:t>》（</w:t>
      </w:r>
      <w:r w:rsidRPr="0063367D">
        <w:rPr>
          <w:rFonts w:hint="eastAsia"/>
          <w:sz w:val="24"/>
        </w:rPr>
        <w:t>GB/T 150</w:t>
      </w:r>
      <w:r w:rsidRPr="0063367D">
        <w:rPr>
          <w:rFonts w:hint="eastAsia"/>
          <w:sz w:val="24"/>
        </w:rPr>
        <w:t>）规定</w:t>
      </w:r>
      <w:r w:rsidRPr="0063367D">
        <w:rPr>
          <w:sz w:val="24"/>
        </w:rPr>
        <w:t>。</w:t>
      </w:r>
    </w:p>
    <w:p w14:paraId="3AC22C9B" w14:textId="77777777" w:rsidR="003D794C" w:rsidRPr="0063367D" w:rsidRDefault="00E66C6F">
      <w:pPr>
        <w:pStyle w:val="afc"/>
        <w:numPr>
          <w:ilvl w:val="0"/>
          <w:numId w:val="43"/>
        </w:numPr>
        <w:tabs>
          <w:tab w:val="left" w:pos="0"/>
        </w:tabs>
        <w:spacing w:line="360" w:lineRule="auto"/>
        <w:ind w:firstLineChars="0"/>
        <w:rPr>
          <w:sz w:val="24"/>
        </w:rPr>
      </w:pPr>
      <w:r w:rsidRPr="0063367D">
        <w:rPr>
          <w:rFonts w:hint="eastAsia"/>
          <w:sz w:val="24"/>
        </w:rPr>
        <w:t>湿式氧化工艺相关设计可参考团体标准《湿式氧化技术处理高浓度有机废水和污泥技术规范》（</w:t>
      </w:r>
      <w:r w:rsidRPr="0063367D">
        <w:rPr>
          <w:sz w:val="24"/>
        </w:rPr>
        <w:t>T/SEESA 005</w:t>
      </w:r>
      <w:r w:rsidRPr="0063367D">
        <w:rPr>
          <w:rFonts w:hint="eastAsia"/>
          <w:sz w:val="24"/>
        </w:rPr>
        <w:t>）规定。</w:t>
      </w:r>
    </w:p>
    <w:p w14:paraId="3AC22C9C" w14:textId="77777777" w:rsidR="003D794C" w:rsidRPr="0063367D" w:rsidRDefault="00E66C6F">
      <w:pPr>
        <w:pStyle w:val="afc"/>
        <w:numPr>
          <w:ilvl w:val="0"/>
          <w:numId w:val="43"/>
        </w:numPr>
        <w:tabs>
          <w:tab w:val="left" w:pos="0"/>
        </w:tabs>
        <w:spacing w:line="360" w:lineRule="auto"/>
        <w:ind w:firstLineChars="0"/>
        <w:rPr>
          <w:sz w:val="24"/>
        </w:rPr>
      </w:pPr>
      <w:r w:rsidRPr="0063367D">
        <w:rPr>
          <w:rFonts w:hint="eastAsia"/>
          <w:sz w:val="24"/>
        </w:rPr>
        <w:t>应设置尾气处理设施，处理后的烟气</w:t>
      </w:r>
      <w:proofErr w:type="gramStart"/>
      <w:r w:rsidRPr="0063367D">
        <w:rPr>
          <w:rFonts w:hint="eastAsia"/>
          <w:sz w:val="24"/>
        </w:rPr>
        <w:t>排放值</w:t>
      </w:r>
      <w:proofErr w:type="gramEnd"/>
      <w:r w:rsidRPr="0063367D">
        <w:rPr>
          <w:rFonts w:hint="eastAsia"/>
          <w:sz w:val="24"/>
        </w:rPr>
        <w:t>应符合现行国家标准《大气污染物综合排放标准》（</w:t>
      </w:r>
      <w:r w:rsidRPr="0063367D">
        <w:rPr>
          <w:rFonts w:hint="eastAsia"/>
          <w:sz w:val="24"/>
        </w:rPr>
        <w:t>GB 16297</w:t>
      </w:r>
      <w:r w:rsidRPr="0063367D">
        <w:rPr>
          <w:rFonts w:hint="eastAsia"/>
          <w:sz w:val="24"/>
        </w:rPr>
        <w:t>）中燃气轮机组排放限值的要求。</w:t>
      </w:r>
    </w:p>
    <w:p w14:paraId="3AC22C9D" w14:textId="77777777" w:rsidR="003D794C" w:rsidRPr="0063367D" w:rsidRDefault="00E66C6F" w:rsidP="00220AB1">
      <w:pPr>
        <w:spacing w:line="360" w:lineRule="auto"/>
        <w:rPr>
          <w:rFonts w:eastAsia="楷体"/>
          <w:sz w:val="24"/>
          <w:u w:val="single"/>
        </w:rPr>
      </w:pPr>
      <w:r w:rsidRPr="0063367D">
        <w:rPr>
          <w:rFonts w:eastAsia="楷体"/>
          <w:sz w:val="24"/>
          <w:u w:val="single"/>
        </w:rPr>
        <w:t>【条文说明】热氧化反应所需的必要热量主要是从反应器处理后的废液中回收的，系统维持自热平衡主要取决于两个因素，浓缩污泥的</w:t>
      </w:r>
      <w:proofErr w:type="gramStart"/>
      <w:r w:rsidRPr="0063367D">
        <w:rPr>
          <w:rFonts w:eastAsia="楷体"/>
          <w:sz w:val="24"/>
          <w:u w:val="single"/>
        </w:rPr>
        <w:t>含固率</w:t>
      </w:r>
      <w:proofErr w:type="gramEnd"/>
      <w:r w:rsidRPr="0063367D">
        <w:rPr>
          <w:rFonts w:eastAsia="楷体"/>
          <w:sz w:val="24"/>
          <w:u w:val="single"/>
        </w:rPr>
        <w:t>和污泥中富含的热能。浓缩污泥通过高压进料泵加压，在经过反应器进口管上的预加热器加热后进入反应器，通过热量循环系统，预热反应器热量主要是来自处理后泥水的热量回收，因为湿式氧化过程是一个放热反应过程，当污泥中挥发性物质适当，污泥的</w:t>
      </w:r>
      <w:proofErr w:type="gramStart"/>
      <w:r w:rsidRPr="0063367D">
        <w:rPr>
          <w:rFonts w:eastAsia="楷体"/>
          <w:sz w:val="24"/>
          <w:u w:val="single"/>
        </w:rPr>
        <w:t>含固率</w:t>
      </w:r>
      <w:proofErr w:type="gramEnd"/>
      <w:r w:rsidRPr="0063367D">
        <w:rPr>
          <w:rFonts w:eastAsia="楷体"/>
          <w:sz w:val="24"/>
          <w:u w:val="single"/>
        </w:rPr>
        <w:t>适中的情况下，整个系统可以实现热量自平衡无需投加额外热能。</w:t>
      </w:r>
    </w:p>
    <w:p w14:paraId="3AC22C9E" w14:textId="77777777" w:rsidR="003D794C" w:rsidRPr="00220AB1" w:rsidRDefault="00E66C6F">
      <w:pPr>
        <w:widowControl/>
        <w:jc w:val="left"/>
        <w:rPr>
          <w:rFonts w:eastAsia="楷体"/>
          <w:sz w:val="24"/>
        </w:rPr>
      </w:pPr>
      <w:r w:rsidRPr="00220AB1">
        <w:rPr>
          <w:rFonts w:eastAsia="楷体"/>
          <w:sz w:val="24"/>
        </w:rPr>
        <w:br w:type="page"/>
      </w:r>
    </w:p>
    <w:p w14:paraId="3AC22C9F" w14:textId="77777777" w:rsidR="003D794C" w:rsidRPr="0063367D" w:rsidRDefault="00E66C6F">
      <w:pPr>
        <w:pStyle w:val="1"/>
        <w:rPr>
          <w:rFonts w:eastAsia="宋体"/>
          <w:b/>
          <w:bCs w:val="0"/>
          <w:sz w:val="30"/>
          <w:szCs w:val="30"/>
        </w:rPr>
      </w:pPr>
      <w:bookmarkStart w:id="192" w:name="_Toc177659583"/>
      <w:r w:rsidRPr="0063367D">
        <w:rPr>
          <w:rFonts w:eastAsia="宋体" w:hint="eastAsia"/>
          <w:b/>
          <w:bCs w:val="0"/>
          <w:sz w:val="30"/>
          <w:szCs w:val="30"/>
        </w:rPr>
        <w:t>污泥处置</w:t>
      </w:r>
      <w:bookmarkEnd w:id="192"/>
    </w:p>
    <w:p w14:paraId="3AC22CA0" w14:textId="77777777" w:rsidR="003D794C" w:rsidRPr="0063367D" w:rsidRDefault="00E66C6F">
      <w:pPr>
        <w:pStyle w:val="2"/>
        <w:spacing w:line="360" w:lineRule="auto"/>
        <w:ind w:left="0" w:firstLine="0"/>
        <w:rPr>
          <w:rFonts w:eastAsia="黑体" w:cs="Times New Roman"/>
          <w:sz w:val="28"/>
          <w:szCs w:val="28"/>
        </w:rPr>
      </w:pPr>
      <w:bookmarkStart w:id="193" w:name="_Toc170895515"/>
      <w:bookmarkStart w:id="194" w:name="_Toc177659584"/>
      <w:bookmarkEnd w:id="193"/>
      <w:r w:rsidRPr="0063367D">
        <w:rPr>
          <w:rFonts w:eastAsia="黑体" w:cs="Times New Roman" w:hint="eastAsia"/>
          <w:sz w:val="28"/>
          <w:szCs w:val="28"/>
        </w:rPr>
        <w:t>污泥土地利用</w:t>
      </w:r>
      <w:bookmarkEnd w:id="194"/>
    </w:p>
    <w:p w14:paraId="3AC22CA1"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bCs/>
          <w:sz w:val="28"/>
          <w:szCs w:val="28"/>
        </w:rPr>
        <w:t xml:space="preserve">Ⅰ  </w:t>
      </w:r>
      <w:r w:rsidRPr="0063367D">
        <w:rPr>
          <w:rFonts w:eastAsia="仿宋" w:hint="eastAsia"/>
          <w:bCs/>
          <w:sz w:val="28"/>
          <w:szCs w:val="28"/>
        </w:rPr>
        <w:t>一般规定</w:t>
      </w:r>
    </w:p>
    <w:p w14:paraId="3AC22CA2"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污泥土地利用前应进行稳定化、无害化处理，并达到国家标准要求。污泥土地利用形式包括园林绿化、土地改良及农用等。</w:t>
      </w:r>
    </w:p>
    <w:p w14:paraId="3AC22CA3"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【条文说明】根据《城镇污水处理厂污泥处置</w:t>
      </w:r>
      <w:r w:rsidRPr="0063367D">
        <w:rPr>
          <w:rFonts w:eastAsia="楷体" w:hint="eastAsia"/>
          <w:sz w:val="24"/>
          <w:u w:val="single"/>
        </w:rPr>
        <w:t xml:space="preserve"> </w:t>
      </w:r>
      <w:r w:rsidRPr="0063367D">
        <w:rPr>
          <w:rFonts w:eastAsia="楷体" w:hint="eastAsia"/>
          <w:sz w:val="24"/>
          <w:u w:val="single"/>
        </w:rPr>
        <w:t>分类》（</w:t>
      </w:r>
      <w:r w:rsidRPr="0063367D">
        <w:rPr>
          <w:rFonts w:eastAsia="楷体"/>
          <w:sz w:val="24"/>
          <w:u w:val="single"/>
        </w:rPr>
        <w:t>GB/T 23484</w:t>
      </w:r>
      <w:r w:rsidRPr="0063367D">
        <w:rPr>
          <w:rFonts w:eastAsia="楷体" w:hint="eastAsia"/>
          <w:sz w:val="24"/>
          <w:u w:val="single"/>
        </w:rPr>
        <w:t>）城镇污水处理厂污泥土地利用包括园林绿化、土地改良及农用。</w:t>
      </w:r>
    </w:p>
    <w:p w14:paraId="3AC22CA4"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污泥土地利用前，应制定并评审确定土地利用方案，对土地施用场地进行环境影响评价和风险评价，经批准后方可</w:t>
      </w:r>
      <w:proofErr w:type="gramStart"/>
      <w:r w:rsidRPr="0063367D">
        <w:rPr>
          <w:rFonts w:hint="eastAsia"/>
          <w:sz w:val="24"/>
        </w:rPr>
        <w:t>据方案</w:t>
      </w:r>
      <w:proofErr w:type="gramEnd"/>
      <w:r w:rsidRPr="0063367D">
        <w:rPr>
          <w:rFonts w:hint="eastAsia"/>
          <w:sz w:val="24"/>
        </w:rPr>
        <w:t>实施。污泥土地利用应严格控制施用量和施用年限。</w:t>
      </w:r>
    </w:p>
    <w:p w14:paraId="3AC22CA5"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禁止在饮用水水源保护一级区、二级区，湖泊、水库等封闭水体及敏感水体周边以任何形式进行污泥土地利用，在准保护区内施用污泥须经相关主管部门的审批。</w:t>
      </w:r>
    </w:p>
    <w:p w14:paraId="3AC22CA6" w14:textId="77777777" w:rsidR="003D794C" w:rsidRPr="0063367D" w:rsidRDefault="00E66C6F" w:rsidP="0063367D">
      <w:pPr>
        <w:numPr>
          <w:ilvl w:val="2"/>
          <w:numId w:val="44"/>
        </w:numPr>
        <w:spacing w:line="360" w:lineRule="auto"/>
        <w:ind w:left="0" w:firstLine="0"/>
        <w:rPr>
          <w:sz w:val="24"/>
        </w:rPr>
      </w:pPr>
      <w:r w:rsidRPr="0063367D">
        <w:rPr>
          <w:sz w:val="24"/>
        </w:rPr>
        <w:t>污泥土地利用场所应有专用的贮存设备或设施。贮存设备或设施应采取防止渗漏、溢流以及阻止降水进入的措施。</w:t>
      </w:r>
    </w:p>
    <w:p w14:paraId="3AC22CA7"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处理后污泥施用于土地后，使用地的地下水环境质量应符合现行国家标准《地下水质量标准》（</w:t>
      </w:r>
      <w:r w:rsidRPr="0063367D">
        <w:rPr>
          <w:sz w:val="24"/>
        </w:rPr>
        <w:t>GB 14848</w:t>
      </w:r>
      <w:r w:rsidRPr="0063367D">
        <w:rPr>
          <w:rFonts w:hint="eastAsia"/>
          <w:sz w:val="24"/>
        </w:rPr>
        <w:t>）。</w:t>
      </w:r>
    </w:p>
    <w:p w14:paraId="3AC22CA8"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处理后污泥施用于土地后，使用地土壤环境质量应符合现行国家标准《土壤环境质量</w:t>
      </w:r>
      <w:r w:rsidRPr="0063367D">
        <w:rPr>
          <w:rFonts w:hint="eastAsia"/>
          <w:sz w:val="24"/>
        </w:rPr>
        <w:t xml:space="preserve"> </w:t>
      </w:r>
      <w:r w:rsidRPr="0063367D">
        <w:rPr>
          <w:rFonts w:hint="eastAsia"/>
          <w:sz w:val="24"/>
        </w:rPr>
        <w:t>农用地土壤污染风险管控标准》（试行）（</w:t>
      </w:r>
      <w:r w:rsidRPr="0063367D">
        <w:rPr>
          <w:sz w:val="24"/>
        </w:rPr>
        <w:t>GB 15618</w:t>
      </w:r>
      <w:r w:rsidRPr="0063367D">
        <w:rPr>
          <w:rFonts w:hint="eastAsia"/>
          <w:sz w:val="24"/>
        </w:rPr>
        <w:t>）</w:t>
      </w:r>
      <w:r w:rsidRPr="0063367D">
        <w:rPr>
          <w:sz w:val="24"/>
        </w:rPr>
        <w:t>和《土壤环境质量</w:t>
      </w:r>
      <w:r w:rsidRPr="0063367D">
        <w:rPr>
          <w:sz w:val="24"/>
        </w:rPr>
        <w:t xml:space="preserve"> </w:t>
      </w:r>
      <w:r w:rsidRPr="0063367D">
        <w:rPr>
          <w:sz w:val="24"/>
        </w:rPr>
        <w:t>建设用地土壤污染风险管控标准》</w:t>
      </w:r>
      <w:r w:rsidRPr="0063367D">
        <w:rPr>
          <w:rFonts w:hint="eastAsia"/>
          <w:sz w:val="24"/>
        </w:rPr>
        <w:t>（试行）（</w:t>
      </w:r>
      <w:r w:rsidRPr="0063367D">
        <w:rPr>
          <w:sz w:val="24"/>
        </w:rPr>
        <w:t>GB</w:t>
      </w:r>
      <w:r w:rsidRPr="0063367D">
        <w:rPr>
          <w:rFonts w:hint="eastAsia"/>
          <w:sz w:val="24"/>
        </w:rPr>
        <w:t xml:space="preserve"> </w:t>
      </w:r>
      <w:r w:rsidRPr="0063367D">
        <w:rPr>
          <w:sz w:val="24"/>
        </w:rPr>
        <w:t>36600</w:t>
      </w:r>
      <w:r w:rsidRPr="0063367D">
        <w:rPr>
          <w:rFonts w:hint="eastAsia"/>
          <w:sz w:val="24"/>
        </w:rPr>
        <w:t>）等</w:t>
      </w:r>
      <w:r w:rsidRPr="0063367D">
        <w:rPr>
          <w:sz w:val="24"/>
        </w:rPr>
        <w:t>相关标准</w:t>
      </w:r>
      <w:r w:rsidRPr="0063367D">
        <w:rPr>
          <w:rFonts w:hint="eastAsia"/>
          <w:sz w:val="24"/>
        </w:rPr>
        <w:t>的规定。</w:t>
      </w:r>
    </w:p>
    <w:p w14:paraId="3AC22CA9"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bCs/>
          <w:sz w:val="28"/>
          <w:szCs w:val="28"/>
        </w:rPr>
        <w:t xml:space="preserve">Ⅱ  </w:t>
      </w:r>
      <w:r w:rsidRPr="0063367D">
        <w:rPr>
          <w:rFonts w:eastAsia="仿宋" w:hint="eastAsia"/>
          <w:bCs/>
          <w:sz w:val="28"/>
          <w:szCs w:val="28"/>
        </w:rPr>
        <w:t>园林绿化</w:t>
      </w:r>
    </w:p>
    <w:p w14:paraId="3AC22CAA" w14:textId="77777777" w:rsidR="003D794C" w:rsidRPr="0063367D" w:rsidRDefault="00E66C6F" w:rsidP="0063367D">
      <w:pPr>
        <w:numPr>
          <w:ilvl w:val="2"/>
          <w:numId w:val="44"/>
        </w:numPr>
        <w:spacing w:line="360" w:lineRule="auto"/>
        <w:ind w:left="0" w:firstLine="0"/>
        <w:rPr>
          <w:sz w:val="24"/>
        </w:rPr>
      </w:pPr>
      <w:r w:rsidRPr="0063367D">
        <w:rPr>
          <w:sz w:val="24"/>
        </w:rPr>
        <w:t>用于园林绿化的污泥泥质应符合现行国家标准《城镇污水处理厂污泥处置</w:t>
      </w:r>
      <w:r w:rsidRPr="0063367D">
        <w:rPr>
          <w:sz w:val="24"/>
        </w:rPr>
        <w:t xml:space="preserve"> </w:t>
      </w:r>
      <w:r w:rsidRPr="0063367D">
        <w:rPr>
          <w:sz w:val="24"/>
        </w:rPr>
        <w:t>园林绿化用泥质》</w:t>
      </w:r>
      <w:r w:rsidRPr="0063367D">
        <w:rPr>
          <w:rFonts w:hint="eastAsia"/>
          <w:sz w:val="24"/>
        </w:rPr>
        <w:t>（</w:t>
      </w:r>
      <w:r w:rsidRPr="0063367D">
        <w:rPr>
          <w:sz w:val="24"/>
        </w:rPr>
        <w:t>GB/T 23486</w:t>
      </w:r>
      <w:r w:rsidRPr="0063367D">
        <w:rPr>
          <w:rFonts w:hint="eastAsia"/>
          <w:sz w:val="24"/>
        </w:rPr>
        <w:t>）</w:t>
      </w:r>
      <w:r w:rsidRPr="0063367D">
        <w:rPr>
          <w:sz w:val="24"/>
        </w:rPr>
        <w:t>的规定。</w:t>
      </w:r>
    </w:p>
    <w:p w14:paraId="3AC22CAB" w14:textId="77777777" w:rsidR="003D794C" w:rsidRPr="0063367D" w:rsidRDefault="00E66C6F" w:rsidP="0063367D">
      <w:pPr>
        <w:numPr>
          <w:ilvl w:val="2"/>
          <w:numId w:val="44"/>
        </w:numPr>
        <w:spacing w:line="360" w:lineRule="auto"/>
        <w:ind w:left="0" w:firstLine="0"/>
        <w:rPr>
          <w:sz w:val="24"/>
        </w:rPr>
      </w:pPr>
      <w:r w:rsidRPr="0063367D">
        <w:rPr>
          <w:sz w:val="24"/>
        </w:rPr>
        <w:t>用于林地利用的污泥泥质应符合</w:t>
      </w:r>
      <w:proofErr w:type="gramStart"/>
      <w:r w:rsidRPr="0063367D">
        <w:rPr>
          <w:sz w:val="24"/>
        </w:rPr>
        <w:t>现行行业</w:t>
      </w:r>
      <w:proofErr w:type="gramEnd"/>
      <w:r w:rsidRPr="0063367D">
        <w:rPr>
          <w:sz w:val="24"/>
        </w:rPr>
        <w:t>标准《城镇污水处理厂污泥处置</w:t>
      </w:r>
      <w:r w:rsidRPr="0063367D">
        <w:rPr>
          <w:sz w:val="24"/>
        </w:rPr>
        <w:t xml:space="preserve"> </w:t>
      </w:r>
      <w:r w:rsidRPr="0063367D">
        <w:rPr>
          <w:sz w:val="24"/>
        </w:rPr>
        <w:t>林地用泥质》</w:t>
      </w:r>
      <w:r w:rsidRPr="0063367D">
        <w:rPr>
          <w:rFonts w:hint="eastAsia"/>
          <w:sz w:val="24"/>
        </w:rPr>
        <w:t>（</w:t>
      </w:r>
      <w:r w:rsidRPr="0063367D">
        <w:rPr>
          <w:sz w:val="24"/>
        </w:rPr>
        <w:t>CJ/T</w:t>
      </w:r>
      <w:r w:rsidRPr="0063367D">
        <w:rPr>
          <w:rFonts w:hint="eastAsia"/>
          <w:sz w:val="24"/>
        </w:rPr>
        <w:t xml:space="preserve"> </w:t>
      </w:r>
      <w:r w:rsidRPr="0063367D">
        <w:rPr>
          <w:sz w:val="24"/>
        </w:rPr>
        <w:t>362</w:t>
      </w:r>
      <w:r w:rsidRPr="0063367D">
        <w:rPr>
          <w:rFonts w:hint="eastAsia"/>
          <w:sz w:val="24"/>
        </w:rPr>
        <w:t>）</w:t>
      </w:r>
      <w:r w:rsidRPr="0063367D">
        <w:rPr>
          <w:sz w:val="24"/>
        </w:rPr>
        <w:t>的规定。</w:t>
      </w:r>
    </w:p>
    <w:p w14:paraId="3AC22CAC"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污泥可作为生产园林基质、园林土壤、园林专用肥等产品的原料。</w:t>
      </w:r>
    </w:p>
    <w:p w14:paraId="3AC22CAD" w14:textId="77777777" w:rsidR="003D794C" w:rsidRPr="0063367D" w:rsidRDefault="00E66C6F" w:rsidP="0063367D">
      <w:pPr>
        <w:numPr>
          <w:ilvl w:val="2"/>
          <w:numId w:val="44"/>
        </w:numPr>
        <w:spacing w:line="360" w:lineRule="auto"/>
        <w:ind w:left="0" w:firstLine="0"/>
        <w:rPr>
          <w:sz w:val="24"/>
        </w:rPr>
      </w:pPr>
      <w:r w:rsidRPr="0063367D">
        <w:rPr>
          <w:sz w:val="24"/>
        </w:rPr>
        <w:t>污泥不应直接作为绿化种植土</w:t>
      </w:r>
      <w:r w:rsidRPr="0063367D">
        <w:rPr>
          <w:rFonts w:hint="eastAsia"/>
          <w:sz w:val="24"/>
        </w:rPr>
        <w:t>，应与</w:t>
      </w:r>
      <w:r w:rsidRPr="0063367D">
        <w:rPr>
          <w:sz w:val="24"/>
        </w:rPr>
        <w:t>其它土壤混合掺拌</w:t>
      </w:r>
      <w:r w:rsidRPr="0063367D">
        <w:rPr>
          <w:rFonts w:hint="eastAsia"/>
          <w:sz w:val="24"/>
        </w:rPr>
        <w:t>使用</w:t>
      </w:r>
      <w:r w:rsidRPr="0063367D">
        <w:rPr>
          <w:sz w:val="24"/>
        </w:rPr>
        <w:t>。</w:t>
      </w:r>
    </w:p>
    <w:p w14:paraId="3AC22CAE" w14:textId="77777777" w:rsidR="003D794C" w:rsidRPr="0063367D" w:rsidRDefault="00E66C6F" w:rsidP="00220AB1">
      <w:pPr>
        <w:spacing w:line="360" w:lineRule="auto"/>
        <w:rPr>
          <w:rFonts w:eastAsia="楷体"/>
          <w:sz w:val="24"/>
          <w:u w:val="single"/>
        </w:rPr>
      </w:pPr>
      <w:bookmarkStart w:id="195" w:name="OLE_LINK112"/>
      <w:r w:rsidRPr="0063367D">
        <w:rPr>
          <w:rFonts w:eastAsia="楷体" w:hint="eastAsia"/>
          <w:sz w:val="24"/>
          <w:u w:val="single"/>
        </w:rPr>
        <w:t>【条文说明】</w:t>
      </w:r>
      <w:bookmarkEnd w:id="195"/>
      <w:r w:rsidRPr="0063367D">
        <w:rPr>
          <w:rFonts w:eastAsia="楷体" w:hint="eastAsia"/>
          <w:sz w:val="24"/>
          <w:u w:val="single"/>
        </w:rPr>
        <w:t>污泥园林绿化利用时，为避免因含盐量较高影响植物生长，应与其它土壤混合掺拌使用。</w:t>
      </w:r>
    </w:p>
    <w:p w14:paraId="3AC22CAF"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污泥的施用范围、施用量、施用方法和施用时间宜根据污泥施用地点的面积、土壤污染物本底值和植物的养分需求量综合考虑确定。</w:t>
      </w:r>
    </w:p>
    <w:p w14:paraId="3AC22CB0"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污泥的施用总量、累计使用时间，应根据土地使用情况监测结果调整。</w:t>
      </w:r>
    </w:p>
    <w:p w14:paraId="3AC22CB1"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bCs/>
          <w:sz w:val="28"/>
          <w:szCs w:val="28"/>
        </w:rPr>
        <w:t xml:space="preserve">Ⅲ  </w:t>
      </w:r>
      <w:r w:rsidRPr="0063367D">
        <w:rPr>
          <w:rFonts w:eastAsia="仿宋" w:hint="eastAsia"/>
          <w:bCs/>
          <w:sz w:val="28"/>
          <w:szCs w:val="28"/>
        </w:rPr>
        <w:t>土地改良</w:t>
      </w:r>
    </w:p>
    <w:p w14:paraId="3AC22CB2"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用于土地改良的污泥泥质应符合现行国家标准《城镇污水处理厂污泥处置</w:t>
      </w:r>
      <w:r w:rsidRPr="0063367D">
        <w:rPr>
          <w:rFonts w:hint="eastAsia"/>
          <w:sz w:val="24"/>
        </w:rPr>
        <w:t xml:space="preserve"> </w:t>
      </w:r>
      <w:r w:rsidRPr="0063367D">
        <w:rPr>
          <w:rFonts w:hint="eastAsia"/>
          <w:sz w:val="24"/>
        </w:rPr>
        <w:t>土地改良用泥质》（</w:t>
      </w:r>
      <w:r w:rsidRPr="0063367D">
        <w:rPr>
          <w:rFonts w:hint="eastAsia"/>
          <w:sz w:val="24"/>
        </w:rPr>
        <w:t>GB/T 24600</w:t>
      </w:r>
      <w:r w:rsidRPr="0063367D">
        <w:rPr>
          <w:rFonts w:hint="eastAsia"/>
          <w:sz w:val="24"/>
        </w:rPr>
        <w:t>）的规定。</w:t>
      </w:r>
    </w:p>
    <w:p w14:paraId="3AC22CB3"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污泥可用于盐碱地、沙化地和废弃矿场土壤的改良，使之达到一定用地功能。</w:t>
      </w:r>
    </w:p>
    <w:p w14:paraId="3AC22CB4"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对于盐碱地等特殊土壤类型，应参考国家标准《盐碱地农业利用土壤分级分类》用于评价和改良。</w:t>
      </w:r>
    </w:p>
    <w:p w14:paraId="3AC22CB5"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应对土地使用情况进行跟踪监测，在监测的基础上决定使用总量、累计使用时间。</w:t>
      </w:r>
    </w:p>
    <w:p w14:paraId="3AC22CB6"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Ⅳ</w:t>
      </w:r>
      <w:r w:rsidRPr="0063367D">
        <w:rPr>
          <w:rFonts w:eastAsia="仿宋"/>
          <w:bCs/>
          <w:sz w:val="28"/>
          <w:szCs w:val="28"/>
        </w:rPr>
        <w:t xml:space="preserve">  </w:t>
      </w:r>
      <w:r w:rsidRPr="0063367D">
        <w:rPr>
          <w:rFonts w:eastAsia="仿宋" w:hint="eastAsia"/>
          <w:bCs/>
          <w:sz w:val="28"/>
          <w:szCs w:val="28"/>
        </w:rPr>
        <w:t>农用</w:t>
      </w:r>
    </w:p>
    <w:p w14:paraId="3AC22CB7"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农用污泥泥质应符合现行国家标准《农用污泥中污染物控制标准》（</w:t>
      </w:r>
      <w:r w:rsidRPr="0063367D">
        <w:rPr>
          <w:rFonts w:hint="eastAsia"/>
          <w:sz w:val="24"/>
        </w:rPr>
        <w:t>GB4284</w:t>
      </w:r>
      <w:r w:rsidRPr="0063367D">
        <w:rPr>
          <w:rFonts w:hint="eastAsia"/>
          <w:sz w:val="24"/>
        </w:rPr>
        <w:t>）。</w:t>
      </w:r>
    </w:p>
    <w:p w14:paraId="3AC22CB8"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污泥不得作为商品有机肥料生产原料。</w:t>
      </w:r>
    </w:p>
    <w:p w14:paraId="3AC22CB9" w14:textId="77777777" w:rsidR="003D794C" w:rsidRPr="0063367D" w:rsidRDefault="00E66C6F" w:rsidP="0063367D">
      <w:pPr>
        <w:numPr>
          <w:ilvl w:val="2"/>
          <w:numId w:val="44"/>
        </w:numPr>
        <w:spacing w:line="360" w:lineRule="auto"/>
        <w:ind w:left="0" w:firstLine="0"/>
        <w:rPr>
          <w:sz w:val="24"/>
        </w:rPr>
      </w:pPr>
      <w:r w:rsidRPr="0063367D">
        <w:rPr>
          <w:rFonts w:hint="eastAsia"/>
          <w:sz w:val="24"/>
        </w:rPr>
        <w:t>污泥产物农用时的年用量及使用年限按照《农用污泥中污染物控制标准》（</w:t>
      </w:r>
      <w:r w:rsidRPr="0063367D">
        <w:rPr>
          <w:rFonts w:hint="eastAsia"/>
          <w:sz w:val="24"/>
        </w:rPr>
        <w:t>GB 4284</w:t>
      </w:r>
      <w:r w:rsidRPr="0063367D">
        <w:rPr>
          <w:rFonts w:hint="eastAsia"/>
          <w:sz w:val="24"/>
        </w:rPr>
        <w:t>）中的要求执行，并应对土地使用情况进行跟踪监测。</w:t>
      </w:r>
    </w:p>
    <w:p w14:paraId="3AC22CBA" w14:textId="77777777" w:rsidR="003D794C" w:rsidRPr="0063367D" w:rsidRDefault="00E66C6F">
      <w:pPr>
        <w:pStyle w:val="2"/>
        <w:spacing w:line="360" w:lineRule="auto"/>
        <w:ind w:left="0" w:firstLine="0"/>
        <w:rPr>
          <w:rFonts w:eastAsia="黑体" w:cs="Times New Roman"/>
          <w:sz w:val="28"/>
          <w:szCs w:val="28"/>
        </w:rPr>
      </w:pPr>
      <w:bookmarkStart w:id="196" w:name="_Toc177659585"/>
      <w:r w:rsidRPr="0063367D">
        <w:rPr>
          <w:rFonts w:eastAsia="黑体" w:cs="Times New Roman" w:hint="eastAsia"/>
          <w:sz w:val="28"/>
          <w:szCs w:val="28"/>
        </w:rPr>
        <w:t>污泥建材利用</w:t>
      </w:r>
      <w:bookmarkEnd w:id="196"/>
    </w:p>
    <w:p w14:paraId="3AC22CBB"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bCs/>
          <w:sz w:val="28"/>
          <w:szCs w:val="28"/>
        </w:rPr>
        <w:t xml:space="preserve">Ⅰ  </w:t>
      </w:r>
      <w:r w:rsidRPr="0063367D">
        <w:rPr>
          <w:rFonts w:eastAsia="仿宋" w:hint="eastAsia"/>
          <w:bCs/>
          <w:sz w:val="28"/>
          <w:szCs w:val="28"/>
        </w:rPr>
        <w:t>一般规定</w:t>
      </w:r>
    </w:p>
    <w:p w14:paraId="3AC22CBC" w14:textId="77777777" w:rsidR="003D794C" w:rsidRPr="0063367D" w:rsidRDefault="00E66C6F" w:rsidP="0063367D">
      <w:pPr>
        <w:numPr>
          <w:ilvl w:val="2"/>
          <w:numId w:val="45"/>
        </w:numPr>
        <w:spacing w:line="360" w:lineRule="auto"/>
        <w:ind w:left="0" w:firstLine="0"/>
        <w:rPr>
          <w:sz w:val="24"/>
        </w:rPr>
      </w:pPr>
      <w:r w:rsidRPr="0063367D">
        <w:rPr>
          <w:rFonts w:hint="eastAsia"/>
          <w:sz w:val="24"/>
        </w:rPr>
        <w:t>污泥建材利用形式包括制水泥、制砖、</w:t>
      </w:r>
      <w:proofErr w:type="gramStart"/>
      <w:r w:rsidRPr="0063367D">
        <w:rPr>
          <w:rFonts w:hint="eastAsia"/>
          <w:sz w:val="24"/>
        </w:rPr>
        <w:t>制轻骨料</w:t>
      </w:r>
      <w:proofErr w:type="gramEnd"/>
      <w:r w:rsidRPr="0063367D">
        <w:rPr>
          <w:rFonts w:hint="eastAsia"/>
          <w:sz w:val="24"/>
        </w:rPr>
        <w:t>（陶粒等）等。</w:t>
      </w:r>
    </w:p>
    <w:p w14:paraId="3AC22CBD" w14:textId="77777777" w:rsidR="003D794C" w:rsidRPr="0063367D" w:rsidRDefault="00E66C6F" w:rsidP="0063367D">
      <w:pPr>
        <w:numPr>
          <w:ilvl w:val="2"/>
          <w:numId w:val="45"/>
        </w:numPr>
        <w:spacing w:line="360" w:lineRule="auto"/>
        <w:ind w:left="0" w:firstLine="0"/>
        <w:rPr>
          <w:sz w:val="24"/>
        </w:rPr>
      </w:pPr>
      <w:r w:rsidRPr="0063367D">
        <w:rPr>
          <w:rFonts w:hint="eastAsia"/>
          <w:sz w:val="24"/>
        </w:rPr>
        <w:t>污泥建材利用应符合国家和地方的相关标准和规范要求，并严格防范在生产和使用中造成二次污染。</w:t>
      </w:r>
    </w:p>
    <w:p w14:paraId="3AC22CBE" w14:textId="77777777" w:rsidR="003D794C" w:rsidRPr="0063367D" w:rsidRDefault="00E66C6F" w:rsidP="0063367D">
      <w:pPr>
        <w:numPr>
          <w:ilvl w:val="2"/>
          <w:numId w:val="45"/>
        </w:numPr>
        <w:spacing w:line="360" w:lineRule="auto"/>
        <w:ind w:left="0" w:firstLine="0"/>
        <w:rPr>
          <w:sz w:val="24"/>
        </w:rPr>
      </w:pPr>
      <w:r w:rsidRPr="0063367D">
        <w:rPr>
          <w:rFonts w:hint="eastAsia"/>
          <w:sz w:val="24"/>
        </w:rPr>
        <w:t>污泥及污泥焚烧灰中的重金属、放射性污染物、有机污染物等指标含量超过现行国家标准《危险废物鉴别标准</w:t>
      </w:r>
      <w:r w:rsidRPr="0063367D">
        <w:rPr>
          <w:rFonts w:hint="eastAsia"/>
          <w:sz w:val="24"/>
        </w:rPr>
        <w:t xml:space="preserve"> </w:t>
      </w:r>
      <w:r w:rsidRPr="0063367D">
        <w:rPr>
          <w:rFonts w:hint="eastAsia"/>
          <w:sz w:val="24"/>
        </w:rPr>
        <w:t>通则》（</w:t>
      </w:r>
      <w:r w:rsidRPr="0063367D">
        <w:rPr>
          <w:sz w:val="24"/>
        </w:rPr>
        <w:t>GB 5085</w:t>
      </w:r>
      <w:r w:rsidRPr="0063367D">
        <w:rPr>
          <w:rFonts w:hint="eastAsia"/>
          <w:sz w:val="24"/>
        </w:rPr>
        <w:t>.7</w:t>
      </w:r>
      <w:r w:rsidRPr="0063367D">
        <w:rPr>
          <w:rFonts w:hint="eastAsia"/>
          <w:sz w:val="24"/>
        </w:rPr>
        <w:t>）和《建筑材料放射性核素限量》（</w:t>
      </w:r>
      <w:r w:rsidRPr="0063367D">
        <w:rPr>
          <w:sz w:val="24"/>
        </w:rPr>
        <w:t>GB 6</w:t>
      </w:r>
      <w:r w:rsidRPr="0063367D">
        <w:rPr>
          <w:rFonts w:hint="eastAsia"/>
          <w:sz w:val="24"/>
        </w:rPr>
        <w:t>566</w:t>
      </w:r>
      <w:r w:rsidRPr="0063367D">
        <w:rPr>
          <w:rFonts w:hint="eastAsia"/>
          <w:sz w:val="24"/>
        </w:rPr>
        <w:t>）中的规定时，禁止进行污泥建材利用。</w:t>
      </w:r>
    </w:p>
    <w:p w14:paraId="3AC22CBF" w14:textId="77777777" w:rsidR="003D794C" w:rsidRPr="0063367D" w:rsidRDefault="00E66C6F" w:rsidP="00220AB1">
      <w:pPr>
        <w:spacing w:line="360" w:lineRule="auto"/>
        <w:rPr>
          <w:rFonts w:eastAsia="楷体"/>
          <w:sz w:val="24"/>
          <w:u w:val="single"/>
        </w:rPr>
      </w:pPr>
      <w:bookmarkStart w:id="197" w:name="OLE_LINK114"/>
      <w:r w:rsidRPr="0063367D">
        <w:rPr>
          <w:rFonts w:eastAsia="楷体" w:hint="eastAsia"/>
          <w:sz w:val="24"/>
          <w:u w:val="single"/>
        </w:rPr>
        <w:t>【条文说明】</w:t>
      </w:r>
      <w:bookmarkEnd w:id="197"/>
      <w:r w:rsidRPr="0063367D">
        <w:rPr>
          <w:rFonts w:eastAsia="楷体" w:hint="eastAsia"/>
          <w:sz w:val="24"/>
          <w:u w:val="single"/>
        </w:rPr>
        <w:t>污泥及污泥焚烧灰中含有一些有毒有害的污染物，如重金属等，直接利用会对人类健康产生危害并对环境造成不利影响。参考《危险废物鉴别标准》</w:t>
      </w:r>
      <w:r w:rsidRPr="0063367D">
        <w:rPr>
          <w:rFonts w:eastAsia="楷体"/>
          <w:sz w:val="24"/>
          <w:u w:val="single"/>
        </w:rPr>
        <w:t>GB 5085</w:t>
      </w:r>
      <w:r w:rsidRPr="0063367D">
        <w:rPr>
          <w:rFonts w:eastAsia="楷体" w:hint="eastAsia"/>
          <w:sz w:val="24"/>
          <w:u w:val="single"/>
        </w:rPr>
        <w:t>和《建筑材料放射性核素限量》</w:t>
      </w:r>
      <w:r w:rsidRPr="0063367D">
        <w:rPr>
          <w:rFonts w:eastAsia="楷体"/>
          <w:sz w:val="24"/>
          <w:u w:val="single"/>
        </w:rPr>
        <w:t xml:space="preserve">GB </w:t>
      </w:r>
      <w:r w:rsidRPr="0063367D">
        <w:rPr>
          <w:rFonts w:eastAsia="楷体" w:hint="eastAsia"/>
          <w:sz w:val="24"/>
          <w:u w:val="single"/>
        </w:rPr>
        <w:t>6566</w:t>
      </w:r>
      <w:r w:rsidRPr="0063367D">
        <w:rPr>
          <w:rFonts w:eastAsia="楷体" w:hint="eastAsia"/>
          <w:sz w:val="24"/>
          <w:u w:val="single"/>
        </w:rPr>
        <w:t>，超过上述标准有关规定的禁止进行污泥综合利用。</w:t>
      </w:r>
    </w:p>
    <w:p w14:paraId="3AC22CC0" w14:textId="77777777" w:rsidR="003D794C" w:rsidRPr="0063367D" w:rsidRDefault="00E66C6F" w:rsidP="0063367D">
      <w:pPr>
        <w:numPr>
          <w:ilvl w:val="2"/>
          <w:numId w:val="45"/>
        </w:numPr>
        <w:spacing w:line="360" w:lineRule="auto"/>
        <w:ind w:left="0" w:firstLine="0"/>
        <w:rPr>
          <w:rFonts w:eastAsia="楷体"/>
          <w:sz w:val="24"/>
          <w:u w:val="single"/>
        </w:rPr>
      </w:pPr>
      <w:r w:rsidRPr="0063367D">
        <w:rPr>
          <w:rFonts w:hint="eastAsia"/>
          <w:sz w:val="24"/>
        </w:rPr>
        <w:t>用于建材的污泥应根据实际产品要求、工艺情况和污泥掺入量、对污泥中的硫、氯、磷和重金属等的含量设置最高限值。</w:t>
      </w:r>
    </w:p>
    <w:p w14:paraId="3AC22CC1"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bCs/>
          <w:sz w:val="28"/>
          <w:szCs w:val="28"/>
        </w:rPr>
        <w:t xml:space="preserve">Ⅱ  </w:t>
      </w:r>
      <w:r w:rsidRPr="0063367D">
        <w:rPr>
          <w:rFonts w:eastAsia="仿宋" w:hint="eastAsia"/>
          <w:bCs/>
          <w:sz w:val="28"/>
          <w:szCs w:val="28"/>
        </w:rPr>
        <w:t>制水泥</w:t>
      </w:r>
    </w:p>
    <w:p w14:paraId="3AC22CC2" w14:textId="77777777" w:rsidR="003D794C" w:rsidRPr="0063367D" w:rsidRDefault="00E66C6F" w:rsidP="0063367D">
      <w:pPr>
        <w:numPr>
          <w:ilvl w:val="2"/>
          <w:numId w:val="45"/>
        </w:numPr>
        <w:spacing w:line="360" w:lineRule="auto"/>
        <w:ind w:left="0" w:firstLine="0"/>
        <w:rPr>
          <w:sz w:val="24"/>
        </w:rPr>
      </w:pPr>
      <w:r w:rsidRPr="0063367D">
        <w:rPr>
          <w:rFonts w:hint="eastAsia"/>
          <w:sz w:val="24"/>
        </w:rPr>
        <w:t>用污泥制水泥熟料时，污泥泥质应符合</w:t>
      </w:r>
      <w:proofErr w:type="gramStart"/>
      <w:r w:rsidRPr="0063367D">
        <w:rPr>
          <w:rFonts w:hint="eastAsia"/>
          <w:sz w:val="24"/>
        </w:rPr>
        <w:t>现行行业</w:t>
      </w:r>
      <w:proofErr w:type="gramEnd"/>
      <w:r w:rsidRPr="0063367D">
        <w:rPr>
          <w:rFonts w:hint="eastAsia"/>
          <w:sz w:val="24"/>
        </w:rPr>
        <w:t>标准《城镇污水处理厂污泥处置</w:t>
      </w:r>
      <w:r w:rsidRPr="0063367D">
        <w:rPr>
          <w:sz w:val="24"/>
        </w:rPr>
        <w:t xml:space="preserve"> </w:t>
      </w:r>
      <w:r w:rsidRPr="0063367D">
        <w:rPr>
          <w:rFonts w:hint="eastAsia"/>
          <w:sz w:val="24"/>
        </w:rPr>
        <w:t>水泥熟料生产用泥质》（</w:t>
      </w:r>
      <w:r w:rsidRPr="0063367D">
        <w:rPr>
          <w:sz w:val="24"/>
        </w:rPr>
        <w:t>CJ/T314</w:t>
      </w:r>
      <w:r w:rsidRPr="0063367D">
        <w:rPr>
          <w:rFonts w:hint="eastAsia"/>
          <w:sz w:val="24"/>
        </w:rPr>
        <w:t>）中的规定。</w:t>
      </w:r>
    </w:p>
    <w:p w14:paraId="3AC22CC3" w14:textId="77777777" w:rsidR="003D794C" w:rsidRPr="0063367D" w:rsidRDefault="00E66C6F" w:rsidP="0063367D">
      <w:pPr>
        <w:numPr>
          <w:ilvl w:val="2"/>
          <w:numId w:val="45"/>
        </w:numPr>
        <w:spacing w:line="360" w:lineRule="auto"/>
        <w:ind w:left="0" w:firstLine="0"/>
        <w:rPr>
          <w:sz w:val="24"/>
        </w:rPr>
      </w:pPr>
      <w:r w:rsidRPr="0063367D">
        <w:rPr>
          <w:rFonts w:hint="eastAsia"/>
          <w:sz w:val="24"/>
        </w:rPr>
        <w:t>泥质中重金属检测的方法应符合现行国家标准《水泥窑协同处置污泥及污染土中重金属的检测方法》（</w:t>
      </w:r>
      <w:r w:rsidRPr="0063367D">
        <w:rPr>
          <w:rFonts w:hint="eastAsia"/>
          <w:sz w:val="24"/>
        </w:rPr>
        <w:t>GB/T 41058</w:t>
      </w:r>
      <w:r w:rsidRPr="0063367D">
        <w:rPr>
          <w:rFonts w:hint="eastAsia"/>
          <w:sz w:val="24"/>
        </w:rPr>
        <w:t>）。</w:t>
      </w:r>
    </w:p>
    <w:p w14:paraId="3AC22CC4" w14:textId="77777777" w:rsidR="003D794C" w:rsidRPr="0063367D" w:rsidRDefault="00E66C6F" w:rsidP="0063367D">
      <w:pPr>
        <w:numPr>
          <w:ilvl w:val="2"/>
          <w:numId w:val="45"/>
        </w:numPr>
        <w:spacing w:line="360" w:lineRule="auto"/>
        <w:ind w:left="0" w:firstLine="0"/>
        <w:rPr>
          <w:sz w:val="24"/>
        </w:rPr>
      </w:pPr>
      <w:r w:rsidRPr="0063367D">
        <w:rPr>
          <w:rFonts w:hint="eastAsia"/>
          <w:sz w:val="24"/>
        </w:rPr>
        <w:t>污泥进入水泥窑协同处置时，制水泥的过程控制及污染控制应符合现行国家标准《水泥窑协同处置固体废物污染控制标准》（</w:t>
      </w:r>
      <w:r w:rsidRPr="0063367D">
        <w:rPr>
          <w:rFonts w:hint="eastAsia"/>
          <w:sz w:val="24"/>
        </w:rPr>
        <w:t>GB 30485</w:t>
      </w:r>
      <w:r w:rsidRPr="0063367D">
        <w:rPr>
          <w:rFonts w:hint="eastAsia"/>
          <w:sz w:val="24"/>
        </w:rPr>
        <w:t>）。</w:t>
      </w:r>
    </w:p>
    <w:p w14:paraId="3AC22CC5" w14:textId="77777777" w:rsidR="003D794C" w:rsidRPr="0063367D" w:rsidRDefault="00E66C6F" w:rsidP="0063367D">
      <w:pPr>
        <w:numPr>
          <w:ilvl w:val="2"/>
          <w:numId w:val="45"/>
        </w:numPr>
        <w:spacing w:line="360" w:lineRule="auto"/>
        <w:ind w:left="0" w:firstLine="0"/>
        <w:rPr>
          <w:sz w:val="24"/>
        </w:rPr>
      </w:pPr>
      <w:r w:rsidRPr="0063367D">
        <w:rPr>
          <w:rFonts w:hint="eastAsia"/>
          <w:sz w:val="24"/>
        </w:rPr>
        <w:t>利用污泥</w:t>
      </w:r>
      <w:proofErr w:type="gramStart"/>
      <w:r w:rsidRPr="0063367D">
        <w:rPr>
          <w:rFonts w:hint="eastAsia"/>
          <w:sz w:val="24"/>
        </w:rPr>
        <w:t>焚烧灰制水泥</w:t>
      </w:r>
      <w:proofErr w:type="gramEnd"/>
      <w:r w:rsidRPr="0063367D">
        <w:rPr>
          <w:rFonts w:hint="eastAsia"/>
          <w:sz w:val="24"/>
        </w:rPr>
        <w:t>时，污泥焚烧灰混入水泥原料中的最大质量比应小于</w:t>
      </w:r>
      <w:r w:rsidRPr="0063367D">
        <w:rPr>
          <w:sz w:val="24"/>
        </w:rPr>
        <w:t>4%</w:t>
      </w:r>
      <w:r w:rsidRPr="0063367D">
        <w:rPr>
          <w:rFonts w:hint="eastAsia"/>
          <w:sz w:val="24"/>
        </w:rPr>
        <w:t>。</w:t>
      </w:r>
    </w:p>
    <w:p w14:paraId="3AC22CC6" w14:textId="77777777" w:rsidR="003D794C" w:rsidRPr="0063367D" w:rsidRDefault="00E66C6F" w:rsidP="00220AB1">
      <w:pPr>
        <w:spacing w:line="360" w:lineRule="auto"/>
        <w:rPr>
          <w:rFonts w:eastAsia="楷体"/>
          <w:sz w:val="24"/>
          <w:u w:val="single"/>
        </w:rPr>
      </w:pPr>
      <w:bookmarkStart w:id="198" w:name="OLE_LINK115"/>
      <w:r w:rsidRPr="0063367D">
        <w:rPr>
          <w:rFonts w:eastAsia="楷体" w:hint="eastAsia"/>
          <w:sz w:val="24"/>
          <w:u w:val="single"/>
        </w:rPr>
        <w:t>【条文说明】</w:t>
      </w:r>
      <w:r w:rsidRPr="0063367D">
        <w:rPr>
          <w:rFonts w:eastAsia="楷体"/>
          <w:sz w:val="24"/>
          <w:u w:val="single"/>
        </w:rPr>
        <w:t>用污泥焚烧灰替代水泥生产原料生产水泥时，一定要控制好污泥焚烧灰的质量和掺加量，否则会影响水泥制品的质量。</w:t>
      </w:r>
    </w:p>
    <w:bookmarkEnd w:id="198"/>
    <w:p w14:paraId="3AC22CC7" w14:textId="77777777" w:rsidR="003D794C" w:rsidRPr="0063367D" w:rsidRDefault="00E66C6F" w:rsidP="0063367D">
      <w:pPr>
        <w:numPr>
          <w:ilvl w:val="2"/>
          <w:numId w:val="45"/>
        </w:numPr>
        <w:spacing w:line="360" w:lineRule="auto"/>
        <w:ind w:left="0" w:firstLine="0"/>
        <w:rPr>
          <w:sz w:val="24"/>
        </w:rPr>
      </w:pPr>
      <w:r w:rsidRPr="0063367D">
        <w:rPr>
          <w:rFonts w:hint="eastAsia"/>
          <w:sz w:val="24"/>
        </w:rPr>
        <w:t>污泥用于水泥熟料生产制成的水泥，其产品质量应符合国家现行国家标准《通用硅酸盐水泥》（</w:t>
      </w:r>
      <w:r w:rsidRPr="0063367D">
        <w:rPr>
          <w:sz w:val="24"/>
        </w:rPr>
        <w:t>GB 175</w:t>
      </w:r>
      <w:r w:rsidRPr="0063367D">
        <w:rPr>
          <w:rFonts w:hint="eastAsia"/>
          <w:sz w:val="24"/>
        </w:rPr>
        <w:t>）的规定。</w:t>
      </w:r>
    </w:p>
    <w:p w14:paraId="3AC22CC8" w14:textId="77777777" w:rsidR="003D794C" w:rsidRPr="0063367D" w:rsidRDefault="00E66C6F" w:rsidP="0063367D">
      <w:pPr>
        <w:numPr>
          <w:ilvl w:val="2"/>
          <w:numId w:val="45"/>
        </w:numPr>
        <w:spacing w:line="360" w:lineRule="auto"/>
        <w:ind w:left="0" w:firstLine="0"/>
        <w:rPr>
          <w:sz w:val="24"/>
        </w:rPr>
      </w:pPr>
      <w:r w:rsidRPr="0063367D">
        <w:rPr>
          <w:rFonts w:hint="eastAsia"/>
          <w:sz w:val="24"/>
        </w:rPr>
        <w:t>污泥用于水泥熟料生产制成的水泥，应按《水泥胶砂强度检验方法》（</w:t>
      </w:r>
      <w:r w:rsidRPr="0063367D">
        <w:rPr>
          <w:rFonts w:hint="eastAsia"/>
          <w:sz w:val="24"/>
        </w:rPr>
        <w:t>GB/T 17671</w:t>
      </w:r>
      <w:r w:rsidRPr="0063367D">
        <w:rPr>
          <w:rFonts w:hint="eastAsia"/>
          <w:sz w:val="24"/>
        </w:rPr>
        <w:t>）制成棱柱试体，并按《固体废物</w:t>
      </w:r>
      <w:r w:rsidRPr="0063367D">
        <w:rPr>
          <w:rFonts w:hint="eastAsia"/>
          <w:sz w:val="24"/>
        </w:rPr>
        <w:t xml:space="preserve"> </w:t>
      </w:r>
      <w:r w:rsidRPr="0063367D">
        <w:rPr>
          <w:rFonts w:hint="eastAsia"/>
          <w:sz w:val="24"/>
        </w:rPr>
        <w:t>浸出毒性浸出方法</w:t>
      </w:r>
      <w:r w:rsidRPr="0063367D">
        <w:rPr>
          <w:rFonts w:hint="eastAsia"/>
          <w:sz w:val="24"/>
        </w:rPr>
        <w:t xml:space="preserve"> </w:t>
      </w:r>
      <w:r w:rsidRPr="0063367D">
        <w:rPr>
          <w:rFonts w:hint="eastAsia"/>
          <w:sz w:val="24"/>
        </w:rPr>
        <w:t>硫酸硝酸法》（</w:t>
      </w:r>
      <w:r w:rsidRPr="0063367D">
        <w:rPr>
          <w:rFonts w:hint="eastAsia"/>
          <w:sz w:val="24"/>
        </w:rPr>
        <w:t>HJ/T 299</w:t>
      </w:r>
      <w:r w:rsidRPr="0063367D">
        <w:rPr>
          <w:rFonts w:hint="eastAsia"/>
          <w:sz w:val="24"/>
        </w:rPr>
        <w:t>）进行重金属浸出检测。</w:t>
      </w:r>
    </w:p>
    <w:p w14:paraId="3AC22CC9" w14:textId="77777777" w:rsidR="003D794C" w:rsidRPr="0063367D" w:rsidRDefault="00E66C6F" w:rsidP="0063367D">
      <w:pPr>
        <w:numPr>
          <w:ilvl w:val="2"/>
          <w:numId w:val="45"/>
        </w:numPr>
        <w:spacing w:line="360" w:lineRule="auto"/>
        <w:ind w:left="0" w:firstLine="0"/>
        <w:rPr>
          <w:sz w:val="24"/>
        </w:rPr>
      </w:pPr>
      <w:r w:rsidRPr="0063367D">
        <w:rPr>
          <w:rFonts w:hint="eastAsia"/>
          <w:sz w:val="24"/>
        </w:rPr>
        <w:t>污泥进入水泥窑协同处置的工程设计，应执行《水泥窑协同处置污泥工程设计规范》（</w:t>
      </w:r>
      <w:r w:rsidRPr="0063367D">
        <w:rPr>
          <w:rFonts w:hint="eastAsia"/>
          <w:sz w:val="24"/>
        </w:rPr>
        <w:t>GB 50757</w:t>
      </w:r>
      <w:r w:rsidRPr="0063367D">
        <w:rPr>
          <w:rFonts w:hint="eastAsia"/>
          <w:sz w:val="24"/>
        </w:rPr>
        <w:t>）。</w:t>
      </w:r>
    </w:p>
    <w:p w14:paraId="3AC22CCA"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bCs/>
          <w:sz w:val="28"/>
          <w:szCs w:val="28"/>
        </w:rPr>
        <w:t xml:space="preserve">Ⅲ  </w:t>
      </w:r>
      <w:r w:rsidRPr="0063367D">
        <w:rPr>
          <w:rFonts w:eastAsia="仿宋" w:hint="eastAsia"/>
          <w:bCs/>
          <w:sz w:val="28"/>
          <w:szCs w:val="28"/>
        </w:rPr>
        <w:t>制砖</w:t>
      </w:r>
    </w:p>
    <w:p w14:paraId="3AC22CCB" w14:textId="77777777" w:rsidR="003D794C" w:rsidRPr="0063367D" w:rsidRDefault="00E66C6F" w:rsidP="0063367D">
      <w:pPr>
        <w:numPr>
          <w:ilvl w:val="2"/>
          <w:numId w:val="45"/>
        </w:numPr>
        <w:spacing w:line="360" w:lineRule="auto"/>
        <w:ind w:left="0" w:firstLine="0"/>
        <w:rPr>
          <w:sz w:val="24"/>
        </w:rPr>
      </w:pPr>
      <w:r w:rsidRPr="0063367D">
        <w:rPr>
          <w:rFonts w:hint="eastAsia"/>
          <w:kern w:val="0"/>
          <w:sz w:val="24"/>
        </w:rPr>
        <w:t>污泥制砖</w:t>
      </w:r>
      <w:r w:rsidRPr="0063367D">
        <w:rPr>
          <w:kern w:val="0"/>
          <w:sz w:val="24"/>
        </w:rPr>
        <w:t>时，污泥泥质应符合现行国家标准《城镇污水处理厂污泥处置</w:t>
      </w:r>
      <w:r w:rsidRPr="0063367D">
        <w:rPr>
          <w:kern w:val="0"/>
          <w:sz w:val="24"/>
        </w:rPr>
        <w:t xml:space="preserve"> </w:t>
      </w:r>
      <w:r w:rsidRPr="0063367D">
        <w:rPr>
          <w:kern w:val="0"/>
          <w:sz w:val="24"/>
        </w:rPr>
        <w:t>制砖用泥质》</w:t>
      </w:r>
      <w:r w:rsidRPr="0063367D">
        <w:rPr>
          <w:rFonts w:hint="eastAsia"/>
          <w:kern w:val="0"/>
          <w:sz w:val="24"/>
        </w:rPr>
        <w:t>（</w:t>
      </w:r>
      <w:r w:rsidRPr="0063367D">
        <w:rPr>
          <w:kern w:val="0"/>
          <w:sz w:val="24"/>
        </w:rPr>
        <w:t>GB/T 25031</w:t>
      </w:r>
      <w:r w:rsidRPr="0063367D">
        <w:rPr>
          <w:rFonts w:hint="eastAsia"/>
          <w:kern w:val="0"/>
          <w:sz w:val="24"/>
        </w:rPr>
        <w:t>）</w:t>
      </w:r>
      <w:r w:rsidRPr="0063367D">
        <w:rPr>
          <w:kern w:val="0"/>
          <w:sz w:val="24"/>
        </w:rPr>
        <w:t>的规定</w:t>
      </w:r>
      <w:r w:rsidRPr="0063367D">
        <w:rPr>
          <w:rFonts w:hint="eastAsia"/>
          <w:kern w:val="0"/>
          <w:sz w:val="24"/>
        </w:rPr>
        <w:t>。</w:t>
      </w:r>
    </w:p>
    <w:p w14:paraId="3AC22CCC" w14:textId="77777777" w:rsidR="003D794C" w:rsidRPr="0063367D" w:rsidRDefault="00E66C6F" w:rsidP="0063367D">
      <w:pPr>
        <w:numPr>
          <w:ilvl w:val="2"/>
          <w:numId w:val="45"/>
        </w:numPr>
        <w:spacing w:line="360" w:lineRule="auto"/>
        <w:ind w:left="0" w:firstLine="0"/>
        <w:rPr>
          <w:sz w:val="24"/>
        </w:rPr>
      </w:pPr>
      <w:r w:rsidRPr="0063367D">
        <w:rPr>
          <w:rFonts w:hint="eastAsia"/>
          <w:sz w:val="24"/>
        </w:rPr>
        <w:t>脱水污泥一般可掺入煤渣、石灰、粉煤灰、粘土和水泥进行调配，掺入量应满足制砖工艺条件，各个项目宜通过实验论证确定具体掺入量。</w:t>
      </w:r>
    </w:p>
    <w:p w14:paraId="3AC22CCD" w14:textId="77777777" w:rsidR="003D794C" w:rsidRPr="0063367D" w:rsidRDefault="00E66C6F" w:rsidP="0063367D">
      <w:pPr>
        <w:numPr>
          <w:ilvl w:val="2"/>
          <w:numId w:val="45"/>
        </w:numPr>
        <w:spacing w:line="360" w:lineRule="auto"/>
        <w:ind w:left="0" w:firstLine="0"/>
        <w:rPr>
          <w:kern w:val="0"/>
          <w:sz w:val="24"/>
        </w:rPr>
      </w:pPr>
      <w:r w:rsidRPr="0063367D">
        <w:rPr>
          <w:rFonts w:hint="eastAsia"/>
          <w:kern w:val="0"/>
          <w:sz w:val="24"/>
        </w:rPr>
        <w:t>用污泥制砖时，污泥占</w:t>
      </w:r>
      <w:proofErr w:type="gramStart"/>
      <w:r w:rsidRPr="0063367D">
        <w:rPr>
          <w:rFonts w:hint="eastAsia"/>
          <w:kern w:val="0"/>
          <w:sz w:val="24"/>
        </w:rPr>
        <w:t>总原料</w:t>
      </w:r>
      <w:proofErr w:type="gramEnd"/>
      <w:r w:rsidRPr="0063367D">
        <w:rPr>
          <w:rFonts w:hint="eastAsia"/>
          <w:kern w:val="0"/>
          <w:sz w:val="24"/>
        </w:rPr>
        <w:t>重量比（以干污泥计）不应超过</w:t>
      </w:r>
      <w:r w:rsidRPr="0063367D">
        <w:rPr>
          <w:kern w:val="0"/>
          <w:sz w:val="24"/>
        </w:rPr>
        <w:t>1:10</w:t>
      </w:r>
      <w:r w:rsidRPr="0063367D">
        <w:rPr>
          <w:rFonts w:hint="eastAsia"/>
          <w:kern w:val="0"/>
          <w:sz w:val="24"/>
        </w:rPr>
        <w:t>，在工业条件允许或产品需要的情况下，混合比例可适当提高。</w:t>
      </w:r>
    </w:p>
    <w:p w14:paraId="3AC22CCE" w14:textId="47F48639" w:rsidR="003D794C" w:rsidRPr="0063367D" w:rsidRDefault="00E66C6F" w:rsidP="0063367D">
      <w:pPr>
        <w:numPr>
          <w:ilvl w:val="2"/>
          <w:numId w:val="45"/>
        </w:numPr>
        <w:spacing w:line="360" w:lineRule="auto"/>
        <w:ind w:left="0" w:firstLine="0"/>
        <w:rPr>
          <w:kern w:val="0"/>
          <w:sz w:val="24"/>
        </w:rPr>
      </w:pPr>
      <w:r w:rsidRPr="0063367D">
        <w:rPr>
          <w:rFonts w:hint="eastAsia"/>
          <w:kern w:val="0"/>
          <w:sz w:val="24"/>
        </w:rPr>
        <w:t>污泥制砖产品的产品质量应符合现行国家标准《烧结普通砖》（</w:t>
      </w:r>
      <w:r w:rsidRPr="0063367D">
        <w:rPr>
          <w:kern w:val="0"/>
          <w:sz w:val="24"/>
        </w:rPr>
        <w:t>GB/T 5101</w:t>
      </w:r>
      <w:r w:rsidRPr="0063367D">
        <w:rPr>
          <w:rFonts w:hint="eastAsia"/>
          <w:kern w:val="0"/>
          <w:sz w:val="24"/>
        </w:rPr>
        <w:t>）、《烧结多孔砖和多孔砌块》（</w:t>
      </w:r>
      <w:r w:rsidRPr="0063367D">
        <w:rPr>
          <w:kern w:val="0"/>
          <w:sz w:val="24"/>
        </w:rPr>
        <w:t>GB/T 13544</w:t>
      </w:r>
      <w:r w:rsidRPr="0063367D">
        <w:rPr>
          <w:rFonts w:hint="eastAsia"/>
          <w:kern w:val="0"/>
          <w:sz w:val="24"/>
        </w:rPr>
        <w:t>）和《烧结空心砖和空心砌块》（</w:t>
      </w:r>
      <w:r w:rsidRPr="0063367D">
        <w:rPr>
          <w:kern w:val="0"/>
          <w:sz w:val="24"/>
        </w:rPr>
        <w:t>GB</w:t>
      </w:r>
      <w:r w:rsidR="00CA2806">
        <w:rPr>
          <w:rFonts w:hint="eastAsia"/>
          <w:kern w:val="0"/>
          <w:sz w:val="24"/>
        </w:rPr>
        <w:t>/T</w:t>
      </w:r>
      <w:r w:rsidRPr="0063367D">
        <w:rPr>
          <w:kern w:val="0"/>
          <w:sz w:val="24"/>
        </w:rPr>
        <w:t xml:space="preserve"> 13545</w:t>
      </w:r>
      <w:r w:rsidRPr="0063367D">
        <w:rPr>
          <w:rFonts w:hint="eastAsia"/>
          <w:kern w:val="0"/>
          <w:sz w:val="24"/>
        </w:rPr>
        <w:t>）中的规定。</w:t>
      </w:r>
    </w:p>
    <w:p w14:paraId="3AC22CCF"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bCs/>
          <w:sz w:val="28"/>
          <w:szCs w:val="28"/>
        </w:rPr>
        <w:t xml:space="preserve">Ⅳ  </w:t>
      </w:r>
      <w:r w:rsidRPr="0063367D">
        <w:rPr>
          <w:rFonts w:eastAsia="仿宋" w:hint="eastAsia"/>
          <w:bCs/>
          <w:sz w:val="28"/>
          <w:szCs w:val="28"/>
        </w:rPr>
        <w:t>制轻质骨料</w:t>
      </w:r>
    </w:p>
    <w:p w14:paraId="3AC22CD0" w14:textId="77777777" w:rsidR="003D794C" w:rsidRPr="0063367D" w:rsidRDefault="00E66C6F" w:rsidP="0063367D">
      <w:pPr>
        <w:numPr>
          <w:ilvl w:val="2"/>
          <w:numId w:val="45"/>
        </w:numPr>
        <w:spacing w:line="360" w:lineRule="auto"/>
        <w:ind w:left="0" w:firstLine="0"/>
        <w:rPr>
          <w:kern w:val="0"/>
          <w:sz w:val="24"/>
        </w:rPr>
      </w:pPr>
      <w:r w:rsidRPr="0063367D">
        <w:rPr>
          <w:rFonts w:hint="eastAsia"/>
          <w:kern w:val="0"/>
          <w:sz w:val="24"/>
        </w:rPr>
        <w:t>用</w:t>
      </w:r>
      <w:proofErr w:type="gramStart"/>
      <w:r w:rsidRPr="0063367D">
        <w:rPr>
          <w:rFonts w:hint="eastAsia"/>
          <w:kern w:val="0"/>
          <w:sz w:val="24"/>
        </w:rPr>
        <w:t>污泥制轻骨料</w:t>
      </w:r>
      <w:proofErr w:type="gramEnd"/>
      <w:r w:rsidRPr="0063367D">
        <w:rPr>
          <w:kern w:val="0"/>
          <w:sz w:val="24"/>
        </w:rPr>
        <w:t>时，污泥的泥质</w:t>
      </w:r>
      <w:r w:rsidRPr="0063367D">
        <w:rPr>
          <w:rFonts w:hint="eastAsia"/>
          <w:kern w:val="0"/>
          <w:sz w:val="24"/>
        </w:rPr>
        <w:t>参照</w:t>
      </w:r>
      <w:r w:rsidRPr="0063367D">
        <w:rPr>
          <w:kern w:val="0"/>
          <w:sz w:val="24"/>
        </w:rPr>
        <w:t>现行国家标准《城镇污水处理厂污泥处置</w:t>
      </w:r>
      <w:r w:rsidRPr="0063367D">
        <w:rPr>
          <w:kern w:val="0"/>
          <w:sz w:val="24"/>
        </w:rPr>
        <w:t xml:space="preserve"> </w:t>
      </w:r>
      <w:r w:rsidRPr="0063367D">
        <w:rPr>
          <w:kern w:val="0"/>
          <w:sz w:val="24"/>
        </w:rPr>
        <w:t>制砖用泥质》</w:t>
      </w:r>
      <w:r w:rsidRPr="0063367D">
        <w:rPr>
          <w:rFonts w:hint="eastAsia"/>
          <w:kern w:val="0"/>
          <w:sz w:val="24"/>
        </w:rPr>
        <w:t>（</w:t>
      </w:r>
      <w:r w:rsidRPr="0063367D">
        <w:rPr>
          <w:kern w:val="0"/>
          <w:sz w:val="24"/>
        </w:rPr>
        <w:t>GB/T 25031</w:t>
      </w:r>
      <w:r w:rsidRPr="0063367D">
        <w:rPr>
          <w:rFonts w:hint="eastAsia"/>
          <w:kern w:val="0"/>
          <w:sz w:val="24"/>
        </w:rPr>
        <w:t>）</w:t>
      </w:r>
      <w:r w:rsidRPr="0063367D">
        <w:rPr>
          <w:kern w:val="0"/>
          <w:sz w:val="24"/>
        </w:rPr>
        <w:t>的规定</w:t>
      </w:r>
      <w:r w:rsidRPr="0063367D">
        <w:rPr>
          <w:rFonts w:hint="eastAsia"/>
          <w:kern w:val="0"/>
          <w:sz w:val="24"/>
        </w:rPr>
        <w:t>。</w:t>
      </w:r>
    </w:p>
    <w:p w14:paraId="3AC22CD1" w14:textId="77777777" w:rsidR="003D794C" w:rsidRPr="0063367D" w:rsidRDefault="00E66C6F" w:rsidP="0063367D">
      <w:pPr>
        <w:numPr>
          <w:ilvl w:val="2"/>
          <w:numId w:val="45"/>
        </w:numPr>
        <w:spacing w:line="360" w:lineRule="auto"/>
        <w:ind w:left="0" w:firstLine="0"/>
        <w:rPr>
          <w:kern w:val="0"/>
          <w:sz w:val="24"/>
        </w:rPr>
      </w:pPr>
      <w:r w:rsidRPr="0063367D">
        <w:rPr>
          <w:rFonts w:hint="eastAsia"/>
          <w:kern w:val="0"/>
          <w:sz w:val="24"/>
        </w:rPr>
        <w:t>污泥经加工造粒、高温烧制而成的人造轻骨料又称为陶粒，其堆积密度宜不大于</w:t>
      </w:r>
      <w:r w:rsidRPr="0063367D">
        <w:rPr>
          <w:rFonts w:hint="eastAsia"/>
          <w:kern w:val="0"/>
          <w:sz w:val="24"/>
        </w:rPr>
        <w:t>1200kg/m</w:t>
      </w:r>
      <w:r w:rsidRPr="0063367D">
        <w:rPr>
          <w:rFonts w:hint="eastAsia"/>
          <w:kern w:val="0"/>
          <w:sz w:val="24"/>
          <w:vertAlign w:val="superscript"/>
        </w:rPr>
        <w:t>3</w:t>
      </w:r>
      <w:r w:rsidRPr="0063367D">
        <w:rPr>
          <w:rFonts w:hint="eastAsia"/>
          <w:kern w:val="0"/>
          <w:sz w:val="24"/>
        </w:rPr>
        <w:t>。</w:t>
      </w:r>
    </w:p>
    <w:p w14:paraId="3AC22CD2" w14:textId="77777777" w:rsidR="003D794C" w:rsidRPr="0063367D" w:rsidRDefault="00E66C6F" w:rsidP="0063367D">
      <w:pPr>
        <w:numPr>
          <w:ilvl w:val="2"/>
          <w:numId w:val="45"/>
        </w:numPr>
        <w:spacing w:line="360" w:lineRule="auto"/>
        <w:ind w:left="0" w:firstLine="0"/>
        <w:rPr>
          <w:kern w:val="0"/>
          <w:sz w:val="24"/>
        </w:rPr>
      </w:pPr>
      <w:r w:rsidRPr="0063367D">
        <w:rPr>
          <w:rFonts w:hint="eastAsia"/>
          <w:kern w:val="0"/>
          <w:sz w:val="24"/>
        </w:rPr>
        <w:t>污泥可作为原料制备陶粒等轻质辅料，根据污泥泥质及其他原材料情况，通过试验确定原料配比，制备的陶粒品质应满足《轻集料及其试验方法</w:t>
      </w:r>
      <w:r w:rsidRPr="0063367D">
        <w:rPr>
          <w:kern w:val="0"/>
          <w:sz w:val="24"/>
        </w:rPr>
        <w:t xml:space="preserve"> </w:t>
      </w:r>
      <w:r w:rsidRPr="0063367D">
        <w:rPr>
          <w:rFonts w:hint="eastAsia"/>
          <w:kern w:val="0"/>
          <w:sz w:val="24"/>
        </w:rPr>
        <w:t>第</w:t>
      </w:r>
      <w:r w:rsidRPr="0063367D">
        <w:rPr>
          <w:kern w:val="0"/>
          <w:sz w:val="24"/>
        </w:rPr>
        <w:t>1</w:t>
      </w:r>
      <w:r w:rsidRPr="0063367D">
        <w:rPr>
          <w:rFonts w:hint="eastAsia"/>
          <w:kern w:val="0"/>
          <w:sz w:val="24"/>
        </w:rPr>
        <w:t>部分</w:t>
      </w:r>
      <w:r w:rsidRPr="0063367D">
        <w:rPr>
          <w:kern w:val="0"/>
          <w:sz w:val="24"/>
        </w:rPr>
        <w:t xml:space="preserve"> </w:t>
      </w:r>
      <w:r w:rsidRPr="0063367D">
        <w:rPr>
          <w:rFonts w:hint="eastAsia"/>
          <w:kern w:val="0"/>
          <w:sz w:val="24"/>
        </w:rPr>
        <w:t>轻集料》（</w:t>
      </w:r>
      <w:r w:rsidRPr="0063367D">
        <w:rPr>
          <w:kern w:val="0"/>
          <w:sz w:val="24"/>
        </w:rPr>
        <w:t>GB/T 17431.1</w:t>
      </w:r>
      <w:r w:rsidRPr="0063367D">
        <w:rPr>
          <w:rFonts w:hint="eastAsia"/>
          <w:kern w:val="0"/>
          <w:sz w:val="24"/>
        </w:rPr>
        <w:t>）的技术要求。</w:t>
      </w:r>
    </w:p>
    <w:p w14:paraId="3AC22CD3" w14:textId="77777777" w:rsidR="003D794C" w:rsidRPr="0063367D" w:rsidRDefault="00E66C6F" w:rsidP="0063367D">
      <w:pPr>
        <w:numPr>
          <w:ilvl w:val="2"/>
          <w:numId w:val="45"/>
        </w:numPr>
        <w:spacing w:line="360" w:lineRule="auto"/>
        <w:ind w:left="0" w:firstLine="0"/>
        <w:rPr>
          <w:kern w:val="0"/>
          <w:sz w:val="24"/>
        </w:rPr>
      </w:pPr>
      <w:r w:rsidRPr="0063367D">
        <w:rPr>
          <w:rFonts w:hint="eastAsia"/>
          <w:kern w:val="0"/>
          <w:sz w:val="24"/>
        </w:rPr>
        <w:t>混凝土与水泥制品用污泥陶粒的质量要求及污染控制要求应参考</w:t>
      </w:r>
      <w:proofErr w:type="gramStart"/>
      <w:r w:rsidRPr="0063367D">
        <w:rPr>
          <w:rFonts w:hint="eastAsia"/>
          <w:kern w:val="0"/>
          <w:sz w:val="24"/>
        </w:rPr>
        <w:t>现行行业</w:t>
      </w:r>
      <w:proofErr w:type="gramEnd"/>
      <w:r w:rsidRPr="0063367D">
        <w:rPr>
          <w:rFonts w:hint="eastAsia"/>
          <w:kern w:val="0"/>
          <w:sz w:val="24"/>
        </w:rPr>
        <w:t>标准《污泥陶粒》（</w:t>
      </w:r>
      <w:r w:rsidRPr="0063367D">
        <w:rPr>
          <w:rFonts w:hint="eastAsia"/>
          <w:kern w:val="0"/>
          <w:sz w:val="24"/>
        </w:rPr>
        <w:t>JC/T 2621</w:t>
      </w:r>
      <w:r w:rsidRPr="0063367D">
        <w:rPr>
          <w:rFonts w:hint="eastAsia"/>
          <w:kern w:val="0"/>
          <w:sz w:val="24"/>
        </w:rPr>
        <w:t>）。</w:t>
      </w:r>
    </w:p>
    <w:p w14:paraId="3AC22CD4" w14:textId="77777777" w:rsidR="003D794C" w:rsidRPr="0063367D" w:rsidRDefault="00E66C6F" w:rsidP="0063367D">
      <w:pPr>
        <w:numPr>
          <w:ilvl w:val="2"/>
          <w:numId w:val="45"/>
        </w:numPr>
        <w:spacing w:line="360" w:lineRule="auto"/>
        <w:ind w:left="0" w:firstLine="0"/>
        <w:rPr>
          <w:kern w:val="0"/>
          <w:sz w:val="24"/>
        </w:rPr>
      </w:pPr>
      <w:r w:rsidRPr="0063367D">
        <w:rPr>
          <w:rFonts w:hint="eastAsia"/>
          <w:kern w:val="0"/>
          <w:sz w:val="24"/>
        </w:rPr>
        <w:t>污泥陶粒不宜用于人居及公共建筑。</w:t>
      </w:r>
    </w:p>
    <w:p w14:paraId="3AC22CD5" w14:textId="77777777" w:rsidR="003D794C" w:rsidRPr="0063367D" w:rsidRDefault="00E66C6F" w:rsidP="0063367D">
      <w:pPr>
        <w:numPr>
          <w:ilvl w:val="2"/>
          <w:numId w:val="45"/>
        </w:numPr>
        <w:spacing w:line="360" w:lineRule="auto"/>
        <w:ind w:left="0" w:firstLine="0"/>
        <w:rPr>
          <w:kern w:val="0"/>
          <w:sz w:val="24"/>
        </w:rPr>
      </w:pPr>
      <w:r w:rsidRPr="0063367D">
        <w:rPr>
          <w:rFonts w:hint="eastAsia"/>
          <w:kern w:val="0"/>
          <w:sz w:val="24"/>
        </w:rPr>
        <w:t>污泥采用干化</w:t>
      </w:r>
      <w:r w:rsidRPr="0063367D">
        <w:rPr>
          <w:kern w:val="0"/>
          <w:sz w:val="24"/>
        </w:rPr>
        <w:t>-</w:t>
      </w:r>
      <w:r w:rsidRPr="0063367D">
        <w:rPr>
          <w:rFonts w:hint="eastAsia"/>
          <w:kern w:val="0"/>
          <w:sz w:val="24"/>
        </w:rPr>
        <w:t>烧结工艺制陶粒时应满足以下要求：</w:t>
      </w:r>
    </w:p>
    <w:p w14:paraId="3AC22CD6" w14:textId="77777777" w:rsidR="003D794C" w:rsidRPr="0063367D" w:rsidRDefault="00E66C6F">
      <w:pPr>
        <w:pStyle w:val="afc"/>
        <w:numPr>
          <w:ilvl w:val="0"/>
          <w:numId w:val="46"/>
        </w:numPr>
        <w:tabs>
          <w:tab w:val="left" w:pos="0"/>
        </w:tabs>
        <w:spacing w:line="360" w:lineRule="auto"/>
        <w:ind w:left="0" w:firstLine="480"/>
        <w:rPr>
          <w:sz w:val="24"/>
        </w:rPr>
      </w:pPr>
      <w:r w:rsidRPr="0063367D">
        <w:rPr>
          <w:rFonts w:hint="eastAsia"/>
          <w:sz w:val="24"/>
        </w:rPr>
        <w:t>污泥</w:t>
      </w:r>
      <w:proofErr w:type="gramStart"/>
      <w:r w:rsidRPr="0063367D">
        <w:rPr>
          <w:rFonts w:hint="eastAsia"/>
          <w:sz w:val="24"/>
        </w:rPr>
        <w:t>含水率宜小于</w:t>
      </w:r>
      <w:proofErr w:type="gramEnd"/>
      <w:r w:rsidRPr="0063367D">
        <w:rPr>
          <w:sz w:val="24"/>
        </w:rPr>
        <w:t>10%</w:t>
      </w:r>
      <w:r w:rsidRPr="0063367D">
        <w:rPr>
          <w:rFonts w:hint="eastAsia"/>
          <w:sz w:val="24"/>
        </w:rPr>
        <w:t>，设置专门的破碎装置破碎物料；</w:t>
      </w:r>
    </w:p>
    <w:p w14:paraId="3AC22CD7" w14:textId="77777777" w:rsidR="003D794C" w:rsidRPr="0063367D" w:rsidRDefault="00E66C6F">
      <w:pPr>
        <w:pStyle w:val="afc"/>
        <w:numPr>
          <w:ilvl w:val="0"/>
          <w:numId w:val="46"/>
        </w:numPr>
        <w:tabs>
          <w:tab w:val="left" w:pos="0"/>
        </w:tabs>
        <w:spacing w:line="360" w:lineRule="auto"/>
        <w:ind w:left="0" w:firstLine="480"/>
        <w:rPr>
          <w:sz w:val="24"/>
        </w:rPr>
      </w:pPr>
      <w:r w:rsidRPr="0063367D">
        <w:rPr>
          <w:rFonts w:hint="eastAsia"/>
          <w:sz w:val="24"/>
        </w:rPr>
        <w:t>物料</w:t>
      </w:r>
      <w:proofErr w:type="gramStart"/>
      <w:r w:rsidRPr="0063367D">
        <w:rPr>
          <w:rFonts w:hint="eastAsia"/>
          <w:sz w:val="24"/>
        </w:rPr>
        <w:t>质量比宜为干</w:t>
      </w:r>
      <w:proofErr w:type="gramEnd"/>
      <w:r w:rsidRPr="0063367D">
        <w:rPr>
          <w:rFonts w:hint="eastAsia"/>
          <w:sz w:val="24"/>
        </w:rPr>
        <w:t>污泥</w:t>
      </w:r>
      <w:r w:rsidRPr="0063367D">
        <w:rPr>
          <w:sz w:val="24"/>
        </w:rPr>
        <w:t>50%</w:t>
      </w:r>
      <w:r w:rsidRPr="0063367D">
        <w:rPr>
          <w:rFonts w:hint="eastAsia"/>
          <w:sz w:val="24"/>
        </w:rPr>
        <w:t>、粉煤灰</w:t>
      </w:r>
      <w:r w:rsidRPr="0063367D">
        <w:rPr>
          <w:sz w:val="24"/>
        </w:rPr>
        <w:t>30%</w:t>
      </w:r>
      <w:r w:rsidRPr="0063367D">
        <w:rPr>
          <w:rFonts w:hint="eastAsia"/>
          <w:sz w:val="24"/>
        </w:rPr>
        <w:t>～</w:t>
      </w:r>
      <w:r w:rsidRPr="0063367D">
        <w:rPr>
          <w:sz w:val="24"/>
        </w:rPr>
        <w:t>40%</w:t>
      </w:r>
      <w:r w:rsidRPr="0063367D">
        <w:rPr>
          <w:rFonts w:hint="eastAsia"/>
          <w:sz w:val="24"/>
        </w:rPr>
        <w:t>、粘土</w:t>
      </w:r>
      <w:r w:rsidRPr="0063367D">
        <w:rPr>
          <w:sz w:val="24"/>
        </w:rPr>
        <w:t>10%</w:t>
      </w:r>
      <w:r w:rsidRPr="0063367D">
        <w:rPr>
          <w:rFonts w:hint="eastAsia"/>
          <w:sz w:val="24"/>
        </w:rPr>
        <w:t>～</w:t>
      </w:r>
      <w:r w:rsidRPr="0063367D">
        <w:rPr>
          <w:sz w:val="24"/>
        </w:rPr>
        <w:t>20%</w:t>
      </w:r>
      <w:r w:rsidRPr="0063367D">
        <w:rPr>
          <w:rFonts w:hint="eastAsia"/>
          <w:sz w:val="24"/>
        </w:rPr>
        <w:t>；</w:t>
      </w:r>
    </w:p>
    <w:p w14:paraId="3AC22CD8" w14:textId="77777777" w:rsidR="003D794C" w:rsidRPr="0063367D" w:rsidRDefault="00E66C6F">
      <w:pPr>
        <w:pStyle w:val="afc"/>
        <w:numPr>
          <w:ilvl w:val="0"/>
          <w:numId w:val="46"/>
        </w:numPr>
        <w:tabs>
          <w:tab w:val="left" w:pos="0"/>
        </w:tabs>
        <w:spacing w:line="360" w:lineRule="auto"/>
        <w:ind w:left="0" w:firstLine="480"/>
        <w:rPr>
          <w:sz w:val="24"/>
        </w:rPr>
      </w:pPr>
      <w:r w:rsidRPr="0063367D">
        <w:rPr>
          <w:rFonts w:hint="eastAsia"/>
          <w:sz w:val="24"/>
        </w:rPr>
        <w:t>混合原料在</w:t>
      </w:r>
      <w:r w:rsidRPr="0063367D">
        <w:rPr>
          <w:sz w:val="24"/>
        </w:rPr>
        <w:t>350</w:t>
      </w:r>
      <w:r w:rsidRPr="0063367D">
        <w:rPr>
          <w:rFonts w:hint="eastAsia"/>
          <w:sz w:val="24"/>
        </w:rPr>
        <w:t>℃的温度时应预热</w:t>
      </w:r>
      <w:r w:rsidRPr="0063367D">
        <w:rPr>
          <w:sz w:val="24"/>
        </w:rPr>
        <w:t>30min</w:t>
      </w:r>
      <w:r w:rsidRPr="0063367D">
        <w:rPr>
          <w:rFonts w:hint="eastAsia"/>
          <w:sz w:val="24"/>
        </w:rPr>
        <w:t>；</w:t>
      </w:r>
    </w:p>
    <w:p w14:paraId="3AC22CD9" w14:textId="77777777" w:rsidR="003D794C" w:rsidRPr="0063367D" w:rsidRDefault="00E66C6F">
      <w:pPr>
        <w:pStyle w:val="afc"/>
        <w:numPr>
          <w:ilvl w:val="0"/>
          <w:numId w:val="46"/>
        </w:numPr>
        <w:tabs>
          <w:tab w:val="left" w:pos="0"/>
        </w:tabs>
        <w:spacing w:line="360" w:lineRule="auto"/>
        <w:ind w:left="0" w:firstLine="480"/>
        <w:rPr>
          <w:sz w:val="24"/>
        </w:rPr>
      </w:pPr>
      <w:r w:rsidRPr="0063367D">
        <w:rPr>
          <w:rFonts w:hint="eastAsia"/>
          <w:sz w:val="24"/>
        </w:rPr>
        <w:t>结温度宜为</w:t>
      </w:r>
      <w:r w:rsidRPr="0063367D">
        <w:rPr>
          <w:sz w:val="24"/>
        </w:rPr>
        <w:t>1100</w:t>
      </w:r>
      <w:r w:rsidRPr="0063367D">
        <w:rPr>
          <w:rFonts w:hint="eastAsia"/>
          <w:sz w:val="24"/>
        </w:rPr>
        <w:t>℃～</w:t>
      </w:r>
      <w:r w:rsidRPr="0063367D">
        <w:rPr>
          <w:sz w:val="24"/>
        </w:rPr>
        <w:t>1150</w:t>
      </w:r>
      <w:r w:rsidRPr="0063367D">
        <w:rPr>
          <w:rFonts w:hint="eastAsia"/>
          <w:sz w:val="24"/>
        </w:rPr>
        <w:t>℃；</w:t>
      </w:r>
    </w:p>
    <w:p w14:paraId="3AC22CDA" w14:textId="77777777" w:rsidR="003D794C" w:rsidRPr="0063367D" w:rsidRDefault="00E66C6F">
      <w:pPr>
        <w:pStyle w:val="afc"/>
        <w:numPr>
          <w:ilvl w:val="0"/>
          <w:numId w:val="46"/>
        </w:numPr>
        <w:tabs>
          <w:tab w:val="left" w:pos="0"/>
        </w:tabs>
        <w:spacing w:line="360" w:lineRule="auto"/>
        <w:ind w:left="0" w:firstLine="480"/>
        <w:rPr>
          <w:sz w:val="24"/>
        </w:rPr>
      </w:pPr>
      <w:r w:rsidRPr="0063367D">
        <w:rPr>
          <w:rFonts w:hint="eastAsia"/>
          <w:sz w:val="24"/>
        </w:rPr>
        <w:t>烧结时间宜为</w:t>
      </w:r>
      <w:r w:rsidRPr="0063367D">
        <w:rPr>
          <w:sz w:val="24"/>
        </w:rPr>
        <w:t>15min</w:t>
      </w:r>
      <w:r w:rsidRPr="0063367D">
        <w:rPr>
          <w:rFonts w:hint="eastAsia"/>
          <w:sz w:val="24"/>
        </w:rPr>
        <w:t>。</w:t>
      </w:r>
    </w:p>
    <w:p w14:paraId="3AC22CDB" w14:textId="77777777" w:rsidR="003D794C" w:rsidRPr="0063367D" w:rsidRDefault="00E66C6F" w:rsidP="0063367D">
      <w:pPr>
        <w:numPr>
          <w:ilvl w:val="2"/>
          <w:numId w:val="45"/>
        </w:numPr>
        <w:spacing w:line="360" w:lineRule="auto"/>
        <w:ind w:left="0" w:firstLine="0"/>
        <w:rPr>
          <w:kern w:val="0"/>
          <w:sz w:val="24"/>
        </w:rPr>
      </w:pPr>
      <w:r w:rsidRPr="0063367D">
        <w:rPr>
          <w:rFonts w:hint="eastAsia"/>
          <w:kern w:val="0"/>
          <w:sz w:val="24"/>
        </w:rPr>
        <w:t>污泥采用湿法造粒</w:t>
      </w:r>
      <w:r w:rsidRPr="0063367D">
        <w:rPr>
          <w:kern w:val="0"/>
          <w:sz w:val="24"/>
        </w:rPr>
        <w:t>-</w:t>
      </w:r>
      <w:r w:rsidRPr="0063367D">
        <w:rPr>
          <w:rFonts w:hint="eastAsia"/>
          <w:kern w:val="0"/>
          <w:sz w:val="24"/>
        </w:rPr>
        <w:t>烧结工艺制陶粒时应满足以下要求：</w:t>
      </w:r>
    </w:p>
    <w:p w14:paraId="3AC22CDC" w14:textId="77777777" w:rsidR="003D794C" w:rsidRPr="0063367D" w:rsidRDefault="00E66C6F">
      <w:pPr>
        <w:pStyle w:val="afc"/>
        <w:numPr>
          <w:ilvl w:val="0"/>
          <w:numId w:val="47"/>
        </w:numPr>
        <w:tabs>
          <w:tab w:val="left" w:pos="0"/>
        </w:tabs>
        <w:spacing w:line="360" w:lineRule="auto"/>
        <w:ind w:left="0" w:firstLine="480"/>
        <w:rPr>
          <w:sz w:val="24"/>
        </w:rPr>
      </w:pPr>
      <w:r w:rsidRPr="0063367D">
        <w:rPr>
          <w:rFonts w:hint="eastAsia"/>
          <w:sz w:val="24"/>
        </w:rPr>
        <w:t>污泥</w:t>
      </w:r>
      <w:proofErr w:type="gramStart"/>
      <w:r w:rsidRPr="0063367D">
        <w:rPr>
          <w:rFonts w:hint="eastAsia"/>
          <w:sz w:val="24"/>
        </w:rPr>
        <w:t>含水率宜小于</w:t>
      </w:r>
      <w:proofErr w:type="gramEnd"/>
      <w:r w:rsidRPr="0063367D">
        <w:rPr>
          <w:sz w:val="24"/>
        </w:rPr>
        <w:t>60%</w:t>
      </w:r>
      <w:r w:rsidRPr="0063367D">
        <w:rPr>
          <w:rFonts w:hint="eastAsia"/>
          <w:sz w:val="24"/>
        </w:rPr>
        <w:t>；</w:t>
      </w:r>
    </w:p>
    <w:p w14:paraId="3AC22CDD" w14:textId="77777777" w:rsidR="003D794C" w:rsidRPr="0063367D" w:rsidRDefault="00E66C6F">
      <w:pPr>
        <w:pStyle w:val="afc"/>
        <w:numPr>
          <w:ilvl w:val="0"/>
          <w:numId w:val="47"/>
        </w:numPr>
        <w:tabs>
          <w:tab w:val="left" w:pos="0"/>
        </w:tabs>
        <w:spacing w:line="360" w:lineRule="auto"/>
        <w:ind w:left="0" w:firstLine="480"/>
        <w:rPr>
          <w:sz w:val="24"/>
        </w:rPr>
      </w:pPr>
      <w:r w:rsidRPr="0063367D">
        <w:rPr>
          <w:rFonts w:hint="eastAsia"/>
          <w:sz w:val="24"/>
        </w:rPr>
        <w:t>应添加一定量的辅料和添加剂使混合物料的含水率降至</w:t>
      </w:r>
      <w:r w:rsidRPr="0063367D">
        <w:rPr>
          <w:sz w:val="24"/>
        </w:rPr>
        <w:t>30%</w:t>
      </w:r>
      <w:r w:rsidRPr="0063367D">
        <w:rPr>
          <w:rFonts w:hint="eastAsia"/>
          <w:sz w:val="24"/>
        </w:rPr>
        <w:t>以下，辅料宜选粉煤灰和粘土，两者质量比不宜超过</w:t>
      </w:r>
      <w:r w:rsidRPr="0063367D">
        <w:rPr>
          <w:sz w:val="24"/>
        </w:rPr>
        <w:t>40%</w:t>
      </w:r>
      <w:r w:rsidRPr="0063367D">
        <w:rPr>
          <w:rFonts w:hint="eastAsia"/>
          <w:sz w:val="24"/>
        </w:rPr>
        <w:t>，添加剂宜选沸石粉，其质量比不宜超过</w:t>
      </w:r>
      <w:r w:rsidRPr="0063367D">
        <w:rPr>
          <w:sz w:val="24"/>
        </w:rPr>
        <w:t>10%</w:t>
      </w:r>
      <w:r w:rsidRPr="0063367D">
        <w:rPr>
          <w:rFonts w:hint="eastAsia"/>
          <w:sz w:val="24"/>
        </w:rPr>
        <w:t>；</w:t>
      </w:r>
    </w:p>
    <w:p w14:paraId="3AC22CDE" w14:textId="77777777" w:rsidR="003D794C" w:rsidRPr="0063367D" w:rsidRDefault="00E66C6F">
      <w:pPr>
        <w:pStyle w:val="afc"/>
        <w:numPr>
          <w:ilvl w:val="0"/>
          <w:numId w:val="47"/>
        </w:numPr>
        <w:tabs>
          <w:tab w:val="left" w:pos="0"/>
        </w:tabs>
        <w:spacing w:line="360" w:lineRule="auto"/>
        <w:ind w:left="0" w:firstLine="480"/>
        <w:rPr>
          <w:sz w:val="24"/>
        </w:rPr>
      </w:pPr>
      <w:r w:rsidRPr="0063367D">
        <w:rPr>
          <w:rFonts w:hint="eastAsia"/>
          <w:sz w:val="24"/>
        </w:rPr>
        <w:t>混合物料在</w:t>
      </w:r>
      <w:r w:rsidRPr="0063367D">
        <w:rPr>
          <w:sz w:val="24"/>
        </w:rPr>
        <w:t>300</w:t>
      </w:r>
      <w:r w:rsidRPr="0063367D">
        <w:rPr>
          <w:rFonts w:hint="eastAsia"/>
          <w:sz w:val="24"/>
        </w:rPr>
        <w:t>℃的温度时应预热</w:t>
      </w:r>
      <w:r w:rsidRPr="0063367D">
        <w:rPr>
          <w:sz w:val="24"/>
        </w:rPr>
        <w:t>30min</w:t>
      </w:r>
      <w:r w:rsidRPr="0063367D">
        <w:rPr>
          <w:rFonts w:hint="eastAsia"/>
          <w:sz w:val="24"/>
        </w:rPr>
        <w:t>；</w:t>
      </w:r>
    </w:p>
    <w:p w14:paraId="3AC22CDF" w14:textId="77777777" w:rsidR="003D794C" w:rsidRPr="0063367D" w:rsidRDefault="00E66C6F">
      <w:pPr>
        <w:pStyle w:val="afc"/>
        <w:numPr>
          <w:ilvl w:val="0"/>
          <w:numId w:val="47"/>
        </w:numPr>
        <w:tabs>
          <w:tab w:val="left" w:pos="0"/>
        </w:tabs>
        <w:spacing w:line="360" w:lineRule="auto"/>
        <w:ind w:left="0" w:firstLine="480"/>
        <w:rPr>
          <w:sz w:val="24"/>
        </w:rPr>
      </w:pPr>
      <w:r w:rsidRPr="0063367D">
        <w:rPr>
          <w:rFonts w:hint="eastAsia"/>
          <w:sz w:val="24"/>
        </w:rPr>
        <w:t>烧结温度宜为</w:t>
      </w:r>
      <w:r w:rsidRPr="0063367D">
        <w:rPr>
          <w:sz w:val="24"/>
        </w:rPr>
        <w:t>1100</w:t>
      </w:r>
      <w:r w:rsidRPr="0063367D">
        <w:rPr>
          <w:rFonts w:hint="eastAsia"/>
          <w:sz w:val="24"/>
        </w:rPr>
        <w:t>℃～</w:t>
      </w:r>
      <w:r w:rsidRPr="0063367D">
        <w:rPr>
          <w:sz w:val="24"/>
        </w:rPr>
        <w:t>1150</w:t>
      </w:r>
      <w:r w:rsidRPr="0063367D">
        <w:rPr>
          <w:rFonts w:hint="eastAsia"/>
          <w:sz w:val="24"/>
        </w:rPr>
        <w:t>℃；</w:t>
      </w:r>
    </w:p>
    <w:p w14:paraId="3AC22CE0" w14:textId="77777777" w:rsidR="003D794C" w:rsidRPr="0063367D" w:rsidRDefault="00E66C6F">
      <w:pPr>
        <w:pStyle w:val="afc"/>
        <w:numPr>
          <w:ilvl w:val="0"/>
          <w:numId w:val="47"/>
        </w:numPr>
        <w:tabs>
          <w:tab w:val="left" w:pos="0"/>
        </w:tabs>
        <w:spacing w:line="360" w:lineRule="auto"/>
        <w:ind w:left="0" w:firstLine="480"/>
        <w:rPr>
          <w:sz w:val="24"/>
        </w:rPr>
      </w:pPr>
      <w:r w:rsidRPr="0063367D">
        <w:rPr>
          <w:rFonts w:hint="eastAsia"/>
          <w:sz w:val="24"/>
        </w:rPr>
        <w:t>烧结时间宜为</w:t>
      </w:r>
      <w:r w:rsidRPr="0063367D">
        <w:rPr>
          <w:sz w:val="24"/>
        </w:rPr>
        <w:t>15min</w:t>
      </w:r>
      <w:r w:rsidRPr="0063367D">
        <w:rPr>
          <w:rFonts w:hint="eastAsia"/>
          <w:sz w:val="24"/>
        </w:rPr>
        <w:t>。</w:t>
      </w:r>
    </w:p>
    <w:p w14:paraId="3AC22CE1" w14:textId="77777777" w:rsidR="003D794C" w:rsidRPr="0063367D" w:rsidRDefault="00E66C6F" w:rsidP="0063367D">
      <w:pPr>
        <w:numPr>
          <w:ilvl w:val="2"/>
          <w:numId w:val="45"/>
        </w:numPr>
        <w:spacing w:line="360" w:lineRule="auto"/>
        <w:ind w:left="0" w:firstLine="0"/>
        <w:rPr>
          <w:kern w:val="0"/>
          <w:sz w:val="24"/>
        </w:rPr>
      </w:pPr>
      <w:r w:rsidRPr="0063367D">
        <w:rPr>
          <w:rFonts w:hint="eastAsia"/>
          <w:kern w:val="0"/>
          <w:sz w:val="24"/>
        </w:rPr>
        <w:t>污泥陶粒产品的吸水率、抗压强度、堆积密度和</w:t>
      </w:r>
      <w:proofErr w:type="gramStart"/>
      <w:r w:rsidRPr="0063367D">
        <w:rPr>
          <w:rFonts w:hint="eastAsia"/>
          <w:kern w:val="0"/>
          <w:sz w:val="24"/>
        </w:rPr>
        <w:t>筒压强</w:t>
      </w:r>
      <w:proofErr w:type="gramEnd"/>
      <w:r w:rsidRPr="0063367D">
        <w:rPr>
          <w:rFonts w:hint="eastAsia"/>
          <w:kern w:val="0"/>
          <w:sz w:val="24"/>
        </w:rPr>
        <w:t>度等指标应根据产品用途符合相关标准要求。</w:t>
      </w:r>
    </w:p>
    <w:p w14:paraId="3AC22CE2" w14:textId="77777777" w:rsidR="003D794C" w:rsidRPr="0063367D" w:rsidRDefault="00E66C6F" w:rsidP="0063367D">
      <w:pPr>
        <w:numPr>
          <w:ilvl w:val="2"/>
          <w:numId w:val="45"/>
        </w:numPr>
        <w:spacing w:line="360" w:lineRule="auto"/>
        <w:ind w:left="0" w:firstLine="0"/>
        <w:rPr>
          <w:kern w:val="0"/>
          <w:sz w:val="24"/>
        </w:rPr>
      </w:pPr>
      <w:r w:rsidRPr="0063367D">
        <w:rPr>
          <w:rFonts w:hint="eastAsia"/>
          <w:kern w:val="0"/>
          <w:sz w:val="24"/>
        </w:rPr>
        <w:t>陶粒产品的重金属浸出毒性应符合国家</w:t>
      </w:r>
      <w:proofErr w:type="gramStart"/>
      <w:r w:rsidRPr="0063367D">
        <w:rPr>
          <w:rFonts w:hint="eastAsia"/>
          <w:kern w:val="0"/>
          <w:sz w:val="24"/>
        </w:rPr>
        <w:t>现行行业</w:t>
      </w:r>
      <w:proofErr w:type="gramEnd"/>
      <w:r w:rsidRPr="0063367D">
        <w:rPr>
          <w:rFonts w:hint="eastAsia"/>
          <w:kern w:val="0"/>
          <w:sz w:val="24"/>
        </w:rPr>
        <w:t>标准《水泥胶砂中可浸出重金属的测定方法》（</w:t>
      </w:r>
      <w:r w:rsidRPr="0063367D">
        <w:rPr>
          <w:kern w:val="0"/>
          <w:sz w:val="24"/>
        </w:rPr>
        <w:t>GB/T 30810</w:t>
      </w:r>
      <w:r w:rsidRPr="0063367D">
        <w:rPr>
          <w:rFonts w:hint="eastAsia"/>
          <w:kern w:val="0"/>
          <w:sz w:val="24"/>
        </w:rPr>
        <w:t>）的规定，并应符合相关应用领域的环保要求。</w:t>
      </w:r>
    </w:p>
    <w:p w14:paraId="3AC22CE3" w14:textId="77777777" w:rsidR="003D794C" w:rsidRPr="0063367D" w:rsidRDefault="00E66C6F">
      <w:pPr>
        <w:pStyle w:val="2"/>
        <w:spacing w:line="360" w:lineRule="auto"/>
        <w:ind w:left="0" w:firstLine="0"/>
        <w:rPr>
          <w:rFonts w:eastAsia="黑体" w:cs="Times New Roman"/>
          <w:sz w:val="28"/>
          <w:szCs w:val="28"/>
        </w:rPr>
      </w:pPr>
      <w:bookmarkStart w:id="199" w:name="_Toc177659586"/>
      <w:r w:rsidRPr="0063367D">
        <w:rPr>
          <w:rFonts w:eastAsia="黑体" w:cs="Times New Roman" w:hint="eastAsia"/>
          <w:sz w:val="28"/>
          <w:szCs w:val="28"/>
        </w:rPr>
        <w:t>污泥填埋</w:t>
      </w:r>
      <w:bookmarkEnd w:id="199"/>
    </w:p>
    <w:p w14:paraId="3AC22CE4"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bCs/>
          <w:sz w:val="28"/>
          <w:szCs w:val="28"/>
        </w:rPr>
        <w:t xml:space="preserve">Ⅰ  </w:t>
      </w:r>
      <w:r w:rsidRPr="0063367D">
        <w:rPr>
          <w:rFonts w:eastAsia="仿宋" w:hint="eastAsia"/>
          <w:bCs/>
          <w:sz w:val="28"/>
          <w:szCs w:val="28"/>
        </w:rPr>
        <w:t>一般规定</w:t>
      </w:r>
    </w:p>
    <w:p w14:paraId="3AC22CE5" w14:textId="77777777" w:rsidR="003D794C" w:rsidRPr="0063367D" w:rsidRDefault="00E66C6F" w:rsidP="0063367D">
      <w:pPr>
        <w:numPr>
          <w:ilvl w:val="2"/>
          <w:numId w:val="48"/>
        </w:numPr>
        <w:spacing w:line="360" w:lineRule="auto"/>
        <w:ind w:left="0" w:firstLine="0"/>
        <w:rPr>
          <w:kern w:val="0"/>
          <w:sz w:val="24"/>
        </w:rPr>
      </w:pPr>
      <w:proofErr w:type="gramStart"/>
      <w:r w:rsidRPr="0063367D">
        <w:rPr>
          <w:rFonts w:hint="eastAsia"/>
          <w:kern w:val="0"/>
          <w:sz w:val="24"/>
        </w:rPr>
        <w:t>污泥经减量化</w:t>
      </w:r>
      <w:proofErr w:type="gramEnd"/>
      <w:r w:rsidRPr="0063367D">
        <w:rPr>
          <w:rFonts w:hint="eastAsia"/>
          <w:kern w:val="0"/>
          <w:sz w:val="24"/>
        </w:rPr>
        <w:t>、稳定化、无害化处理后，不具备污泥土地利用和建材利用处置条件时，可采用填埋处置方式。一般情况下，污泥填埋仅作为应急处置措施，不应作为常规处置方法。</w:t>
      </w:r>
    </w:p>
    <w:p w14:paraId="3AC22CE6" w14:textId="77777777" w:rsidR="003D794C" w:rsidRPr="0063367D" w:rsidRDefault="00E66C6F" w:rsidP="0063367D">
      <w:pPr>
        <w:numPr>
          <w:ilvl w:val="2"/>
          <w:numId w:val="48"/>
        </w:numPr>
        <w:spacing w:line="360" w:lineRule="auto"/>
        <w:ind w:left="0" w:firstLine="0"/>
        <w:rPr>
          <w:kern w:val="0"/>
          <w:sz w:val="24"/>
        </w:rPr>
      </w:pPr>
      <w:r w:rsidRPr="0063367D">
        <w:rPr>
          <w:rFonts w:hint="eastAsia"/>
          <w:kern w:val="0"/>
          <w:sz w:val="24"/>
        </w:rPr>
        <w:t>宜</w:t>
      </w:r>
      <w:proofErr w:type="gramStart"/>
      <w:r w:rsidRPr="0063367D">
        <w:rPr>
          <w:rFonts w:hint="eastAsia"/>
          <w:kern w:val="0"/>
          <w:sz w:val="24"/>
        </w:rPr>
        <w:t>减少未无机化</w:t>
      </w:r>
      <w:proofErr w:type="gramEnd"/>
      <w:r w:rsidRPr="0063367D">
        <w:rPr>
          <w:rFonts w:hint="eastAsia"/>
          <w:kern w:val="0"/>
          <w:sz w:val="24"/>
        </w:rPr>
        <w:t>处理的污泥填埋处置。</w:t>
      </w:r>
    </w:p>
    <w:p w14:paraId="3AC22CE7"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【条文说明】污泥无机化处理旨在通过物理、化学或生物手段将污泥中的有机物质转化为无机物质，从而实现污泥的稳定化和无害化。这一过程对于污泥的安全处置和资源化利用具有重要意义。</w:t>
      </w:r>
    </w:p>
    <w:p w14:paraId="3AC22CE8" w14:textId="77777777" w:rsidR="003D794C" w:rsidRPr="0063367D" w:rsidRDefault="00E66C6F" w:rsidP="0063367D">
      <w:pPr>
        <w:numPr>
          <w:ilvl w:val="2"/>
          <w:numId w:val="48"/>
        </w:numPr>
        <w:spacing w:line="360" w:lineRule="auto"/>
        <w:ind w:left="0" w:firstLine="0"/>
        <w:rPr>
          <w:kern w:val="0"/>
          <w:sz w:val="24"/>
        </w:rPr>
      </w:pPr>
      <w:r w:rsidRPr="0063367D">
        <w:rPr>
          <w:rFonts w:hint="eastAsia"/>
          <w:kern w:val="0"/>
          <w:sz w:val="24"/>
        </w:rPr>
        <w:t>污泥填埋处置分为单独填埋和混合填埋，不推荐建设生活污水处理厂污泥单独填埋场。</w:t>
      </w:r>
    </w:p>
    <w:p w14:paraId="3AC22CE9" w14:textId="77777777" w:rsidR="003D794C" w:rsidRPr="0063367D" w:rsidRDefault="00E66C6F" w:rsidP="0063367D">
      <w:pPr>
        <w:numPr>
          <w:ilvl w:val="2"/>
          <w:numId w:val="48"/>
        </w:numPr>
        <w:spacing w:line="360" w:lineRule="auto"/>
        <w:ind w:left="0" w:firstLine="0"/>
        <w:rPr>
          <w:kern w:val="0"/>
          <w:sz w:val="24"/>
        </w:rPr>
      </w:pPr>
      <w:r w:rsidRPr="0063367D">
        <w:rPr>
          <w:rFonts w:hint="eastAsia"/>
          <w:kern w:val="0"/>
          <w:sz w:val="24"/>
        </w:rPr>
        <w:t>污泥混合填埋为进入生活垃圾填埋场进行混合填埋，包括作填埋场覆盖材料利用。</w:t>
      </w:r>
    </w:p>
    <w:p w14:paraId="3AC22CEA" w14:textId="77777777" w:rsidR="003D794C" w:rsidRPr="0063367D" w:rsidRDefault="00E66C6F" w:rsidP="0063367D">
      <w:pPr>
        <w:numPr>
          <w:ilvl w:val="2"/>
          <w:numId w:val="48"/>
        </w:numPr>
        <w:spacing w:line="360" w:lineRule="auto"/>
        <w:ind w:left="0" w:firstLine="0"/>
        <w:rPr>
          <w:kern w:val="0"/>
          <w:sz w:val="24"/>
        </w:rPr>
      </w:pPr>
      <w:r w:rsidRPr="0063367D">
        <w:rPr>
          <w:rFonts w:hint="eastAsia"/>
          <w:kern w:val="0"/>
          <w:sz w:val="24"/>
        </w:rPr>
        <w:t>用于混合填埋处置的污泥泥质时应符合现行国家标准《城镇污水处理厂污泥处置</w:t>
      </w:r>
      <w:r w:rsidRPr="0063367D">
        <w:rPr>
          <w:rFonts w:hint="eastAsia"/>
          <w:kern w:val="0"/>
          <w:sz w:val="24"/>
        </w:rPr>
        <w:t xml:space="preserve"> </w:t>
      </w:r>
      <w:r w:rsidRPr="0063367D">
        <w:rPr>
          <w:rFonts w:hint="eastAsia"/>
          <w:kern w:val="0"/>
          <w:sz w:val="24"/>
        </w:rPr>
        <w:t>混合填埋用泥质》（</w:t>
      </w:r>
      <w:r w:rsidRPr="0063367D">
        <w:rPr>
          <w:rFonts w:hint="eastAsia"/>
          <w:kern w:val="0"/>
          <w:sz w:val="24"/>
        </w:rPr>
        <w:t>GB/T 23485</w:t>
      </w:r>
      <w:r w:rsidRPr="0063367D">
        <w:rPr>
          <w:rFonts w:hint="eastAsia"/>
          <w:kern w:val="0"/>
          <w:sz w:val="24"/>
        </w:rPr>
        <w:t>）和《生活垃圾填埋场污染控制标准》（</w:t>
      </w:r>
      <w:r w:rsidRPr="0063367D">
        <w:rPr>
          <w:rFonts w:hint="eastAsia"/>
          <w:kern w:val="0"/>
          <w:sz w:val="24"/>
        </w:rPr>
        <w:t>GB 16889</w:t>
      </w:r>
      <w:r w:rsidRPr="0063367D">
        <w:rPr>
          <w:rFonts w:hint="eastAsia"/>
          <w:kern w:val="0"/>
          <w:sz w:val="24"/>
        </w:rPr>
        <w:t>）的有关规定。</w:t>
      </w:r>
    </w:p>
    <w:p w14:paraId="3AC22CEB"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Ⅱ</w:t>
      </w:r>
      <w:r w:rsidRPr="0063367D">
        <w:rPr>
          <w:rFonts w:eastAsia="仿宋"/>
          <w:bCs/>
          <w:sz w:val="28"/>
          <w:szCs w:val="28"/>
        </w:rPr>
        <w:t xml:space="preserve">  </w:t>
      </w:r>
      <w:r w:rsidRPr="0063367D">
        <w:rPr>
          <w:rFonts w:eastAsia="仿宋" w:hint="eastAsia"/>
          <w:bCs/>
          <w:sz w:val="28"/>
          <w:szCs w:val="28"/>
        </w:rPr>
        <w:t>混合填埋</w:t>
      </w:r>
    </w:p>
    <w:p w14:paraId="3AC22CEC" w14:textId="77777777" w:rsidR="003D794C" w:rsidRPr="0063367D" w:rsidRDefault="00E66C6F" w:rsidP="0063367D">
      <w:pPr>
        <w:numPr>
          <w:ilvl w:val="2"/>
          <w:numId w:val="48"/>
        </w:numPr>
        <w:spacing w:line="360" w:lineRule="auto"/>
        <w:ind w:left="0" w:firstLine="0"/>
        <w:rPr>
          <w:kern w:val="0"/>
          <w:sz w:val="24"/>
        </w:rPr>
      </w:pPr>
      <w:r w:rsidRPr="0063367D">
        <w:rPr>
          <w:rFonts w:hint="eastAsia"/>
          <w:kern w:val="0"/>
          <w:sz w:val="24"/>
        </w:rPr>
        <w:t>处理后的污泥用于混合填埋时，泥质基本指标应满足如下要求：</w:t>
      </w:r>
    </w:p>
    <w:p w14:paraId="3AC22CED" w14:textId="77777777" w:rsidR="003D794C" w:rsidRPr="0063367D" w:rsidRDefault="00E66C6F">
      <w:pPr>
        <w:pStyle w:val="afc"/>
        <w:numPr>
          <w:ilvl w:val="0"/>
          <w:numId w:val="49"/>
        </w:numPr>
        <w:tabs>
          <w:tab w:val="left" w:pos="0"/>
        </w:tabs>
        <w:spacing w:line="360" w:lineRule="auto"/>
        <w:ind w:left="0" w:firstLine="480"/>
        <w:rPr>
          <w:sz w:val="24"/>
        </w:rPr>
      </w:pPr>
      <w:r w:rsidRPr="0063367D">
        <w:rPr>
          <w:rFonts w:hint="eastAsia"/>
          <w:sz w:val="24"/>
        </w:rPr>
        <w:t>污泥含水率不大于</w:t>
      </w:r>
      <w:r w:rsidRPr="0063367D">
        <w:rPr>
          <w:sz w:val="24"/>
        </w:rPr>
        <w:t>60%</w:t>
      </w:r>
      <w:r w:rsidRPr="0063367D">
        <w:rPr>
          <w:rFonts w:hint="eastAsia"/>
          <w:sz w:val="24"/>
        </w:rPr>
        <w:t>；</w:t>
      </w:r>
    </w:p>
    <w:p w14:paraId="3AC22CEE" w14:textId="77777777" w:rsidR="003D794C" w:rsidRPr="0063367D" w:rsidRDefault="00E66C6F">
      <w:pPr>
        <w:pStyle w:val="afc"/>
        <w:numPr>
          <w:ilvl w:val="0"/>
          <w:numId w:val="49"/>
        </w:numPr>
        <w:tabs>
          <w:tab w:val="left" w:pos="0"/>
        </w:tabs>
        <w:spacing w:line="360" w:lineRule="auto"/>
        <w:ind w:left="0" w:firstLine="480"/>
        <w:rPr>
          <w:sz w:val="24"/>
        </w:rPr>
      </w:pPr>
      <w:r w:rsidRPr="0063367D">
        <w:rPr>
          <w:rFonts w:hint="eastAsia"/>
          <w:sz w:val="24"/>
        </w:rPr>
        <w:t>污泥</w:t>
      </w:r>
      <w:r w:rsidRPr="0063367D">
        <w:rPr>
          <w:sz w:val="24"/>
        </w:rPr>
        <w:t>pH</w:t>
      </w:r>
      <w:r w:rsidRPr="0063367D">
        <w:rPr>
          <w:rFonts w:hint="eastAsia"/>
          <w:sz w:val="24"/>
        </w:rPr>
        <w:t>为</w:t>
      </w:r>
      <w:r w:rsidRPr="0063367D">
        <w:rPr>
          <w:sz w:val="24"/>
        </w:rPr>
        <w:t>5~10</w:t>
      </w:r>
      <w:r w:rsidRPr="0063367D">
        <w:rPr>
          <w:rFonts w:hint="eastAsia"/>
          <w:sz w:val="24"/>
        </w:rPr>
        <w:t>；</w:t>
      </w:r>
    </w:p>
    <w:p w14:paraId="3AC22CEF" w14:textId="77777777" w:rsidR="003D794C" w:rsidRPr="0063367D" w:rsidRDefault="00E66C6F">
      <w:pPr>
        <w:pStyle w:val="afc"/>
        <w:numPr>
          <w:ilvl w:val="0"/>
          <w:numId w:val="49"/>
        </w:numPr>
        <w:tabs>
          <w:tab w:val="left" w:pos="0"/>
        </w:tabs>
        <w:spacing w:line="360" w:lineRule="auto"/>
        <w:ind w:left="0" w:firstLine="480"/>
        <w:rPr>
          <w:sz w:val="24"/>
        </w:rPr>
      </w:pPr>
      <w:r w:rsidRPr="0063367D">
        <w:rPr>
          <w:rFonts w:hint="eastAsia"/>
          <w:sz w:val="24"/>
        </w:rPr>
        <w:t>污泥与生活垃圾的重量比，即混合比例宜不大于</w:t>
      </w:r>
      <w:r w:rsidRPr="0063367D">
        <w:rPr>
          <w:sz w:val="24"/>
        </w:rPr>
        <w:t>8%</w:t>
      </w:r>
      <w:r w:rsidRPr="0063367D">
        <w:rPr>
          <w:rFonts w:hint="eastAsia"/>
          <w:sz w:val="24"/>
        </w:rPr>
        <w:t>。</w:t>
      </w:r>
    </w:p>
    <w:p w14:paraId="3AC22CF0" w14:textId="77777777" w:rsidR="003D794C" w:rsidRPr="0063367D" w:rsidRDefault="00E66C6F" w:rsidP="0063367D">
      <w:pPr>
        <w:numPr>
          <w:ilvl w:val="2"/>
          <w:numId w:val="48"/>
        </w:numPr>
        <w:spacing w:line="360" w:lineRule="auto"/>
        <w:ind w:left="0" w:firstLine="0"/>
        <w:rPr>
          <w:kern w:val="0"/>
          <w:sz w:val="24"/>
        </w:rPr>
      </w:pPr>
      <w:r w:rsidRPr="0063367D">
        <w:rPr>
          <w:rFonts w:hint="eastAsia"/>
          <w:kern w:val="0"/>
          <w:sz w:val="24"/>
        </w:rPr>
        <w:t>处理后的污泥用于混合填埋时，泥质污染物浓度限值应满足表</w:t>
      </w:r>
      <w:r w:rsidRPr="0063367D">
        <w:rPr>
          <w:rFonts w:hint="eastAsia"/>
          <w:kern w:val="0"/>
          <w:sz w:val="24"/>
        </w:rPr>
        <w:t>5.3.7</w:t>
      </w:r>
      <w:r w:rsidRPr="0063367D">
        <w:rPr>
          <w:rFonts w:hint="eastAsia"/>
          <w:kern w:val="0"/>
          <w:sz w:val="24"/>
        </w:rPr>
        <w:t>的要求。</w:t>
      </w:r>
    </w:p>
    <w:p w14:paraId="3AC22CF1" w14:textId="77777777" w:rsidR="003D794C" w:rsidRPr="0063367D" w:rsidRDefault="00E66C6F">
      <w:pPr>
        <w:spacing w:line="360" w:lineRule="auto"/>
        <w:jc w:val="center"/>
        <w:rPr>
          <w:rFonts w:eastAsia="黑体"/>
          <w:kern w:val="0"/>
          <w:sz w:val="24"/>
        </w:rPr>
      </w:pPr>
      <w:r w:rsidRPr="0063367D">
        <w:rPr>
          <w:rFonts w:eastAsia="黑体"/>
          <w:kern w:val="0"/>
          <w:sz w:val="24"/>
        </w:rPr>
        <w:t>表</w:t>
      </w:r>
      <w:r w:rsidRPr="0063367D">
        <w:rPr>
          <w:rFonts w:eastAsia="黑体"/>
          <w:kern w:val="0"/>
          <w:sz w:val="24"/>
        </w:rPr>
        <w:t xml:space="preserve">5.3.7 </w:t>
      </w:r>
      <w:r w:rsidRPr="0063367D">
        <w:rPr>
          <w:rFonts w:eastAsia="黑体"/>
          <w:kern w:val="0"/>
          <w:sz w:val="24"/>
        </w:rPr>
        <w:t>污染物浓度限值</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5" w:type="dxa"/>
          <w:left w:w="15" w:type="dxa"/>
          <w:bottom w:w="15" w:type="dxa"/>
          <w:right w:w="15" w:type="dxa"/>
        </w:tblCellMar>
        <w:tblLook w:val="04A0" w:firstRow="1" w:lastRow="0" w:firstColumn="1" w:lastColumn="0" w:noHBand="0" w:noVBand="1"/>
      </w:tblPr>
      <w:tblGrid>
        <w:gridCol w:w="1010"/>
        <w:gridCol w:w="3484"/>
        <w:gridCol w:w="3792"/>
      </w:tblGrid>
      <w:tr w:rsidR="0063367D" w:rsidRPr="0063367D" w14:paraId="3AC22CF5" w14:textId="77777777">
        <w:trPr>
          <w:trHeight w:val="20"/>
        </w:trPr>
        <w:tc>
          <w:tcPr>
            <w:tcW w:w="609" w:type="pct"/>
            <w:noWrap/>
            <w:vAlign w:val="center"/>
          </w:tcPr>
          <w:p w14:paraId="3AC22CF2" w14:textId="77777777" w:rsidR="003D794C" w:rsidRPr="0063367D" w:rsidRDefault="00E66C6F">
            <w:pPr>
              <w:widowControl/>
              <w:spacing w:line="360" w:lineRule="auto"/>
              <w:jc w:val="center"/>
              <w:rPr>
                <w:bCs/>
                <w:kern w:val="0"/>
                <w:szCs w:val="21"/>
              </w:rPr>
            </w:pPr>
            <w:r w:rsidRPr="0063367D">
              <w:rPr>
                <w:rFonts w:hint="eastAsia"/>
                <w:bCs/>
                <w:kern w:val="0"/>
                <w:szCs w:val="21"/>
              </w:rPr>
              <w:t>序号</w:t>
            </w:r>
          </w:p>
        </w:tc>
        <w:tc>
          <w:tcPr>
            <w:tcW w:w="2102" w:type="pct"/>
            <w:noWrap/>
            <w:vAlign w:val="center"/>
          </w:tcPr>
          <w:p w14:paraId="3AC22CF3" w14:textId="77777777" w:rsidR="003D794C" w:rsidRPr="0063367D" w:rsidRDefault="00E66C6F">
            <w:pPr>
              <w:widowControl/>
              <w:spacing w:line="360" w:lineRule="auto"/>
              <w:jc w:val="center"/>
              <w:rPr>
                <w:bCs/>
                <w:kern w:val="0"/>
                <w:szCs w:val="21"/>
              </w:rPr>
            </w:pPr>
            <w:r w:rsidRPr="0063367D">
              <w:rPr>
                <w:rFonts w:hint="eastAsia"/>
                <w:bCs/>
                <w:kern w:val="0"/>
                <w:szCs w:val="21"/>
              </w:rPr>
              <w:t>控制项目</w:t>
            </w:r>
          </w:p>
        </w:tc>
        <w:tc>
          <w:tcPr>
            <w:tcW w:w="2288" w:type="pct"/>
            <w:noWrap/>
            <w:vAlign w:val="center"/>
          </w:tcPr>
          <w:p w14:paraId="3AC22CF4" w14:textId="77777777" w:rsidR="003D794C" w:rsidRPr="0063367D" w:rsidRDefault="00E66C6F">
            <w:pPr>
              <w:widowControl/>
              <w:spacing w:line="360" w:lineRule="auto"/>
              <w:jc w:val="center"/>
              <w:rPr>
                <w:bCs/>
                <w:kern w:val="0"/>
                <w:szCs w:val="21"/>
              </w:rPr>
            </w:pPr>
            <w:r w:rsidRPr="0063367D">
              <w:rPr>
                <w:rFonts w:hint="eastAsia"/>
                <w:bCs/>
                <w:kern w:val="0"/>
                <w:szCs w:val="21"/>
              </w:rPr>
              <w:t>限值（</w:t>
            </w:r>
            <w:r w:rsidRPr="0063367D">
              <w:rPr>
                <w:bCs/>
                <w:kern w:val="0"/>
                <w:szCs w:val="21"/>
              </w:rPr>
              <w:t>mg/kg</w:t>
            </w:r>
            <w:r w:rsidRPr="0063367D">
              <w:rPr>
                <w:rFonts w:hint="eastAsia"/>
                <w:bCs/>
                <w:kern w:val="0"/>
                <w:szCs w:val="21"/>
              </w:rPr>
              <w:t>干污泥）</w:t>
            </w:r>
          </w:p>
        </w:tc>
      </w:tr>
      <w:tr w:rsidR="0063367D" w:rsidRPr="0063367D" w14:paraId="3AC22CF9" w14:textId="77777777">
        <w:trPr>
          <w:trHeight w:val="20"/>
        </w:trPr>
        <w:tc>
          <w:tcPr>
            <w:tcW w:w="609" w:type="pct"/>
            <w:noWrap/>
            <w:vAlign w:val="center"/>
          </w:tcPr>
          <w:p w14:paraId="3AC22CF6" w14:textId="77777777" w:rsidR="003D794C" w:rsidRPr="0063367D" w:rsidRDefault="00E66C6F">
            <w:pPr>
              <w:widowControl/>
              <w:spacing w:line="360" w:lineRule="auto"/>
              <w:jc w:val="center"/>
              <w:rPr>
                <w:kern w:val="0"/>
                <w:szCs w:val="21"/>
              </w:rPr>
            </w:pPr>
            <w:r w:rsidRPr="0063367D">
              <w:rPr>
                <w:kern w:val="0"/>
                <w:szCs w:val="21"/>
              </w:rPr>
              <w:t>1</w:t>
            </w:r>
          </w:p>
        </w:tc>
        <w:tc>
          <w:tcPr>
            <w:tcW w:w="2102" w:type="pct"/>
            <w:noWrap/>
            <w:vAlign w:val="center"/>
          </w:tcPr>
          <w:p w14:paraId="3AC22CF7" w14:textId="77777777" w:rsidR="003D794C" w:rsidRPr="0063367D" w:rsidRDefault="00E66C6F">
            <w:pPr>
              <w:widowControl/>
              <w:spacing w:line="360" w:lineRule="auto"/>
              <w:jc w:val="center"/>
              <w:rPr>
                <w:kern w:val="0"/>
                <w:szCs w:val="21"/>
              </w:rPr>
            </w:pPr>
            <w:r w:rsidRPr="0063367D">
              <w:rPr>
                <w:rFonts w:hint="eastAsia"/>
                <w:kern w:val="0"/>
                <w:szCs w:val="21"/>
              </w:rPr>
              <w:t>总镉</w:t>
            </w:r>
          </w:p>
        </w:tc>
        <w:tc>
          <w:tcPr>
            <w:tcW w:w="2288" w:type="pct"/>
            <w:noWrap/>
            <w:vAlign w:val="center"/>
          </w:tcPr>
          <w:p w14:paraId="3AC22CF8" w14:textId="77777777" w:rsidR="003D794C" w:rsidRPr="0063367D" w:rsidRDefault="00E66C6F">
            <w:pPr>
              <w:widowControl/>
              <w:spacing w:line="360" w:lineRule="auto"/>
              <w:jc w:val="center"/>
              <w:rPr>
                <w:kern w:val="0"/>
                <w:szCs w:val="21"/>
              </w:rPr>
            </w:pPr>
            <w:r w:rsidRPr="0063367D">
              <w:rPr>
                <w:kern w:val="0"/>
                <w:szCs w:val="21"/>
              </w:rPr>
              <w:t>&lt;</w:t>
            </w:r>
            <w:r w:rsidRPr="0063367D">
              <w:rPr>
                <w:rFonts w:hint="eastAsia"/>
                <w:kern w:val="0"/>
                <w:szCs w:val="21"/>
              </w:rPr>
              <w:t>20</w:t>
            </w:r>
          </w:p>
        </w:tc>
      </w:tr>
      <w:tr w:rsidR="0063367D" w:rsidRPr="0063367D" w14:paraId="3AC22CFD" w14:textId="77777777">
        <w:trPr>
          <w:trHeight w:val="20"/>
        </w:trPr>
        <w:tc>
          <w:tcPr>
            <w:tcW w:w="609" w:type="pct"/>
            <w:noWrap/>
            <w:vAlign w:val="center"/>
          </w:tcPr>
          <w:p w14:paraId="3AC22CFA" w14:textId="77777777" w:rsidR="003D794C" w:rsidRPr="0063367D" w:rsidRDefault="00E66C6F">
            <w:pPr>
              <w:widowControl/>
              <w:spacing w:line="360" w:lineRule="auto"/>
              <w:jc w:val="center"/>
              <w:rPr>
                <w:kern w:val="0"/>
                <w:szCs w:val="21"/>
              </w:rPr>
            </w:pPr>
            <w:r w:rsidRPr="0063367D">
              <w:rPr>
                <w:kern w:val="0"/>
                <w:szCs w:val="21"/>
              </w:rPr>
              <w:t>2</w:t>
            </w:r>
          </w:p>
        </w:tc>
        <w:tc>
          <w:tcPr>
            <w:tcW w:w="2102" w:type="pct"/>
            <w:noWrap/>
            <w:vAlign w:val="center"/>
          </w:tcPr>
          <w:p w14:paraId="3AC22CFB" w14:textId="77777777" w:rsidR="003D794C" w:rsidRPr="0063367D" w:rsidRDefault="00E66C6F">
            <w:pPr>
              <w:widowControl/>
              <w:spacing w:line="360" w:lineRule="auto"/>
              <w:jc w:val="center"/>
              <w:rPr>
                <w:kern w:val="0"/>
                <w:szCs w:val="21"/>
              </w:rPr>
            </w:pPr>
            <w:r w:rsidRPr="0063367D">
              <w:rPr>
                <w:rFonts w:hint="eastAsia"/>
                <w:kern w:val="0"/>
                <w:szCs w:val="21"/>
              </w:rPr>
              <w:t>总汞</w:t>
            </w:r>
          </w:p>
        </w:tc>
        <w:tc>
          <w:tcPr>
            <w:tcW w:w="2288" w:type="pct"/>
            <w:noWrap/>
            <w:vAlign w:val="center"/>
          </w:tcPr>
          <w:p w14:paraId="3AC22CFC" w14:textId="77777777" w:rsidR="003D794C" w:rsidRPr="0063367D" w:rsidRDefault="00E66C6F">
            <w:pPr>
              <w:widowControl/>
              <w:spacing w:line="360" w:lineRule="auto"/>
              <w:jc w:val="center"/>
              <w:rPr>
                <w:kern w:val="0"/>
                <w:szCs w:val="21"/>
              </w:rPr>
            </w:pPr>
            <w:r w:rsidRPr="0063367D">
              <w:rPr>
                <w:kern w:val="0"/>
                <w:szCs w:val="21"/>
              </w:rPr>
              <w:t>&lt;</w:t>
            </w:r>
            <w:r w:rsidRPr="0063367D">
              <w:rPr>
                <w:rFonts w:hint="eastAsia"/>
                <w:kern w:val="0"/>
                <w:szCs w:val="21"/>
              </w:rPr>
              <w:t>2</w:t>
            </w:r>
            <w:r w:rsidRPr="0063367D">
              <w:rPr>
                <w:kern w:val="0"/>
                <w:szCs w:val="21"/>
              </w:rPr>
              <w:t>5</w:t>
            </w:r>
          </w:p>
        </w:tc>
      </w:tr>
      <w:tr w:rsidR="0063367D" w:rsidRPr="0063367D" w14:paraId="3AC22D01" w14:textId="77777777">
        <w:trPr>
          <w:trHeight w:val="20"/>
        </w:trPr>
        <w:tc>
          <w:tcPr>
            <w:tcW w:w="609" w:type="pct"/>
            <w:noWrap/>
            <w:vAlign w:val="center"/>
          </w:tcPr>
          <w:p w14:paraId="3AC22CFE" w14:textId="77777777" w:rsidR="003D794C" w:rsidRPr="0063367D" w:rsidRDefault="00E66C6F">
            <w:pPr>
              <w:widowControl/>
              <w:spacing w:line="360" w:lineRule="auto"/>
              <w:jc w:val="center"/>
              <w:rPr>
                <w:kern w:val="0"/>
                <w:szCs w:val="21"/>
              </w:rPr>
            </w:pPr>
            <w:r w:rsidRPr="0063367D">
              <w:rPr>
                <w:kern w:val="0"/>
                <w:szCs w:val="21"/>
              </w:rPr>
              <w:t>3</w:t>
            </w:r>
          </w:p>
        </w:tc>
        <w:tc>
          <w:tcPr>
            <w:tcW w:w="2102" w:type="pct"/>
            <w:noWrap/>
            <w:vAlign w:val="center"/>
          </w:tcPr>
          <w:p w14:paraId="3AC22CFF" w14:textId="77777777" w:rsidR="003D794C" w:rsidRPr="0063367D" w:rsidRDefault="00E66C6F">
            <w:pPr>
              <w:widowControl/>
              <w:spacing w:line="360" w:lineRule="auto"/>
              <w:jc w:val="center"/>
              <w:rPr>
                <w:kern w:val="0"/>
                <w:szCs w:val="21"/>
              </w:rPr>
            </w:pPr>
            <w:proofErr w:type="gramStart"/>
            <w:r w:rsidRPr="0063367D">
              <w:rPr>
                <w:rFonts w:hint="eastAsia"/>
                <w:kern w:val="0"/>
                <w:szCs w:val="21"/>
              </w:rPr>
              <w:t>总铅</w:t>
            </w:r>
            <w:proofErr w:type="gramEnd"/>
          </w:p>
        </w:tc>
        <w:tc>
          <w:tcPr>
            <w:tcW w:w="2288" w:type="pct"/>
            <w:noWrap/>
            <w:vAlign w:val="center"/>
          </w:tcPr>
          <w:p w14:paraId="3AC22D00" w14:textId="77777777" w:rsidR="003D794C" w:rsidRPr="0063367D" w:rsidRDefault="00E66C6F">
            <w:pPr>
              <w:widowControl/>
              <w:spacing w:line="360" w:lineRule="auto"/>
              <w:jc w:val="center"/>
              <w:rPr>
                <w:kern w:val="0"/>
                <w:szCs w:val="21"/>
              </w:rPr>
            </w:pPr>
            <w:r w:rsidRPr="0063367D">
              <w:rPr>
                <w:kern w:val="0"/>
                <w:szCs w:val="21"/>
              </w:rPr>
              <w:t>&lt;1000</w:t>
            </w:r>
          </w:p>
        </w:tc>
      </w:tr>
      <w:tr w:rsidR="0063367D" w:rsidRPr="0063367D" w14:paraId="3AC22D05" w14:textId="77777777">
        <w:trPr>
          <w:trHeight w:val="20"/>
        </w:trPr>
        <w:tc>
          <w:tcPr>
            <w:tcW w:w="609" w:type="pct"/>
            <w:noWrap/>
            <w:vAlign w:val="center"/>
          </w:tcPr>
          <w:p w14:paraId="3AC22D02" w14:textId="77777777" w:rsidR="003D794C" w:rsidRPr="0063367D" w:rsidRDefault="00E66C6F">
            <w:pPr>
              <w:widowControl/>
              <w:spacing w:line="360" w:lineRule="auto"/>
              <w:jc w:val="center"/>
              <w:rPr>
                <w:kern w:val="0"/>
                <w:szCs w:val="21"/>
              </w:rPr>
            </w:pPr>
            <w:r w:rsidRPr="0063367D">
              <w:rPr>
                <w:kern w:val="0"/>
                <w:szCs w:val="21"/>
              </w:rPr>
              <w:t>4</w:t>
            </w:r>
          </w:p>
        </w:tc>
        <w:tc>
          <w:tcPr>
            <w:tcW w:w="2102" w:type="pct"/>
            <w:noWrap/>
            <w:vAlign w:val="center"/>
          </w:tcPr>
          <w:p w14:paraId="3AC22D03" w14:textId="77777777" w:rsidR="003D794C" w:rsidRPr="0063367D" w:rsidRDefault="00E66C6F">
            <w:pPr>
              <w:widowControl/>
              <w:spacing w:line="360" w:lineRule="auto"/>
              <w:jc w:val="center"/>
              <w:rPr>
                <w:kern w:val="0"/>
                <w:szCs w:val="21"/>
              </w:rPr>
            </w:pPr>
            <w:proofErr w:type="gramStart"/>
            <w:r w:rsidRPr="0063367D">
              <w:rPr>
                <w:rFonts w:hint="eastAsia"/>
                <w:kern w:val="0"/>
                <w:szCs w:val="21"/>
              </w:rPr>
              <w:t>总铬</w:t>
            </w:r>
            <w:proofErr w:type="gramEnd"/>
          </w:p>
        </w:tc>
        <w:tc>
          <w:tcPr>
            <w:tcW w:w="2288" w:type="pct"/>
            <w:noWrap/>
            <w:vAlign w:val="center"/>
          </w:tcPr>
          <w:p w14:paraId="3AC22D04" w14:textId="77777777" w:rsidR="003D794C" w:rsidRPr="0063367D" w:rsidRDefault="00E66C6F">
            <w:pPr>
              <w:widowControl/>
              <w:spacing w:line="360" w:lineRule="auto"/>
              <w:jc w:val="center"/>
              <w:rPr>
                <w:kern w:val="0"/>
                <w:szCs w:val="21"/>
              </w:rPr>
            </w:pPr>
            <w:r w:rsidRPr="0063367D">
              <w:rPr>
                <w:kern w:val="0"/>
                <w:szCs w:val="21"/>
              </w:rPr>
              <w:t>&lt;1</w:t>
            </w:r>
            <w:r w:rsidRPr="0063367D">
              <w:rPr>
                <w:rFonts w:hint="eastAsia"/>
                <w:kern w:val="0"/>
                <w:szCs w:val="21"/>
              </w:rPr>
              <w:t>0</w:t>
            </w:r>
            <w:r w:rsidRPr="0063367D">
              <w:rPr>
                <w:kern w:val="0"/>
                <w:szCs w:val="21"/>
              </w:rPr>
              <w:t>00</w:t>
            </w:r>
          </w:p>
        </w:tc>
      </w:tr>
      <w:tr w:rsidR="0063367D" w:rsidRPr="0063367D" w14:paraId="3AC22D09" w14:textId="77777777">
        <w:trPr>
          <w:trHeight w:val="20"/>
        </w:trPr>
        <w:tc>
          <w:tcPr>
            <w:tcW w:w="609" w:type="pct"/>
            <w:noWrap/>
            <w:vAlign w:val="center"/>
          </w:tcPr>
          <w:p w14:paraId="3AC22D06" w14:textId="77777777" w:rsidR="003D794C" w:rsidRPr="0063367D" w:rsidRDefault="00E66C6F">
            <w:pPr>
              <w:widowControl/>
              <w:spacing w:line="360" w:lineRule="auto"/>
              <w:jc w:val="center"/>
              <w:rPr>
                <w:kern w:val="0"/>
                <w:szCs w:val="21"/>
              </w:rPr>
            </w:pPr>
            <w:r w:rsidRPr="0063367D">
              <w:rPr>
                <w:kern w:val="0"/>
                <w:szCs w:val="21"/>
              </w:rPr>
              <w:t>5</w:t>
            </w:r>
          </w:p>
        </w:tc>
        <w:tc>
          <w:tcPr>
            <w:tcW w:w="2102" w:type="pct"/>
            <w:noWrap/>
            <w:vAlign w:val="center"/>
          </w:tcPr>
          <w:p w14:paraId="3AC22D07" w14:textId="77777777" w:rsidR="003D794C" w:rsidRPr="0063367D" w:rsidRDefault="00E66C6F">
            <w:pPr>
              <w:widowControl/>
              <w:spacing w:line="360" w:lineRule="auto"/>
              <w:jc w:val="center"/>
              <w:rPr>
                <w:kern w:val="0"/>
                <w:szCs w:val="21"/>
              </w:rPr>
            </w:pPr>
            <w:r w:rsidRPr="0063367D">
              <w:rPr>
                <w:rFonts w:hint="eastAsia"/>
                <w:kern w:val="0"/>
                <w:szCs w:val="21"/>
              </w:rPr>
              <w:t>总砷</w:t>
            </w:r>
          </w:p>
        </w:tc>
        <w:tc>
          <w:tcPr>
            <w:tcW w:w="2288" w:type="pct"/>
            <w:noWrap/>
            <w:vAlign w:val="center"/>
          </w:tcPr>
          <w:p w14:paraId="3AC22D08" w14:textId="77777777" w:rsidR="003D794C" w:rsidRPr="0063367D" w:rsidRDefault="00E66C6F">
            <w:pPr>
              <w:widowControl/>
              <w:spacing w:line="360" w:lineRule="auto"/>
              <w:jc w:val="center"/>
              <w:rPr>
                <w:kern w:val="0"/>
                <w:szCs w:val="21"/>
              </w:rPr>
            </w:pPr>
            <w:r w:rsidRPr="0063367D">
              <w:rPr>
                <w:kern w:val="0"/>
                <w:szCs w:val="21"/>
              </w:rPr>
              <w:t>&lt;</w:t>
            </w:r>
            <w:r w:rsidRPr="0063367D">
              <w:rPr>
                <w:rFonts w:hint="eastAsia"/>
                <w:kern w:val="0"/>
                <w:szCs w:val="21"/>
              </w:rPr>
              <w:t>7</w:t>
            </w:r>
            <w:r w:rsidRPr="0063367D">
              <w:rPr>
                <w:kern w:val="0"/>
                <w:szCs w:val="21"/>
              </w:rPr>
              <w:t>5</w:t>
            </w:r>
          </w:p>
        </w:tc>
      </w:tr>
      <w:tr w:rsidR="0063367D" w:rsidRPr="0063367D" w14:paraId="3AC22D0D" w14:textId="77777777">
        <w:trPr>
          <w:trHeight w:val="20"/>
        </w:trPr>
        <w:tc>
          <w:tcPr>
            <w:tcW w:w="609" w:type="pct"/>
            <w:noWrap/>
            <w:vAlign w:val="center"/>
          </w:tcPr>
          <w:p w14:paraId="3AC22D0A" w14:textId="77777777" w:rsidR="003D794C" w:rsidRPr="0063367D" w:rsidRDefault="00E66C6F">
            <w:pPr>
              <w:widowControl/>
              <w:spacing w:line="360" w:lineRule="auto"/>
              <w:jc w:val="center"/>
              <w:rPr>
                <w:kern w:val="0"/>
                <w:szCs w:val="21"/>
              </w:rPr>
            </w:pPr>
            <w:r w:rsidRPr="0063367D">
              <w:rPr>
                <w:kern w:val="0"/>
                <w:szCs w:val="21"/>
              </w:rPr>
              <w:t>6</w:t>
            </w:r>
          </w:p>
        </w:tc>
        <w:tc>
          <w:tcPr>
            <w:tcW w:w="2102" w:type="pct"/>
            <w:noWrap/>
            <w:vAlign w:val="center"/>
          </w:tcPr>
          <w:p w14:paraId="3AC22D0B" w14:textId="77777777" w:rsidR="003D794C" w:rsidRPr="0063367D" w:rsidRDefault="00E66C6F">
            <w:pPr>
              <w:widowControl/>
              <w:spacing w:line="360" w:lineRule="auto"/>
              <w:jc w:val="center"/>
              <w:rPr>
                <w:kern w:val="0"/>
                <w:szCs w:val="21"/>
              </w:rPr>
            </w:pPr>
            <w:proofErr w:type="gramStart"/>
            <w:r w:rsidRPr="0063367D">
              <w:rPr>
                <w:rFonts w:hint="eastAsia"/>
                <w:kern w:val="0"/>
                <w:szCs w:val="21"/>
              </w:rPr>
              <w:t>总镍</w:t>
            </w:r>
            <w:proofErr w:type="gramEnd"/>
          </w:p>
        </w:tc>
        <w:tc>
          <w:tcPr>
            <w:tcW w:w="2288" w:type="pct"/>
            <w:noWrap/>
            <w:vAlign w:val="center"/>
          </w:tcPr>
          <w:p w14:paraId="3AC22D0C" w14:textId="77777777" w:rsidR="003D794C" w:rsidRPr="0063367D" w:rsidRDefault="00E66C6F">
            <w:pPr>
              <w:widowControl/>
              <w:spacing w:line="360" w:lineRule="auto"/>
              <w:jc w:val="center"/>
              <w:rPr>
                <w:kern w:val="0"/>
                <w:szCs w:val="21"/>
              </w:rPr>
            </w:pPr>
            <w:r w:rsidRPr="0063367D">
              <w:rPr>
                <w:kern w:val="0"/>
                <w:szCs w:val="21"/>
              </w:rPr>
              <w:t>&lt;200</w:t>
            </w:r>
          </w:p>
        </w:tc>
      </w:tr>
      <w:tr w:rsidR="0063367D" w:rsidRPr="0063367D" w14:paraId="3AC22D11" w14:textId="77777777">
        <w:trPr>
          <w:trHeight w:val="20"/>
        </w:trPr>
        <w:tc>
          <w:tcPr>
            <w:tcW w:w="609" w:type="pct"/>
            <w:noWrap/>
            <w:vAlign w:val="center"/>
          </w:tcPr>
          <w:p w14:paraId="3AC22D0E" w14:textId="77777777" w:rsidR="003D794C" w:rsidRPr="0063367D" w:rsidRDefault="00E66C6F">
            <w:pPr>
              <w:widowControl/>
              <w:spacing w:line="360" w:lineRule="auto"/>
              <w:jc w:val="center"/>
              <w:rPr>
                <w:kern w:val="0"/>
                <w:szCs w:val="21"/>
              </w:rPr>
            </w:pPr>
            <w:r w:rsidRPr="0063367D">
              <w:rPr>
                <w:kern w:val="0"/>
                <w:szCs w:val="21"/>
              </w:rPr>
              <w:t>7</w:t>
            </w:r>
          </w:p>
        </w:tc>
        <w:tc>
          <w:tcPr>
            <w:tcW w:w="2102" w:type="pct"/>
            <w:noWrap/>
            <w:vAlign w:val="center"/>
          </w:tcPr>
          <w:p w14:paraId="3AC22D0F" w14:textId="77777777" w:rsidR="003D794C" w:rsidRPr="0063367D" w:rsidRDefault="00E66C6F">
            <w:pPr>
              <w:widowControl/>
              <w:spacing w:line="360" w:lineRule="auto"/>
              <w:jc w:val="center"/>
              <w:rPr>
                <w:kern w:val="0"/>
                <w:szCs w:val="21"/>
              </w:rPr>
            </w:pPr>
            <w:proofErr w:type="gramStart"/>
            <w:r w:rsidRPr="0063367D">
              <w:rPr>
                <w:rFonts w:hint="eastAsia"/>
                <w:kern w:val="0"/>
                <w:szCs w:val="21"/>
              </w:rPr>
              <w:t>总锌</w:t>
            </w:r>
            <w:proofErr w:type="gramEnd"/>
          </w:p>
        </w:tc>
        <w:tc>
          <w:tcPr>
            <w:tcW w:w="2288" w:type="pct"/>
            <w:noWrap/>
            <w:vAlign w:val="center"/>
          </w:tcPr>
          <w:p w14:paraId="3AC22D10" w14:textId="77777777" w:rsidR="003D794C" w:rsidRPr="0063367D" w:rsidRDefault="00E66C6F">
            <w:pPr>
              <w:widowControl/>
              <w:spacing w:line="360" w:lineRule="auto"/>
              <w:jc w:val="center"/>
              <w:rPr>
                <w:kern w:val="0"/>
                <w:szCs w:val="21"/>
              </w:rPr>
            </w:pPr>
            <w:r w:rsidRPr="0063367D">
              <w:rPr>
                <w:kern w:val="0"/>
                <w:szCs w:val="21"/>
              </w:rPr>
              <w:t>&lt;</w:t>
            </w:r>
            <w:r w:rsidRPr="0063367D">
              <w:rPr>
                <w:rFonts w:hint="eastAsia"/>
                <w:kern w:val="0"/>
                <w:szCs w:val="21"/>
              </w:rPr>
              <w:t>4</w:t>
            </w:r>
            <w:r w:rsidRPr="0063367D">
              <w:rPr>
                <w:kern w:val="0"/>
                <w:szCs w:val="21"/>
              </w:rPr>
              <w:t>000</w:t>
            </w:r>
          </w:p>
        </w:tc>
      </w:tr>
      <w:tr w:rsidR="0063367D" w:rsidRPr="0063367D" w14:paraId="3AC22D15" w14:textId="77777777">
        <w:trPr>
          <w:trHeight w:val="20"/>
        </w:trPr>
        <w:tc>
          <w:tcPr>
            <w:tcW w:w="609" w:type="pct"/>
            <w:noWrap/>
            <w:vAlign w:val="center"/>
          </w:tcPr>
          <w:p w14:paraId="3AC22D12" w14:textId="77777777" w:rsidR="003D794C" w:rsidRPr="0063367D" w:rsidRDefault="00E66C6F">
            <w:pPr>
              <w:widowControl/>
              <w:spacing w:line="360" w:lineRule="auto"/>
              <w:jc w:val="center"/>
              <w:rPr>
                <w:kern w:val="0"/>
                <w:szCs w:val="21"/>
              </w:rPr>
            </w:pPr>
            <w:r w:rsidRPr="0063367D">
              <w:rPr>
                <w:kern w:val="0"/>
                <w:szCs w:val="21"/>
              </w:rPr>
              <w:t>8</w:t>
            </w:r>
          </w:p>
        </w:tc>
        <w:tc>
          <w:tcPr>
            <w:tcW w:w="2102" w:type="pct"/>
            <w:noWrap/>
            <w:vAlign w:val="center"/>
          </w:tcPr>
          <w:p w14:paraId="3AC22D13" w14:textId="77777777" w:rsidR="003D794C" w:rsidRPr="0063367D" w:rsidRDefault="00E66C6F">
            <w:pPr>
              <w:widowControl/>
              <w:spacing w:line="360" w:lineRule="auto"/>
              <w:jc w:val="center"/>
              <w:rPr>
                <w:kern w:val="0"/>
                <w:szCs w:val="21"/>
              </w:rPr>
            </w:pPr>
            <w:proofErr w:type="gramStart"/>
            <w:r w:rsidRPr="0063367D">
              <w:rPr>
                <w:rFonts w:hint="eastAsia"/>
                <w:kern w:val="0"/>
                <w:szCs w:val="21"/>
              </w:rPr>
              <w:t>总铜</w:t>
            </w:r>
            <w:proofErr w:type="gramEnd"/>
          </w:p>
        </w:tc>
        <w:tc>
          <w:tcPr>
            <w:tcW w:w="2288" w:type="pct"/>
            <w:noWrap/>
            <w:vAlign w:val="center"/>
          </w:tcPr>
          <w:p w14:paraId="3AC22D14" w14:textId="77777777" w:rsidR="003D794C" w:rsidRPr="0063367D" w:rsidRDefault="00E66C6F">
            <w:pPr>
              <w:widowControl/>
              <w:spacing w:line="360" w:lineRule="auto"/>
              <w:jc w:val="center"/>
              <w:rPr>
                <w:kern w:val="0"/>
                <w:szCs w:val="21"/>
              </w:rPr>
            </w:pPr>
            <w:r w:rsidRPr="0063367D">
              <w:rPr>
                <w:kern w:val="0"/>
                <w:szCs w:val="21"/>
              </w:rPr>
              <w:t>&lt;</w:t>
            </w:r>
            <w:r w:rsidRPr="0063367D">
              <w:rPr>
                <w:rFonts w:hint="eastAsia"/>
                <w:kern w:val="0"/>
                <w:szCs w:val="21"/>
              </w:rPr>
              <w:t>15</w:t>
            </w:r>
            <w:r w:rsidRPr="0063367D">
              <w:rPr>
                <w:kern w:val="0"/>
                <w:szCs w:val="21"/>
              </w:rPr>
              <w:t>00</w:t>
            </w:r>
          </w:p>
        </w:tc>
      </w:tr>
      <w:tr w:rsidR="0063367D" w:rsidRPr="0063367D" w14:paraId="3AC22D19" w14:textId="77777777">
        <w:trPr>
          <w:trHeight w:val="20"/>
        </w:trPr>
        <w:tc>
          <w:tcPr>
            <w:tcW w:w="609" w:type="pct"/>
            <w:noWrap/>
            <w:vAlign w:val="center"/>
          </w:tcPr>
          <w:p w14:paraId="3AC22D16" w14:textId="77777777" w:rsidR="003D794C" w:rsidRPr="0063367D" w:rsidRDefault="00E66C6F">
            <w:pPr>
              <w:widowControl/>
              <w:spacing w:line="360" w:lineRule="auto"/>
              <w:jc w:val="center"/>
              <w:rPr>
                <w:kern w:val="0"/>
                <w:szCs w:val="21"/>
              </w:rPr>
            </w:pPr>
            <w:r w:rsidRPr="0063367D">
              <w:rPr>
                <w:kern w:val="0"/>
                <w:szCs w:val="21"/>
              </w:rPr>
              <w:t>9</w:t>
            </w:r>
          </w:p>
        </w:tc>
        <w:tc>
          <w:tcPr>
            <w:tcW w:w="2102" w:type="pct"/>
            <w:noWrap/>
            <w:vAlign w:val="center"/>
          </w:tcPr>
          <w:p w14:paraId="3AC22D17" w14:textId="77777777" w:rsidR="003D794C" w:rsidRPr="0063367D" w:rsidRDefault="00E66C6F">
            <w:pPr>
              <w:widowControl/>
              <w:spacing w:line="360" w:lineRule="auto"/>
              <w:jc w:val="center"/>
              <w:rPr>
                <w:kern w:val="0"/>
                <w:szCs w:val="21"/>
              </w:rPr>
            </w:pPr>
            <w:r w:rsidRPr="0063367D">
              <w:rPr>
                <w:rFonts w:hint="eastAsia"/>
                <w:kern w:val="0"/>
                <w:szCs w:val="21"/>
              </w:rPr>
              <w:t>矿物油</w:t>
            </w:r>
          </w:p>
        </w:tc>
        <w:tc>
          <w:tcPr>
            <w:tcW w:w="2288" w:type="pct"/>
            <w:noWrap/>
            <w:vAlign w:val="center"/>
          </w:tcPr>
          <w:p w14:paraId="3AC22D18" w14:textId="77777777" w:rsidR="003D794C" w:rsidRPr="0063367D" w:rsidRDefault="00E66C6F">
            <w:pPr>
              <w:widowControl/>
              <w:spacing w:line="360" w:lineRule="auto"/>
              <w:jc w:val="center"/>
              <w:rPr>
                <w:kern w:val="0"/>
                <w:szCs w:val="21"/>
              </w:rPr>
            </w:pPr>
            <w:r w:rsidRPr="0063367D">
              <w:rPr>
                <w:kern w:val="0"/>
                <w:szCs w:val="21"/>
              </w:rPr>
              <w:t>&lt;3</w:t>
            </w:r>
            <w:r w:rsidRPr="0063367D">
              <w:rPr>
                <w:rFonts w:hint="eastAsia"/>
                <w:kern w:val="0"/>
                <w:szCs w:val="21"/>
              </w:rPr>
              <w:t>000</w:t>
            </w:r>
          </w:p>
        </w:tc>
      </w:tr>
      <w:tr w:rsidR="0063367D" w:rsidRPr="0063367D" w14:paraId="3AC22D1D" w14:textId="77777777">
        <w:trPr>
          <w:trHeight w:val="20"/>
        </w:trPr>
        <w:tc>
          <w:tcPr>
            <w:tcW w:w="609" w:type="pct"/>
            <w:noWrap/>
            <w:vAlign w:val="center"/>
          </w:tcPr>
          <w:p w14:paraId="3AC22D1A" w14:textId="77777777" w:rsidR="003D794C" w:rsidRPr="0063367D" w:rsidRDefault="00E66C6F">
            <w:pPr>
              <w:widowControl/>
              <w:spacing w:line="360" w:lineRule="auto"/>
              <w:jc w:val="center"/>
              <w:rPr>
                <w:kern w:val="0"/>
                <w:szCs w:val="21"/>
              </w:rPr>
            </w:pPr>
            <w:r w:rsidRPr="0063367D">
              <w:rPr>
                <w:kern w:val="0"/>
                <w:szCs w:val="21"/>
              </w:rPr>
              <w:t>10</w:t>
            </w:r>
          </w:p>
        </w:tc>
        <w:tc>
          <w:tcPr>
            <w:tcW w:w="2102" w:type="pct"/>
            <w:noWrap/>
            <w:vAlign w:val="center"/>
          </w:tcPr>
          <w:p w14:paraId="3AC22D1B" w14:textId="77777777" w:rsidR="003D794C" w:rsidRPr="0063367D" w:rsidRDefault="00E66C6F">
            <w:pPr>
              <w:widowControl/>
              <w:spacing w:line="360" w:lineRule="auto"/>
              <w:jc w:val="center"/>
              <w:rPr>
                <w:kern w:val="0"/>
                <w:szCs w:val="21"/>
              </w:rPr>
            </w:pPr>
            <w:r w:rsidRPr="0063367D">
              <w:rPr>
                <w:rFonts w:hint="eastAsia"/>
                <w:kern w:val="0"/>
                <w:szCs w:val="21"/>
              </w:rPr>
              <w:t>挥发</w:t>
            </w:r>
            <w:proofErr w:type="gramStart"/>
            <w:r w:rsidRPr="0063367D">
              <w:rPr>
                <w:rFonts w:hint="eastAsia"/>
                <w:kern w:val="0"/>
                <w:szCs w:val="21"/>
              </w:rPr>
              <w:t>酚</w:t>
            </w:r>
            <w:proofErr w:type="gramEnd"/>
          </w:p>
        </w:tc>
        <w:tc>
          <w:tcPr>
            <w:tcW w:w="2288" w:type="pct"/>
            <w:noWrap/>
            <w:vAlign w:val="center"/>
          </w:tcPr>
          <w:p w14:paraId="3AC22D1C" w14:textId="77777777" w:rsidR="003D794C" w:rsidRPr="0063367D" w:rsidRDefault="00E66C6F">
            <w:pPr>
              <w:widowControl/>
              <w:spacing w:line="360" w:lineRule="auto"/>
              <w:jc w:val="center"/>
              <w:rPr>
                <w:kern w:val="0"/>
                <w:szCs w:val="21"/>
              </w:rPr>
            </w:pPr>
            <w:r w:rsidRPr="0063367D">
              <w:rPr>
                <w:kern w:val="0"/>
                <w:szCs w:val="21"/>
              </w:rPr>
              <w:t>&lt;</w:t>
            </w:r>
            <w:r w:rsidRPr="0063367D">
              <w:rPr>
                <w:rFonts w:hint="eastAsia"/>
                <w:kern w:val="0"/>
                <w:szCs w:val="21"/>
              </w:rPr>
              <w:t>40</w:t>
            </w:r>
          </w:p>
        </w:tc>
      </w:tr>
      <w:tr w:rsidR="003D794C" w:rsidRPr="0063367D" w14:paraId="3AC22D21" w14:textId="77777777">
        <w:trPr>
          <w:trHeight w:val="20"/>
        </w:trPr>
        <w:tc>
          <w:tcPr>
            <w:tcW w:w="609" w:type="pct"/>
            <w:noWrap/>
            <w:vAlign w:val="center"/>
          </w:tcPr>
          <w:p w14:paraId="3AC22D1E" w14:textId="77777777" w:rsidR="003D794C" w:rsidRPr="0063367D" w:rsidRDefault="00E66C6F">
            <w:pPr>
              <w:widowControl/>
              <w:spacing w:line="360" w:lineRule="auto"/>
              <w:jc w:val="center"/>
              <w:rPr>
                <w:kern w:val="0"/>
                <w:szCs w:val="21"/>
              </w:rPr>
            </w:pPr>
            <w:r w:rsidRPr="0063367D">
              <w:rPr>
                <w:kern w:val="0"/>
                <w:szCs w:val="21"/>
              </w:rPr>
              <w:t>11</w:t>
            </w:r>
          </w:p>
        </w:tc>
        <w:tc>
          <w:tcPr>
            <w:tcW w:w="2102" w:type="pct"/>
            <w:noWrap/>
            <w:vAlign w:val="center"/>
          </w:tcPr>
          <w:p w14:paraId="3AC22D1F" w14:textId="77777777" w:rsidR="003D794C" w:rsidRPr="0063367D" w:rsidRDefault="00E66C6F">
            <w:pPr>
              <w:widowControl/>
              <w:spacing w:line="360" w:lineRule="auto"/>
              <w:jc w:val="center"/>
              <w:rPr>
                <w:kern w:val="0"/>
                <w:szCs w:val="21"/>
              </w:rPr>
            </w:pPr>
            <w:r w:rsidRPr="0063367D">
              <w:rPr>
                <w:rFonts w:hint="eastAsia"/>
                <w:kern w:val="0"/>
                <w:szCs w:val="21"/>
              </w:rPr>
              <w:t>总氰化物</w:t>
            </w:r>
          </w:p>
        </w:tc>
        <w:tc>
          <w:tcPr>
            <w:tcW w:w="2288" w:type="pct"/>
            <w:noWrap/>
            <w:vAlign w:val="center"/>
          </w:tcPr>
          <w:p w14:paraId="3AC22D20" w14:textId="77777777" w:rsidR="003D794C" w:rsidRPr="0063367D" w:rsidRDefault="00E66C6F">
            <w:pPr>
              <w:widowControl/>
              <w:spacing w:line="360" w:lineRule="auto"/>
              <w:jc w:val="center"/>
              <w:rPr>
                <w:kern w:val="0"/>
                <w:szCs w:val="21"/>
              </w:rPr>
            </w:pPr>
            <w:r w:rsidRPr="0063367D">
              <w:rPr>
                <w:kern w:val="0"/>
                <w:szCs w:val="21"/>
              </w:rPr>
              <w:t>&lt;</w:t>
            </w:r>
            <w:r w:rsidRPr="0063367D">
              <w:rPr>
                <w:rFonts w:hint="eastAsia"/>
                <w:kern w:val="0"/>
                <w:szCs w:val="21"/>
              </w:rPr>
              <w:t>10</w:t>
            </w:r>
          </w:p>
        </w:tc>
      </w:tr>
    </w:tbl>
    <w:p w14:paraId="3AC22D22" w14:textId="77777777" w:rsidR="003D794C" w:rsidRPr="0063367D" w:rsidRDefault="003D794C">
      <w:pPr>
        <w:spacing w:line="360" w:lineRule="auto"/>
        <w:rPr>
          <w:kern w:val="0"/>
          <w:sz w:val="24"/>
        </w:rPr>
      </w:pPr>
    </w:p>
    <w:p w14:paraId="3AC22D23" w14:textId="77777777" w:rsidR="003D794C" w:rsidRPr="0063367D" w:rsidRDefault="00E66C6F" w:rsidP="0063367D">
      <w:pPr>
        <w:numPr>
          <w:ilvl w:val="2"/>
          <w:numId w:val="48"/>
        </w:numPr>
        <w:spacing w:line="360" w:lineRule="auto"/>
        <w:ind w:left="0" w:firstLine="0"/>
        <w:rPr>
          <w:kern w:val="0"/>
          <w:sz w:val="24"/>
        </w:rPr>
      </w:pPr>
      <w:r w:rsidRPr="0063367D">
        <w:rPr>
          <w:rFonts w:hint="eastAsia"/>
          <w:kern w:val="0"/>
          <w:sz w:val="24"/>
        </w:rPr>
        <w:t>污泥与生活垃圾混合填埋的填埋场必须为卫生填埋场，卫生填埋场建设标准可参照现行国家标准《生活垃圾卫生填埋处理技术规范》（</w:t>
      </w:r>
      <w:r w:rsidRPr="0063367D">
        <w:rPr>
          <w:rFonts w:hint="eastAsia"/>
          <w:kern w:val="0"/>
          <w:sz w:val="24"/>
        </w:rPr>
        <w:t>GB 50869</w:t>
      </w:r>
      <w:r w:rsidRPr="0063367D">
        <w:rPr>
          <w:rFonts w:hint="eastAsia"/>
          <w:kern w:val="0"/>
          <w:sz w:val="24"/>
        </w:rPr>
        <w:t>）的有关规定。</w:t>
      </w:r>
    </w:p>
    <w:p w14:paraId="3AC22D24" w14:textId="77777777" w:rsidR="003D794C" w:rsidRPr="0063367D" w:rsidRDefault="00E66C6F" w:rsidP="0063367D">
      <w:pPr>
        <w:numPr>
          <w:ilvl w:val="2"/>
          <w:numId w:val="48"/>
        </w:numPr>
        <w:spacing w:line="360" w:lineRule="auto"/>
        <w:ind w:left="0" w:firstLine="0"/>
        <w:rPr>
          <w:kern w:val="0"/>
          <w:sz w:val="24"/>
        </w:rPr>
      </w:pPr>
      <w:r w:rsidRPr="0063367D">
        <w:rPr>
          <w:rFonts w:hint="eastAsia"/>
          <w:kern w:val="0"/>
          <w:sz w:val="24"/>
        </w:rPr>
        <w:t>污泥与生活垃圾混合填埋，污泥必须进行稳定化、无害化处理，并满足垃圾填埋场填埋土力学要求。</w:t>
      </w:r>
    </w:p>
    <w:p w14:paraId="3AC22D25" w14:textId="77777777" w:rsidR="003D794C" w:rsidRPr="0063367D" w:rsidRDefault="00E66C6F" w:rsidP="0063367D">
      <w:pPr>
        <w:numPr>
          <w:ilvl w:val="2"/>
          <w:numId w:val="48"/>
        </w:numPr>
        <w:spacing w:line="360" w:lineRule="auto"/>
        <w:ind w:left="0" w:firstLine="0"/>
        <w:rPr>
          <w:kern w:val="0"/>
          <w:sz w:val="24"/>
        </w:rPr>
      </w:pPr>
      <w:r w:rsidRPr="0063367D">
        <w:rPr>
          <w:rFonts w:hint="eastAsia"/>
          <w:kern w:val="0"/>
          <w:sz w:val="24"/>
        </w:rPr>
        <w:t>污泥与生活垃圾混合填埋应实行充分混合、单元作业、定点倾卸、均匀摊铺、反复压实和及时覆盖。</w:t>
      </w:r>
    </w:p>
    <w:p w14:paraId="3AC22D26" w14:textId="77777777" w:rsidR="003D794C" w:rsidRPr="0063367D" w:rsidRDefault="00E66C6F" w:rsidP="0063367D">
      <w:pPr>
        <w:numPr>
          <w:ilvl w:val="2"/>
          <w:numId w:val="48"/>
        </w:numPr>
        <w:spacing w:line="360" w:lineRule="auto"/>
        <w:ind w:left="0" w:firstLine="0"/>
        <w:rPr>
          <w:kern w:val="0"/>
          <w:sz w:val="24"/>
        </w:rPr>
      </w:pPr>
      <w:r w:rsidRPr="0063367D">
        <w:rPr>
          <w:rFonts w:hint="eastAsia"/>
          <w:kern w:val="0"/>
          <w:sz w:val="24"/>
        </w:rPr>
        <w:t>填埋体的压实密度应大于</w:t>
      </w:r>
      <w:r w:rsidRPr="0063367D">
        <w:rPr>
          <w:rFonts w:hint="eastAsia"/>
          <w:kern w:val="0"/>
          <w:sz w:val="24"/>
        </w:rPr>
        <w:t>1.0 kg/m</w:t>
      </w:r>
      <w:r w:rsidRPr="0063367D">
        <w:rPr>
          <w:kern w:val="0"/>
          <w:sz w:val="24"/>
          <w:vertAlign w:val="superscript"/>
        </w:rPr>
        <w:t>3</w:t>
      </w:r>
      <w:r w:rsidRPr="0063367D">
        <w:rPr>
          <w:rFonts w:hint="eastAsia"/>
          <w:kern w:val="0"/>
          <w:sz w:val="24"/>
        </w:rPr>
        <w:t>。每层污泥压实后，应采用黏土或人工衬</w:t>
      </w:r>
      <w:proofErr w:type="gramStart"/>
      <w:r w:rsidRPr="0063367D">
        <w:rPr>
          <w:rFonts w:hint="eastAsia"/>
          <w:kern w:val="0"/>
          <w:sz w:val="24"/>
        </w:rPr>
        <w:t>层材料</w:t>
      </w:r>
      <w:proofErr w:type="gramEnd"/>
      <w:r w:rsidRPr="0063367D">
        <w:rPr>
          <w:rFonts w:hint="eastAsia"/>
          <w:kern w:val="0"/>
          <w:sz w:val="24"/>
        </w:rPr>
        <w:t>进行日覆盖。黏土覆盖层厚度应为</w:t>
      </w:r>
      <w:r w:rsidRPr="0063367D">
        <w:rPr>
          <w:rFonts w:hint="eastAsia"/>
          <w:kern w:val="0"/>
          <w:sz w:val="24"/>
        </w:rPr>
        <w:t>20 cm ~30cm</w:t>
      </w:r>
      <w:r w:rsidRPr="0063367D">
        <w:rPr>
          <w:rFonts w:hint="eastAsia"/>
          <w:kern w:val="0"/>
          <w:sz w:val="24"/>
        </w:rPr>
        <w:t>。</w:t>
      </w:r>
    </w:p>
    <w:p w14:paraId="3AC22D27" w14:textId="77777777" w:rsidR="003D794C" w:rsidRPr="0063367D" w:rsidRDefault="00E66C6F">
      <w:pPr>
        <w:pStyle w:val="afc"/>
        <w:tabs>
          <w:tab w:val="left" w:pos="0"/>
        </w:tabs>
        <w:spacing w:line="360" w:lineRule="auto"/>
        <w:ind w:firstLineChars="0" w:firstLine="0"/>
        <w:jc w:val="center"/>
        <w:outlineLvl w:val="2"/>
        <w:rPr>
          <w:rFonts w:eastAsia="仿宋"/>
          <w:bCs/>
          <w:sz w:val="28"/>
          <w:szCs w:val="28"/>
        </w:rPr>
      </w:pPr>
      <w:r w:rsidRPr="0063367D">
        <w:rPr>
          <w:rFonts w:eastAsia="仿宋" w:hint="eastAsia"/>
          <w:bCs/>
          <w:sz w:val="28"/>
          <w:szCs w:val="28"/>
        </w:rPr>
        <w:t>Ⅲ</w:t>
      </w:r>
      <w:r w:rsidRPr="0063367D">
        <w:rPr>
          <w:rFonts w:eastAsia="仿宋"/>
          <w:bCs/>
          <w:sz w:val="28"/>
          <w:szCs w:val="28"/>
        </w:rPr>
        <w:t xml:space="preserve">  </w:t>
      </w:r>
      <w:r w:rsidRPr="0063367D">
        <w:rPr>
          <w:rFonts w:eastAsia="仿宋" w:hint="eastAsia"/>
          <w:bCs/>
          <w:sz w:val="28"/>
          <w:szCs w:val="28"/>
        </w:rPr>
        <w:t>填埋覆盖材料</w:t>
      </w:r>
    </w:p>
    <w:p w14:paraId="3AC22D28" w14:textId="77777777" w:rsidR="003D794C" w:rsidRPr="0063367D" w:rsidRDefault="00E66C6F" w:rsidP="0063367D">
      <w:pPr>
        <w:numPr>
          <w:ilvl w:val="2"/>
          <w:numId w:val="48"/>
        </w:numPr>
        <w:spacing w:line="360" w:lineRule="auto"/>
        <w:ind w:left="0" w:firstLine="0"/>
        <w:rPr>
          <w:sz w:val="24"/>
        </w:rPr>
      </w:pPr>
      <w:r w:rsidRPr="0063367D">
        <w:rPr>
          <w:rFonts w:hint="eastAsia"/>
          <w:sz w:val="24"/>
        </w:rPr>
        <w:t>污泥用作覆盖土的污泥泥质标准应满足</w:t>
      </w:r>
      <w:r w:rsidRPr="0063367D">
        <w:rPr>
          <w:rFonts w:hint="eastAsia"/>
          <w:kern w:val="0"/>
          <w:sz w:val="24"/>
        </w:rPr>
        <w:t>《城镇污水处理厂污泥处置</w:t>
      </w:r>
      <w:r w:rsidRPr="0063367D">
        <w:rPr>
          <w:rFonts w:hint="eastAsia"/>
          <w:kern w:val="0"/>
          <w:sz w:val="24"/>
        </w:rPr>
        <w:t xml:space="preserve"> </w:t>
      </w:r>
      <w:r w:rsidRPr="0063367D">
        <w:rPr>
          <w:rFonts w:hint="eastAsia"/>
          <w:kern w:val="0"/>
          <w:sz w:val="24"/>
        </w:rPr>
        <w:t>混合填埋用泥质》</w:t>
      </w:r>
      <w:r w:rsidRPr="0063367D">
        <w:rPr>
          <w:rFonts w:hint="eastAsia"/>
          <w:sz w:val="24"/>
        </w:rPr>
        <w:t>GB/T23485</w:t>
      </w:r>
      <w:r w:rsidRPr="0063367D">
        <w:rPr>
          <w:rFonts w:hint="eastAsia"/>
          <w:sz w:val="24"/>
        </w:rPr>
        <w:t>和《生活垃圾填埋场污染控制标准》</w:t>
      </w:r>
      <w:r w:rsidRPr="0063367D">
        <w:rPr>
          <w:rFonts w:hint="eastAsia"/>
          <w:sz w:val="24"/>
        </w:rPr>
        <w:t>GB16889</w:t>
      </w:r>
      <w:r w:rsidRPr="0063367D">
        <w:rPr>
          <w:rFonts w:hint="eastAsia"/>
          <w:sz w:val="24"/>
        </w:rPr>
        <w:t>要求。</w:t>
      </w:r>
    </w:p>
    <w:p w14:paraId="3AC22D29" w14:textId="77777777" w:rsidR="003D794C" w:rsidRPr="0063367D" w:rsidRDefault="00E66C6F" w:rsidP="0063367D">
      <w:pPr>
        <w:numPr>
          <w:ilvl w:val="2"/>
          <w:numId w:val="48"/>
        </w:numPr>
        <w:spacing w:line="360" w:lineRule="auto"/>
        <w:ind w:left="0" w:firstLine="0"/>
        <w:rPr>
          <w:sz w:val="24"/>
        </w:rPr>
      </w:pPr>
      <w:r w:rsidRPr="0063367D">
        <w:rPr>
          <w:sz w:val="24"/>
        </w:rPr>
        <w:t>污泥作为垃圾填埋</w:t>
      </w:r>
      <w:proofErr w:type="gramStart"/>
      <w:r w:rsidRPr="0063367D">
        <w:rPr>
          <w:sz w:val="24"/>
        </w:rPr>
        <w:t>场日覆盖</w:t>
      </w:r>
      <w:proofErr w:type="gramEnd"/>
      <w:r w:rsidRPr="0063367D">
        <w:rPr>
          <w:sz w:val="24"/>
        </w:rPr>
        <w:t>土前应对污泥进行改性，满足填埋用土力学和环保要求后方可使用</w:t>
      </w:r>
      <w:r w:rsidRPr="0063367D">
        <w:rPr>
          <w:rFonts w:hint="eastAsia"/>
          <w:sz w:val="24"/>
        </w:rPr>
        <w:t>。</w:t>
      </w:r>
    </w:p>
    <w:p w14:paraId="3AC22D2A" w14:textId="77777777" w:rsidR="003D794C" w:rsidRPr="0063367D" w:rsidRDefault="00E66C6F" w:rsidP="0063367D">
      <w:pPr>
        <w:numPr>
          <w:ilvl w:val="2"/>
          <w:numId w:val="48"/>
        </w:numPr>
        <w:spacing w:line="360" w:lineRule="auto"/>
        <w:ind w:left="0" w:firstLine="0"/>
        <w:rPr>
          <w:sz w:val="24"/>
        </w:rPr>
      </w:pPr>
      <w:r w:rsidRPr="0063367D">
        <w:rPr>
          <w:rFonts w:hint="eastAsia"/>
          <w:sz w:val="24"/>
        </w:rPr>
        <w:t>处理后的污泥作为覆盖</w:t>
      </w:r>
      <w:proofErr w:type="gramStart"/>
      <w:r w:rsidRPr="0063367D">
        <w:rPr>
          <w:rFonts w:hint="eastAsia"/>
          <w:sz w:val="24"/>
        </w:rPr>
        <w:t>土进入</w:t>
      </w:r>
      <w:proofErr w:type="gramEnd"/>
      <w:r w:rsidRPr="0063367D">
        <w:rPr>
          <w:rFonts w:hint="eastAsia"/>
          <w:sz w:val="24"/>
        </w:rPr>
        <w:t>填埋场，泥质基本要求应满足如下要求：</w:t>
      </w:r>
    </w:p>
    <w:p w14:paraId="3AC22D2B" w14:textId="77777777" w:rsidR="003D794C" w:rsidRPr="0063367D" w:rsidRDefault="00E66C6F">
      <w:pPr>
        <w:pStyle w:val="afc"/>
        <w:numPr>
          <w:ilvl w:val="0"/>
          <w:numId w:val="50"/>
        </w:numPr>
        <w:tabs>
          <w:tab w:val="left" w:pos="0"/>
        </w:tabs>
        <w:spacing w:line="360" w:lineRule="auto"/>
        <w:ind w:left="0" w:firstLine="480"/>
        <w:rPr>
          <w:sz w:val="24"/>
        </w:rPr>
      </w:pPr>
      <w:r w:rsidRPr="0063367D">
        <w:rPr>
          <w:rFonts w:hint="eastAsia"/>
          <w:sz w:val="24"/>
        </w:rPr>
        <w:t>污泥含水率小于</w:t>
      </w:r>
      <w:r w:rsidRPr="0063367D">
        <w:rPr>
          <w:rFonts w:hint="eastAsia"/>
          <w:sz w:val="24"/>
        </w:rPr>
        <w:t>45%</w:t>
      </w:r>
      <w:r w:rsidRPr="0063367D">
        <w:rPr>
          <w:rFonts w:hint="eastAsia"/>
          <w:sz w:val="24"/>
        </w:rPr>
        <w:t>；</w:t>
      </w:r>
    </w:p>
    <w:p w14:paraId="3AC22D2C" w14:textId="77777777" w:rsidR="003D794C" w:rsidRPr="0063367D" w:rsidRDefault="00E66C6F">
      <w:pPr>
        <w:pStyle w:val="afc"/>
        <w:numPr>
          <w:ilvl w:val="0"/>
          <w:numId w:val="50"/>
        </w:numPr>
        <w:tabs>
          <w:tab w:val="left" w:pos="0"/>
        </w:tabs>
        <w:spacing w:line="360" w:lineRule="auto"/>
        <w:ind w:left="0" w:firstLine="480"/>
        <w:rPr>
          <w:sz w:val="24"/>
        </w:rPr>
      </w:pPr>
      <w:r w:rsidRPr="0063367D">
        <w:rPr>
          <w:rFonts w:hint="eastAsia"/>
          <w:sz w:val="24"/>
        </w:rPr>
        <w:t>污泥臭气浓度小于</w:t>
      </w:r>
      <w:r w:rsidRPr="0063367D">
        <w:rPr>
          <w:rFonts w:hint="eastAsia"/>
          <w:sz w:val="24"/>
        </w:rPr>
        <w:t>2</w:t>
      </w:r>
      <w:r w:rsidRPr="0063367D">
        <w:rPr>
          <w:rFonts w:hint="eastAsia"/>
          <w:sz w:val="24"/>
        </w:rPr>
        <w:t>级（六级臭度）；</w:t>
      </w:r>
    </w:p>
    <w:p w14:paraId="3AC22D2D" w14:textId="77777777" w:rsidR="003D794C" w:rsidRPr="0063367D" w:rsidRDefault="00E66C6F">
      <w:pPr>
        <w:pStyle w:val="afc"/>
        <w:numPr>
          <w:ilvl w:val="0"/>
          <w:numId w:val="50"/>
        </w:numPr>
        <w:tabs>
          <w:tab w:val="left" w:pos="0"/>
        </w:tabs>
        <w:spacing w:line="360" w:lineRule="auto"/>
        <w:ind w:left="0" w:firstLine="480"/>
        <w:rPr>
          <w:sz w:val="24"/>
        </w:rPr>
      </w:pPr>
      <w:r w:rsidRPr="0063367D">
        <w:rPr>
          <w:rFonts w:hint="eastAsia"/>
          <w:sz w:val="24"/>
        </w:rPr>
        <w:t>施用后苍蝇密度小于</w:t>
      </w:r>
      <w:r w:rsidRPr="0063367D">
        <w:rPr>
          <w:rFonts w:hint="eastAsia"/>
          <w:sz w:val="24"/>
        </w:rPr>
        <w:t>5</w:t>
      </w:r>
      <w:r w:rsidRPr="0063367D">
        <w:rPr>
          <w:rFonts w:hint="eastAsia"/>
          <w:sz w:val="24"/>
        </w:rPr>
        <w:t>只</w:t>
      </w:r>
      <w:r w:rsidRPr="0063367D">
        <w:rPr>
          <w:rFonts w:hint="eastAsia"/>
          <w:sz w:val="24"/>
        </w:rPr>
        <w:t>/</w:t>
      </w:r>
      <w:r w:rsidRPr="0063367D">
        <w:rPr>
          <w:rFonts w:hint="eastAsia"/>
          <w:sz w:val="24"/>
        </w:rPr>
        <w:t>（笼</w:t>
      </w:r>
      <w:r w:rsidRPr="0063367D">
        <w:rPr>
          <w:rFonts w:ascii="宋体" w:hAnsi="宋体" w:hint="eastAsia"/>
          <w:sz w:val="24"/>
        </w:rPr>
        <w:t>•</w:t>
      </w:r>
      <w:r w:rsidRPr="0063367D">
        <w:rPr>
          <w:rFonts w:hint="eastAsia"/>
          <w:sz w:val="24"/>
        </w:rPr>
        <w:t>日）；</w:t>
      </w:r>
    </w:p>
    <w:p w14:paraId="3AC22D2E" w14:textId="77777777" w:rsidR="003D794C" w:rsidRPr="0063367D" w:rsidRDefault="00E66C6F">
      <w:pPr>
        <w:pStyle w:val="afc"/>
        <w:numPr>
          <w:ilvl w:val="0"/>
          <w:numId w:val="50"/>
        </w:numPr>
        <w:tabs>
          <w:tab w:val="left" w:pos="0"/>
        </w:tabs>
        <w:spacing w:line="360" w:lineRule="auto"/>
        <w:ind w:left="0" w:firstLine="480"/>
        <w:rPr>
          <w:sz w:val="24"/>
        </w:rPr>
      </w:pPr>
      <w:r w:rsidRPr="0063367D">
        <w:rPr>
          <w:rFonts w:hint="eastAsia"/>
          <w:sz w:val="24"/>
        </w:rPr>
        <w:t>横向剪切强度大于</w:t>
      </w:r>
      <w:r w:rsidRPr="0063367D">
        <w:rPr>
          <w:rFonts w:hint="eastAsia"/>
          <w:sz w:val="24"/>
        </w:rPr>
        <w:t>25kN/m</w:t>
      </w:r>
      <w:r w:rsidRPr="0063367D">
        <w:rPr>
          <w:rFonts w:hint="eastAsia"/>
          <w:sz w:val="24"/>
          <w:vertAlign w:val="superscript"/>
        </w:rPr>
        <w:t>2</w:t>
      </w:r>
      <w:r w:rsidRPr="0063367D">
        <w:rPr>
          <w:rFonts w:hint="eastAsia"/>
          <w:sz w:val="24"/>
        </w:rPr>
        <w:t>。</w:t>
      </w:r>
    </w:p>
    <w:p w14:paraId="3AC22D2F" w14:textId="77777777" w:rsidR="003D794C" w:rsidRPr="0063367D" w:rsidRDefault="00E66C6F" w:rsidP="0063367D">
      <w:pPr>
        <w:numPr>
          <w:ilvl w:val="2"/>
          <w:numId w:val="48"/>
        </w:numPr>
        <w:spacing w:line="360" w:lineRule="auto"/>
        <w:ind w:left="0" w:firstLine="0"/>
        <w:rPr>
          <w:sz w:val="24"/>
        </w:rPr>
      </w:pPr>
      <w:r w:rsidRPr="0063367D">
        <w:rPr>
          <w:rFonts w:hint="eastAsia"/>
          <w:sz w:val="24"/>
        </w:rPr>
        <w:t>污泥用作垃圾填埋场终场覆盖土时，其卫生学指标还需满足国家现行标准《城镇污水处理厂污染物排放标准》（</w:t>
      </w:r>
      <w:r w:rsidRPr="0063367D">
        <w:rPr>
          <w:rFonts w:hint="eastAsia"/>
          <w:sz w:val="24"/>
        </w:rPr>
        <w:t>GB18918</w:t>
      </w:r>
      <w:r w:rsidRPr="0063367D">
        <w:rPr>
          <w:rFonts w:hint="eastAsia"/>
          <w:sz w:val="24"/>
        </w:rPr>
        <w:t>）要求，污泥卫生学指标</w:t>
      </w:r>
      <w:r w:rsidRPr="0063367D">
        <w:rPr>
          <w:rFonts w:hint="eastAsia"/>
          <w:kern w:val="0"/>
          <w:sz w:val="24"/>
        </w:rPr>
        <w:t>应满足表</w:t>
      </w:r>
      <w:r w:rsidRPr="0063367D">
        <w:rPr>
          <w:rFonts w:hint="eastAsia"/>
          <w:kern w:val="0"/>
          <w:sz w:val="24"/>
        </w:rPr>
        <w:t>5.3.15</w:t>
      </w:r>
      <w:r w:rsidRPr="0063367D">
        <w:rPr>
          <w:rFonts w:hint="eastAsia"/>
          <w:kern w:val="0"/>
          <w:sz w:val="24"/>
        </w:rPr>
        <w:t>的要求，</w:t>
      </w:r>
      <w:r w:rsidRPr="0063367D">
        <w:rPr>
          <w:rFonts w:hint="eastAsia"/>
          <w:sz w:val="24"/>
        </w:rPr>
        <w:t>同时不得检测出传染性病原菌。</w:t>
      </w:r>
    </w:p>
    <w:p w14:paraId="3AC22D30" w14:textId="77777777" w:rsidR="003D794C" w:rsidRPr="0063367D" w:rsidRDefault="00E66C6F" w:rsidP="00220AB1">
      <w:pPr>
        <w:spacing w:line="360" w:lineRule="auto"/>
        <w:jc w:val="center"/>
        <w:rPr>
          <w:rFonts w:eastAsia="黑体"/>
          <w:sz w:val="24"/>
        </w:rPr>
      </w:pPr>
      <w:r w:rsidRPr="0063367D">
        <w:rPr>
          <w:rFonts w:eastAsia="黑体" w:hint="eastAsia"/>
          <w:kern w:val="0"/>
          <w:sz w:val="24"/>
        </w:rPr>
        <w:t>表</w:t>
      </w:r>
      <w:r w:rsidRPr="0063367D">
        <w:rPr>
          <w:rFonts w:eastAsia="黑体"/>
          <w:kern w:val="0"/>
          <w:sz w:val="24"/>
        </w:rPr>
        <w:t>5.</w:t>
      </w:r>
      <w:r w:rsidRPr="0063367D">
        <w:rPr>
          <w:rFonts w:eastAsia="黑体" w:hint="eastAsia"/>
          <w:kern w:val="0"/>
          <w:sz w:val="24"/>
        </w:rPr>
        <w:t>3</w:t>
      </w:r>
      <w:r w:rsidRPr="0063367D">
        <w:rPr>
          <w:rFonts w:eastAsia="黑体"/>
          <w:kern w:val="0"/>
          <w:sz w:val="24"/>
        </w:rPr>
        <w:t>.1</w:t>
      </w:r>
      <w:r w:rsidRPr="0063367D">
        <w:rPr>
          <w:rFonts w:eastAsia="黑体" w:hint="eastAsia"/>
          <w:kern w:val="0"/>
          <w:sz w:val="24"/>
        </w:rPr>
        <w:t>5</w:t>
      </w:r>
      <w:r w:rsidRPr="0063367D">
        <w:rPr>
          <w:rFonts w:eastAsia="黑体"/>
          <w:kern w:val="0"/>
          <w:sz w:val="24"/>
        </w:rPr>
        <w:t xml:space="preserve">  </w:t>
      </w:r>
      <w:r w:rsidRPr="0063367D">
        <w:rPr>
          <w:rFonts w:eastAsia="黑体" w:hint="eastAsia"/>
          <w:kern w:val="0"/>
          <w:sz w:val="24"/>
        </w:rPr>
        <w:t>用作垃圾填埋</w:t>
      </w:r>
      <w:proofErr w:type="gramStart"/>
      <w:r w:rsidRPr="0063367D">
        <w:rPr>
          <w:rFonts w:eastAsia="黑体" w:hint="eastAsia"/>
          <w:kern w:val="0"/>
          <w:sz w:val="24"/>
        </w:rPr>
        <w:t>场日覆盖</w:t>
      </w:r>
      <w:proofErr w:type="gramEnd"/>
      <w:r w:rsidRPr="0063367D">
        <w:rPr>
          <w:rFonts w:eastAsia="黑体" w:hint="eastAsia"/>
          <w:kern w:val="0"/>
          <w:sz w:val="24"/>
        </w:rPr>
        <w:t>土的污泥卫生学指标</w:t>
      </w:r>
    </w:p>
    <w:tbl>
      <w:tblPr>
        <w:tblStyle w:val="af6"/>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28"/>
        <w:gridCol w:w="2707"/>
        <w:gridCol w:w="2951"/>
      </w:tblGrid>
      <w:tr w:rsidR="0063367D" w:rsidRPr="0063367D" w14:paraId="3AC22D34" w14:textId="77777777" w:rsidTr="0063367D">
        <w:trPr>
          <w:trHeight w:val="284"/>
          <w:jc w:val="center"/>
        </w:trPr>
        <w:tc>
          <w:tcPr>
            <w:tcW w:w="2628" w:type="dxa"/>
            <w:vAlign w:val="center"/>
          </w:tcPr>
          <w:p w14:paraId="3AC22D31" w14:textId="77777777" w:rsidR="003D794C" w:rsidRPr="0063367D" w:rsidRDefault="00E66C6F" w:rsidP="00220AB1">
            <w:pPr>
              <w:pStyle w:val="aff4"/>
              <w:jc w:val="center"/>
              <w:rPr>
                <w:rFonts w:ascii="宋体" w:eastAsia="宋体" w:hAnsi="宋体" w:hint="eastAsia"/>
                <w:sz w:val="21"/>
              </w:rPr>
            </w:pPr>
            <w:r w:rsidRPr="0063367D">
              <w:rPr>
                <w:rFonts w:ascii="宋体" w:eastAsia="宋体" w:hAnsi="宋体" w:hint="eastAsia"/>
                <w:sz w:val="21"/>
              </w:rPr>
              <w:t>序号</w:t>
            </w:r>
          </w:p>
        </w:tc>
        <w:tc>
          <w:tcPr>
            <w:tcW w:w="2707" w:type="dxa"/>
            <w:vAlign w:val="center"/>
          </w:tcPr>
          <w:p w14:paraId="3AC22D32" w14:textId="77777777" w:rsidR="003D794C" w:rsidRPr="0063367D" w:rsidRDefault="00E66C6F" w:rsidP="00220AB1">
            <w:pPr>
              <w:pStyle w:val="aff4"/>
              <w:jc w:val="center"/>
              <w:rPr>
                <w:rFonts w:ascii="宋体" w:eastAsia="宋体" w:hAnsi="宋体" w:hint="eastAsia"/>
                <w:sz w:val="21"/>
              </w:rPr>
            </w:pPr>
            <w:r w:rsidRPr="0063367D">
              <w:rPr>
                <w:rFonts w:ascii="宋体" w:eastAsia="宋体" w:hAnsi="宋体" w:hint="eastAsia"/>
                <w:sz w:val="21"/>
              </w:rPr>
              <w:t>控制项目</w:t>
            </w:r>
          </w:p>
        </w:tc>
        <w:tc>
          <w:tcPr>
            <w:tcW w:w="2951" w:type="dxa"/>
            <w:vAlign w:val="center"/>
          </w:tcPr>
          <w:p w14:paraId="3AC22D33" w14:textId="77777777" w:rsidR="003D794C" w:rsidRPr="0063367D" w:rsidRDefault="00E66C6F" w:rsidP="00220AB1">
            <w:pPr>
              <w:pStyle w:val="aff4"/>
              <w:jc w:val="center"/>
              <w:rPr>
                <w:rFonts w:ascii="宋体" w:eastAsia="宋体" w:hAnsi="宋体" w:hint="eastAsia"/>
                <w:sz w:val="21"/>
              </w:rPr>
            </w:pPr>
            <w:r w:rsidRPr="0063367D">
              <w:rPr>
                <w:rFonts w:ascii="宋体" w:eastAsia="宋体" w:hAnsi="宋体" w:hint="eastAsia"/>
                <w:sz w:val="21"/>
              </w:rPr>
              <w:t>限值</w:t>
            </w:r>
          </w:p>
        </w:tc>
      </w:tr>
      <w:tr w:rsidR="0063367D" w:rsidRPr="0063367D" w14:paraId="3AC22D38" w14:textId="77777777" w:rsidTr="0063367D">
        <w:trPr>
          <w:trHeight w:val="284"/>
          <w:jc w:val="center"/>
        </w:trPr>
        <w:tc>
          <w:tcPr>
            <w:tcW w:w="2628" w:type="dxa"/>
            <w:vAlign w:val="center"/>
          </w:tcPr>
          <w:p w14:paraId="3AC22D35" w14:textId="77777777" w:rsidR="003D794C" w:rsidRPr="0063367D" w:rsidRDefault="00E66C6F" w:rsidP="00220AB1">
            <w:pPr>
              <w:pStyle w:val="aff4"/>
              <w:jc w:val="center"/>
              <w:rPr>
                <w:rFonts w:ascii="宋体" w:eastAsia="宋体" w:hAnsi="宋体" w:hint="eastAsia"/>
                <w:sz w:val="21"/>
              </w:rPr>
            </w:pPr>
            <w:r w:rsidRPr="0063367D">
              <w:rPr>
                <w:rFonts w:ascii="宋体" w:eastAsia="宋体" w:hAnsi="宋体" w:hint="eastAsia"/>
                <w:sz w:val="21"/>
              </w:rPr>
              <w:t>1</w:t>
            </w:r>
          </w:p>
        </w:tc>
        <w:tc>
          <w:tcPr>
            <w:tcW w:w="2707" w:type="dxa"/>
            <w:vAlign w:val="center"/>
          </w:tcPr>
          <w:p w14:paraId="3AC22D36" w14:textId="77777777" w:rsidR="003D794C" w:rsidRPr="0063367D" w:rsidRDefault="00E66C6F" w:rsidP="00220AB1">
            <w:pPr>
              <w:pStyle w:val="aff4"/>
              <w:jc w:val="center"/>
              <w:rPr>
                <w:rFonts w:ascii="宋体" w:eastAsia="宋体" w:hAnsi="宋体" w:hint="eastAsia"/>
                <w:sz w:val="21"/>
              </w:rPr>
            </w:pPr>
            <w:r w:rsidRPr="0063367D">
              <w:rPr>
                <w:rFonts w:ascii="宋体" w:eastAsia="宋体" w:hAnsi="宋体" w:hint="eastAsia"/>
                <w:sz w:val="21"/>
              </w:rPr>
              <w:t>粪大肠</w:t>
            </w:r>
            <w:proofErr w:type="gramStart"/>
            <w:r w:rsidRPr="0063367D">
              <w:rPr>
                <w:rFonts w:ascii="宋体" w:eastAsia="宋体" w:hAnsi="宋体" w:hint="eastAsia"/>
                <w:sz w:val="21"/>
              </w:rPr>
              <w:t>菌群菌值</w:t>
            </w:r>
            <w:proofErr w:type="gramEnd"/>
          </w:p>
        </w:tc>
        <w:tc>
          <w:tcPr>
            <w:tcW w:w="2951" w:type="dxa"/>
            <w:vAlign w:val="center"/>
          </w:tcPr>
          <w:p w14:paraId="3AC22D37" w14:textId="77777777" w:rsidR="003D794C" w:rsidRPr="0063367D" w:rsidRDefault="00E66C6F" w:rsidP="00220AB1">
            <w:pPr>
              <w:pStyle w:val="aff4"/>
              <w:jc w:val="center"/>
              <w:rPr>
                <w:rFonts w:ascii="宋体" w:eastAsia="宋体" w:hAnsi="宋体" w:hint="eastAsia"/>
                <w:sz w:val="21"/>
              </w:rPr>
            </w:pPr>
            <w:r w:rsidRPr="0063367D">
              <w:rPr>
                <w:rFonts w:ascii="宋体" w:eastAsia="宋体" w:hAnsi="宋体"/>
                <w:sz w:val="21"/>
              </w:rPr>
              <w:t>&lt;</w:t>
            </w:r>
            <w:r w:rsidRPr="0063367D">
              <w:rPr>
                <w:rFonts w:ascii="宋体" w:eastAsia="宋体" w:hAnsi="宋体" w:hint="eastAsia"/>
                <w:sz w:val="21"/>
              </w:rPr>
              <w:t>0.01</w:t>
            </w:r>
          </w:p>
        </w:tc>
      </w:tr>
      <w:tr w:rsidR="0063367D" w:rsidRPr="0063367D" w14:paraId="3AC22D3C" w14:textId="77777777" w:rsidTr="0063367D">
        <w:trPr>
          <w:trHeight w:val="284"/>
          <w:jc w:val="center"/>
        </w:trPr>
        <w:tc>
          <w:tcPr>
            <w:tcW w:w="2628" w:type="dxa"/>
            <w:vAlign w:val="center"/>
          </w:tcPr>
          <w:p w14:paraId="3AC22D39" w14:textId="77777777" w:rsidR="003D794C" w:rsidRPr="0063367D" w:rsidRDefault="00E66C6F" w:rsidP="00220AB1">
            <w:pPr>
              <w:pStyle w:val="aff4"/>
              <w:jc w:val="center"/>
              <w:rPr>
                <w:rFonts w:ascii="宋体" w:eastAsia="宋体" w:hAnsi="宋体" w:hint="eastAsia"/>
                <w:sz w:val="21"/>
              </w:rPr>
            </w:pPr>
            <w:r w:rsidRPr="0063367D">
              <w:rPr>
                <w:rFonts w:ascii="宋体" w:eastAsia="宋体" w:hAnsi="宋体" w:hint="eastAsia"/>
                <w:sz w:val="21"/>
              </w:rPr>
              <w:t>2</w:t>
            </w:r>
          </w:p>
        </w:tc>
        <w:tc>
          <w:tcPr>
            <w:tcW w:w="2707" w:type="dxa"/>
            <w:vAlign w:val="center"/>
          </w:tcPr>
          <w:p w14:paraId="3AC22D3A" w14:textId="77777777" w:rsidR="003D794C" w:rsidRPr="0063367D" w:rsidRDefault="00E66C6F" w:rsidP="00220AB1">
            <w:pPr>
              <w:pStyle w:val="aff4"/>
              <w:jc w:val="center"/>
              <w:rPr>
                <w:rFonts w:ascii="宋体" w:eastAsia="宋体" w:hAnsi="宋体" w:hint="eastAsia"/>
                <w:sz w:val="21"/>
              </w:rPr>
            </w:pPr>
            <w:r w:rsidRPr="0063367D">
              <w:rPr>
                <w:rFonts w:ascii="宋体" w:eastAsia="宋体" w:hAnsi="宋体" w:hint="eastAsia"/>
                <w:sz w:val="21"/>
              </w:rPr>
              <w:t>蠕虫</w:t>
            </w:r>
            <w:proofErr w:type="gramStart"/>
            <w:r w:rsidRPr="0063367D">
              <w:rPr>
                <w:rFonts w:ascii="宋体" w:eastAsia="宋体" w:hAnsi="宋体" w:hint="eastAsia"/>
                <w:sz w:val="21"/>
              </w:rPr>
              <w:t>卵</w:t>
            </w:r>
            <w:proofErr w:type="gramEnd"/>
            <w:r w:rsidRPr="0063367D">
              <w:rPr>
                <w:rFonts w:ascii="宋体" w:eastAsia="宋体" w:hAnsi="宋体" w:hint="eastAsia"/>
                <w:sz w:val="21"/>
              </w:rPr>
              <w:t>死亡率（%）</w:t>
            </w:r>
          </w:p>
        </w:tc>
        <w:tc>
          <w:tcPr>
            <w:tcW w:w="2951" w:type="dxa"/>
            <w:vAlign w:val="center"/>
          </w:tcPr>
          <w:p w14:paraId="3AC22D3B" w14:textId="77777777" w:rsidR="003D794C" w:rsidRPr="0063367D" w:rsidRDefault="00E66C6F" w:rsidP="00220AB1">
            <w:pPr>
              <w:pStyle w:val="aff4"/>
              <w:jc w:val="center"/>
              <w:rPr>
                <w:rFonts w:ascii="宋体" w:eastAsia="宋体" w:hAnsi="宋体" w:hint="eastAsia"/>
                <w:sz w:val="21"/>
              </w:rPr>
            </w:pPr>
            <w:r w:rsidRPr="0063367D">
              <w:rPr>
                <w:rFonts w:ascii="宋体" w:eastAsia="宋体" w:hAnsi="宋体" w:hint="eastAsia"/>
                <w:sz w:val="21"/>
              </w:rPr>
              <w:t>＞95</w:t>
            </w:r>
          </w:p>
        </w:tc>
      </w:tr>
    </w:tbl>
    <w:p w14:paraId="3AC22D3D" w14:textId="77777777" w:rsidR="003D794C" w:rsidRPr="0063367D" w:rsidRDefault="00E66C6F" w:rsidP="00220AB1">
      <w:pPr>
        <w:spacing w:line="360" w:lineRule="auto"/>
        <w:rPr>
          <w:rFonts w:eastAsia="楷体"/>
          <w:sz w:val="24"/>
          <w:u w:val="single"/>
        </w:rPr>
      </w:pPr>
      <w:r w:rsidRPr="0063367D">
        <w:rPr>
          <w:rFonts w:eastAsia="楷体" w:hint="eastAsia"/>
          <w:sz w:val="24"/>
          <w:u w:val="single"/>
        </w:rPr>
        <w:t>【条文说明】污泥经稳定处理后，应符合表</w:t>
      </w:r>
      <w:r w:rsidRPr="0063367D">
        <w:rPr>
          <w:rFonts w:eastAsia="楷体"/>
          <w:sz w:val="24"/>
          <w:u w:val="single"/>
        </w:rPr>
        <w:t xml:space="preserve">5.2.17 </w:t>
      </w:r>
      <w:r w:rsidRPr="0063367D">
        <w:rPr>
          <w:rFonts w:eastAsia="楷体" w:hint="eastAsia"/>
          <w:sz w:val="24"/>
          <w:u w:val="single"/>
        </w:rPr>
        <w:t>污泥作为垃圾填埋</w:t>
      </w:r>
      <w:proofErr w:type="gramStart"/>
      <w:r w:rsidRPr="0063367D">
        <w:rPr>
          <w:rFonts w:eastAsia="楷体" w:hint="eastAsia"/>
          <w:sz w:val="24"/>
          <w:u w:val="single"/>
        </w:rPr>
        <w:t>场日覆盖</w:t>
      </w:r>
      <w:proofErr w:type="gramEnd"/>
      <w:r w:rsidRPr="0063367D">
        <w:rPr>
          <w:rFonts w:eastAsia="楷体" w:hint="eastAsia"/>
          <w:sz w:val="24"/>
          <w:u w:val="single"/>
        </w:rPr>
        <w:t>土的准入条件，处理后污泥如未能达到上述要求时，应采取其他措施进一步进行处理，达标准后，才能用于垃圾填埋场覆盖土。</w:t>
      </w:r>
    </w:p>
    <w:p w14:paraId="3AC22D3E" w14:textId="77777777" w:rsidR="003D794C" w:rsidRPr="0063367D" w:rsidRDefault="00E66C6F" w:rsidP="0063367D">
      <w:pPr>
        <w:numPr>
          <w:ilvl w:val="2"/>
          <w:numId w:val="48"/>
        </w:numPr>
        <w:spacing w:line="360" w:lineRule="auto"/>
        <w:ind w:left="0" w:firstLine="0"/>
        <w:rPr>
          <w:sz w:val="24"/>
        </w:rPr>
      </w:pPr>
      <w:r w:rsidRPr="0063367D">
        <w:rPr>
          <w:sz w:val="24"/>
        </w:rPr>
        <w:t>污泥入场用作日覆盖材料前应对其进行监测，含有毒工业制品及其残物的污泥、含生物危险品和医疗垃圾的污泥、含有毒药物的污泥及其他严重污染环境的污泥禁止进入填埋场作为日覆盖材料，未经监测的污泥严禁入场。</w:t>
      </w:r>
    </w:p>
    <w:p w14:paraId="3AC22D3F" w14:textId="77777777" w:rsidR="003D794C" w:rsidRPr="0063367D" w:rsidRDefault="00E66C6F" w:rsidP="0063367D">
      <w:pPr>
        <w:numPr>
          <w:ilvl w:val="2"/>
          <w:numId w:val="48"/>
        </w:numPr>
        <w:spacing w:line="360" w:lineRule="auto"/>
        <w:ind w:left="0" w:firstLine="0"/>
        <w:rPr>
          <w:sz w:val="24"/>
        </w:rPr>
      </w:pPr>
      <w:r w:rsidRPr="0063367D">
        <w:rPr>
          <w:sz w:val="24"/>
        </w:rPr>
        <w:t>污泥用于日覆盖应实行单元作业，其面积应与垃圾填埋场当日填埋面积相当；</w:t>
      </w:r>
    </w:p>
    <w:p w14:paraId="3AC22D40" w14:textId="77777777" w:rsidR="003D794C" w:rsidRPr="0063367D" w:rsidRDefault="00E66C6F" w:rsidP="0063367D">
      <w:pPr>
        <w:numPr>
          <w:ilvl w:val="2"/>
          <w:numId w:val="48"/>
        </w:numPr>
        <w:spacing w:line="360" w:lineRule="auto"/>
        <w:ind w:left="0" w:firstLine="0"/>
        <w:rPr>
          <w:sz w:val="24"/>
        </w:rPr>
      </w:pPr>
      <w:r w:rsidRPr="0063367D">
        <w:rPr>
          <w:sz w:val="24"/>
        </w:rPr>
        <w:t>应进行定点倾卸、摊铺、压实，覆盖层在经过压实后厚度不应小于</w:t>
      </w:r>
      <w:r w:rsidRPr="0063367D">
        <w:rPr>
          <w:sz w:val="24"/>
        </w:rPr>
        <w:t>20</w:t>
      </w:r>
      <w:r w:rsidRPr="0063367D">
        <w:rPr>
          <w:rFonts w:hint="eastAsia"/>
          <w:sz w:val="24"/>
        </w:rPr>
        <w:t xml:space="preserve"> </w:t>
      </w:r>
      <w:r w:rsidRPr="0063367D">
        <w:rPr>
          <w:sz w:val="24"/>
        </w:rPr>
        <w:t>cm</w:t>
      </w:r>
      <w:r w:rsidRPr="0063367D">
        <w:rPr>
          <w:sz w:val="24"/>
        </w:rPr>
        <w:t>，压实密度应大于</w:t>
      </w:r>
      <w:r w:rsidRPr="0063367D">
        <w:rPr>
          <w:sz w:val="24"/>
        </w:rPr>
        <w:t>1000</w:t>
      </w:r>
      <w:r w:rsidRPr="0063367D">
        <w:rPr>
          <w:rFonts w:hint="eastAsia"/>
          <w:sz w:val="24"/>
        </w:rPr>
        <w:t xml:space="preserve"> </w:t>
      </w:r>
      <w:r w:rsidRPr="0063367D">
        <w:rPr>
          <w:sz w:val="24"/>
        </w:rPr>
        <w:t>kg/m</w:t>
      </w:r>
      <w:r w:rsidRPr="0063367D">
        <w:rPr>
          <w:sz w:val="24"/>
          <w:vertAlign w:val="superscript"/>
        </w:rPr>
        <w:t>3</w:t>
      </w:r>
      <w:r w:rsidRPr="0063367D">
        <w:rPr>
          <w:sz w:val="24"/>
        </w:rPr>
        <w:t>；</w:t>
      </w:r>
    </w:p>
    <w:p w14:paraId="3AC22D41" w14:textId="77777777" w:rsidR="003D794C" w:rsidRPr="0063367D" w:rsidRDefault="00E66C6F" w:rsidP="0063367D">
      <w:pPr>
        <w:numPr>
          <w:ilvl w:val="2"/>
          <w:numId w:val="48"/>
        </w:numPr>
        <w:spacing w:line="360" w:lineRule="auto"/>
        <w:ind w:left="0" w:firstLine="0"/>
        <w:rPr>
          <w:sz w:val="24"/>
        </w:rPr>
      </w:pPr>
      <w:r w:rsidRPr="0063367D">
        <w:rPr>
          <w:sz w:val="24"/>
        </w:rPr>
        <w:t>在污泥中掺入泥土或矿化垃圾时应保证混合充分，堆置时间应大于</w:t>
      </w:r>
      <w:r w:rsidRPr="0063367D">
        <w:rPr>
          <w:sz w:val="24"/>
        </w:rPr>
        <w:t>4</w:t>
      </w:r>
      <w:r w:rsidRPr="0063367D">
        <w:rPr>
          <w:rFonts w:hint="eastAsia"/>
          <w:sz w:val="24"/>
        </w:rPr>
        <w:t xml:space="preserve"> </w:t>
      </w:r>
      <w:r w:rsidRPr="0063367D">
        <w:rPr>
          <w:sz w:val="24"/>
        </w:rPr>
        <w:t>d</w:t>
      </w:r>
      <w:r w:rsidRPr="0063367D">
        <w:rPr>
          <w:sz w:val="24"/>
        </w:rPr>
        <w:t>，混合材料的承载能力应大于</w:t>
      </w:r>
      <w:r w:rsidRPr="0063367D">
        <w:rPr>
          <w:sz w:val="24"/>
        </w:rPr>
        <w:t>50</w:t>
      </w:r>
      <w:r w:rsidRPr="0063367D">
        <w:rPr>
          <w:rFonts w:hint="eastAsia"/>
          <w:sz w:val="24"/>
        </w:rPr>
        <w:t xml:space="preserve"> </w:t>
      </w:r>
      <w:r w:rsidRPr="0063367D">
        <w:rPr>
          <w:sz w:val="24"/>
        </w:rPr>
        <w:t>k</w:t>
      </w:r>
      <w:r w:rsidRPr="0063367D">
        <w:rPr>
          <w:rFonts w:hint="eastAsia"/>
          <w:sz w:val="24"/>
        </w:rPr>
        <w:t>P</w:t>
      </w:r>
      <w:r w:rsidRPr="0063367D">
        <w:rPr>
          <w:sz w:val="24"/>
        </w:rPr>
        <w:t>a</w:t>
      </w:r>
      <w:r w:rsidRPr="0063367D">
        <w:rPr>
          <w:sz w:val="24"/>
        </w:rPr>
        <w:t>；</w:t>
      </w:r>
    </w:p>
    <w:p w14:paraId="3AC22D42" w14:textId="77777777" w:rsidR="003D794C" w:rsidRPr="0063367D" w:rsidRDefault="00E66C6F" w:rsidP="00220AB1">
      <w:pPr>
        <w:spacing w:line="360" w:lineRule="auto"/>
        <w:rPr>
          <w:rFonts w:eastAsia="楷体"/>
          <w:sz w:val="24"/>
          <w:u w:val="single"/>
        </w:rPr>
        <w:sectPr w:rsidR="003D794C" w:rsidRPr="0063367D">
          <w:footerReference w:type="even" r:id="rId24"/>
          <w:footerReference w:type="default" r:id="rId25"/>
          <w:footerReference w:type="first" r:id="rId26"/>
          <w:pgSz w:w="11906" w:h="16838"/>
          <w:pgMar w:top="1440" w:right="1800" w:bottom="1440" w:left="1800" w:header="851" w:footer="912" w:gutter="0"/>
          <w:cols w:space="425"/>
          <w:titlePg/>
          <w:docGrid w:type="lines" w:linePitch="312"/>
        </w:sectPr>
      </w:pPr>
      <w:bookmarkStart w:id="200" w:name="OLE_LINK113"/>
      <w:r w:rsidRPr="0063367D">
        <w:rPr>
          <w:rFonts w:eastAsia="楷体" w:hint="eastAsia"/>
          <w:sz w:val="24"/>
          <w:u w:val="single"/>
        </w:rPr>
        <w:t>【条文说明】</w:t>
      </w:r>
      <w:bookmarkEnd w:id="200"/>
      <w:r w:rsidRPr="0063367D">
        <w:rPr>
          <w:rFonts w:eastAsia="楷体" w:hint="eastAsia"/>
          <w:sz w:val="24"/>
          <w:u w:val="single"/>
        </w:rPr>
        <w:t>污泥作为填埋场覆盖土，应具有一定的抗压强度和较高的承载能力，防止填埋场造成坍塌等安全事故。</w:t>
      </w:r>
    </w:p>
    <w:p w14:paraId="3AC22D43" w14:textId="77777777" w:rsidR="003D794C" w:rsidRPr="00220AB1" w:rsidRDefault="00E66C6F">
      <w:pPr>
        <w:pStyle w:val="1"/>
        <w:rPr>
          <w:rFonts w:asciiTheme="minorEastAsia" w:eastAsiaTheme="minorEastAsia" w:hAnsiTheme="minorEastAsia"/>
          <w:b/>
          <w:bCs w:val="0"/>
          <w:sz w:val="28"/>
          <w:szCs w:val="28"/>
        </w:rPr>
      </w:pPr>
      <w:bookmarkStart w:id="201" w:name="_Toc177659587"/>
      <w:r w:rsidRPr="00220AB1">
        <w:rPr>
          <w:rFonts w:asciiTheme="minorEastAsia" w:eastAsiaTheme="minorEastAsia" w:hAnsiTheme="minorEastAsia" w:hint="eastAsia"/>
          <w:b/>
          <w:bCs w:val="0"/>
          <w:sz w:val="28"/>
          <w:szCs w:val="28"/>
        </w:rPr>
        <w:t>施工与验收</w:t>
      </w:r>
      <w:bookmarkEnd w:id="201"/>
    </w:p>
    <w:p w14:paraId="3AC22D44" w14:textId="77777777" w:rsidR="003D794C" w:rsidRPr="0063367D" w:rsidRDefault="00E66C6F">
      <w:pPr>
        <w:pStyle w:val="2"/>
        <w:spacing w:line="360" w:lineRule="auto"/>
        <w:ind w:left="0" w:firstLine="0"/>
        <w:rPr>
          <w:rFonts w:eastAsia="黑体" w:cs="Times New Roman"/>
          <w:sz w:val="28"/>
          <w:szCs w:val="28"/>
        </w:rPr>
      </w:pPr>
      <w:bookmarkStart w:id="202" w:name="_Toc177659588"/>
      <w:r w:rsidRPr="0063367D">
        <w:rPr>
          <w:rFonts w:eastAsia="黑体" w:cs="Times New Roman" w:hint="eastAsia"/>
          <w:sz w:val="28"/>
          <w:szCs w:val="28"/>
        </w:rPr>
        <w:t>一般规定</w:t>
      </w:r>
      <w:bookmarkEnd w:id="202"/>
    </w:p>
    <w:p w14:paraId="3AC22D45" w14:textId="77777777" w:rsidR="003D794C" w:rsidRPr="0063367D" w:rsidRDefault="00E66C6F">
      <w:pPr>
        <w:pStyle w:val="afc"/>
        <w:numPr>
          <w:ilvl w:val="0"/>
          <w:numId w:val="51"/>
        </w:numPr>
        <w:spacing w:line="360" w:lineRule="auto"/>
        <w:ind w:left="0" w:firstLineChars="0" w:firstLine="0"/>
        <w:rPr>
          <w:sz w:val="24"/>
        </w:rPr>
      </w:pPr>
      <w:r w:rsidRPr="0063367D">
        <w:rPr>
          <w:rFonts w:hint="eastAsia"/>
          <w:sz w:val="24"/>
        </w:rPr>
        <w:t>必须按设计施工，变更设计必须经过设计单位同意。</w:t>
      </w:r>
    </w:p>
    <w:p w14:paraId="3AC22D46" w14:textId="77777777" w:rsidR="003D794C" w:rsidRPr="0063367D" w:rsidRDefault="00E66C6F">
      <w:pPr>
        <w:pStyle w:val="afc"/>
        <w:numPr>
          <w:ilvl w:val="0"/>
          <w:numId w:val="51"/>
        </w:numPr>
        <w:spacing w:line="360" w:lineRule="auto"/>
        <w:ind w:left="0" w:firstLineChars="0" w:firstLine="0"/>
        <w:rPr>
          <w:sz w:val="24"/>
        </w:rPr>
      </w:pPr>
      <w:r w:rsidRPr="0063367D">
        <w:rPr>
          <w:rFonts w:hint="eastAsia"/>
          <w:sz w:val="24"/>
        </w:rPr>
        <w:t>施工前，应进行施工组织设计或编制施工方案，明确施工单位负责人和施工安全负责人，经批准后方可实施。</w:t>
      </w:r>
    </w:p>
    <w:p w14:paraId="3AC22D47" w14:textId="77777777" w:rsidR="003D794C" w:rsidRPr="0063367D" w:rsidRDefault="00E66C6F">
      <w:pPr>
        <w:pStyle w:val="afc"/>
        <w:numPr>
          <w:ilvl w:val="0"/>
          <w:numId w:val="51"/>
        </w:numPr>
        <w:spacing w:line="360" w:lineRule="auto"/>
        <w:ind w:left="0" w:firstLineChars="0" w:firstLine="0"/>
        <w:rPr>
          <w:sz w:val="24"/>
        </w:rPr>
      </w:pPr>
      <w:r w:rsidRPr="0063367D">
        <w:rPr>
          <w:rFonts w:hint="eastAsia"/>
          <w:sz w:val="24"/>
        </w:rPr>
        <w:t>承担材料和设备检测的单位，应具备相应的资质。</w:t>
      </w:r>
    </w:p>
    <w:p w14:paraId="3AC22D48" w14:textId="77777777" w:rsidR="003D794C" w:rsidRPr="0063367D" w:rsidRDefault="00E66C6F">
      <w:pPr>
        <w:pStyle w:val="afc"/>
        <w:numPr>
          <w:ilvl w:val="0"/>
          <w:numId w:val="51"/>
        </w:numPr>
        <w:spacing w:line="360" w:lineRule="auto"/>
        <w:ind w:left="0" w:firstLineChars="0" w:firstLine="0"/>
        <w:rPr>
          <w:sz w:val="24"/>
        </w:rPr>
      </w:pPr>
      <w:r w:rsidRPr="0063367D">
        <w:rPr>
          <w:rFonts w:hint="eastAsia"/>
          <w:sz w:val="24"/>
        </w:rPr>
        <w:t>施工单位在冬期、雨季进行施工时，</w:t>
      </w:r>
      <w:proofErr w:type="gramStart"/>
      <w:r w:rsidRPr="0063367D">
        <w:rPr>
          <w:rFonts w:hint="eastAsia"/>
          <w:sz w:val="24"/>
        </w:rPr>
        <w:t>应制定冬期</w:t>
      </w:r>
      <w:proofErr w:type="gramEnd"/>
      <w:r w:rsidRPr="0063367D">
        <w:rPr>
          <w:rFonts w:hint="eastAsia"/>
          <w:sz w:val="24"/>
        </w:rPr>
        <w:t>、雨季施工技术和安全措施，保证施工质量和安全施工。</w:t>
      </w:r>
    </w:p>
    <w:p w14:paraId="3AC22D49" w14:textId="77777777" w:rsidR="003D794C" w:rsidRPr="0063367D" w:rsidRDefault="00E66C6F">
      <w:pPr>
        <w:pStyle w:val="afc"/>
        <w:numPr>
          <w:ilvl w:val="0"/>
          <w:numId w:val="51"/>
        </w:numPr>
        <w:spacing w:line="360" w:lineRule="auto"/>
        <w:ind w:left="0" w:firstLineChars="0" w:firstLine="0"/>
        <w:rPr>
          <w:sz w:val="24"/>
        </w:rPr>
      </w:pPr>
      <w:r w:rsidRPr="0063367D">
        <w:rPr>
          <w:rFonts w:hint="eastAsia"/>
          <w:sz w:val="24"/>
        </w:rPr>
        <w:t>污泥处理处置工程施工与验收应符合国家现行有关标准，考虑国家和地方有关施工、安全、劳动保护、环境保护等方面的规定和要求。</w:t>
      </w:r>
    </w:p>
    <w:p w14:paraId="3AC22D4A" w14:textId="77777777" w:rsidR="003D794C" w:rsidRPr="0063367D" w:rsidRDefault="00E66C6F">
      <w:pPr>
        <w:pStyle w:val="2"/>
        <w:spacing w:line="360" w:lineRule="auto"/>
        <w:ind w:left="0" w:firstLine="0"/>
        <w:rPr>
          <w:rFonts w:eastAsia="黑体" w:cs="Times New Roman"/>
          <w:sz w:val="28"/>
          <w:szCs w:val="28"/>
        </w:rPr>
      </w:pPr>
      <w:bookmarkStart w:id="203" w:name="_Toc177659589"/>
      <w:r w:rsidRPr="0063367D">
        <w:rPr>
          <w:rFonts w:eastAsia="黑体" w:cs="Times New Roman" w:hint="eastAsia"/>
          <w:sz w:val="28"/>
          <w:szCs w:val="28"/>
        </w:rPr>
        <w:t>施工与验收要求</w:t>
      </w:r>
      <w:bookmarkEnd w:id="203"/>
    </w:p>
    <w:p w14:paraId="3AC22D4B" w14:textId="77777777" w:rsidR="003D794C" w:rsidRPr="0063367D" w:rsidRDefault="00E66C6F" w:rsidP="00DF4177">
      <w:pPr>
        <w:pStyle w:val="afc"/>
        <w:numPr>
          <w:ilvl w:val="0"/>
          <w:numId w:val="52"/>
        </w:numPr>
        <w:spacing w:line="360" w:lineRule="auto"/>
        <w:ind w:left="0" w:firstLineChars="0" w:firstLine="0"/>
        <w:rPr>
          <w:sz w:val="24"/>
        </w:rPr>
      </w:pPr>
      <w:r w:rsidRPr="0063367D">
        <w:rPr>
          <w:rFonts w:hint="eastAsia"/>
          <w:sz w:val="24"/>
        </w:rPr>
        <w:t>污泥处理处置工程的施工应符合现行国家标准《</w:t>
      </w:r>
      <w:hyperlink r:id="rId27" w:tgtFrame="_blank" w:history="1">
        <w:r w:rsidRPr="0063367D">
          <w:rPr>
            <w:rFonts w:hint="eastAsia"/>
            <w:sz w:val="24"/>
          </w:rPr>
          <w:t>城镇污水处理厂工程施工规范</w:t>
        </w:r>
      </w:hyperlink>
      <w:r w:rsidRPr="0063367D">
        <w:rPr>
          <w:rFonts w:hint="eastAsia"/>
          <w:sz w:val="24"/>
        </w:rPr>
        <w:t>》（</w:t>
      </w:r>
      <w:r w:rsidRPr="0063367D">
        <w:rPr>
          <w:rFonts w:hint="eastAsia"/>
          <w:sz w:val="24"/>
        </w:rPr>
        <w:t>GB51221</w:t>
      </w:r>
      <w:r w:rsidRPr="0063367D">
        <w:rPr>
          <w:rFonts w:hint="eastAsia"/>
          <w:sz w:val="24"/>
        </w:rPr>
        <w:t>）、《生活垃圾处理处置工程项目规范》（</w:t>
      </w:r>
      <w:r w:rsidRPr="0063367D">
        <w:rPr>
          <w:rFonts w:hint="eastAsia"/>
          <w:sz w:val="24"/>
        </w:rPr>
        <w:t>GB 55012</w:t>
      </w:r>
      <w:r w:rsidRPr="0063367D">
        <w:rPr>
          <w:rFonts w:hint="eastAsia"/>
          <w:sz w:val="24"/>
        </w:rPr>
        <w:t>）等强制性标准。</w:t>
      </w:r>
    </w:p>
    <w:p w14:paraId="3AC22D4C" w14:textId="77777777" w:rsidR="003D794C" w:rsidRPr="0063367D" w:rsidRDefault="00E66C6F">
      <w:pPr>
        <w:pStyle w:val="afc"/>
        <w:numPr>
          <w:ilvl w:val="0"/>
          <w:numId w:val="52"/>
        </w:numPr>
        <w:spacing w:line="360" w:lineRule="auto"/>
        <w:ind w:left="0" w:firstLineChars="0" w:firstLine="0"/>
        <w:rPr>
          <w:sz w:val="24"/>
        </w:rPr>
      </w:pPr>
      <w:r w:rsidRPr="0063367D">
        <w:rPr>
          <w:rFonts w:hint="eastAsia"/>
          <w:sz w:val="24"/>
        </w:rPr>
        <w:t>污泥处理厂工程的单位、分部、分项工程划分应按现行国家标准《城市污水处理厂工程质量验收规范》（</w:t>
      </w:r>
      <w:r w:rsidRPr="0063367D">
        <w:rPr>
          <w:rFonts w:hint="eastAsia"/>
          <w:sz w:val="24"/>
        </w:rPr>
        <w:t>GB50334</w:t>
      </w:r>
      <w:r w:rsidRPr="0063367D">
        <w:rPr>
          <w:rFonts w:hint="eastAsia"/>
          <w:sz w:val="24"/>
        </w:rPr>
        <w:t>）中的相关规定执行，验收记录和报告亦应按其相关要求填写。</w:t>
      </w:r>
    </w:p>
    <w:p w14:paraId="3AC22D4D" w14:textId="77777777" w:rsidR="003D794C" w:rsidRPr="0063367D" w:rsidRDefault="00E66C6F">
      <w:pPr>
        <w:pStyle w:val="afc"/>
        <w:numPr>
          <w:ilvl w:val="0"/>
          <w:numId w:val="52"/>
        </w:numPr>
        <w:spacing w:line="360" w:lineRule="auto"/>
        <w:ind w:left="0" w:firstLineChars="0" w:firstLine="0"/>
        <w:rPr>
          <w:sz w:val="24"/>
        </w:rPr>
      </w:pPr>
      <w:r w:rsidRPr="0063367D">
        <w:rPr>
          <w:rFonts w:hint="eastAsia"/>
          <w:sz w:val="24"/>
        </w:rPr>
        <w:t>污泥输送管道施工及验收应按现行国家标准《给水排水管道工程施工及验收规范》（</w:t>
      </w:r>
      <w:r w:rsidRPr="0063367D">
        <w:rPr>
          <w:rFonts w:hint="eastAsia"/>
          <w:sz w:val="24"/>
        </w:rPr>
        <w:t>GB 50268</w:t>
      </w:r>
      <w:r w:rsidRPr="0063367D">
        <w:rPr>
          <w:rFonts w:hint="eastAsia"/>
          <w:sz w:val="24"/>
        </w:rPr>
        <w:t>）的相关规定进行施工与验收。</w:t>
      </w:r>
    </w:p>
    <w:p w14:paraId="3AC22D4E" w14:textId="77777777" w:rsidR="003D794C" w:rsidRPr="0063367D" w:rsidRDefault="00E66C6F">
      <w:pPr>
        <w:pStyle w:val="afc"/>
        <w:numPr>
          <w:ilvl w:val="0"/>
          <w:numId w:val="52"/>
        </w:numPr>
        <w:spacing w:line="360" w:lineRule="auto"/>
        <w:ind w:left="0" w:firstLineChars="0" w:firstLine="0"/>
        <w:rPr>
          <w:sz w:val="24"/>
        </w:rPr>
      </w:pPr>
      <w:r w:rsidRPr="0063367D">
        <w:rPr>
          <w:rFonts w:hint="eastAsia"/>
          <w:sz w:val="24"/>
        </w:rPr>
        <w:t>污泥调理混合设施、干化和焚烧设施必须进行气密性试验。气密性试验方法应符合现行国家标准《给水排水构筑物施工及验收规范》（</w:t>
      </w:r>
      <w:r w:rsidRPr="0063367D">
        <w:rPr>
          <w:rFonts w:hint="eastAsia"/>
          <w:sz w:val="24"/>
        </w:rPr>
        <w:t>GB50141</w:t>
      </w:r>
      <w:r w:rsidRPr="0063367D">
        <w:rPr>
          <w:rFonts w:hint="eastAsia"/>
          <w:sz w:val="24"/>
        </w:rPr>
        <w:t>）的相关规定。</w:t>
      </w:r>
    </w:p>
    <w:p w14:paraId="3AC22D4F" w14:textId="77777777" w:rsidR="003D794C" w:rsidRPr="0063367D" w:rsidRDefault="00E66C6F">
      <w:pPr>
        <w:pStyle w:val="afc"/>
        <w:numPr>
          <w:ilvl w:val="0"/>
          <w:numId w:val="52"/>
        </w:numPr>
        <w:spacing w:line="360" w:lineRule="auto"/>
        <w:ind w:left="0" w:firstLineChars="0" w:firstLine="0"/>
        <w:rPr>
          <w:sz w:val="24"/>
        </w:rPr>
      </w:pPr>
      <w:r w:rsidRPr="0063367D">
        <w:rPr>
          <w:rFonts w:hint="eastAsia"/>
          <w:sz w:val="24"/>
        </w:rPr>
        <w:t>土建工程的施工和验收应符合《给排水构筑物工程施工及验收规范》（</w:t>
      </w:r>
      <w:r w:rsidRPr="0063367D">
        <w:rPr>
          <w:rFonts w:hint="eastAsia"/>
          <w:sz w:val="24"/>
        </w:rPr>
        <w:t>GB 50141</w:t>
      </w:r>
      <w:r w:rsidRPr="0063367D">
        <w:rPr>
          <w:rFonts w:hint="eastAsia"/>
          <w:sz w:val="24"/>
        </w:rPr>
        <w:t>）、《混凝土结构工程施工质量验收规范》（</w:t>
      </w:r>
      <w:r w:rsidRPr="0063367D">
        <w:rPr>
          <w:rFonts w:hint="eastAsia"/>
          <w:sz w:val="24"/>
        </w:rPr>
        <w:t>GB 50204</w:t>
      </w:r>
      <w:r w:rsidRPr="0063367D">
        <w:rPr>
          <w:rFonts w:hint="eastAsia"/>
          <w:sz w:val="24"/>
        </w:rPr>
        <w:t>）、《混凝土强度检验评定标准》（</w:t>
      </w:r>
      <w:r w:rsidRPr="0063367D">
        <w:rPr>
          <w:rFonts w:hint="eastAsia"/>
          <w:sz w:val="24"/>
        </w:rPr>
        <w:t>GBJ107</w:t>
      </w:r>
      <w:r w:rsidRPr="0063367D">
        <w:rPr>
          <w:rFonts w:hint="eastAsia"/>
          <w:sz w:val="24"/>
        </w:rPr>
        <w:t>）、《建筑工程施工质量验收统一标准》（</w:t>
      </w:r>
      <w:r w:rsidRPr="0063367D">
        <w:rPr>
          <w:rFonts w:hint="eastAsia"/>
          <w:sz w:val="24"/>
        </w:rPr>
        <w:t>GB 50300</w:t>
      </w:r>
      <w:r w:rsidRPr="0063367D">
        <w:rPr>
          <w:rFonts w:hint="eastAsia"/>
          <w:sz w:val="24"/>
        </w:rPr>
        <w:t>）以及《城市污水处理厂工程质量验收规范》（</w:t>
      </w:r>
      <w:r w:rsidRPr="0063367D">
        <w:rPr>
          <w:rFonts w:hint="eastAsia"/>
          <w:sz w:val="24"/>
        </w:rPr>
        <w:t>GB 50334</w:t>
      </w:r>
      <w:r w:rsidRPr="0063367D">
        <w:rPr>
          <w:rFonts w:hint="eastAsia"/>
          <w:sz w:val="24"/>
        </w:rPr>
        <w:t>）。</w:t>
      </w:r>
    </w:p>
    <w:p w14:paraId="3AC22D50" w14:textId="77777777" w:rsidR="003D794C" w:rsidRPr="0063367D" w:rsidRDefault="00E66C6F">
      <w:pPr>
        <w:pStyle w:val="afc"/>
        <w:numPr>
          <w:ilvl w:val="0"/>
          <w:numId w:val="52"/>
        </w:numPr>
        <w:spacing w:line="360" w:lineRule="auto"/>
        <w:ind w:left="0" w:firstLineChars="0" w:firstLine="0"/>
        <w:rPr>
          <w:sz w:val="24"/>
        </w:rPr>
      </w:pPr>
      <w:r w:rsidRPr="0063367D">
        <w:rPr>
          <w:rFonts w:hint="eastAsia"/>
          <w:sz w:val="24"/>
        </w:rPr>
        <w:t>设备安装的施工及验收应符合《机械设备安装工程施工及验收通用规范》（</w:t>
      </w:r>
      <w:r w:rsidRPr="0063367D">
        <w:rPr>
          <w:rFonts w:hint="eastAsia"/>
          <w:sz w:val="24"/>
        </w:rPr>
        <w:t>GB 50231</w:t>
      </w:r>
      <w:r w:rsidRPr="0063367D">
        <w:rPr>
          <w:rFonts w:hint="eastAsia"/>
          <w:sz w:val="24"/>
        </w:rPr>
        <w:t>），确保设备安装质量，包括设备的外形尺寸、公差、地脚螺栓的预埋等。</w:t>
      </w:r>
    </w:p>
    <w:p w14:paraId="3AC22D51" w14:textId="77777777" w:rsidR="003D794C" w:rsidRPr="0063367D" w:rsidRDefault="00E66C6F">
      <w:pPr>
        <w:pStyle w:val="afc"/>
        <w:numPr>
          <w:ilvl w:val="0"/>
          <w:numId w:val="52"/>
        </w:numPr>
        <w:spacing w:line="360" w:lineRule="auto"/>
        <w:ind w:left="0" w:firstLineChars="0" w:firstLine="0"/>
        <w:rPr>
          <w:sz w:val="24"/>
        </w:rPr>
      </w:pPr>
      <w:r w:rsidRPr="0063367D">
        <w:rPr>
          <w:rFonts w:hint="eastAsia"/>
          <w:sz w:val="24"/>
        </w:rPr>
        <w:t>在施工管理方面，施工单位应遵守《建设工程监理规范》（</w:t>
      </w:r>
      <w:r w:rsidRPr="0063367D">
        <w:rPr>
          <w:rFonts w:hint="eastAsia"/>
          <w:sz w:val="24"/>
        </w:rPr>
        <w:t>GB50319</w:t>
      </w:r>
      <w:r w:rsidRPr="0063367D">
        <w:rPr>
          <w:rFonts w:hint="eastAsia"/>
          <w:sz w:val="24"/>
        </w:rPr>
        <w:t>）、《建设工程项目管理规范》（</w:t>
      </w:r>
      <w:r w:rsidRPr="0063367D">
        <w:rPr>
          <w:rFonts w:hint="eastAsia"/>
          <w:sz w:val="24"/>
        </w:rPr>
        <w:t>GB/T 50326</w:t>
      </w:r>
      <w:r w:rsidRPr="0063367D">
        <w:rPr>
          <w:rFonts w:hint="eastAsia"/>
          <w:sz w:val="24"/>
        </w:rPr>
        <w:t>）以及《建设工程文件归档规范》（</w:t>
      </w:r>
      <w:r w:rsidRPr="0063367D">
        <w:rPr>
          <w:rFonts w:hint="eastAsia"/>
          <w:sz w:val="24"/>
        </w:rPr>
        <w:t>GB/T 50328</w:t>
      </w:r>
      <w:r w:rsidRPr="0063367D">
        <w:rPr>
          <w:rFonts w:hint="eastAsia"/>
          <w:sz w:val="24"/>
        </w:rPr>
        <w:t>）。</w:t>
      </w:r>
    </w:p>
    <w:p w14:paraId="3AC22D52" w14:textId="77777777" w:rsidR="003D794C" w:rsidRPr="0063367D" w:rsidRDefault="00E66C6F">
      <w:pPr>
        <w:pStyle w:val="afc"/>
        <w:numPr>
          <w:ilvl w:val="0"/>
          <w:numId w:val="52"/>
        </w:numPr>
        <w:spacing w:line="360" w:lineRule="auto"/>
        <w:ind w:left="0" w:firstLineChars="0" w:firstLine="0"/>
        <w:rPr>
          <w:sz w:val="24"/>
        </w:rPr>
      </w:pPr>
      <w:r w:rsidRPr="0063367D">
        <w:rPr>
          <w:sz w:val="24"/>
        </w:rPr>
        <w:t>污泥处理工程在正式投入使用前，应向环境保护行政主管部门提出环境保护设施竣工验收申请，并按照《建设项目竣工环境保护验收管理办法》进行验收</w:t>
      </w:r>
      <w:r w:rsidRPr="0063367D">
        <w:rPr>
          <w:rFonts w:hint="eastAsia"/>
          <w:sz w:val="24"/>
        </w:rPr>
        <w:t>。</w:t>
      </w:r>
    </w:p>
    <w:p w14:paraId="3AC22D53" w14:textId="77777777" w:rsidR="003D794C" w:rsidRPr="0063367D" w:rsidRDefault="00E66C6F">
      <w:pPr>
        <w:pStyle w:val="afc"/>
        <w:numPr>
          <w:ilvl w:val="0"/>
          <w:numId w:val="52"/>
        </w:numPr>
        <w:spacing w:line="360" w:lineRule="auto"/>
        <w:ind w:left="0" w:firstLineChars="0" w:firstLine="0"/>
        <w:rPr>
          <w:sz w:val="24"/>
        </w:rPr>
      </w:pPr>
      <w:r w:rsidRPr="0063367D">
        <w:rPr>
          <w:rFonts w:hint="eastAsia"/>
          <w:sz w:val="24"/>
        </w:rPr>
        <w:t>施工和验收过程中，应考虑环境保护要求，如《大气污染物综合排放标准》（</w:t>
      </w:r>
      <w:r w:rsidRPr="0063367D">
        <w:rPr>
          <w:rFonts w:hint="eastAsia"/>
          <w:sz w:val="24"/>
        </w:rPr>
        <w:t>GB 16297</w:t>
      </w:r>
      <w:r w:rsidRPr="0063367D">
        <w:rPr>
          <w:rFonts w:hint="eastAsia"/>
          <w:sz w:val="24"/>
        </w:rPr>
        <w:t>）、《生活垃圾焚烧污染控制标准》（</w:t>
      </w:r>
      <w:r w:rsidRPr="0063367D">
        <w:rPr>
          <w:rFonts w:hint="eastAsia"/>
          <w:sz w:val="24"/>
        </w:rPr>
        <w:t>GB 18485</w:t>
      </w:r>
      <w:r w:rsidRPr="0063367D">
        <w:rPr>
          <w:rFonts w:hint="eastAsia"/>
          <w:sz w:val="24"/>
        </w:rPr>
        <w:t>）、《建筑施工场界噪声限值》（</w:t>
      </w:r>
      <w:r w:rsidRPr="0063367D">
        <w:rPr>
          <w:rFonts w:hint="eastAsia"/>
          <w:sz w:val="24"/>
        </w:rPr>
        <w:t>GB 12523</w:t>
      </w:r>
      <w:r w:rsidRPr="0063367D">
        <w:rPr>
          <w:rFonts w:hint="eastAsia"/>
          <w:sz w:val="24"/>
        </w:rPr>
        <w:t>）以及《城镇污水处理厂污染物排放标准》（</w:t>
      </w:r>
      <w:r w:rsidRPr="0063367D">
        <w:rPr>
          <w:rFonts w:hint="eastAsia"/>
          <w:sz w:val="24"/>
        </w:rPr>
        <w:t>GB18918</w:t>
      </w:r>
      <w:r w:rsidRPr="0063367D">
        <w:rPr>
          <w:rFonts w:hint="eastAsia"/>
          <w:sz w:val="24"/>
        </w:rPr>
        <w:t>）。</w:t>
      </w:r>
    </w:p>
    <w:p w14:paraId="3AC22D54" w14:textId="77777777" w:rsidR="003D794C" w:rsidRPr="0063367D" w:rsidRDefault="00E66C6F">
      <w:pPr>
        <w:pStyle w:val="afc"/>
        <w:numPr>
          <w:ilvl w:val="0"/>
          <w:numId w:val="52"/>
        </w:numPr>
        <w:spacing w:line="360" w:lineRule="auto"/>
        <w:ind w:left="0" w:firstLineChars="0" w:firstLine="0"/>
        <w:rPr>
          <w:sz w:val="24"/>
        </w:rPr>
      </w:pPr>
      <w:r w:rsidRPr="0063367D">
        <w:rPr>
          <w:rFonts w:hint="eastAsia"/>
          <w:sz w:val="24"/>
        </w:rPr>
        <w:t>施工过程中，应考虑到职业健康安全的要求，如《工业企业设计卫生标准》（</w:t>
      </w:r>
      <w:r w:rsidRPr="0063367D">
        <w:rPr>
          <w:rFonts w:hint="eastAsia"/>
          <w:sz w:val="24"/>
        </w:rPr>
        <w:t>GBZ 1</w:t>
      </w:r>
      <w:r w:rsidRPr="0063367D">
        <w:rPr>
          <w:rFonts w:hint="eastAsia"/>
          <w:sz w:val="24"/>
        </w:rPr>
        <w:t>）和《生产过程安全卫生要求总则》（</w:t>
      </w:r>
      <w:r w:rsidRPr="0063367D">
        <w:rPr>
          <w:rFonts w:hint="eastAsia"/>
          <w:sz w:val="24"/>
        </w:rPr>
        <w:t>GB 12801</w:t>
      </w:r>
      <w:r w:rsidRPr="0063367D">
        <w:rPr>
          <w:rFonts w:hint="eastAsia"/>
          <w:sz w:val="24"/>
        </w:rPr>
        <w:t>）。</w:t>
      </w:r>
    </w:p>
    <w:p w14:paraId="3AC22D55" w14:textId="77777777" w:rsidR="003D794C" w:rsidRPr="0063367D" w:rsidRDefault="00E66C6F">
      <w:r w:rsidRPr="0063367D">
        <w:br w:type="page"/>
      </w:r>
    </w:p>
    <w:p w14:paraId="3AC22D56" w14:textId="77777777" w:rsidR="003D794C" w:rsidRPr="0063367D" w:rsidRDefault="00E66C6F">
      <w:pPr>
        <w:pStyle w:val="1"/>
        <w:rPr>
          <w:rFonts w:eastAsia="宋体"/>
          <w:b/>
          <w:bCs w:val="0"/>
          <w:sz w:val="30"/>
          <w:szCs w:val="30"/>
        </w:rPr>
      </w:pPr>
      <w:bookmarkStart w:id="204" w:name="_Toc177659590"/>
      <w:r w:rsidRPr="0063367D">
        <w:rPr>
          <w:rFonts w:eastAsia="宋体" w:hint="eastAsia"/>
          <w:b/>
          <w:bCs w:val="0"/>
          <w:sz w:val="30"/>
          <w:szCs w:val="30"/>
        </w:rPr>
        <w:t>运行管理</w:t>
      </w:r>
      <w:bookmarkEnd w:id="204"/>
    </w:p>
    <w:p w14:paraId="3AC22D57" w14:textId="77777777" w:rsidR="003D794C" w:rsidRPr="0063367D" w:rsidRDefault="00E66C6F">
      <w:pPr>
        <w:pStyle w:val="2"/>
        <w:spacing w:line="360" w:lineRule="auto"/>
        <w:ind w:left="0" w:firstLine="0"/>
        <w:rPr>
          <w:rFonts w:eastAsia="黑体" w:cs="Times New Roman"/>
          <w:sz w:val="28"/>
          <w:szCs w:val="28"/>
        </w:rPr>
      </w:pPr>
      <w:bookmarkStart w:id="205" w:name="_Toc177659591"/>
      <w:r w:rsidRPr="0063367D">
        <w:rPr>
          <w:rFonts w:eastAsia="黑体" w:cs="Times New Roman" w:hint="eastAsia"/>
          <w:sz w:val="28"/>
          <w:szCs w:val="28"/>
        </w:rPr>
        <w:t>一般规定</w:t>
      </w:r>
      <w:bookmarkEnd w:id="205"/>
    </w:p>
    <w:p w14:paraId="3AC22D58" w14:textId="77777777" w:rsidR="003D794C" w:rsidRPr="00220AB1" w:rsidRDefault="00E66C6F" w:rsidP="00220AB1">
      <w:pPr>
        <w:pStyle w:val="afc"/>
        <w:numPr>
          <w:ilvl w:val="0"/>
          <w:numId w:val="63"/>
        </w:numPr>
        <w:spacing w:line="360" w:lineRule="auto"/>
        <w:ind w:firstLineChars="0"/>
        <w:rPr>
          <w:kern w:val="0"/>
          <w:sz w:val="24"/>
        </w:rPr>
      </w:pPr>
      <w:r w:rsidRPr="00220AB1">
        <w:rPr>
          <w:rFonts w:hint="eastAsia"/>
          <w:kern w:val="0"/>
          <w:sz w:val="24"/>
        </w:rPr>
        <w:t>运行管理应执行《城镇污水处理厂运行、维护及安全技术规程》（</w:t>
      </w:r>
      <w:r w:rsidRPr="00220AB1">
        <w:rPr>
          <w:kern w:val="0"/>
          <w:sz w:val="24"/>
        </w:rPr>
        <w:t>CJJ60</w:t>
      </w:r>
      <w:r w:rsidRPr="00220AB1">
        <w:rPr>
          <w:rFonts w:hint="eastAsia"/>
          <w:kern w:val="0"/>
          <w:sz w:val="24"/>
        </w:rPr>
        <w:t>）。</w:t>
      </w:r>
    </w:p>
    <w:p w14:paraId="3AC22D59" w14:textId="77777777" w:rsidR="003D794C" w:rsidRPr="00220AB1" w:rsidRDefault="00E66C6F" w:rsidP="00220AB1">
      <w:pPr>
        <w:pStyle w:val="afc"/>
        <w:numPr>
          <w:ilvl w:val="0"/>
          <w:numId w:val="63"/>
        </w:numPr>
        <w:spacing w:line="360" w:lineRule="auto"/>
        <w:ind w:left="0" w:firstLineChars="0" w:firstLine="0"/>
        <w:rPr>
          <w:kern w:val="0"/>
          <w:sz w:val="24"/>
        </w:rPr>
      </w:pPr>
      <w:r w:rsidRPr="0063367D">
        <w:rPr>
          <w:kern w:val="0"/>
          <w:sz w:val="24"/>
        </w:rPr>
        <w:t>污泥处理处置应执行全过程管理与控制原则。</w:t>
      </w:r>
    </w:p>
    <w:p w14:paraId="3AC22D5A" w14:textId="77777777" w:rsidR="003D794C" w:rsidRPr="00220AB1" w:rsidRDefault="00E66C6F" w:rsidP="00220AB1">
      <w:pPr>
        <w:pStyle w:val="afc"/>
        <w:numPr>
          <w:ilvl w:val="0"/>
          <w:numId w:val="63"/>
        </w:numPr>
        <w:spacing w:line="360" w:lineRule="auto"/>
        <w:ind w:left="0" w:firstLineChars="0" w:firstLine="0"/>
        <w:rPr>
          <w:kern w:val="0"/>
          <w:sz w:val="24"/>
        </w:rPr>
      </w:pPr>
      <w:r w:rsidRPr="0063367D">
        <w:rPr>
          <w:kern w:val="0"/>
          <w:sz w:val="24"/>
        </w:rPr>
        <w:t>污泥处理处置运营单位应建立完善的检测、记录、存档和报告制度；对处理处置后的污泥及其副产物的去向、用途、用量等进行跟踪、记录和报告，并将相关资料保存</w:t>
      </w:r>
      <w:r w:rsidRPr="0063367D">
        <w:rPr>
          <w:kern w:val="0"/>
          <w:sz w:val="24"/>
        </w:rPr>
        <w:t>5</w:t>
      </w:r>
      <w:r w:rsidRPr="0063367D">
        <w:rPr>
          <w:kern w:val="0"/>
          <w:sz w:val="24"/>
        </w:rPr>
        <w:t>年以上。</w:t>
      </w:r>
    </w:p>
    <w:p w14:paraId="3AC22D5B" w14:textId="77777777" w:rsidR="003D794C" w:rsidRPr="0063367D" w:rsidRDefault="00E66C6F" w:rsidP="00220AB1">
      <w:pPr>
        <w:pStyle w:val="afc"/>
        <w:numPr>
          <w:ilvl w:val="0"/>
          <w:numId w:val="63"/>
        </w:numPr>
        <w:spacing w:line="360" w:lineRule="auto"/>
        <w:ind w:left="0" w:firstLineChars="0" w:firstLine="0"/>
        <w:rPr>
          <w:kern w:val="0"/>
          <w:sz w:val="24"/>
        </w:rPr>
      </w:pPr>
      <w:r w:rsidRPr="0063367D">
        <w:rPr>
          <w:rFonts w:hint="eastAsia"/>
          <w:kern w:val="0"/>
          <w:sz w:val="24"/>
        </w:rPr>
        <w:t>城镇污水处理厂、污泥运输单位和各污泥接收单位应建立污泥转运联单制度，并定期将转运联单统计结果上报地方相关主管部门。</w:t>
      </w:r>
    </w:p>
    <w:p w14:paraId="3AC22D5C" w14:textId="77777777" w:rsidR="003D794C" w:rsidRPr="00220AB1" w:rsidRDefault="00E66C6F" w:rsidP="00220AB1">
      <w:pPr>
        <w:pStyle w:val="afc"/>
        <w:numPr>
          <w:ilvl w:val="0"/>
          <w:numId w:val="63"/>
        </w:numPr>
        <w:spacing w:line="360" w:lineRule="auto"/>
        <w:ind w:left="0" w:firstLineChars="0" w:firstLine="0"/>
        <w:rPr>
          <w:kern w:val="0"/>
          <w:sz w:val="24"/>
        </w:rPr>
      </w:pPr>
      <w:r w:rsidRPr="0063367D">
        <w:rPr>
          <w:kern w:val="0"/>
          <w:sz w:val="24"/>
        </w:rPr>
        <w:t>污泥处理处置运营单位应按照国家规定委托法定部门对计量器具进行定期检定和校准，以保证计量结果的准确，计量器具应在有效期内。</w:t>
      </w:r>
    </w:p>
    <w:p w14:paraId="3AC22D5D" w14:textId="77777777" w:rsidR="003D794C" w:rsidRPr="00220AB1" w:rsidRDefault="00E66C6F" w:rsidP="00220AB1">
      <w:pPr>
        <w:pStyle w:val="afc"/>
        <w:numPr>
          <w:ilvl w:val="0"/>
          <w:numId w:val="63"/>
        </w:numPr>
        <w:spacing w:line="360" w:lineRule="auto"/>
        <w:ind w:left="0" w:firstLineChars="0" w:firstLine="0"/>
        <w:rPr>
          <w:kern w:val="0"/>
          <w:sz w:val="24"/>
        </w:rPr>
      </w:pPr>
      <w:r w:rsidRPr="0063367D">
        <w:rPr>
          <w:kern w:val="0"/>
          <w:sz w:val="24"/>
        </w:rPr>
        <w:t>污泥的运输应采用密闭车辆和密闭驳船及管道等输送方式，避免在运输过程中发生垃圾遗撒、气味泄漏和污水滴漏。</w:t>
      </w:r>
    </w:p>
    <w:p w14:paraId="3AC22D5E" w14:textId="77777777" w:rsidR="003D794C" w:rsidRPr="00220AB1" w:rsidRDefault="00E66C6F" w:rsidP="00220AB1">
      <w:pPr>
        <w:pStyle w:val="afc"/>
        <w:numPr>
          <w:ilvl w:val="0"/>
          <w:numId w:val="63"/>
        </w:numPr>
        <w:spacing w:line="360" w:lineRule="auto"/>
        <w:ind w:left="0" w:firstLineChars="0" w:firstLine="0"/>
        <w:rPr>
          <w:kern w:val="0"/>
          <w:sz w:val="24"/>
        </w:rPr>
      </w:pPr>
      <w:r w:rsidRPr="0063367D">
        <w:rPr>
          <w:kern w:val="0"/>
          <w:sz w:val="24"/>
        </w:rPr>
        <w:t>主管部门应加强运输过程中的监控和管理，严禁随意倾倒、偷排等违法行为，防止因暴露、洒落或滴漏造成对环境的二次污染。</w:t>
      </w:r>
    </w:p>
    <w:p w14:paraId="3AC22D5F" w14:textId="77777777" w:rsidR="003D794C" w:rsidRPr="00220AB1" w:rsidRDefault="00E66C6F" w:rsidP="00220AB1">
      <w:pPr>
        <w:pStyle w:val="afc"/>
        <w:numPr>
          <w:ilvl w:val="0"/>
          <w:numId w:val="63"/>
        </w:numPr>
        <w:spacing w:line="360" w:lineRule="auto"/>
        <w:ind w:left="0" w:firstLineChars="0" w:firstLine="0"/>
        <w:rPr>
          <w:kern w:val="0"/>
          <w:sz w:val="24"/>
        </w:rPr>
      </w:pPr>
      <w:r w:rsidRPr="0063367D">
        <w:rPr>
          <w:kern w:val="0"/>
          <w:sz w:val="24"/>
        </w:rPr>
        <w:t>运行管理人员必须熟悉本厂污泥处理工艺和设施设备的运行要求和技术指标。</w:t>
      </w:r>
    </w:p>
    <w:p w14:paraId="3AC22D60" w14:textId="77777777" w:rsidR="003D794C" w:rsidRPr="0063367D" w:rsidRDefault="00E66C6F" w:rsidP="00220AB1">
      <w:pPr>
        <w:widowControl/>
        <w:spacing w:line="360" w:lineRule="auto"/>
        <w:rPr>
          <w:rFonts w:eastAsia="楷体"/>
          <w:sz w:val="24"/>
          <w:u w:val="single"/>
        </w:rPr>
      </w:pPr>
      <w:bookmarkStart w:id="206" w:name="OLE_LINK116"/>
      <w:r w:rsidRPr="0063367D">
        <w:rPr>
          <w:rFonts w:eastAsia="楷体" w:hint="eastAsia"/>
          <w:sz w:val="24"/>
          <w:u w:val="single"/>
        </w:rPr>
        <w:t>【条文说明】</w:t>
      </w:r>
      <w:bookmarkEnd w:id="206"/>
      <w:r w:rsidRPr="0063367D">
        <w:rPr>
          <w:rFonts w:eastAsia="楷体" w:hint="eastAsia"/>
          <w:sz w:val="24"/>
          <w:u w:val="single"/>
        </w:rPr>
        <w:t>运行管理人员应掌握相应工艺单元的原理、设备设施参数；熟悉常见问题及解决措施，并能够根据反馈数据对运行参数进行调整。</w:t>
      </w:r>
    </w:p>
    <w:p w14:paraId="3AC22D61" w14:textId="77777777" w:rsidR="003D794C" w:rsidRPr="00220AB1" w:rsidRDefault="00E66C6F" w:rsidP="00220AB1">
      <w:pPr>
        <w:pStyle w:val="afc"/>
        <w:numPr>
          <w:ilvl w:val="0"/>
          <w:numId w:val="63"/>
        </w:numPr>
        <w:spacing w:line="360" w:lineRule="auto"/>
        <w:ind w:left="0" w:firstLineChars="0" w:firstLine="0"/>
        <w:rPr>
          <w:kern w:val="0"/>
          <w:sz w:val="24"/>
        </w:rPr>
      </w:pPr>
      <w:r w:rsidRPr="0063367D">
        <w:rPr>
          <w:kern w:val="0"/>
          <w:sz w:val="24"/>
        </w:rPr>
        <w:t>作业人员必须经过培训合格后方可上岗；应严格按照对应岗位的安全操作规程从事操作和维修；发现异常情况应及时上报，并采取相应措施。</w:t>
      </w:r>
    </w:p>
    <w:p w14:paraId="3AC22D62" w14:textId="77777777" w:rsidR="003D794C" w:rsidRPr="0063367D" w:rsidRDefault="00E66C6F" w:rsidP="00220AB1">
      <w:pPr>
        <w:widowControl/>
        <w:spacing w:line="360" w:lineRule="auto"/>
        <w:rPr>
          <w:rFonts w:eastAsia="楷体"/>
          <w:sz w:val="24"/>
          <w:u w:val="single"/>
        </w:rPr>
      </w:pPr>
      <w:bookmarkStart w:id="207" w:name="OLE_LINK117"/>
      <w:r w:rsidRPr="0063367D">
        <w:rPr>
          <w:rFonts w:eastAsia="楷体" w:hint="eastAsia"/>
          <w:sz w:val="24"/>
          <w:u w:val="single"/>
        </w:rPr>
        <w:t>【条文说明】安全防护设施包括：消防设施、避雷设施、警示标识、火灾报警设备、有害气体报警设备、应急逃生设施等。</w:t>
      </w:r>
    </w:p>
    <w:p w14:paraId="3AC22D63" w14:textId="77777777" w:rsidR="003D794C" w:rsidRPr="0063367D" w:rsidRDefault="00E66C6F" w:rsidP="00220AB1">
      <w:pPr>
        <w:pStyle w:val="afc"/>
        <w:numPr>
          <w:ilvl w:val="0"/>
          <w:numId w:val="63"/>
        </w:numPr>
        <w:spacing w:line="360" w:lineRule="auto"/>
        <w:ind w:left="0" w:firstLineChars="0" w:firstLine="0"/>
        <w:rPr>
          <w:kern w:val="0"/>
          <w:sz w:val="24"/>
        </w:rPr>
      </w:pPr>
      <w:r w:rsidRPr="0063367D">
        <w:rPr>
          <w:rFonts w:hint="eastAsia"/>
          <w:kern w:val="0"/>
          <w:sz w:val="24"/>
        </w:rPr>
        <w:t>污泥处置过程应符合国家相关标准，方可开展相应的生产活动。</w:t>
      </w:r>
    </w:p>
    <w:p w14:paraId="3AC22D64" w14:textId="77777777" w:rsidR="003D794C" w:rsidRPr="0063367D" w:rsidRDefault="00E66C6F">
      <w:pPr>
        <w:pStyle w:val="2"/>
        <w:spacing w:line="360" w:lineRule="auto"/>
        <w:ind w:left="0" w:firstLine="0"/>
        <w:rPr>
          <w:rFonts w:eastAsia="黑体" w:cs="Times New Roman"/>
          <w:sz w:val="28"/>
          <w:szCs w:val="28"/>
        </w:rPr>
      </w:pPr>
      <w:bookmarkStart w:id="208" w:name="_Toc177659592"/>
      <w:bookmarkEnd w:id="207"/>
      <w:r w:rsidRPr="0063367D">
        <w:rPr>
          <w:rFonts w:eastAsia="黑体" w:cs="Times New Roman" w:hint="eastAsia"/>
          <w:sz w:val="28"/>
          <w:szCs w:val="28"/>
        </w:rPr>
        <w:t>日常管理</w:t>
      </w:r>
      <w:bookmarkEnd w:id="208"/>
    </w:p>
    <w:p w14:paraId="3AC22D65" w14:textId="77777777" w:rsidR="003D794C" w:rsidRPr="00220AB1" w:rsidRDefault="00E66C6F" w:rsidP="00220AB1">
      <w:pPr>
        <w:pStyle w:val="afc"/>
        <w:numPr>
          <w:ilvl w:val="0"/>
          <w:numId w:val="64"/>
        </w:numPr>
        <w:spacing w:line="360" w:lineRule="auto"/>
        <w:ind w:left="0" w:firstLineChars="0" w:firstLine="0"/>
        <w:rPr>
          <w:kern w:val="0"/>
          <w:sz w:val="24"/>
        </w:rPr>
      </w:pPr>
      <w:r w:rsidRPr="00220AB1">
        <w:rPr>
          <w:rFonts w:hint="eastAsia"/>
          <w:kern w:val="0"/>
          <w:sz w:val="24"/>
        </w:rPr>
        <w:t>生产过程中做好当班生产监控、现场巡视、取样化验、物料现场管理、记录填报等工作。</w:t>
      </w:r>
    </w:p>
    <w:p w14:paraId="3AC22D66" w14:textId="77777777" w:rsidR="003D794C" w:rsidRPr="0063367D" w:rsidRDefault="00E66C6F" w:rsidP="00220AB1">
      <w:pPr>
        <w:pStyle w:val="afc"/>
        <w:numPr>
          <w:ilvl w:val="0"/>
          <w:numId w:val="64"/>
        </w:numPr>
        <w:spacing w:line="360" w:lineRule="auto"/>
        <w:ind w:left="0" w:firstLineChars="0" w:firstLine="0"/>
        <w:rPr>
          <w:kern w:val="0"/>
          <w:sz w:val="24"/>
        </w:rPr>
      </w:pPr>
      <w:r w:rsidRPr="0063367D">
        <w:rPr>
          <w:rFonts w:hint="eastAsia"/>
          <w:kern w:val="0"/>
          <w:sz w:val="24"/>
        </w:rPr>
        <w:t>污泥处理处置运营单位应建立制度及规范进行生产运行操作，保证生产顺利进行。</w:t>
      </w:r>
    </w:p>
    <w:p w14:paraId="3AC22D67" w14:textId="77777777" w:rsidR="003D794C" w:rsidRPr="0063367D" w:rsidRDefault="00E66C6F" w:rsidP="00220AB1">
      <w:pPr>
        <w:pStyle w:val="afc"/>
        <w:numPr>
          <w:ilvl w:val="0"/>
          <w:numId w:val="64"/>
        </w:numPr>
        <w:spacing w:line="360" w:lineRule="auto"/>
        <w:ind w:left="0" w:firstLineChars="0" w:firstLine="0"/>
        <w:rPr>
          <w:kern w:val="0"/>
          <w:sz w:val="24"/>
        </w:rPr>
      </w:pPr>
      <w:r w:rsidRPr="0063367D">
        <w:rPr>
          <w:rFonts w:hint="eastAsia"/>
          <w:kern w:val="0"/>
          <w:sz w:val="24"/>
        </w:rPr>
        <w:t>污泥处理处置运营单位制定相应的设备维修及保养计划，按计划进行设备维护保养工作，同时对巡检过程中发现的跑、冒、滴、漏现象及时消除。</w:t>
      </w:r>
    </w:p>
    <w:p w14:paraId="3AC22D68" w14:textId="77777777" w:rsidR="003D794C" w:rsidRPr="0063367D" w:rsidRDefault="00E66C6F" w:rsidP="00220AB1">
      <w:pPr>
        <w:pStyle w:val="afc"/>
        <w:numPr>
          <w:ilvl w:val="0"/>
          <w:numId w:val="64"/>
        </w:numPr>
        <w:spacing w:line="360" w:lineRule="auto"/>
        <w:ind w:left="0" w:firstLineChars="0" w:firstLine="0"/>
        <w:rPr>
          <w:kern w:val="0"/>
          <w:sz w:val="24"/>
        </w:rPr>
      </w:pPr>
      <w:r w:rsidRPr="0063367D">
        <w:rPr>
          <w:rFonts w:hint="eastAsia"/>
          <w:kern w:val="0"/>
          <w:sz w:val="24"/>
        </w:rPr>
        <w:t>作业人员操作时必须严格遵守劳动纪律，坚守岗位，服从管理，正确佩戴和使用劳动防护用品。</w:t>
      </w:r>
    </w:p>
    <w:p w14:paraId="3AC22D69" w14:textId="77777777" w:rsidR="003D794C" w:rsidRPr="0063367D" w:rsidRDefault="00E66C6F" w:rsidP="00220AB1">
      <w:pPr>
        <w:pStyle w:val="afc"/>
        <w:numPr>
          <w:ilvl w:val="0"/>
          <w:numId w:val="64"/>
        </w:numPr>
        <w:spacing w:line="360" w:lineRule="auto"/>
        <w:ind w:left="0" w:firstLineChars="0" w:firstLine="0"/>
        <w:rPr>
          <w:kern w:val="0"/>
          <w:sz w:val="24"/>
        </w:rPr>
      </w:pPr>
      <w:r w:rsidRPr="0063367D">
        <w:rPr>
          <w:rFonts w:hint="eastAsia"/>
          <w:kern w:val="0"/>
          <w:sz w:val="24"/>
        </w:rPr>
        <w:t>作业人员应通过中控系统对生产情况进行连续监控，根据需要进行操作和记录。保持各项运行参数在额定参数内、不超限，并符合相关技术要求。</w:t>
      </w:r>
    </w:p>
    <w:p w14:paraId="3AC22D6A" w14:textId="77777777" w:rsidR="003D794C" w:rsidRPr="0063367D" w:rsidRDefault="00E66C6F" w:rsidP="00220AB1">
      <w:pPr>
        <w:pStyle w:val="afc"/>
        <w:numPr>
          <w:ilvl w:val="0"/>
          <w:numId w:val="64"/>
        </w:numPr>
        <w:spacing w:line="360" w:lineRule="auto"/>
        <w:ind w:left="0" w:firstLineChars="0" w:firstLine="0"/>
        <w:rPr>
          <w:kern w:val="0"/>
          <w:sz w:val="24"/>
        </w:rPr>
      </w:pPr>
      <w:r w:rsidRPr="0063367D">
        <w:rPr>
          <w:rFonts w:hint="eastAsia"/>
          <w:kern w:val="0"/>
          <w:sz w:val="24"/>
        </w:rPr>
        <w:t>一般情况下，至少有</w:t>
      </w:r>
      <w:r w:rsidRPr="0063367D">
        <w:rPr>
          <w:kern w:val="0"/>
          <w:sz w:val="24"/>
        </w:rPr>
        <w:t>2</w:t>
      </w:r>
      <w:r w:rsidRPr="0063367D">
        <w:rPr>
          <w:rFonts w:hint="eastAsia"/>
          <w:kern w:val="0"/>
          <w:sz w:val="24"/>
        </w:rPr>
        <w:t>人同时对生产情况进行监控，未经厂长批准，任何时候值班人员不得全部离开生产监控岗位。</w:t>
      </w:r>
    </w:p>
    <w:p w14:paraId="3AC22D6B" w14:textId="77777777" w:rsidR="003D794C" w:rsidRPr="0063367D" w:rsidRDefault="00E66C6F" w:rsidP="00220AB1">
      <w:pPr>
        <w:pStyle w:val="afc"/>
        <w:numPr>
          <w:ilvl w:val="0"/>
          <w:numId w:val="64"/>
        </w:numPr>
        <w:spacing w:line="360" w:lineRule="auto"/>
        <w:ind w:left="0" w:firstLineChars="0" w:firstLine="0"/>
        <w:rPr>
          <w:kern w:val="0"/>
          <w:sz w:val="24"/>
        </w:rPr>
      </w:pPr>
      <w:r w:rsidRPr="0063367D">
        <w:rPr>
          <w:rFonts w:hint="eastAsia"/>
          <w:kern w:val="0"/>
          <w:sz w:val="24"/>
        </w:rPr>
        <w:t>作业人员应对设备进行日常巡检，发现问题及时记录处理。</w:t>
      </w:r>
    </w:p>
    <w:p w14:paraId="3AC22D6C" w14:textId="77777777" w:rsidR="003D794C" w:rsidRPr="0063367D" w:rsidRDefault="00E66C6F" w:rsidP="00220AB1">
      <w:pPr>
        <w:pStyle w:val="afc"/>
        <w:numPr>
          <w:ilvl w:val="0"/>
          <w:numId w:val="64"/>
        </w:numPr>
        <w:spacing w:line="360" w:lineRule="auto"/>
        <w:ind w:left="0" w:firstLineChars="0" w:firstLine="0"/>
        <w:rPr>
          <w:kern w:val="0"/>
          <w:sz w:val="24"/>
        </w:rPr>
      </w:pPr>
      <w:r w:rsidRPr="0063367D">
        <w:rPr>
          <w:rFonts w:hint="eastAsia"/>
          <w:kern w:val="0"/>
          <w:sz w:val="24"/>
        </w:rPr>
        <w:t>作业人员应定期对重点设备进行主动维护，如高压进料泵、循环泵等。</w:t>
      </w:r>
    </w:p>
    <w:p w14:paraId="3AC22D6D" w14:textId="77777777" w:rsidR="003D794C" w:rsidRPr="0063367D" w:rsidRDefault="00E66C6F" w:rsidP="00220AB1">
      <w:pPr>
        <w:pStyle w:val="afc"/>
        <w:numPr>
          <w:ilvl w:val="0"/>
          <w:numId w:val="64"/>
        </w:numPr>
        <w:spacing w:line="360" w:lineRule="auto"/>
        <w:ind w:left="0" w:firstLineChars="0" w:firstLine="0"/>
        <w:rPr>
          <w:kern w:val="0"/>
          <w:sz w:val="24"/>
        </w:rPr>
      </w:pPr>
      <w:r w:rsidRPr="0063367D">
        <w:rPr>
          <w:rFonts w:hint="eastAsia"/>
          <w:kern w:val="0"/>
          <w:sz w:val="24"/>
        </w:rPr>
        <w:t>污泥处理处置反应器等承压装置的维护管理应按照国家特种设备相应要求执行。</w:t>
      </w:r>
    </w:p>
    <w:p w14:paraId="3AC22D6E" w14:textId="77777777" w:rsidR="003D794C" w:rsidRPr="0063367D" w:rsidRDefault="00E66C6F" w:rsidP="00220AB1">
      <w:pPr>
        <w:pStyle w:val="afc"/>
        <w:numPr>
          <w:ilvl w:val="0"/>
          <w:numId w:val="64"/>
        </w:numPr>
        <w:spacing w:line="360" w:lineRule="auto"/>
        <w:ind w:left="0" w:firstLineChars="0" w:firstLine="0"/>
        <w:rPr>
          <w:kern w:val="0"/>
          <w:sz w:val="24"/>
        </w:rPr>
      </w:pPr>
      <w:r w:rsidRPr="0063367D">
        <w:rPr>
          <w:rFonts w:hint="eastAsia"/>
          <w:kern w:val="0"/>
          <w:sz w:val="24"/>
        </w:rPr>
        <w:t>作业人员应对系统安全附件建立安全档案管理，进行定期、月度检测、年度检测制度运行操作人员需严格按照管理制度、操作规程运行、维护系统。</w:t>
      </w:r>
    </w:p>
    <w:p w14:paraId="3AC22D6F" w14:textId="77777777" w:rsidR="003D794C" w:rsidRPr="0063367D" w:rsidRDefault="00E66C6F">
      <w:pPr>
        <w:pStyle w:val="2"/>
        <w:spacing w:line="360" w:lineRule="auto"/>
        <w:ind w:left="0" w:firstLine="0"/>
        <w:rPr>
          <w:rFonts w:eastAsia="黑体" w:cs="Times New Roman"/>
          <w:sz w:val="28"/>
          <w:szCs w:val="28"/>
        </w:rPr>
      </w:pPr>
      <w:bookmarkStart w:id="209" w:name="_Toc177659593"/>
      <w:r w:rsidRPr="0063367D">
        <w:rPr>
          <w:rFonts w:eastAsia="黑体" w:cs="Times New Roman" w:hint="eastAsia"/>
          <w:sz w:val="28"/>
          <w:szCs w:val="28"/>
        </w:rPr>
        <w:t>环境管理</w:t>
      </w:r>
      <w:bookmarkEnd w:id="209"/>
    </w:p>
    <w:p w14:paraId="3AC22D70" w14:textId="77777777" w:rsidR="003D794C" w:rsidRPr="00220AB1" w:rsidRDefault="00E66C6F" w:rsidP="00220AB1">
      <w:pPr>
        <w:pStyle w:val="afc"/>
        <w:numPr>
          <w:ilvl w:val="0"/>
          <w:numId w:val="65"/>
        </w:numPr>
        <w:spacing w:line="360" w:lineRule="auto"/>
        <w:ind w:left="0" w:firstLineChars="0" w:firstLine="0"/>
        <w:rPr>
          <w:kern w:val="0"/>
          <w:sz w:val="24"/>
        </w:rPr>
      </w:pPr>
      <w:r w:rsidRPr="00220AB1">
        <w:rPr>
          <w:rFonts w:hint="eastAsia"/>
          <w:kern w:val="0"/>
          <w:sz w:val="24"/>
        </w:rPr>
        <w:t>污泥中转、贮存和处理处置单位应对“水、气、声、渣”这四个方面建立完善的环境监测和管理制度，定期对厂区及周边进行环境影响监测，定期巡检主要污泥处理处置设施的性能和环保指标，预留取样装置，做好监测记录。</w:t>
      </w:r>
    </w:p>
    <w:p w14:paraId="3AC22D71" w14:textId="1BA7BF3E" w:rsidR="003D794C" w:rsidRPr="00220AB1" w:rsidRDefault="00E66C6F" w:rsidP="00220AB1">
      <w:pPr>
        <w:pStyle w:val="afc"/>
        <w:numPr>
          <w:ilvl w:val="0"/>
          <w:numId w:val="65"/>
        </w:numPr>
        <w:spacing w:line="360" w:lineRule="auto"/>
        <w:ind w:left="0" w:firstLineChars="0" w:firstLine="0"/>
        <w:rPr>
          <w:kern w:val="0"/>
          <w:sz w:val="24"/>
        </w:rPr>
      </w:pPr>
      <w:r w:rsidRPr="00220AB1">
        <w:rPr>
          <w:rFonts w:hint="eastAsia"/>
          <w:kern w:val="0"/>
          <w:sz w:val="24"/>
        </w:rPr>
        <w:t>污泥处理处置设施厂界监测项目、频次及限值应符合现行国家标准《城镇污水处理厂污染物排放标准》（</w:t>
      </w:r>
      <w:r w:rsidRPr="00220AB1">
        <w:rPr>
          <w:kern w:val="0"/>
          <w:sz w:val="24"/>
        </w:rPr>
        <w:t>GB 18918</w:t>
      </w:r>
      <w:r w:rsidRPr="00220AB1">
        <w:rPr>
          <w:rFonts w:hint="eastAsia"/>
          <w:kern w:val="0"/>
          <w:sz w:val="24"/>
        </w:rPr>
        <w:t>）、《大气污染物综合排放标准》（</w:t>
      </w:r>
      <w:r w:rsidRPr="00220AB1">
        <w:rPr>
          <w:kern w:val="0"/>
          <w:sz w:val="24"/>
        </w:rPr>
        <w:t>GB 16297</w:t>
      </w:r>
      <w:r w:rsidRPr="00220AB1">
        <w:rPr>
          <w:rFonts w:hint="eastAsia"/>
          <w:kern w:val="0"/>
          <w:sz w:val="24"/>
        </w:rPr>
        <w:t>）、《恶臭污染物排放标准》（</w:t>
      </w:r>
      <w:r w:rsidRPr="00220AB1">
        <w:rPr>
          <w:kern w:val="0"/>
          <w:sz w:val="24"/>
        </w:rPr>
        <w:t>GB 14554</w:t>
      </w:r>
      <w:r w:rsidRPr="00220AB1">
        <w:rPr>
          <w:rFonts w:hint="eastAsia"/>
          <w:kern w:val="0"/>
          <w:sz w:val="24"/>
        </w:rPr>
        <w:t>）、《工业企业厂界</w:t>
      </w:r>
      <w:r w:rsidR="00CA2806">
        <w:rPr>
          <w:rFonts w:hint="eastAsia"/>
          <w:kern w:val="0"/>
          <w:sz w:val="24"/>
        </w:rPr>
        <w:t>环境</w:t>
      </w:r>
      <w:r w:rsidRPr="00220AB1">
        <w:rPr>
          <w:rFonts w:hint="eastAsia"/>
          <w:kern w:val="0"/>
          <w:sz w:val="24"/>
        </w:rPr>
        <w:t>噪声</w:t>
      </w:r>
      <w:r w:rsidR="00CA2806">
        <w:rPr>
          <w:rFonts w:hint="eastAsia"/>
          <w:kern w:val="0"/>
          <w:sz w:val="24"/>
        </w:rPr>
        <w:t>排放</w:t>
      </w:r>
      <w:r w:rsidRPr="00220AB1">
        <w:rPr>
          <w:rFonts w:hint="eastAsia"/>
          <w:kern w:val="0"/>
          <w:sz w:val="24"/>
        </w:rPr>
        <w:t>标准》（</w:t>
      </w:r>
      <w:r w:rsidRPr="00220AB1">
        <w:rPr>
          <w:kern w:val="0"/>
          <w:sz w:val="24"/>
        </w:rPr>
        <w:t>GB 12348</w:t>
      </w:r>
      <w:r w:rsidRPr="00220AB1">
        <w:rPr>
          <w:rFonts w:hint="eastAsia"/>
          <w:kern w:val="0"/>
          <w:sz w:val="24"/>
        </w:rPr>
        <w:t>）的有关规定。</w:t>
      </w:r>
    </w:p>
    <w:p w14:paraId="3AC22D72" w14:textId="77777777" w:rsidR="003D794C" w:rsidRPr="00220AB1" w:rsidRDefault="00E66C6F" w:rsidP="00220AB1">
      <w:pPr>
        <w:pStyle w:val="afc"/>
        <w:numPr>
          <w:ilvl w:val="0"/>
          <w:numId w:val="65"/>
        </w:numPr>
        <w:spacing w:line="360" w:lineRule="auto"/>
        <w:ind w:left="0" w:firstLineChars="0" w:firstLine="0"/>
        <w:rPr>
          <w:kern w:val="0"/>
          <w:sz w:val="24"/>
        </w:rPr>
      </w:pPr>
      <w:r w:rsidRPr="00220AB1">
        <w:rPr>
          <w:rFonts w:hint="eastAsia"/>
          <w:kern w:val="0"/>
          <w:sz w:val="24"/>
        </w:rPr>
        <w:t>监测数据应由获得国家质量技术监督局颁发的计量认证合格证书的实验室分析取得，每季度向当地生态环境主管部门提交一次监测报告，监测报告将作为地方环境保护行政主管部门对污泥处理处置工作进行监督管理的依据。</w:t>
      </w:r>
      <w:r w:rsidRPr="00220AB1">
        <w:rPr>
          <w:kern w:val="0"/>
          <w:sz w:val="24"/>
        </w:rPr>
        <w:t xml:space="preserve"> </w:t>
      </w:r>
    </w:p>
    <w:p w14:paraId="3AC22D73" w14:textId="77777777" w:rsidR="003D794C" w:rsidRPr="00220AB1" w:rsidRDefault="00E66C6F" w:rsidP="00220AB1">
      <w:pPr>
        <w:pStyle w:val="afc"/>
        <w:numPr>
          <w:ilvl w:val="0"/>
          <w:numId w:val="65"/>
        </w:numPr>
        <w:spacing w:line="360" w:lineRule="auto"/>
        <w:ind w:left="0" w:firstLineChars="0" w:firstLine="0"/>
        <w:rPr>
          <w:kern w:val="0"/>
          <w:sz w:val="24"/>
        </w:rPr>
      </w:pPr>
      <w:r w:rsidRPr="00220AB1">
        <w:rPr>
          <w:rFonts w:hint="eastAsia"/>
          <w:kern w:val="0"/>
          <w:sz w:val="24"/>
        </w:rPr>
        <w:t>主管部门应组织具有相应资质的第三方机构定期就污泥土地利用对土壤环境质量的影响、污泥填埋对场地周围综合环境质量的影响、污泥焚烧对周围大气环境质量的影响等方面进行安全性评价。</w:t>
      </w:r>
    </w:p>
    <w:p w14:paraId="3AC22D74" w14:textId="77777777" w:rsidR="003D794C" w:rsidRPr="00220AB1" w:rsidRDefault="00E66C6F" w:rsidP="00220AB1">
      <w:pPr>
        <w:pStyle w:val="afc"/>
        <w:numPr>
          <w:ilvl w:val="0"/>
          <w:numId w:val="65"/>
        </w:numPr>
        <w:spacing w:line="360" w:lineRule="auto"/>
        <w:ind w:left="0" w:firstLineChars="0" w:firstLine="0"/>
        <w:rPr>
          <w:kern w:val="0"/>
          <w:sz w:val="24"/>
        </w:rPr>
      </w:pPr>
      <w:r w:rsidRPr="00220AB1">
        <w:rPr>
          <w:rFonts w:hint="eastAsia"/>
          <w:kern w:val="0"/>
          <w:sz w:val="24"/>
        </w:rPr>
        <w:t>污泥处理处置水污染管理应符合下列规定：</w:t>
      </w:r>
    </w:p>
    <w:p w14:paraId="3AC22D75" w14:textId="77777777" w:rsidR="003D794C" w:rsidRPr="0063367D" w:rsidRDefault="00E66C6F">
      <w:pPr>
        <w:pStyle w:val="afc"/>
        <w:numPr>
          <w:ilvl w:val="0"/>
          <w:numId w:val="56"/>
        </w:numPr>
        <w:tabs>
          <w:tab w:val="left" w:pos="0"/>
        </w:tabs>
        <w:spacing w:line="360" w:lineRule="auto"/>
        <w:ind w:left="0" w:firstLine="480"/>
        <w:rPr>
          <w:sz w:val="24"/>
        </w:rPr>
      </w:pPr>
      <w:r w:rsidRPr="0063367D">
        <w:rPr>
          <w:sz w:val="24"/>
        </w:rPr>
        <w:t>污泥贮存和处理处置装置产生的渗沥液和污水排放标准、取样和监测应符合《污水综合排放标准》</w:t>
      </w:r>
      <w:r w:rsidRPr="0063367D">
        <w:rPr>
          <w:rFonts w:hint="eastAsia"/>
          <w:sz w:val="24"/>
        </w:rPr>
        <w:t>（</w:t>
      </w:r>
      <w:r w:rsidRPr="0063367D">
        <w:rPr>
          <w:sz w:val="24"/>
        </w:rPr>
        <w:t>GB 8978</w:t>
      </w:r>
      <w:r w:rsidRPr="0063367D">
        <w:rPr>
          <w:rFonts w:hint="eastAsia"/>
          <w:sz w:val="24"/>
        </w:rPr>
        <w:t>）</w:t>
      </w:r>
      <w:r w:rsidRPr="0063367D">
        <w:rPr>
          <w:sz w:val="24"/>
        </w:rPr>
        <w:t>的有关规定；</w:t>
      </w:r>
    </w:p>
    <w:p w14:paraId="3AC22D76" w14:textId="77777777" w:rsidR="003D794C" w:rsidRPr="0063367D" w:rsidRDefault="00E66C6F">
      <w:pPr>
        <w:pStyle w:val="afc"/>
        <w:numPr>
          <w:ilvl w:val="0"/>
          <w:numId w:val="56"/>
        </w:numPr>
        <w:tabs>
          <w:tab w:val="left" w:pos="0"/>
        </w:tabs>
        <w:spacing w:line="360" w:lineRule="auto"/>
        <w:ind w:left="0" w:firstLine="480"/>
        <w:rPr>
          <w:sz w:val="24"/>
        </w:rPr>
      </w:pPr>
      <w:r w:rsidRPr="0063367D">
        <w:rPr>
          <w:sz w:val="24"/>
        </w:rPr>
        <w:t>宜配置给水系统，以保障污泥除臭过程中微生物所需的湿度，并兼顾冲洗功能。</w:t>
      </w:r>
    </w:p>
    <w:p w14:paraId="3AC22D77" w14:textId="77777777" w:rsidR="003D794C" w:rsidRPr="00220AB1" w:rsidRDefault="00E66C6F" w:rsidP="00220AB1">
      <w:pPr>
        <w:pStyle w:val="afc"/>
        <w:numPr>
          <w:ilvl w:val="0"/>
          <w:numId w:val="65"/>
        </w:numPr>
        <w:spacing w:line="360" w:lineRule="auto"/>
        <w:ind w:left="0" w:firstLineChars="0" w:firstLine="0"/>
        <w:rPr>
          <w:kern w:val="0"/>
          <w:sz w:val="24"/>
        </w:rPr>
      </w:pPr>
      <w:r w:rsidRPr="00220AB1">
        <w:rPr>
          <w:rFonts w:hint="eastAsia"/>
          <w:kern w:val="0"/>
          <w:sz w:val="24"/>
        </w:rPr>
        <w:t>污泥处理处置大气污染管理应符合下列规定：</w:t>
      </w:r>
    </w:p>
    <w:p w14:paraId="3AC22D78" w14:textId="77777777" w:rsidR="003D794C" w:rsidRPr="0063367D" w:rsidRDefault="00E66C6F">
      <w:pPr>
        <w:pStyle w:val="afc"/>
        <w:numPr>
          <w:ilvl w:val="0"/>
          <w:numId w:val="57"/>
        </w:numPr>
        <w:tabs>
          <w:tab w:val="left" w:pos="0"/>
        </w:tabs>
        <w:spacing w:line="360" w:lineRule="auto"/>
        <w:ind w:left="0" w:firstLine="480"/>
        <w:rPr>
          <w:sz w:val="24"/>
        </w:rPr>
      </w:pPr>
      <w:r w:rsidRPr="0063367D">
        <w:rPr>
          <w:sz w:val="24"/>
        </w:rPr>
        <w:t>厂区内不得有明显恶臭，厂界</w:t>
      </w:r>
      <w:r w:rsidRPr="0063367D">
        <w:rPr>
          <w:sz w:val="24"/>
        </w:rPr>
        <w:t>NH</w:t>
      </w:r>
      <w:r w:rsidRPr="0063367D">
        <w:rPr>
          <w:sz w:val="24"/>
          <w:vertAlign w:val="subscript"/>
        </w:rPr>
        <w:t>3</w:t>
      </w:r>
      <w:r w:rsidRPr="0063367D">
        <w:rPr>
          <w:sz w:val="24"/>
        </w:rPr>
        <w:t>、</w:t>
      </w:r>
      <w:r w:rsidRPr="0063367D">
        <w:rPr>
          <w:sz w:val="24"/>
        </w:rPr>
        <w:t>H</w:t>
      </w:r>
      <w:r w:rsidRPr="0063367D">
        <w:rPr>
          <w:sz w:val="24"/>
          <w:vertAlign w:val="subscript"/>
        </w:rPr>
        <w:t>2</w:t>
      </w:r>
      <w:r w:rsidRPr="0063367D">
        <w:rPr>
          <w:sz w:val="24"/>
        </w:rPr>
        <w:t xml:space="preserve">S </w:t>
      </w:r>
      <w:r w:rsidRPr="0063367D">
        <w:rPr>
          <w:sz w:val="24"/>
        </w:rPr>
        <w:t>和臭气浓度等允许浓度应符合现行国家标准《恶臭污染物排放标准》</w:t>
      </w:r>
      <w:r w:rsidRPr="0063367D">
        <w:rPr>
          <w:rFonts w:hint="eastAsia"/>
          <w:sz w:val="24"/>
        </w:rPr>
        <w:t>（</w:t>
      </w:r>
      <w:r w:rsidRPr="0063367D">
        <w:rPr>
          <w:sz w:val="24"/>
        </w:rPr>
        <w:t>GB 14554</w:t>
      </w:r>
      <w:r w:rsidRPr="0063367D">
        <w:rPr>
          <w:rFonts w:hint="eastAsia"/>
          <w:sz w:val="24"/>
        </w:rPr>
        <w:t>）</w:t>
      </w:r>
      <w:r w:rsidRPr="0063367D">
        <w:rPr>
          <w:sz w:val="24"/>
        </w:rPr>
        <w:t>的有关规定；</w:t>
      </w:r>
    </w:p>
    <w:p w14:paraId="3AC22D79" w14:textId="77777777" w:rsidR="003D794C" w:rsidRPr="0063367D" w:rsidRDefault="00E66C6F">
      <w:pPr>
        <w:pStyle w:val="afc"/>
        <w:numPr>
          <w:ilvl w:val="0"/>
          <w:numId w:val="57"/>
        </w:numPr>
        <w:tabs>
          <w:tab w:val="left" w:pos="0"/>
        </w:tabs>
        <w:spacing w:line="360" w:lineRule="auto"/>
        <w:ind w:left="0" w:firstLine="480"/>
        <w:rPr>
          <w:sz w:val="24"/>
        </w:rPr>
      </w:pPr>
      <w:r w:rsidRPr="0063367D">
        <w:rPr>
          <w:sz w:val="24"/>
        </w:rPr>
        <w:t>污泥处理处置场所厂界空气</w:t>
      </w:r>
      <w:r w:rsidRPr="0063367D">
        <w:rPr>
          <w:sz w:val="24"/>
        </w:rPr>
        <w:t>TSP</w:t>
      </w:r>
      <w:r w:rsidRPr="0063367D">
        <w:rPr>
          <w:sz w:val="24"/>
        </w:rPr>
        <w:t>、</w:t>
      </w:r>
      <w:r w:rsidRPr="0063367D">
        <w:rPr>
          <w:sz w:val="24"/>
        </w:rPr>
        <w:t>SO</w:t>
      </w:r>
      <w:r w:rsidRPr="0063367D">
        <w:rPr>
          <w:sz w:val="24"/>
          <w:vertAlign w:val="subscript"/>
        </w:rPr>
        <w:t>2</w:t>
      </w:r>
      <w:r w:rsidRPr="0063367D">
        <w:rPr>
          <w:sz w:val="24"/>
        </w:rPr>
        <w:t>、</w:t>
      </w:r>
      <w:r w:rsidRPr="0063367D">
        <w:rPr>
          <w:sz w:val="24"/>
        </w:rPr>
        <w:t>NO</w:t>
      </w:r>
      <w:r w:rsidRPr="0063367D">
        <w:rPr>
          <w:sz w:val="24"/>
          <w:vertAlign w:val="subscript"/>
        </w:rPr>
        <w:t>2</w:t>
      </w:r>
      <w:r w:rsidRPr="0063367D">
        <w:rPr>
          <w:sz w:val="24"/>
        </w:rPr>
        <w:t>、</w:t>
      </w:r>
      <w:r w:rsidRPr="0063367D">
        <w:rPr>
          <w:sz w:val="24"/>
        </w:rPr>
        <w:t>CO</w:t>
      </w:r>
      <w:r w:rsidRPr="0063367D">
        <w:rPr>
          <w:sz w:val="24"/>
        </w:rPr>
        <w:t>允许排放浓度、取样和监测应符合现行国家标准《环境空气质量标准》</w:t>
      </w:r>
      <w:r w:rsidRPr="0063367D">
        <w:rPr>
          <w:rFonts w:hint="eastAsia"/>
          <w:sz w:val="24"/>
        </w:rPr>
        <w:t>（</w:t>
      </w:r>
      <w:r w:rsidRPr="0063367D">
        <w:rPr>
          <w:sz w:val="24"/>
        </w:rPr>
        <w:t>GB 3095</w:t>
      </w:r>
      <w:r w:rsidRPr="0063367D">
        <w:rPr>
          <w:rFonts w:hint="eastAsia"/>
          <w:sz w:val="24"/>
        </w:rPr>
        <w:t>）</w:t>
      </w:r>
      <w:r w:rsidRPr="0063367D">
        <w:rPr>
          <w:sz w:val="24"/>
        </w:rPr>
        <w:t>和《大气污染物综合排放标准》</w:t>
      </w:r>
      <w:r w:rsidRPr="0063367D">
        <w:rPr>
          <w:rFonts w:hint="eastAsia"/>
          <w:sz w:val="24"/>
        </w:rPr>
        <w:t>（</w:t>
      </w:r>
      <w:r w:rsidRPr="0063367D">
        <w:rPr>
          <w:sz w:val="24"/>
        </w:rPr>
        <w:t>GB 16297</w:t>
      </w:r>
      <w:r w:rsidRPr="0063367D">
        <w:rPr>
          <w:rFonts w:hint="eastAsia"/>
          <w:sz w:val="24"/>
        </w:rPr>
        <w:t>）</w:t>
      </w:r>
      <w:r w:rsidRPr="0063367D">
        <w:rPr>
          <w:sz w:val="24"/>
        </w:rPr>
        <w:t>的有关规定；</w:t>
      </w:r>
    </w:p>
    <w:p w14:paraId="3AC22D7A" w14:textId="77777777" w:rsidR="003D794C" w:rsidRPr="0063367D" w:rsidRDefault="00E66C6F">
      <w:pPr>
        <w:pStyle w:val="afc"/>
        <w:numPr>
          <w:ilvl w:val="0"/>
          <w:numId w:val="57"/>
        </w:numPr>
        <w:tabs>
          <w:tab w:val="left" w:pos="0"/>
        </w:tabs>
        <w:spacing w:line="360" w:lineRule="auto"/>
        <w:ind w:left="0" w:firstLine="480"/>
        <w:rPr>
          <w:sz w:val="24"/>
        </w:rPr>
      </w:pPr>
      <w:r w:rsidRPr="0063367D">
        <w:rPr>
          <w:sz w:val="24"/>
        </w:rPr>
        <w:t>厂区内产生恶臭的设施应确保设施运行中，臭气收集系统的正常运行；</w:t>
      </w:r>
      <w:r w:rsidRPr="0063367D">
        <w:rPr>
          <w:sz w:val="24"/>
        </w:rPr>
        <w:t xml:space="preserve"> </w:t>
      </w:r>
    </w:p>
    <w:p w14:paraId="3AC22D7B" w14:textId="77777777" w:rsidR="003D794C" w:rsidRPr="0063367D" w:rsidRDefault="00E66C6F">
      <w:pPr>
        <w:pStyle w:val="afc"/>
        <w:numPr>
          <w:ilvl w:val="0"/>
          <w:numId w:val="57"/>
        </w:numPr>
        <w:tabs>
          <w:tab w:val="left" w:pos="0"/>
        </w:tabs>
        <w:spacing w:line="360" w:lineRule="auto"/>
        <w:ind w:left="0" w:firstLine="480"/>
        <w:rPr>
          <w:sz w:val="24"/>
        </w:rPr>
      </w:pPr>
      <w:r w:rsidRPr="0063367D">
        <w:rPr>
          <w:sz w:val="24"/>
        </w:rPr>
        <w:t>需定期对化学除臭塔主体及公</w:t>
      </w:r>
      <w:proofErr w:type="gramStart"/>
      <w:r w:rsidRPr="0063367D">
        <w:rPr>
          <w:sz w:val="24"/>
        </w:rPr>
        <w:t>辅系统</w:t>
      </w:r>
      <w:proofErr w:type="gramEnd"/>
      <w:r w:rsidRPr="0063367D">
        <w:rPr>
          <w:sz w:val="24"/>
        </w:rPr>
        <w:t>等进行清理，周期</w:t>
      </w:r>
      <w:r w:rsidRPr="0063367D">
        <w:rPr>
          <w:rFonts w:hint="eastAsia"/>
          <w:sz w:val="24"/>
        </w:rPr>
        <w:t>宜为</w:t>
      </w:r>
      <w:r w:rsidRPr="0063367D">
        <w:rPr>
          <w:sz w:val="24"/>
        </w:rPr>
        <w:t>每季度</w:t>
      </w:r>
      <w:r w:rsidRPr="0063367D">
        <w:rPr>
          <w:sz w:val="24"/>
        </w:rPr>
        <w:t>1</w:t>
      </w:r>
      <w:r w:rsidRPr="0063367D">
        <w:rPr>
          <w:sz w:val="24"/>
        </w:rPr>
        <w:t>次；</w:t>
      </w:r>
    </w:p>
    <w:p w14:paraId="3AC22D7C" w14:textId="77777777" w:rsidR="003D794C" w:rsidRPr="0063367D" w:rsidRDefault="00E66C6F">
      <w:pPr>
        <w:pStyle w:val="afc"/>
        <w:numPr>
          <w:ilvl w:val="0"/>
          <w:numId w:val="57"/>
        </w:numPr>
        <w:tabs>
          <w:tab w:val="left" w:pos="0"/>
        </w:tabs>
        <w:spacing w:line="360" w:lineRule="auto"/>
        <w:ind w:left="0" w:firstLine="480"/>
        <w:rPr>
          <w:sz w:val="24"/>
        </w:rPr>
      </w:pPr>
      <w:r w:rsidRPr="0063367D">
        <w:rPr>
          <w:sz w:val="24"/>
        </w:rPr>
        <w:t>污泥焚烧产生的烟气排放应符合《大气污染物综合排放标准》</w:t>
      </w:r>
      <w:r w:rsidRPr="0063367D">
        <w:rPr>
          <w:rFonts w:hint="eastAsia"/>
          <w:sz w:val="24"/>
        </w:rPr>
        <w:t>（</w:t>
      </w:r>
      <w:r w:rsidRPr="0063367D">
        <w:rPr>
          <w:sz w:val="24"/>
        </w:rPr>
        <w:t>GB 16297</w:t>
      </w:r>
      <w:r w:rsidRPr="0063367D">
        <w:rPr>
          <w:rFonts w:hint="eastAsia"/>
          <w:sz w:val="24"/>
        </w:rPr>
        <w:t>）</w:t>
      </w:r>
      <w:r w:rsidRPr="0063367D">
        <w:rPr>
          <w:sz w:val="24"/>
        </w:rPr>
        <w:t>的有关规定。</w:t>
      </w:r>
    </w:p>
    <w:p w14:paraId="3AC22D7D" w14:textId="77777777" w:rsidR="003D794C" w:rsidRPr="00220AB1" w:rsidRDefault="00E66C6F" w:rsidP="00220AB1">
      <w:pPr>
        <w:pStyle w:val="afc"/>
        <w:numPr>
          <w:ilvl w:val="0"/>
          <w:numId w:val="65"/>
        </w:numPr>
        <w:spacing w:line="360" w:lineRule="auto"/>
        <w:ind w:left="0" w:firstLineChars="0" w:firstLine="0"/>
        <w:rPr>
          <w:kern w:val="0"/>
          <w:sz w:val="24"/>
        </w:rPr>
      </w:pPr>
      <w:r w:rsidRPr="00220AB1">
        <w:rPr>
          <w:rFonts w:hint="eastAsia"/>
          <w:kern w:val="0"/>
          <w:sz w:val="24"/>
        </w:rPr>
        <w:t>污泥处理处置噪声污染管理应符合下列规定：</w:t>
      </w:r>
    </w:p>
    <w:p w14:paraId="3AC22D7E" w14:textId="77777777" w:rsidR="003D794C" w:rsidRPr="0063367D" w:rsidRDefault="00E66C6F">
      <w:pPr>
        <w:pStyle w:val="afc"/>
        <w:numPr>
          <w:ilvl w:val="0"/>
          <w:numId w:val="58"/>
        </w:numPr>
        <w:tabs>
          <w:tab w:val="left" w:pos="0"/>
        </w:tabs>
        <w:spacing w:line="360" w:lineRule="auto"/>
        <w:ind w:left="0" w:firstLine="480"/>
        <w:rPr>
          <w:sz w:val="24"/>
        </w:rPr>
      </w:pPr>
      <w:r w:rsidRPr="0063367D">
        <w:rPr>
          <w:sz w:val="24"/>
        </w:rPr>
        <w:t>污泥处理处置场所厂界噪声标准、布点和监测应符合现行国家标准《工业企业厂界噪声标准》</w:t>
      </w:r>
      <w:r w:rsidRPr="0063367D">
        <w:rPr>
          <w:rFonts w:hint="eastAsia"/>
          <w:sz w:val="24"/>
        </w:rPr>
        <w:t>（</w:t>
      </w:r>
      <w:r w:rsidRPr="0063367D">
        <w:rPr>
          <w:sz w:val="24"/>
        </w:rPr>
        <w:t xml:space="preserve">GB 12348 </w:t>
      </w:r>
      <w:r w:rsidRPr="0063367D">
        <w:rPr>
          <w:rFonts w:hint="eastAsia"/>
          <w:sz w:val="24"/>
        </w:rPr>
        <w:t>）</w:t>
      </w:r>
      <w:r w:rsidRPr="0063367D">
        <w:rPr>
          <w:sz w:val="24"/>
        </w:rPr>
        <w:t>的有关规定；</w:t>
      </w:r>
    </w:p>
    <w:p w14:paraId="3AC22D7F" w14:textId="77777777" w:rsidR="003D794C" w:rsidRPr="0063367D" w:rsidRDefault="00E66C6F">
      <w:pPr>
        <w:pStyle w:val="afc"/>
        <w:numPr>
          <w:ilvl w:val="0"/>
          <w:numId w:val="58"/>
        </w:numPr>
        <w:tabs>
          <w:tab w:val="left" w:pos="0"/>
        </w:tabs>
        <w:spacing w:line="360" w:lineRule="auto"/>
        <w:ind w:left="0" w:firstLine="480"/>
        <w:rPr>
          <w:sz w:val="24"/>
        </w:rPr>
      </w:pPr>
      <w:r w:rsidRPr="0063367D">
        <w:rPr>
          <w:sz w:val="24"/>
        </w:rPr>
        <w:t>宜考虑噪音源头控制，对厂内主要噪音</w:t>
      </w:r>
      <w:proofErr w:type="gramStart"/>
      <w:r w:rsidRPr="0063367D">
        <w:rPr>
          <w:sz w:val="24"/>
        </w:rPr>
        <w:t>源采取</w:t>
      </w:r>
      <w:proofErr w:type="gramEnd"/>
      <w:r w:rsidRPr="0063367D">
        <w:rPr>
          <w:sz w:val="24"/>
        </w:rPr>
        <w:t>吸音、</w:t>
      </w:r>
      <w:proofErr w:type="gramStart"/>
      <w:r w:rsidRPr="0063367D">
        <w:rPr>
          <w:sz w:val="24"/>
        </w:rPr>
        <w:t>滤振的</w:t>
      </w:r>
      <w:proofErr w:type="gramEnd"/>
      <w:r w:rsidRPr="0063367D">
        <w:rPr>
          <w:sz w:val="24"/>
        </w:rPr>
        <w:t>治理手段，必要时可以在厂外设置隔音板。</w:t>
      </w:r>
    </w:p>
    <w:p w14:paraId="3AC22D80" w14:textId="77777777" w:rsidR="003D794C" w:rsidRPr="0063367D" w:rsidRDefault="00E66C6F" w:rsidP="00220AB1">
      <w:pPr>
        <w:pStyle w:val="afc"/>
        <w:numPr>
          <w:ilvl w:val="0"/>
          <w:numId w:val="65"/>
        </w:numPr>
        <w:spacing w:line="360" w:lineRule="auto"/>
        <w:ind w:left="0" w:firstLineChars="0" w:firstLine="0"/>
        <w:rPr>
          <w:b/>
          <w:bCs/>
          <w:sz w:val="24"/>
        </w:rPr>
      </w:pPr>
      <w:r w:rsidRPr="00220AB1">
        <w:rPr>
          <w:rFonts w:hint="eastAsia"/>
          <w:kern w:val="0"/>
          <w:sz w:val="24"/>
        </w:rPr>
        <w:t>污泥处理处置固</w:t>
      </w:r>
      <w:proofErr w:type="gramStart"/>
      <w:r w:rsidRPr="00220AB1">
        <w:rPr>
          <w:rFonts w:hint="eastAsia"/>
          <w:kern w:val="0"/>
          <w:sz w:val="24"/>
        </w:rPr>
        <w:t>废污染管</w:t>
      </w:r>
      <w:proofErr w:type="gramEnd"/>
      <w:r w:rsidRPr="00220AB1">
        <w:rPr>
          <w:rFonts w:hint="eastAsia"/>
          <w:kern w:val="0"/>
          <w:sz w:val="24"/>
        </w:rPr>
        <w:t>理应符合下列规定：</w:t>
      </w:r>
    </w:p>
    <w:p w14:paraId="3AC22D81" w14:textId="77777777" w:rsidR="003D794C" w:rsidRPr="0063367D" w:rsidRDefault="00E66C6F">
      <w:pPr>
        <w:pStyle w:val="afc"/>
        <w:numPr>
          <w:ilvl w:val="0"/>
          <w:numId w:val="59"/>
        </w:numPr>
        <w:tabs>
          <w:tab w:val="left" w:pos="0"/>
        </w:tabs>
        <w:spacing w:line="360" w:lineRule="auto"/>
        <w:ind w:left="0" w:firstLine="480"/>
        <w:rPr>
          <w:sz w:val="24"/>
        </w:rPr>
      </w:pPr>
      <w:r w:rsidRPr="0063367D">
        <w:rPr>
          <w:sz w:val="24"/>
        </w:rPr>
        <w:t>污泥处理处置场所应保证污泥的稳定、连续处理，减少污泥贮存时间；</w:t>
      </w:r>
    </w:p>
    <w:p w14:paraId="3AC22D82" w14:textId="77777777" w:rsidR="003D794C" w:rsidRPr="0063367D" w:rsidRDefault="00E66C6F">
      <w:pPr>
        <w:pStyle w:val="afc"/>
        <w:numPr>
          <w:ilvl w:val="0"/>
          <w:numId w:val="59"/>
        </w:numPr>
        <w:tabs>
          <w:tab w:val="left" w:pos="0"/>
        </w:tabs>
        <w:spacing w:line="360" w:lineRule="auto"/>
        <w:ind w:left="0" w:firstLine="480"/>
        <w:rPr>
          <w:sz w:val="24"/>
        </w:rPr>
      </w:pPr>
      <w:r w:rsidRPr="0063367D">
        <w:rPr>
          <w:sz w:val="24"/>
        </w:rPr>
        <w:t>污泥处理处置场（厂）区、中转和</w:t>
      </w:r>
      <w:proofErr w:type="gramStart"/>
      <w:r w:rsidRPr="0063367D">
        <w:rPr>
          <w:sz w:val="24"/>
        </w:rPr>
        <w:t>贮存区</w:t>
      </w:r>
      <w:proofErr w:type="gramEnd"/>
      <w:r w:rsidRPr="0063367D">
        <w:rPr>
          <w:sz w:val="24"/>
        </w:rPr>
        <w:t>应保持环境整洁，处理处置过程不得对土壤、地下水和周边环境造成二次污染，对土壤和地下水的取样和监测应符合《土壤环境监测技术规范》</w:t>
      </w:r>
      <w:r w:rsidRPr="0063367D">
        <w:rPr>
          <w:rFonts w:hint="eastAsia"/>
          <w:sz w:val="24"/>
        </w:rPr>
        <w:t>（</w:t>
      </w:r>
      <w:r w:rsidRPr="0063367D">
        <w:rPr>
          <w:sz w:val="24"/>
        </w:rPr>
        <w:t>HJ/T166</w:t>
      </w:r>
      <w:r w:rsidRPr="0063367D">
        <w:rPr>
          <w:rFonts w:hint="eastAsia"/>
          <w:sz w:val="24"/>
        </w:rPr>
        <w:t>）</w:t>
      </w:r>
      <w:r w:rsidRPr="0063367D">
        <w:rPr>
          <w:sz w:val="24"/>
        </w:rPr>
        <w:t xml:space="preserve"> </w:t>
      </w:r>
      <w:r w:rsidRPr="0063367D">
        <w:rPr>
          <w:sz w:val="24"/>
        </w:rPr>
        <w:t>和</w:t>
      </w:r>
      <w:r w:rsidRPr="0063367D">
        <w:rPr>
          <w:sz w:val="24"/>
        </w:rPr>
        <w:t xml:space="preserve"> </w:t>
      </w:r>
      <w:r w:rsidRPr="0063367D">
        <w:rPr>
          <w:sz w:val="24"/>
        </w:rPr>
        <w:t>《地下水质量标准》</w:t>
      </w:r>
      <w:r w:rsidRPr="0063367D">
        <w:rPr>
          <w:rFonts w:hint="eastAsia"/>
          <w:sz w:val="24"/>
        </w:rPr>
        <w:t>（</w:t>
      </w:r>
      <w:r w:rsidRPr="0063367D">
        <w:rPr>
          <w:sz w:val="24"/>
        </w:rPr>
        <w:t>GB/T 14848</w:t>
      </w:r>
      <w:r w:rsidRPr="0063367D">
        <w:rPr>
          <w:rFonts w:hint="eastAsia"/>
          <w:sz w:val="24"/>
        </w:rPr>
        <w:t>）</w:t>
      </w:r>
      <w:r w:rsidRPr="0063367D">
        <w:rPr>
          <w:sz w:val="24"/>
        </w:rPr>
        <w:t>的要求；</w:t>
      </w:r>
    </w:p>
    <w:p w14:paraId="3AC22D83" w14:textId="32FA82E5" w:rsidR="003D794C" w:rsidRPr="0063367D" w:rsidRDefault="00E66C6F">
      <w:pPr>
        <w:pStyle w:val="afc"/>
        <w:numPr>
          <w:ilvl w:val="0"/>
          <w:numId w:val="59"/>
        </w:numPr>
        <w:tabs>
          <w:tab w:val="left" w:pos="0"/>
        </w:tabs>
        <w:spacing w:line="360" w:lineRule="auto"/>
        <w:ind w:left="0" w:firstLine="480"/>
        <w:rPr>
          <w:sz w:val="24"/>
        </w:rPr>
      </w:pPr>
      <w:r w:rsidRPr="0063367D">
        <w:rPr>
          <w:sz w:val="24"/>
        </w:rPr>
        <w:t>污泥焚烧产生的炉渣和飞灰应按</w:t>
      </w:r>
      <w:r w:rsidRPr="0063367D">
        <w:rPr>
          <w:kern w:val="0"/>
          <w:sz w:val="24"/>
        </w:rPr>
        <w:t>《危险废物鉴别标准</w:t>
      </w:r>
      <w:r w:rsidR="0002721E">
        <w:rPr>
          <w:rFonts w:hint="eastAsia"/>
          <w:kern w:val="0"/>
          <w:sz w:val="24"/>
        </w:rPr>
        <w:t xml:space="preserve"> </w:t>
      </w:r>
      <w:r w:rsidR="0002721E">
        <w:rPr>
          <w:rFonts w:hint="eastAsia"/>
          <w:kern w:val="0"/>
          <w:sz w:val="24"/>
        </w:rPr>
        <w:t>通则</w:t>
      </w:r>
      <w:r w:rsidRPr="0063367D">
        <w:rPr>
          <w:kern w:val="0"/>
          <w:sz w:val="24"/>
        </w:rPr>
        <w:t>》</w:t>
      </w:r>
      <w:r w:rsidRPr="0063367D">
        <w:rPr>
          <w:rFonts w:hint="eastAsia"/>
          <w:kern w:val="0"/>
          <w:sz w:val="24"/>
        </w:rPr>
        <w:t>（</w:t>
      </w:r>
      <w:r w:rsidRPr="0063367D">
        <w:rPr>
          <w:sz w:val="24"/>
        </w:rPr>
        <w:t>GB 508</w:t>
      </w:r>
      <w:r w:rsidR="00593138">
        <w:rPr>
          <w:rFonts w:hint="eastAsia"/>
          <w:sz w:val="24"/>
        </w:rPr>
        <w:t>5.7</w:t>
      </w:r>
      <w:r w:rsidRPr="0063367D">
        <w:rPr>
          <w:rFonts w:hint="eastAsia"/>
          <w:sz w:val="24"/>
        </w:rPr>
        <w:t>）</w:t>
      </w:r>
      <w:r w:rsidRPr="0063367D">
        <w:rPr>
          <w:sz w:val="24"/>
        </w:rPr>
        <w:t>的相关规定进行鉴定和处置。</w:t>
      </w:r>
    </w:p>
    <w:p w14:paraId="3AC22D84" w14:textId="77777777" w:rsidR="003D794C" w:rsidRPr="0063367D" w:rsidRDefault="00E66C6F">
      <w:pPr>
        <w:pStyle w:val="2"/>
        <w:spacing w:line="360" w:lineRule="auto"/>
        <w:ind w:left="0" w:firstLine="0"/>
        <w:rPr>
          <w:rFonts w:eastAsia="黑体" w:cs="Times New Roman"/>
          <w:sz w:val="28"/>
          <w:szCs w:val="28"/>
        </w:rPr>
      </w:pPr>
      <w:bookmarkStart w:id="210" w:name="_Toc177659594"/>
      <w:r w:rsidRPr="0063367D">
        <w:rPr>
          <w:rFonts w:eastAsia="黑体" w:cs="Times New Roman" w:hint="eastAsia"/>
          <w:sz w:val="28"/>
          <w:szCs w:val="28"/>
        </w:rPr>
        <w:t>安全管理</w:t>
      </w:r>
      <w:bookmarkEnd w:id="210"/>
    </w:p>
    <w:p w14:paraId="3AC22D85" w14:textId="77777777" w:rsidR="003D794C" w:rsidRPr="00220AB1" w:rsidRDefault="00E66C6F" w:rsidP="00220AB1">
      <w:pPr>
        <w:pStyle w:val="afc"/>
        <w:numPr>
          <w:ilvl w:val="0"/>
          <w:numId w:val="66"/>
        </w:numPr>
        <w:spacing w:line="360" w:lineRule="auto"/>
        <w:ind w:left="0" w:firstLineChars="0" w:firstLine="0"/>
        <w:rPr>
          <w:sz w:val="24"/>
        </w:rPr>
      </w:pPr>
      <w:r w:rsidRPr="00220AB1">
        <w:rPr>
          <w:rFonts w:hint="eastAsia"/>
          <w:sz w:val="24"/>
        </w:rPr>
        <w:t>污泥处理处置运营单位应严格执行国家有关安全生产法律法规和管理规定，落实安全生产责任制。</w:t>
      </w:r>
    </w:p>
    <w:p w14:paraId="3AC22D86"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污泥处理处置运营单位应执行国家相关职业卫生标准和规范，保证从业人员的卫生健康。</w:t>
      </w:r>
    </w:p>
    <w:p w14:paraId="3AC22D87" w14:textId="77777777" w:rsidR="003D794C" w:rsidRPr="0063367D" w:rsidRDefault="00E66C6F" w:rsidP="00220AB1">
      <w:pPr>
        <w:widowControl/>
        <w:spacing w:line="360" w:lineRule="auto"/>
        <w:rPr>
          <w:rFonts w:eastAsia="楷体"/>
          <w:sz w:val="24"/>
          <w:u w:val="single"/>
        </w:rPr>
      </w:pPr>
      <w:r w:rsidRPr="0063367D">
        <w:rPr>
          <w:rFonts w:eastAsia="楷体" w:hint="eastAsia"/>
          <w:sz w:val="24"/>
          <w:u w:val="single"/>
        </w:rPr>
        <w:t>【条文说明】应急预案的演练形式包括：桌面推演、功能演练、全面演练。必要时，污泥处理处置设施运营方应要求相关方参与环境应急预案的演练。</w:t>
      </w:r>
    </w:p>
    <w:p w14:paraId="3AC22D88"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污泥处理处置运营单位应制定相关的应急处置预案，防止危及公共安全的事故发生。</w:t>
      </w:r>
    </w:p>
    <w:p w14:paraId="3AC22D89"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污泥处理处置运营单位在生产过程中发现的问题及隐患应及时采取适当措施处理并按规定报告。</w:t>
      </w:r>
    </w:p>
    <w:p w14:paraId="3AC22D8A"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发生工伤事故、重大未遂事故及火灾、爆炸事故时，运营单位应及时启动应急救援预案进行抢救，立即报告有关领导和部门，保护好事故现场。</w:t>
      </w:r>
    </w:p>
    <w:p w14:paraId="3AC22D8B"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运营单位应按要求按时组织相关人员参加职业危害岗位的健康体检。</w:t>
      </w:r>
    </w:p>
    <w:p w14:paraId="3AC22D8C"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作业人员应掌握基本自救措施，熟悉使用相关防护用品。</w:t>
      </w:r>
    </w:p>
    <w:p w14:paraId="3AC22D8D"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作业人员巡视时应</w:t>
      </w:r>
      <w:proofErr w:type="gramStart"/>
      <w:r w:rsidRPr="0063367D">
        <w:rPr>
          <w:sz w:val="24"/>
        </w:rPr>
        <w:t>携带讲</w:t>
      </w:r>
      <w:proofErr w:type="gramEnd"/>
      <w:r w:rsidRPr="0063367D">
        <w:rPr>
          <w:sz w:val="24"/>
        </w:rPr>
        <w:t>机、电筒、安全防护用品等必要的工具，检查中做到眼看、耳听、鼻嗅、手试。</w:t>
      </w:r>
    </w:p>
    <w:p w14:paraId="3AC22D8E"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作业人员在操作对人体有发生伤害危险的机械设备时，应检查安全防护装置是否齐全可靠，否则不准进行操作。</w:t>
      </w:r>
    </w:p>
    <w:p w14:paraId="3AC22D8F"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作业人员不准随意拆卸、挪动各种安全防护装置，安全信号装置，防护围栏、警戒标志等。</w:t>
      </w:r>
    </w:p>
    <w:p w14:paraId="3AC22D90"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作业人员检修机械、电气设备时，必须切断电源，挂上警示牌。合闸前要仔细检查，确认检修工作完成后具备启动条件，方准合闸。</w:t>
      </w:r>
    </w:p>
    <w:p w14:paraId="3AC22D91"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在生产现场和操作室内应保持通风良好。</w:t>
      </w:r>
    </w:p>
    <w:p w14:paraId="3AC22D92" w14:textId="77777777" w:rsidR="003D794C" w:rsidRPr="00220AB1" w:rsidRDefault="00E66C6F" w:rsidP="00220AB1">
      <w:pPr>
        <w:widowControl/>
        <w:spacing w:line="360" w:lineRule="auto"/>
        <w:rPr>
          <w:rFonts w:eastAsia="楷体"/>
          <w:sz w:val="24"/>
          <w:u w:val="single"/>
        </w:rPr>
      </w:pPr>
      <w:r w:rsidRPr="00220AB1">
        <w:rPr>
          <w:rFonts w:eastAsia="楷体" w:hint="eastAsia"/>
          <w:sz w:val="24"/>
          <w:u w:val="single"/>
        </w:rPr>
        <w:t>【条文说明】生产现场必须保持通风良好。采取通风降温措施，打开门窗通风，必要时加装通风机进行机械通风。</w:t>
      </w:r>
    </w:p>
    <w:p w14:paraId="3AC22D93"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作业人员应携带便携式的有毒有害气体分析仪，在确保安全及有毒有害气体浓度不超标的前提下进行工作。</w:t>
      </w:r>
    </w:p>
    <w:p w14:paraId="3AC22D94"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作业人员进入现场噪声区域时，应佩戴耳塞或耳罩等防护用品。在噪声较大区域连续工作时，宜分批轮换作业。噪声场所的噪声强度超过卫生标准时，应采取隔声、消声措施。采取噪声控制措施后，其作业场所噪声仍超过规定卫生标准时，应采取个体防护。</w:t>
      </w:r>
    </w:p>
    <w:p w14:paraId="3AC22D95"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在生产现场粉尘区域作业时，作业人员应佩戴好防尘口罩等防护用品。对本岗位生产现场产生的各类粉尘，应采取有效措施进行清理，杜绝粉尘任意飞扬。</w:t>
      </w:r>
    </w:p>
    <w:p w14:paraId="3AC22D96" w14:textId="77777777" w:rsidR="003D794C" w:rsidRPr="0063367D" w:rsidRDefault="00E66C6F" w:rsidP="00220AB1">
      <w:pPr>
        <w:pStyle w:val="afc"/>
        <w:numPr>
          <w:ilvl w:val="0"/>
          <w:numId w:val="66"/>
        </w:numPr>
        <w:spacing w:line="360" w:lineRule="auto"/>
        <w:ind w:left="0" w:firstLineChars="0" w:firstLine="0"/>
        <w:rPr>
          <w:sz w:val="24"/>
        </w:rPr>
      </w:pPr>
      <w:r w:rsidRPr="0063367D">
        <w:rPr>
          <w:sz w:val="24"/>
        </w:rPr>
        <w:t>作业人员离开岗位后应保持良好的卫生习惯，对身体及衣服上粘附的粉尘进行彻底清理，避免粉尘吸入体内。</w:t>
      </w:r>
    </w:p>
    <w:p w14:paraId="3AC22D97" w14:textId="77777777" w:rsidR="003D794C" w:rsidRPr="0063367D" w:rsidRDefault="003D794C">
      <w:pPr>
        <w:ind w:firstLine="560"/>
        <w:rPr>
          <w:sz w:val="28"/>
          <w:szCs w:val="28"/>
        </w:rPr>
      </w:pPr>
    </w:p>
    <w:p w14:paraId="3AC22D98" w14:textId="77777777" w:rsidR="003D794C" w:rsidRPr="0063367D" w:rsidRDefault="003D794C">
      <w:pPr>
        <w:pStyle w:val="1"/>
        <w:numPr>
          <w:ilvl w:val="0"/>
          <w:numId w:val="0"/>
        </w:numPr>
        <w:spacing w:line="360" w:lineRule="auto"/>
        <w:rPr>
          <w:sz w:val="24"/>
          <w:szCs w:val="24"/>
        </w:rPr>
        <w:sectPr w:rsidR="003D794C" w:rsidRPr="0063367D">
          <w:pgSz w:w="11906" w:h="16838"/>
          <w:pgMar w:top="1440" w:right="1800" w:bottom="1440" w:left="1800" w:header="851" w:footer="912" w:gutter="0"/>
          <w:cols w:space="425"/>
          <w:titlePg/>
          <w:docGrid w:type="lines" w:linePitch="312"/>
        </w:sectPr>
      </w:pPr>
    </w:p>
    <w:p w14:paraId="3AC22D99" w14:textId="77777777" w:rsidR="003D794C" w:rsidRPr="0063367D" w:rsidRDefault="00E66C6F">
      <w:pPr>
        <w:pStyle w:val="1"/>
        <w:numPr>
          <w:ilvl w:val="0"/>
          <w:numId w:val="0"/>
        </w:numPr>
        <w:spacing w:before="200" w:after="200" w:line="360" w:lineRule="auto"/>
        <w:rPr>
          <w:rFonts w:eastAsia="宋体"/>
          <w:b/>
          <w:bCs w:val="0"/>
          <w:sz w:val="30"/>
          <w:szCs w:val="30"/>
        </w:rPr>
      </w:pPr>
      <w:bookmarkStart w:id="211" w:name="_Toc47020059"/>
      <w:bookmarkStart w:id="212" w:name="_Toc177659595"/>
      <w:bookmarkStart w:id="213" w:name="_Toc45807463"/>
      <w:bookmarkStart w:id="214" w:name="_Toc302002867"/>
      <w:bookmarkStart w:id="215" w:name="_Toc306444624"/>
      <w:bookmarkStart w:id="216" w:name="_Toc306444662"/>
      <w:bookmarkStart w:id="217" w:name="_Toc306190415"/>
      <w:bookmarkStart w:id="218" w:name="_Toc306190377"/>
      <w:bookmarkStart w:id="219" w:name="_Toc309854112"/>
      <w:bookmarkStart w:id="220" w:name="_Toc530860232"/>
      <w:bookmarkStart w:id="221" w:name="_Toc306551939"/>
      <w:bookmarkStart w:id="222" w:name="_Toc307405591"/>
      <w:bookmarkStart w:id="223" w:name="_Toc306551753"/>
      <w:bookmarkStart w:id="224" w:name="_Toc530860258"/>
      <w:bookmarkStart w:id="225" w:name="_Toc306551977"/>
      <w:bookmarkStart w:id="226" w:name="_Toc302002877"/>
      <w:bookmarkStart w:id="227" w:name="_Toc307405629"/>
      <w:bookmarkEnd w:id="37"/>
      <w:bookmarkEnd w:id="38"/>
      <w:bookmarkEnd w:id="39"/>
      <w:bookmarkEnd w:id="40"/>
      <w:bookmarkEnd w:id="41"/>
      <w:bookmarkEnd w:id="42"/>
      <w:bookmarkEnd w:id="43"/>
      <w:bookmarkEnd w:id="44"/>
      <w:bookmarkEnd w:id="45"/>
      <w:bookmarkEnd w:id="46"/>
      <w:r w:rsidRPr="0063367D">
        <w:rPr>
          <w:rFonts w:eastAsia="宋体" w:hint="eastAsia"/>
          <w:b/>
          <w:bCs w:val="0"/>
          <w:sz w:val="30"/>
          <w:szCs w:val="30"/>
        </w:rPr>
        <w:t>用词说明</w:t>
      </w:r>
      <w:bookmarkEnd w:id="211"/>
      <w:bookmarkEnd w:id="212"/>
      <w:bookmarkEnd w:id="213"/>
    </w:p>
    <w:p w14:paraId="3AC22D9A" w14:textId="77777777" w:rsidR="003D794C" w:rsidRPr="0063367D" w:rsidRDefault="003D794C"/>
    <w:p w14:paraId="3AC22D9B" w14:textId="77777777" w:rsidR="003D794C" w:rsidRPr="0063367D" w:rsidRDefault="00E66C6F">
      <w:pPr>
        <w:pStyle w:val="aff0"/>
        <w:snapToGrid w:val="0"/>
        <w:spacing w:line="360" w:lineRule="auto"/>
        <w:ind w:firstLineChars="100" w:firstLine="241"/>
        <w:rPr>
          <w:sz w:val="24"/>
          <w:szCs w:val="32"/>
        </w:rPr>
      </w:pPr>
      <w:r w:rsidRPr="0063367D">
        <w:rPr>
          <w:rFonts w:eastAsia="黑体"/>
          <w:b/>
          <w:sz w:val="24"/>
          <w:szCs w:val="32"/>
        </w:rPr>
        <w:t xml:space="preserve">1  </w:t>
      </w:r>
      <w:r w:rsidRPr="0063367D">
        <w:rPr>
          <w:sz w:val="24"/>
          <w:szCs w:val="32"/>
        </w:rPr>
        <w:t>为便于在执行本</w:t>
      </w:r>
      <w:r w:rsidRPr="0063367D">
        <w:rPr>
          <w:rFonts w:hint="eastAsia"/>
          <w:sz w:val="24"/>
          <w:szCs w:val="32"/>
        </w:rPr>
        <w:t>规程</w:t>
      </w:r>
      <w:r w:rsidRPr="0063367D">
        <w:rPr>
          <w:sz w:val="24"/>
          <w:szCs w:val="32"/>
        </w:rPr>
        <w:t>条文时区别对待，对于要求严格程度不同的用词说明如下：</w:t>
      </w:r>
    </w:p>
    <w:p w14:paraId="3AC22D9C" w14:textId="77777777" w:rsidR="003D794C" w:rsidRPr="0063367D" w:rsidRDefault="00E66C6F">
      <w:pPr>
        <w:snapToGrid w:val="0"/>
        <w:spacing w:line="360" w:lineRule="auto"/>
        <w:ind w:firstLineChars="200" w:firstLine="480"/>
        <w:rPr>
          <w:sz w:val="24"/>
        </w:rPr>
      </w:pPr>
      <w:r w:rsidRPr="0063367D">
        <w:rPr>
          <w:rFonts w:eastAsia="黑体"/>
          <w:sz w:val="24"/>
        </w:rPr>
        <w:t>1</w:t>
      </w:r>
      <w:r w:rsidRPr="0063367D">
        <w:rPr>
          <w:sz w:val="24"/>
        </w:rPr>
        <w:t>）表示很严格，非这样做不可的：</w:t>
      </w:r>
    </w:p>
    <w:p w14:paraId="3AC22D9D" w14:textId="77777777" w:rsidR="003D794C" w:rsidRPr="0063367D" w:rsidRDefault="00E66C6F">
      <w:pPr>
        <w:snapToGrid w:val="0"/>
        <w:spacing w:line="360" w:lineRule="auto"/>
        <w:ind w:firstLineChars="350" w:firstLine="840"/>
        <w:rPr>
          <w:sz w:val="24"/>
        </w:rPr>
      </w:pPr>
      <w:r w:rsidRPr="0063367D">
        <w:rPr>
          <w:sz w:val="24"/>
        </w:rPr>
        <w:t>正面</w:t>
      </w:r>
      <w:proofErr w:type="gramStart"/>
      <w:r w:rsidRPr="0063367D">
        <w:rPr>
          <w:sz w:val="24"/>
        </w:rPr>
        <w:t>词采用</w:t>
      </w:r>
      <w:proofErr w:type="gramEnd"/>
      <w:r w:rsidRPr="0063367D">
        <w:rPr>
          <w:sz w:val="24"/>
        </w:rPr>
        <w:t>“</w:t>
      </w:r>
      <w:r w:rsidRPr="0063367D">
        <w:rPr>
          <w:sz w:val="24"/>
        </w:rPr>
        <w:t>必须</w:t>
      </w:r>
      <w:r w:rsidRPr="0063367D">
        <w:rPr>
          <w:sz w:val="24"/>
        </w:rPr>
        <w:t>”</w:t>
      </w:r>
      <w:r w:rsidRPr="0063367D">
        <w:rPr>
          <w:sz w:val="24"/>
        </w:rPr>
        <w:t>，反面</w:t>
      </w:r>
      <w:proofErr w:type="gramStart"/>
      <w:r w:rsidRPr="0063367D">
        <w:rPr>
          <w:sz w:val="24"/>
        </w:rPr>
        <w:t>词采用</w:t>
      </w:r>
      <w:proofErr w:type="gramEnd"/>
      <w:r w:rsidRPr="0063367D">
        <w:rPr>
          <w:sz w:val="24"/>
        </w:rPr>
        <w:t>“</w:t>
      </w:r>
      <w:r w:rsidRPr="0063367D">
        <w:rPr>
          <w:sz w:val="24"/>
        </w:rPr>
        <w:t>严禁</w:t>
      </w:r>
      <w:r w:rsidRPr="0063367D">
        <w:rPr>
          <w:sz w:val="24"/>
        </w:rPr>
        <w:t>”</w:t>
      </w:r>
      <w:r w:rsidRPr="0063367D">
        <w:rPr>
          <w:sz w:val="24"/>
        </w:rPr>
        <w:t>。</w:t>
      </w:r>
    </w:p>
    <w:p w14:paraId="3AC22D9E" w14:textId="77777777" w:rsidR="003D794C" w:rsidRPr="0063367D" w:rsidRDefault="00E66C6F">
      <w:pPr>
        <w:snapToGrid w:val="0"/>
        <w:spacing w:line="360" w:lineRule="auto"/>
        <w:ind w:firstLineChars="200" w:firstLine="480"/>
        <w:rPr>
          <w:sz w:val="24"/>
        </w:rPr>
      </w:pPr>
      <w:r w:rsidRPr="0063367D">
        <w:rPr>
          <w:rFonts w:eastAsia="黑体"/>
          <w:sz w:val="24"/>
        </w:rPr>
        <w:t>2</w:t>
      </w:r>
      <w:r w:rsidRPr="0063367D">
        <w:rPr>
          <w:sz w:val="24"/>
        </w:rPr>
        <w:t>）表示严格，在正常情况下均应这样做的：</w:t>
      </w:r>
    </w:p>
    <w:p w14:paraId="3AC22D9F" w14:textId="77777777" w:rsidR="003D794C" w:rsidRPr="0063367D" w:rsidRDefault="00E66C6F">
      <w:pPr>
        <w:snapToGrid w:val="0"/>
        <w:spacing w:line="360" w:lineRule="auto"/>
        <w:ind w:firstLineChars="350" w:firstLine="840"/>
        <w:rPr>
          <w:sz w:val="24"/>
        </w:rPr>
      </w:pPr>
      <w:r w:rsidRPr="0063367D">
        <w:rPr>
          <w:sz w:val="24"/>
        </w:rPr>
        <w:t>正面</w:t>
      </w:r>
      <w:proofErr w:type="gramStart"/>
      <w:r w:rsidRPr="0063367D">
        <w:rPr>
          <w:sz w:val="24"/>
        </w:rPr>
        <w:t>词采用</w:t>
      </w:r>
      <w:proofErr w:type="gramEnd"/>
      <w:r w:rsidRPr="0063367D">
        <w:rPr>
          <w:sz w:val="24"/>
        </w:rPr>
        <w:t>“</w:t>
      </w:r>
      <w:r w:rsidRPr="0063367D">
        <w:rPr>
          <w:sz w:val="24"/>
        </w:rPr>
        <w:t>应</w:t>
      </w:r>
      <w:r w:rsidRPr="0063367D">
        <w:rPr>
          <w:sz w:val="24"/>
        </w:rPr>
        <w:t>”</w:t>
      </w:r>
      <w:r w:rsidRPr="0063367D">
        <w:rPr>
          <w:sz w:val="24"/>
        </w:rPr>
        <w:t>，反面</w:t>
      </w:r>
      <w:proofErr w:type="gramStart"/>
      <w:r w:rsidRPr="0063367D">
        <w:rPr>
          <w:sz w:val="24"/>
        </w:rPr>
        <w:t>词采用</w:t>
      </w:r>
      <w:proofErr w:type="gramEnd"/>
      <w:r w:rsidRPr="0063367D">
        <w:rPr>
          <w:sz w:val="24"/>
        </w:rPr>
        <w:t>“</w:t>
      </w:r>
      <w:r w:rsidRPr="0063367D">
        <w:rPr>
          <w:sz w:val="24"/>
        </w:rPr>
        <w:t>不应</w:t>
      </w:r>
      <w:r w:rsidRPr="0063367D">
        <w:rPr>
          <w:sz w:val="24"/>
        </w:rPr>
        <w:t>”</w:t>
      </w:r>
      <w:r w:rsidRPr="0063367D">
        <w:rPr>
          <w:sz w:val="24"/>
        </w:rPr>
        <w:t>或</w:t>
      </w:r>
      <w:r w:rsidRPr="0063367D">
        <w:rPr>
          <w:sz w:val="24"/>
        </w:rPr>
        <w:t>“</w:t>
      </w:r>
      <w:r w:rsidRPr="0063367D">
        <w:rPr>
          <w:sz w:val="24"/>
        </w:rPr>
        <w:t>不得</w:t>
      </w:r>
      <w:r w:rsidRPr="0063367D">
        <w:rPr>
          <w:sz w:val="24"/>
        </w:rPr>
        <w:t>”</w:t>
      </w:r>
      <w:r w:rsidRPr="0063367D">
        <w:rPr>
          <w:sz w:val="24"/>
        </w:rPr>
        <w:t>。</w:t>
      </w:r>
    </w:p>
    <w:p w14:paraId="3AC22DA0" w14:textId="77777777" w:rsidR="003D794C" w:rsidRPr="0063367D" w:rsidRDefault="00E66C6F">
      <w:pPr>
        <w:snapToGrid w:val="0"/>
        <w:spacing w:line="360" w:lineRule="auto"/>
        <w:ind w:firstLineChars="200" w:firstLine="480"/>
        <w:rPr>
          <w:sz w:val="24"/>
        </w:rPr>
      </w:pPr>
      <w:r w:rsidRPr="0063367D">
        <w:rPr>
          <w:rFonts w:eastAsia="黑体"/>
          <w:sz w:val="24"/>
        </w:rPr>
        <w:t>3</w:t>
      </w:r>
      <w:r w:rsidRPr="0063367D">
        <w:rPr>
          <w:sz w:val="24"/>
        </w:rPr>
        <w:t>）表示允许稍有选择，在条件许可时，首先应这样做的：</w:t>
      </w:r>
    </w:p>
    <w:p w14:paraId="3AC22DA1" w14:textId="77777777" w:rsidR="003D794C" w:rsidRPr="0063367D" w:rsidRDefault="00E66C6F">
      <w:pPr>
        <w:snapToGrid w:val="0"/>
        <w:spacing w:line="360" w:lineRule="auto"/>
        <w:ind w:firstLineChars="350" w:firstLine="840"/>
        <w:rPr>
          <w:sz w:val="24"/>
        </w:rPr>
      </w:pPr>
      <w:r w:rsidRPr="0063367D">
        <w:rPr>
          <w:sz w:val="24"/>
        </w:rPr>
        <w:t>正面</w:t>
      </w:r>
      <w:proofErr w:type="gramStart"/>
      <w:r w:rsidRPr="0063367D">
        <w:rPr>
          <w:sz w:val="24"/>
        </w:rPr>
        <w:t>词采用</w:t>
      </w:r>
      <w:proofErr w:type="gramEnd"/>
      <w:r w:rsidRPr="0063367D">
        <w:rPr>
          <w:sz w:val="24"/>
        </w:rPr>
        <w:t>“</w:t>
      </w:r>
      <w:r w:rsidRPr="0063367D">
        <w:rPr>
          <w:sz w:val="24"/>
        </w:rPr>
        <w:t>宜</w:t>
      </w:r>
      <w:r w:rsidRPr="0063367D">
        <w:rPr>
          <w:sz w:val="24"/>
        </w:rPr>
        <w:t>”</w:t>
      </w:r>
      <w:r w:rsidRPr="0063367D">
        <w:rPr>
          <w:sz w:val="24"/>
        </w:rPr>
        <w:t>，反面</w:t>
      </w:r>
      <w:proofErr w:type="gramStart"/>
      <w:r w:rsidRPr="0063367D">
        <w:rPr>
          <w:sz w:val="24"/>
        </w:rPr>
        <w:t>词采用</w:t>
      </w:r>
      <w:proofErr w:type="gramEnd"/>
      <w:r w:rsidRPr="0063367D">
        <w:rPr>
          <w:sz w:val="24"/>
        </w:rPr>
        <w:t>“</w:t>
      </w:r>
      <w:r w:rsidRPr="0063367D">
        <w:rPr>
          <w:sz w:val="24"/>
        </w:rPr>
        <w:t>不宜</w:t>
      </w:r>
      <w:r w:rsidRPr="0063367D">
        <w:rPr>
          <w:sz w:val="24"/>
        </w:rPr>
        <w:t>”</w:t>
      </w:r>
      <w:r w:rsidRPr="0063367D">
        <w:rPr>
          <w:sz w:val="24"/>
        </w:rPr>
        <w:t>；</w:t>
      </w:r>
    </w:p>
    <w:p w14:paraId="3AC22DA2" w14:textId="77777777" w:rsidR="003D794C" w:rsidRPr="0063367D" w:rsidRDefault="00E66C6F">
      <w:pPr>
        <w:snapToGrid w:val="0"/>
        <w:spacing w:line="360" w:lineRule="auto"/>
        <w:ind w:firstLineChars="200" w:firstLine="480"/>
        <w:rPr>
          <w:rFonts w:eastAsia="黑体"/>
          <w:sz w:val="24"/>
        </w:rPr>
      </w:pPr>
      <w:r w:rsidRPr="0063367D">
        <w:rPr>
          <w:rFonts w:eastAsia="黑体"/>
          <w:sz w:val="24"/>
        </w:rPr>
        <w:t>4</w:t>
      </w:r>
      <w:r w:rsidRPr="0063367D">
        <w:rPr>
          <w:rFonts w:eastAsia="黑体" w:hint="eastAsia"/>
          <w:sz w:val="24"/>
        </w:rPr>
        <w:t>）</w:t>
      </w:r>
      <w:r w:rsidRPr="0063367D">
        <w:rPr>
          <w:rFonts w:eastAsia="黑体"/>
          <w:sz w:val="24"/>
        </w:rPr>
        <w:t>表示有选择，在一定条件下可以这样做的，采用</w:t>
      </w:r>
      <w:r w:rsidRPr="0063367D">
        <w:rPr>
          <w:rFonts w:eastAsia="黑体"/>
          <w:sz w:val="24"/>
        </w:rPr>
        <w:t>“</w:t>
      </w:r>
      <w:r w:rsidRPr="0063367D">
        <w:rPr>
          <w:rFonts w:eastAsia="黑体"/>
          <w:sz w:val="24"/>
        </w:rPr>
        <w:t>可</w:t>
      </w:r>
      <w:r w:rsidRPr="0063367D">
        <w:rPr>
          <w:rFonts w:eastAsia="黑体"/>
          <w:sz w:val="24"/>
        </w:rPr>
        <w:t>”</w:t>
      </w:r>
      <w:r w:rsidRPr="0063367D">
        <w:rPr>
          <w:rFonts w:eastAsia="黑体"/>
          <w:sz w:val="24"/>
        </w:rPr>
        <w:t>。</w:t>
      </w:r>
    </w:p>
    <w:p w14:paraId="3AC22DA3" w14:textId="77777777" w:rsidR="003D794C" w:rsidRPr="0063367D" w:rsidRDefault="00E66C6F">
      <w:pPr>
        <w:pStyle w:val="aff0"/>
        <w:snapToGrid w:val="0"/>
        <w:spacing w:line="360" w:lineRule="auto"/>
        <w:ind w:firstLineChars="100" w:firstLine="241"/>
        <w:rPr>
          <w:sz w:val="24"/>
          <w:szCs w:val="32"/>
        </w:rPr>
      </w:pPr>
      <w:r w:rsidRPr="0063367D">
        <w:rPr>
          <w:rFonts w:eastAsia="黑体"/>
          <w:b/>
          <w:sz w:val="24"/>
          <w:szCs w:val="32"/>
        </w:rPr>
        <w:t xml:space="preserve">2  </w:t>
      </w:r>
      <w:r w:rsidRPr="0063367D">
        <w:rPr>
          <w:sz w:val="24"/>
          <w:szCs w:val="32"/>
        </w:rPr>
        <w:t>标准中指明应按其他标准、规范执行的写法为：</w:t>
      </w:r>
      <w:r w:rsidRPr="0063367D">
        <w:rPr>
          <w:sz w:val="24"/>
        </w:rPr>
        <w:t>“</w:t>
      </w:r>
      <w:r w:rsidRPr="0063367D">
        <w:rPr>
          <w:sz w:val="24"/>
          <w:szCs w:val="32"/>
        </w:rPr>
        <w:t>应按</w:t>
      </w:r>
      <w:r w:rsidRPr="0063367D">
        <w:rPr>
          <w:sz w:val="24"/>
          <w:szCs w:val="32"/>
        </w:rPr>
        <w:t>……</w:t>
      </w:r>
      <w:r w:rsidRPr="0063367D">
        <w:rPr>
          <w:sz w:val="24"/>
          <w:szCs w:val="32"/>
        </w:rPr>
        <w:t>执行</w:t>
      </w:r>
      <w:r w:rsidRPr="0063367D">
        <w:rPr>
          <w:sz w:val="24"/>
          <w:szCs w:val="32"/>
        </w:rPr>
        <w:t>”</w:t>
      </w:r>
      <w:r w:rsidRPr="0063367D">
        <w:rPr>
          <w:sz w:val="24"/>
          <w:szCs w:val="32"/>
        </w:rPr>
        <w:t>或</w:t>
      </w:r>
      <w:r w:rsidRPr="0063367D">
        <w:rPr>
          <w:sz w:val="24"/>
          <w:szCs w:val="32"/>
        </w:rPr>
        <w:t>“</w:t>
      </w:r>
      <w:r w:rsidRPr="0063367D">
        <w:rPr>
          <w:sz w:val="24"/>
          <w:szCs w:val="32"/>
        </w:rPr>
        <w:t>应符合</w:t>
      </w:r>
      <w:r w:rsidRPr="0063367D">
        <w:rPr>
          <w:sz w:val="24"/>
          <w:szCs w:val="32"/>
        </w:rPr>
        <w:t>……</w:t>
      </w:r>
      <w:r w:rsidRPr="0063367D">
        <w:rPr>
          <w:sz w:val="24"/>
          <w:szCs w:val="32"/>
        </w:rPr>
        <w:t>的规定（或要求）</w:t>
      </w:r>
      <w:r w:rsidRPr="0063367D">
        <w:rPr>
          <w:sz w:val="24"/>
        </w:rPr>
        <w:t>”</w:t>
      </w:r>
      <w:r w:rsidRPr="0063367D">
        <w:rPr>
          <w:sz w:val="24"/>
          <w:szCs w:val="32"/>
        </w:rPr>
        <w:t>。</w:t>
      </w:r>
    </w:p>
    <w:p w14:paraId="3AC22DA4" w14:textId="77777777" w:rsidR="003D794C" w:rsidRPr="0063367D" w:rsidRDefault="003D794C">
      <w:pPr>
        <w:spacing w:line="360" w:lineRule="auto"/>
        <w:ind w:left="1300"/>
        <w:contextualSpacing/>
        <w:rPr>
          <w:szCs w:val="21"/>
        </w:rPr>
      </w:pPr>
    </w:p>
    <w:p w14:paraId="3AC22DA5" w14:textId="77777777" w:rsidR="003D794C" w:rsidRPr="0063367D" w:rsidRDefault="003D794C">
      <w:pPr>
        <w:spacing w:line="360" w:lineRule="auto"/>
        <w:ind w:firstLine="482"/>
        <w:contextualSpacing/>
        <w:rPr>
          <w:b/>
          <w:szCs w:val="21"/>
        </w:rPr>
      </w:pPr>
    </w:p>
    <w:p w14:paraId="3AC22DA6" w14:textId="77777777" w:rsidR="003D794C" w:rsidRPr="0063367D" w:rsidRDefault="003D794C">
      <w:pPr>
        <w:spacing w:line="360" w:lineRule="auto"/>
        <w:ind w:firstLine="560"/>
        <w:contextualSpacing/>
        <w:jc w:val="center"/>
        <w:rPr>
          <w:rFonts w:eastAsia="黑体"/>
          <w:sz w:val="28"/>
          <w:szCs w:val="28"/>
        </w:rPr>
      </w:pPr>
    </w:p>
    <w:p w14:paraId="3AC22DA7" w14:textId="77777777" w:rsidR="003D794C" w:rsidRPr="0063367D" w:rsidRDefault="00E66C6F">
      <w:pPr>
        <w:pStyle w:val="1"/>
        <w:numPr>
          <w:ilvl w:val="0"/>
          <w:numId w:val="0"/>
        </w:numPr>
        <w:spacing w:before="200" w:after="200" w:line="360" w:lineRule="auto"/>
        <w:rPr>
          <w:rFonts w:eastAsia="宋体"/>
          <w:b/>
          <w:bCs w:val="0"/>
          <w:sz w:val="30"/>
          <w:szCs w:val="30"/>
        </w:rPr>
      </w:pPr>
      <w:r w:rsidRPr="0063367D">
        <w:br w:type="page"/>
      </w:r>
      <w:bookmarkStart w:id="228" w:name="_Toc45807464"/>
      <w:bookmarkStart w:id="229" w:name="_Toc47020060"/>
      <w:bookmarkStart w:id="230" w:name="_Toc177659596"/>
      <w:r w:rsidRPr="0063367D">
        <w:rPr>
          <w:rFonts w:eastAsia="宋体" w:hint="eastAsia"/>
          <w:b/>
          <w:bCs w:val="0"/>
          <w:sz w:val="30"/>
          <w:szCs w:val="30"/>
        </w:rPr>
        <w:t>引用标准名录</w:t>
      </w:r>
      <w:bookmarkEnd w:id="228"/>
      <w:bookmarkEnd w:id="229"/>
      <w:bookmarkEnd w:id="230"/>
    </w:p>
    <w:p w14:paraId="3AC22DA8" w14:textId="77777777" w:rsidR="003D794C" w:rsidRPr="0063367D" w:rsidRDefault="00E66C6F">
      <w:pPr>
        <w:spacing w:line="360" w:lineRule="auto"/>
        <w:ind w:firstLineChars="200" w:firstLine="480"/>
        <w:rPr>
          <w:sz w:val="24"/>
        </w:rPr>
      </w:pPr>
      <w:r w:rsidRPr="0063367D">
        <w:rPr>
          <w:rFonts w:hint="eastAsia"/>
          <w:sz w:val="24"/>
        </w:rPr>
        <w:t>本规程引用下列标准。其中，注日期的，仅对该日期对应的版本适用于本规程；不注日期的，其最新版适用于本规程。</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14:paraId="3AC22DA9" w14:textId="77777777" w:rsidR="003D794C" w:rsidRPr="00220AB1" w:rsidRDefault="00E66C6F" w:rsidP="00220AB1">
      <w:pPr>
        <w:pStyle w:val="afc"/>
        <w:widowControl/>
        <w:numPr>
          <w:ilvl w:val="0"/>
          <w:numId w:val="67"/>
        </w:numPr>
        <w:spacing w:line="360" w:lineRule="auto"/>
        <w:ind w:firstLineChars="0"/>
        <w:rPr>
          <w:sz w:val="24"/>
        </w:rPr>
      </w:pPr>
      <w:r w:rsidRPr="00220AB1">
        <w:rPr>
          <w:rFonts w:hint="eastAsia"/>
          <w:sz w:val="24"/>
        </w:rPr>
        <w:t>《室外排水设计标准》</w:t>
      </w:r>
      <w:r w:rsidRPr="00220AB1">
        <w:rPr>
          <w:sz w:val="24"/>
        </w:rPr>
        <w:t>GB 50014</w:t>
      </w:r>
    </w:p>
    <w:p w14:paraId="3AC22DAA" w14:textId="4FE3B68E"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《危险废物鉴别标准</w:t>
      </w:r>
      <w:r w:rsidR="00593138">
        <w:rPr>
          <w:rFonts w:hint="eastAsia"/>
          <w:sz w:val="24"/>
        </w:rPr>
        <w:t xml:space="preserve"> </w:t>
      </w:r>
      <w:r w:rsidRPr="0063367D">
        <w:rPr>
          <w:rFonts w:hint="eastAsia"/>
          <w:sz w:val="24"/>
        </w:rPr>
        <w:t>通则》</w:t>
      </w:r>
      <w:r w:rsidRPr="0063367D">
        <w:rPr>
          <w:sz w:val="24"/>
        </w:rPr>
        <w:t>GB 508</w:t>
      </w:r>
      <w:r w:rsidR="00593138">
        <w:rPr>
          <w:rFonts w:hint="eastAsia"/>
          <w:sz w:val="24"/>
        </w:rPr>
        <w:t>5.7</w:t>
      </w:r>
    </w:p>
    <w:p w14:paraId="3AC22DAB"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《生活垃圾卫生填埋处理技术规范》</w:t>
      </w:r>
      <w:r w:rsidRPr="0063367D">
        <w:rPr>
          <w:sz w:val="24"/>
        </w:rPr>
        <w:t>GB 50869</w:t>
      </w:r>
    </w:p>
    <w:p w14:paraId="3AC22DAC"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《通用硅酸盐水泥》</w:t>
      </w:r>
      <w:r w:rsidRPr="0063367D">
        <w:rPr>
          <w:sz w:val="24"/>
        </w:rPr>
        <w:t>GB 175</w:t>
      </w:r>
    </w:p>
    <w:p w14:paraId="3AC22DAD"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《环境空气质量标准》</w:t>
      </w:r>
      <w:r w:rsidRPr="0063367D">
        <w:rPr>
          <w:sz w:val="24"/>
        </w:rPr>
        <w:t>GB 3095</w:t>
      </w:r>
    </w:p>
    <w:p w14:paraId="3AC22DAE" w14:textId="77777777" w:rsidR="003D794C" w:rsidRPr="0063367D" w:rsidRDefault="00E66C6F" w:rsidP="00220AB1">
      <w:pPr>
        <w:pStyle w:val="afc"/>
        <w:widowControl/>
        <w:numPr>
          <w:ilvl w:val="0"/>
          <w:numId w:val="67"/>
        </w:numPr>
        <w:spacing w:line="360" w:lineRule="auto"/>
        <w:ind w:firstLineChars="0"/>
        <w:rPr>
          <w:sz w:val="24"/>
        </w:rPr>
      </w:pPr>
      <w:r w:rsidRPr="0063367D">
        <w:rPr>
          <w:sz w:val="24"/>
        </w:rPr>
        <w:t>《水泥工业大气污染物排放标准》</w:t>
      </w:r>
      <w:r w:rsidRPr="0063367D">
        <w:rPr>
          <w:sz w:val="24"/>
        </w:rPr>
        <w:t>GB 4915</w:t>
      </w:r>
    </w:p>
    <w:p w14:paraId="3AC22DAF" w14:textId="77777777" w:rsidR="003D794C" w:rsidRPr="00220AB1" w:rsidRDefault="00E66C6F" w:rsidP="00220AB1">
      <w:pPr>
        <w:pStyle w:val="afc"/>
        <w:widowControl/>
        <w:numPr>
          <w:ilvl w:val="0"/>
          <w:numId w:val="67"/>
        </w:numPr>
        <w:spacing w:line="360" w:lineRule="auto"/>
        <w:ind w:firstLineChars="0"/>
        <w:rPr>
          <w:sz w:val="24"/>
        </w:rPr>
      </w:pPr>
      <w:r w:rsidRPr="00220AB1">
        <w:rPr>
          <w:rFonts w:hint="eastAsia"/>
          <w:sz w:val="24"/>
        </w:rPr>
        <w:t>《烧结普通砖》</w:t>
      </w:r>
      <w:r w:rsidRPr="00220AB1">
        <w:rPr>
          <w:sz w:val="24"/>
        </w:rPr>
        <w:t>GB/T 5101</w:t>
      </w:r>
    </w:p>
    <w:p w14:paraId="3AC22DB2" w14:textId="1FC88F18"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w:t>
      </w:r>
      <w:r w:rsidRPr="0063367D">
        <w:rPr>
          <w:sz w:val="24"/>
        </w:rPr>
        <w:t>粪便无害化卫生</w:t>
      </w:r>
      <w:r w:rsidR="00CA2806">
        <w:rPr>
          <w:rFonts w:hint="eastAsia"/>
          <w:sz w:val="24"/>
        </w:rPr>
        <w:t>要求</w:t>
      </w:r>
      <w:r w:rsidRPr="0063367D">
        <w:rPr>
          <w:rFonts w:hint="eastAsia"/>
          <w:sz w:val="24"/>
        </w:rPr>
        <w:t>》</w:t>
      </w:r>
      <w:r w:rsidRPr="0063367D">
        <w:rPr>
          <w:sz w:val="24"/>
        </w:rPr>
        <w:t>GB 7959</w:t>
      </w:r>
    </w:p>
    <w:p w14:paraId="3AC22DB3"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《污水综合排放标准》</w:t>
      </w:r>
      <w:r w:rsidRPr="0063367D">
        <w:rPr>
          <w:sz w:val="24"/>
        </w:rPr>
        <w:t>GB 8978</w:t>
      </w:r>
    </w:p>
    <w:p w14:paraId="3AC22DB4" w14:textId="35D10B5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《工业企业厂界</w:t>
      </w:r>
      <w:r w:rsidR="00CA2806">
        <w:rPr>
          <w:rFonts w:hint="eastAsia"/>
          <w:sz w:val="24"/>
        </w:rPr>
        <w:t>环境</w:t>
      </w:r>
      <w:r w:rsidRPr="0063367D">
        <w:rPr>
          <w:rFonts w:hint="eastAsia"/>
          <w:sz w:val="24"/>
        </w:rPr>
        <w:t>噪声</w:t>
      </w:r>
      <w:r w:rsidR="00CA2806">
        <w:rPr>
          <w:rFonts w:hint="eastAsia"/>
          <w:sz w:val="24"/>
        </w:rPr>
        <w:t>排放</w:t>
      </w:r>
      <w:r w:rsidRPr="0063367D">
        <w:rPr>
          <w:rFonts w:hint="eastAsia"/>
          <w:sz w:val="24"/>
        </w:rPr>
        <w:t>标准》</w:t>
      </w:r>
      <w:r w:rsidRPr="0063367D">
        <w:rPr>
          <w:sz w:val="24"/>
        </w:rPr>
        <w:t>GB 12348</w:t>
      </w:r>
    </w:p>
    <w:p w14:paraId="3AC22DB5" w14:textId="77777777" w:rsidR="003D794C" w:rsidRPr="0063367D" w:rsidRDefault="00E66C6F" w:rsidP="00220AB1">
      <w:pPr>
        <w:pStyle w:val="afc"/>
        <w:widowControl/>
        <w:numPr>
          <w:ilvl w:val="0"/>
          <w:numId w:val="67"/>
        </w:numPr>
        <w:spacing w:line="360" w:lineRule="auto"/>
        <w:ind w:firstLineChars="0"/>
        <w:rPr>
          <w:sz w:val="24"/>
        </w:rPr>
      </w:pPr>
      <w:r w:rsidRPr="0063367D">
        <w:rPr>
          <w:sz w:val="24"/>
        </w:rPr>
        <w:t>《火电厂大气污染物排放标准》</w:t>
      </w:r>
      <w:r w:rsidRPr="0063367D">
        <w:rPr>
          <w:sz w:val="24"/>
        </w:rPr>
        <w:t>GB 13223</w:t>
      </w:r>
    </w:p>
    <w:p w14:paraId="3AC22DB6" w14:textId="77777777" w:rsidR="003D794C" w:rsidRPr="00220AB1" w:rsidRDefault="00E66C6F" w:rsidP="00220AB1">
      <w:pPr>
        <w:pStyle w:val="afc"/>
        <w:widowControl/>
        <w:numPr>
          <w:ilvl w:val="0"/>
          <w:numId w:val="67"/>
        </w:numPr>
        <w:spacing w:line="360" w:lineRule="auto"/>
        <w:ind w:firstLineChars="0"/>
        <w:rPr>
          <w:sz w:val="24"/>
        </w:rPr>
      </w:pPr>
      <w:r w:rsidRPr="00220AB1">
        <w:rPr>
          <w:rFonts w:hint="eastAsia"/>
          <w:sz w:val="24"/>
        </w:rPr>
        <w:t>《烧结多孔砖和多孔砌块》</w:t>
      </w:r>
      <w:r w:rsidRPr="00220AB1">
        <w:rPr>
          <w:sz w:val="24"/>
        </w:rPr>
        <w:t>GB/T 13544</w:t>
      </w:r>
    </w:p>
    <w:p w14:paraId="3AC22DB7" w14:textId="3E524D32" w:rsidR="003D794C" w:rsidRPr="0063367D" w:rsidRDefault="00E66C6F" w:rsidP="00220AB1">
      <w:pPr>
        <w:pStyle w:val="afc"/>
        <w:widowControl/>
        <w:numPr>
          <w:ilvl w:val="0"/>
          <w:numId w:val="67"/>
        </w:numPr>
        <w:spacing w:line="360" w:lineRule="auto"/>
        <w:ind w:firstLineChars="0"/>
        <w:rPr>
          <w:sz w:val="24"/>
        </w:rPr>
      </w:pPr>
      <w:r w:rsidRPr="00220AB1">
        <w:rPr>
          <w:rFonts w:hint="eastAsia"/>
          <w:sz w:val="24"/>
        </w:rPr>
        <w:t>《烧结空心砖和空心砌块》</w:t>
      </w:r>
      <w:r w:rsidRPr="00220AB1">
        <w:rPr>
          <w:sz w:val="24"/>
        </w:rPr>
        <w:t>GB</w:t>
      </w:r>
      <w:r w:rsidR="00CA2806">
        <w:rPr>
          <w:rFonts w:hint="eastAsia"/>
          <w:sz w:val="24"/>
        </w:rPr>
        <w:t>/T</w:t>
      </w:r>
      <w:r w:rsidRPr="00220AB1">
        <w:rPr>
          <w:sz w:val="24"/>
        </w:rPr>
        <w:t xml:space="preserve"> 13545</w:t>
      </w:r>
    </w:p>
    <w:p w14:paraId="3AC22DB8"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《恶臭污染物排放标准》</w:t>
      </w:r>
      <w:r w:rsidRPr="0063367D">
        <w:rPr>
          <w:sz w:val="24"/>
        </w:rPr>
        <w:t>GB 14554</w:t>
      </w:r>
    </w:p>
    <w:p w14:paraId="3AC22DB9"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《地下水质量标准》</w:t>
      </w:r>
      <w:r w:rsidRPr="0063367D">
        <w:rPr>
          <w:sz w:val="24"/>
        </w:rPr>
        <w:t>GB/T 14848</w:t>
      </w:r>
    </w:p>
    <w:p w14:paraId="3AC22DBA" w14:textId="795F9B01"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《土壤环境质量农用地土壤污染风险管控标准》（试行）</w:t>
      </w:r>
      <w:r w:rsidRPr="0063367D">
        <w:rPr>
          <w:sz w:val="24"/>
        </w:rPr>
        <w:t>GB</w:t>
      </w:r>
      <w:r w:rsidR="00CA2806">
        <w:rPr>
          <w:rFonts w:hint="eastAsia"/>
          <w:sz w:val="24"/>
        </w:rPr>
        <w:t xml:space="preserve"> </w:t>
      </w:r>
      <w:r w:rsidRPr="0063367D">
        <w:rPr>
          <w:sz w:val="24"/>
        </w:rPr>
        <w:t>15618</w:t>
      </w:r>
    </w:p>
    <w:p w14:paraId="3AC22DBB"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《大气污染物综合排放标准》</w:t>
      </w:r>
      <w:r w:rsidRPr="0063367D">
        <w:rPr>
          <w:sz w:val="24"/>
        </w:rPr>
        <w:t>GB 16297</w:t>
      </w:r>
    </w:p>
    <w:p w14:paraId="3AC22DBC"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《生活垃圾填埋场污染控制标准》</w:t>
      </w:r>
      <w:r w:rsidRPr="0063367D">
        <w:rPr>
          <w:sz w:val="24"/>
        </w:rPr>
        <w:t>GB 16889</w:t>
      </w:r>
    </w:p>
    <w:p w14:paraId="3AC22DBD" w14:textId="11B4D42D" w:rsidR="003D794C" w:rsidRPr="0063367D" w:rsidRDefault="00E66C6F" w:rsidP="00220AB1">
      <w:pPr>
        <w:pStyle w:val="afc"/>
        <w:widowControl/>
        <w:numPr>
          <w:ilvl w:val="0"/>
          <w:numId w:val="67"/>
        </w:numPr>
        <w:spacing w:line="360" w:lineRule="auto"/>
        <w:ind w:firstLineChars="0"/>
        <w:rPr>
          <w:sz w:val="24"/>
        </w:rPr>
      </w:pPr>
      <w:r w:rsidRPr="00220AB1">
        <w:rPr>
          <w:rFonts w:hint="eastAsia"/>
          <w:sz w:val="24"/>
        </w:rPr>
        <w:t>《轻集料及其试验方法</w:t>
      </w:r>
      <w:r w:rsidRPr="00220AB1">
        <w:rPr>
          <w:sz w:val="24"/>
        </w:rPr>
        <w:t xml:space="preserve"> </w:t>
      </w:r>
      <w:r w:rsidRPr="00220AB1">
        <w:rPr>
          <w:rFonts w:hint="eastAsia"/>
          <w:sz w:val="24"/>
        </w:rPr>
        <w:t>第</w:t>
      </w:r>
      <w:r w:rsidRPr="00220AB1">
        <w:rPr>
          <w:sz w:val="24"/>
        </w:rPr>
        <w:t>1</w:t>
      </w:r>
      <w:r w:rsidRPr="00220AB1">
        <w:rPr>
          <w:rFonts w:hint="eastAsia"/>
          <w:sz w:val="24"/>
        </w:rPr>
        <w:t>部分</w:t>
      </w:r>
      <w:r w:rsidR="00CA2806">
        <w:rPr>
          <w:rFonts w:hint="eastAsia"/>
          <w:sz w:val="24"/>
        </w:rPr>
        <w:t>：</w:t>
      </w:r>
      <w:r w:rsidRPr="00220AB1">
        <w:rPr>
          <w:rFonts w:hint="eastAsia"/>
          <w:sz w:val="24"/>
        </w:rPr>
        <w:t>轻集料》</w:t>
      </w:r>
      <w:r w:rsidRPr="00220AB1">
        <w:rPr>
          <w:sz w:val="24"/>
        </w:rPr>
        <w:t>GB/T 17431.1</w:t>
      </w:r>
    </w:p>
    <w:p w14:paraId="3AC22DBE" w14:textId="77777777" w:rsidR="003D794C" w:rsidRPr="0063367D" w:rsidRDefault="00E66C6F" w:rsidP="00220AB1">
      <w:pPr>
        <w:pStyle w:val="afc"/>
        <w:widowControl/>
        <w:numPr>
          <w:ilvl w:val="0"/>
          <w:numId w:val="67"/>
        </w:numPr>
        <w:spacing w:line="360" w:lineRule="auto"/>
        <w:ind w:firstLineChars="0"/>
        <w:rPr>
          <w:sz w:val="24"/>
        </w:rPr>
      </w:pPr>
      <w:r w:rsidRPr="0063367D">
        <w:rPr>
          <w:sz w:val="24"/>
        </w:rPr>
        <w:t>《生活垃圾焚烧污染控制标准》</w:t>
      </w:r>
      <w:r w:rsidRPr="0063367D">
        <w:rPr>
          <w:sz w:val="24"/>
        </w:rPr>
        <w:t>GB 18485</w:t>
      </w:r>
    </w:p>
    <w:p w14:paraId="3AC22DBF"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《城镇污水处理厂污染物排放标准》</w:t>
      </w:r>
      <w:r w:rsidRPr="0063367D">
        <w:rPr>
          <w:sz w:val="24"/>
        </w:rPr>
        <w:t>GB 18918</w:t>
      </w:r>
    </w:p>
    <w:p w14:paraId="3AC22DC0"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《城镇污水处理厂污泥处置分类》</w:t>
      </w:r>
      <w:r w:rsidRPr="0063367D">
        <w:rPr>
          <w:sz w:val="24"/>
        </w:rPr>
        <w:t>GB/T 23484</w:t>
      </w:r>
    </w:p>
    <w:p w14:paraId="3AC22DC1" w14:textId="77777777" w:rsidR="003D794C" w:rsidRPr="0063367D" w:rsidRDefault="00E66C6F" w:rsidP="00220AB1">
      <w:pPr>
        <w:pStyle w:val="afc"/>
        <w:widowControl/>
        <w:numPr>
          <w:ilvl w:val="0"/>
          <w:numId w:val="67"/>
        </w:numPr>
        <w:spacing w:line="360" w:lineRule="auto"/>
        <w:ind w:firstLineChars="0"/>
        <w:rPr>
          <w:sz w:val="24"/>
        </w:rPr>
      </w:pPr>
      <w:r w:rsidRPr="0063367D">
        <w:rPr>
          <w:sz w:val="24"/>
        </w:rPr>
        <w:t>《城镇污水处理厂污泥处置</w:t>
      </w:r>
      <w:r w:rsidRPr="0063367D">
        <w:rPr>
          <w:sz w:val="24"/>
        </w:rPr>
        <w:t xml:space="preserve"> </w:t>
      </w:r>
      <w:r w:rsidRPr="0063367D">
        <w:rPr>
          <w:sz w:val="24"/>
        </w:rPr>
        <w:t>混合填埋用泥质》</w:t>
      </w:r>
      <w:r w:rsidRPr="0063367D">
        <w:rPr>
          <w:sz w:val="24"/>
        </w:rPr>
        <w:t>GB/T 23485</w:t>
      </w:r>
    </w:p>
    <w:p w14:paraId="3AC22DC2"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《城镇污水处理厂污泥处置</w:t>
      </w:r>
      <w:r w:rsidRPr="0063367D">
        <w:rPr>
          <w:sz w:val="24"/>
        </w:rPr>
        <w:t xml:space="preserve"> </w:t>
      </w:r>
      <w:r w:rsidRPr="0063367D">
        <w:rPr>
          <w:rFonts w:hint="eastAsia"/>
          <w:sz w:val="24"/>
        </w:rPr>
        <w:t>园林绿化用泥质》</w:t>
      </w:r>
      <w:r w:rsidRPr="0063367D">
        <w:rPr>
          <w:sz w:val="24"/>
        </w:rPr>
        <w:t>GB/T 23486</w:t>
      </w:r>
    </w:p>
    <w:p w14:paraId="3AC22DC3"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《城镇污水处理厂污泥</w:t>
      </w:r>
      <w:r w:rsidRPr="0063367D">
        <w:rPr>
          <w:sz w:val="24"/>
        </w:rPr>
        <w:t xml:space="preserve"> </w:t>
      </w:r>
      <w:r w:rsidRPr="0063367D">
        <w:rPr>
          <w:rFonts w:hint="eastAsia"/>
          <w:sz w:val="24"/>
        </w:rPr>
        <w:t>泥质》</w:t>
      </w:r>
      <w:r w:rsidRPr="0063367D">
        <w:rPr>
          <w:sz w:val="24"/>
        </w:rPr>
        <w:t>GB 24188</w:t>
      </w:r>
    </w:p>
    <w:p w14:paraId="3AC22DC4"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《城镇污水处理厂污泥处置</w:t>
      </w:r>
      <w:r w:rsidRPr="0063367D">
        <w:rPr>
          <w:sz w:val="24"/>
        </w:rPr>
        <w:t xml:space="preserve"> </w:t>
      </w:r>
      <w:r w:rsidRPr="0063367D">
        <w:rPr>
          <w:rFonts w:hint="eastAsia"/>
          <w:sz w:val="24"/>
        </w:rPr>
        <w:t>土地改良用泥质》</w:t>
      </w:r>
      <w:r w:rsidRPr="0063367D">
        <w:rPr>
          <w:sz w:val="24"/>
        </w:rPr>
        <w:t>GB/T 24600</w:t>
      </w:r>
    </w:p>
    <w:p w14:paraId="3AC22DC5"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w:t>
      </w:r>
      <w:r w:rsidRPr="0063367D">
        <w:rPr>
          <w:sz w:val="24"/>
        </w:rPr>
        <w:t>城镇污水处理厂污泥处置</w:t>
      </w:r>
      <w:r w:rsidRPr="0063367D">
        <w:rPr>
          <w:sz w:val="24"/>
        </w:rPr>
        <w:t xml:space="preserve"> </w:t>
      </w:r>
      <w:r w:rsidRPr="0063367D">
        <w:rPr>
          <w:sz w:val="24"/>
        </w:rPr>
        <w:t>单独焚烧用泥质》</w:t>
      </w:r>
      <w:r w:rsidRPr="0063367D">
        <w:rPr>
          <w:sz w:val="24"/>
        </w:rPr>
        <w:t>GB/T 24602</w:t>
      </w:r>
    </w:p>
    <w:p w14:paraId="3AC22DC6" w14:textId="77777777" w:rsidR="003D794C" w:rsidRPr="0063367D" w:rsidRDefault="00E66C6F" w:rsidP="00220AB1">
      <w:pPr>
        <w:pStyle w:val="afc"/>
        <w:widowControl/>
        <w:numPr>
          <w:ilvl w:val="0"/>
          <w:numId w:val="67"/>
        </w:numPr>
        <w:spacing w:line="360" w:lineRule="auto"/>
        <w:ind w:firstLineChars="0"/>
        <w:rPr>
          <w:sz w:val="24"/>
        </w:rPr>
      </w:pPr>
      <w:r w:rsidRPr="0063367D">
        <w:rPr>
          <w:sz w:val="24"/>
        </w:rPr>
        <w:t>《城镇污水处理厂污泥处置</w:t>
      </w:r>
      <w:r w:rsidRPr="0063367D">
        <w:rPr>
          <w:sz w:val="24"/>
        </w:rPr>
        <w:t xml:space="preserve"> </w:t>
      </w:r>
      <w:r w:rsidRPr="0063367D">
        <w:rPr>
          <w:sz w:val="24"/>
        </w:rPr>
        <w:t>制砖用泥质》</w:t>
      </w:r>
      <w:r w:rsidRPr="0063367D">
        <w:rPr>
          <w:sz w:val="24"/>
        </w:rPr>
        <w:t>GB/T 25031</w:t>
      </w:r>
    </w:p>
    <w:p w14:paraId="3AC22DC7" w14:textId="77777777" w:rsidR="003D794C" w:rsidRPr="0063367D" w:rsidRDefault="00E66C6F" w:rsidP="00220AB1">
      <w:pPr>
        <w:pStyle w:val="afc"/>
        <w:widowControl/>
        <w:numPr>
          <w:ilvl w:val="0"/>
          <w:numId w:val="67"/>
        </w:numPr>
        <w:spacing w:line="360" w:lineRule="auto"/>
        <w:ind w:firstLineChars="0"/>
        <w:rPr>
          <w:sz w:val="24"/>
        </w:rPr>
      </w:pPr>
      <w:r w:rsidRPr="0063367D">
        <w:rPr>
          <w:sz w:val="24"/>
        </w:rPr>
        <w:t>《城镇污水处理厂污泥处</w:t>
      </w:r>
      <w:r w:rsidRPr="0063367D">
        <w:rPr>
          <w:rFonts w:hint="eastAsia"/>
          <w:sz w:val="24"/>
        </w:rPr>
        <w:t>理技术规程</w:t>
      </w:r>
      <w:r w:rsidRPr="0063367D">
        <w:rPr>
          <w:sz w:val="24"/>
        </w:rPr>
        <w:t>》</w:t>
      </w:r>
      <w:r w:rsidRPr="0063367D">
        <w:rPr>
          <w:sz w:val="24"/>
        </w:rPr>
        <w:t>CJ</w:t>
      </w:r>
      <w:r w:rsidRPr="0063367D">
        <w:rPr>
          <w:rFonts w:hint="eastAsia"/>
          <w:sz w:val="24"/>
        </w:rPr>
        <w:t>J 131</w:t>
      </w:r>
    </w:p>
    <w:p w14:paraId="3AC22DC8" w14:textId="77777777" w:rsidR="003D794C" w:rsidRPr="0063367D" w:rsidRDefault="00E66C6F" w:rsidP="00220AB1">
      <w:pPr>
        <w:pStyle w:val="afc"/>
        <w:widowControl/>
        <w:numPr>
          <w:ilvl w:val="0"/>
          <w:numId w:val="67"/>
        </w:numPr>
        <w:spacing w:line="360" w:lineRule="auto"/>
        <w:ind w:firstLineChars="0"/>
        <w:rPr>
          <w:sz w:val="24"/>
        </w:rPr>
      </w:pPr>
      <w:r w:rsidRPr="0063367D">
        <w:rPr>
          <w:sz w:val="24"/>
        </w:rPr>
        <w:t>《城镇污水处理厂污泥处</w:t>
      </w:r>
      <w:r w:rsidRPr="0063367D">
        <w:rPr>
          <w:rFonts w:hint="eastAsia"/>
          <w:sz w:val="24"/>
        </w:rPr>
        <w:t>理</w:t>
      </w:r>
      <w:r w:rsidRPr="0063367D">
        <w:rPr>
          <w:sz w:val="24"/>
        </w:rPr>
        <w:t xml:space="preserve"> </w:t>
      </w:r>
      <w:r w:rsidRPr="0063367D">
        <w:rPr>
          <w:rFonts w:hint="eastAsia"/>
          <w:sz w:val="24"/>
        </w:rPr>
        <w:t>稳定标准</w:t>
      </w:r>
      <w:r w:rsidRPr="0063367D">
        <w:rPr>
          <w:sz w:val="24"/>
        </w:rPr>
        <w:t>》</w:t>
      </w:r>
      <w:r w:rsidRPr="0063367D">
        <w:rPr>
          <w:sz w:val="24"/>
        </w:rPr>
        <w:t>CJ/T</w:t>
      </w:r>
      <w:r w:rsidRPr="0063367D">
        <w:rPr>
          <w:rFonts w:hint="eastAsia"/>
          <w:sz w:val="24"/>
        </w:rPr>
        <w:t xml:space="preserve"> 510 </w:t>
      </w:r>
    </w:p>
    <w:p w14:paraId="3AC22DCA" w14:textId="282B824F"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w:t>
      </w:r>
      <w:r w:rsidR="0002721E">
        <w:rPr>
          <w:rFonts w:hint="eastAsia"/>
          <w:sz w:val="24"/>
        </w:rPr>
        <w:t>城镇污泥标准</w:t>
      </w:r>
      <w:r w:rsidRPr="0063367D">
        <w:rPr>
          <w:rFonts w:hint="eastAsia"/>
          <w:sz w:val="24"/>
        </w:rPr>
        <w:t>检验方法》</w:t>
      </w:r>
      <w:r w:rsidRPr="0063367D">
        <w:rPr>
          <w:sz w:val="24"/>
        </w:rPr>
        <w:t>CJ/T221</w:t>
      </w:r>
    </w:p>
    <w:p w14:paraId="3AC22DCB"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《城镇污水处理厂污泥处置</w:t>
      </w:r>
      <w:r w:rsidRPr="0063367D">
        <w:rPr>
          <w:sz w:val="24"/>
        </w:rPr>
        <w:t xml:space="preserve"> </w:t>
      </w:r>
      <w:r w:rsidRPr="0063367D">
        <w:rPr>
          <w:rFonts w:hint="eastAsia"/>
          <w:sz w:val="24"/>
        </w:rPr>
        <w:t>农用泥质》</w:t>
      </w:r>
      <w:r w:rsidRPr="0063367D">
        <w:rPr>
          <w:sz w:val="24"/>
        </w:rPr>
        <w:t>CJ/T 309</w:t>
      </w:r>
    </w:p>
    <w:p w14:paraId="3AC22DCC" w14:textId="5592866B" w:rsidR="003D794C" w:rsidRPr="0063367D" w:rsidRDefault="00E66C6F" w:rsidP="00220AB1">
      <w:pPr>
        <w:pStyle w:val="afc"/>
        <w:widowControl/>
        <w:numPr>
          <w:ilvl w:val="0"/>
          <w:numId w:val="67"/>
        </w:numPr>
        <w:spacing w:line="360" w:lineRule="auto"/>
        <w:ind w:firstLineChars="0"/>
        <w:rPr>
          <w:sz w:val="24"/>
        </w:rPr>
      </w:pPr>
      <w:r w:rsidRPr="0063367D">
        <w:rPr>
          <w:sz w:val="24"/>
        </w:rPr>
        <w:t>《城镇污水处理厂污泥处置</w:t>
      </w:r>
      <w:r w:rsidRPr="0063367D">
        <w:rPr>
          <w:sz w:val="24"/>
        </w:rPr>
        <w:t xml:space="preserve"> </w:t>
      </w:r>
      <w:r w:rsidRPr="0063367D">
        <w:rPr>
          <w:sz w:val="24"/>
        </w:rPr>
        <w:t>水泥熟料生产用泥质》</w:t>
      </w:r>
      <w:r w:rsidRPr="0063367D">
        <w:rPr>
          <w:sz w:val="24"/>
        </w:rPr>
        <w:t>CJ/T</w:t>
      </w:r>
      <w:r w:rsidR="00CA2806">
        <w:rPr>
          <w:rFonts w:hint="eastAsia"/>
          <w:sz w:val="24"/>
        </w:rPr>
        <w:t xml:space="preserve"> </w:t>
      </w:r>
      <w:r w:rsidRPr="0063367D">
        <w:rPr>
          <w:sz w:val="24"/>
        </w:rPr>
        <w:t>314</w:t>
      </w:r>
    </w:p>
    <w:p w14:paraId="3AC22DCD"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《城镇污水处理厂污泥处置</w:t>
      </w:r>
      <w:r w:rsidRPr="0063367D">
        <w:rPr>
          <w:sz w:val="24"/>
        </w:rPr>
        <w:t xml:space="preserve"> </w:t>
      </w:r>
      <w:r w:rsidRPr="0063367D">
        <w:rPr>
          <w:rFonts w:hint="eastAsia"/>
          <w:sz w:val="24"/>
        </w:rPr>
        <w:t>林地用泥质》</w:t>
      </w:r>
      <w:r w:rsidRPr="0063367D">
        <w:rPr>
          <w:sz w:val="24"/>
        </w:rPr>
        <w:t>CJ/T362</w:t>
      </w:r>
    </w:p>
    <w:p w14:paraId="3AC22DCE" w14:textId="77777777" w:rsidR="003D794C" w:rsidRPr="0063367D" w:rsidRDefault="00E66C6F" w:rsidP="00220AB1">
      <w:pPr>
        <w:pStyle w:val="afc"/>
        <w:widowControl/>
        <w:numPr>
          <w:ilvl w:val="0"/>
          <w:numId w:val="67"/>
        </w:numPr>
        <w:spacing w:line="360" w:lineRule="auto"/>
        <w:ind w:firstLineChars="0"/>
        <w:rPr>
          <w:sz w:val="24"/>
        </w:rPr>
      </w:pPr>
      <w:r w:rsidRPr="0063367D">
        <w:rPr>
          <w:rFonts w:hint="eastAsia"/>
          <w:sz w:val="24"/>
        </w:rPr>
        <w:t>《土壤环境监测技术规范》</w:t>
      </w:r>
      <w:r w:rsidRPr="00220AB1">
        <w:rPr>
          <w:sz w:val="24"/>
        </w:rPr>
        <w:t>HJ/T166</w:t>
      </w:r>
    </w:p>
    <w:p w14:paraId="3AC22DCF" w14:textId="77777777" w:rsidR="003D794C" w:rsidRPr="0063367D" w:rsidRDefault="00E66C6F" w:rsidP="00220AB1">
      <w:pPr>
        <w:pStyle w:val="afc"/>
        <w:widowControl/>
        <w:numPr>
          <w:ilvl w:val="0"/>
          <w:numId w:val="67"/>
        </w:numPr>
        <w:spacing w:line="360" w:lineRule="auto"/>
        <w:ind w:firstLineChars="0"/>
        <w:rPr>
          <w:sz w:val="24"/>
        </w:rPr>
      </w:pPr>
      <w:r w:rsidRPr="00220AB1">
        <w:rPr>
          <w:rFonts w:hint="eastAsia"/>
          <w:sz w:val="24"/>
        </w:rPr>
        <w:t>《固体废物浸出毒性浸出方法</w:t>
      </w:r>
      <w:r w:rsidRPr="00220AB1">
        <w:rPr>
          <w:sz w:val="24"/>
        </w:rPr>
        <w:t xml:space="preserve"> </w:t>
      </w:r>
      <w:r w:rsidRPr="00220AB1">
        <w:rPr>
          <w:rFonts w:hint="eastAsia"/>
          <w:sz w:val="24"/>
        </w:rPr>
        <w:t>硫酸硝酸法》</w:t>
      </w:r>
      <w:r w:rsidRPr="00220AB1">
        <w:rPr>
          <w:sz w:val="24"/>
        </w:rPr>
        <w:t>HJ/T299</w:t>
      </w:r>
    </w:p>
    <w:p w14:paraId="3AC22DD1" w14:textId="77777777" w:rsidR="003D794C" w:rsidRPr="0063367D" w:rsidRDefault="00E66C6F">
      <w:pPr>
        <w:pStyle w:val="afc"/>
        <w:widowControl/>
        <w:numPr>
          <w:ilvl w:val="0"/>
          <w:numId w:val="61"/>
        </w:numPr>
        <w:ind w:firstLineChars="0"/>
        <w:rPr>
          <w:sz w:val="24"/>
        </w:rPr>
      </w:pPr>
      <w:r w:rsidRPr="0063367D">
        <w:rPr>
          <w:sz w:val="24"/>
        </w:rPr>
        <w:br w:type="page"/>
      </w:r>
    </w:p>
    <w:p w14:paraId="3AC22DD2" w14:textId="77777777" w:rsidR="003D794C" w:rsidRPr="0063367D" w:rsidRDefault="003D794C">
      <w:pPr>
        <w:ind w:firstLine="720"/>
        <w:jc w:val="center"/>
        <w:rPr>
          <w:rFonts w:eastAsia="黑体"/>
          <w:sz w:val="36"/>
          <w:szCs w:val="22"/>
        </w:rPr>
      </w:pPr>
    </w:p>
    <w:p w14:paraId="3AC22DD3" w14:textId="77777777" w:rsidR="003D794C" w:rsidRPr="0063367D" w:rsidRDefault="003D794C">
      <w:pPr>
        <w:ind w:firstLine="720"/>
        <w:jc w:val="center"/>
        <w:rPr>
          <w:rFonts w:eastAsia="黑体"/>
          <w:sz w:val="36"/>
          <w:szCs w:val="22"/>
        </w:rPr>
      </w:pPr>
    </w:p>
    <w:p w14:paraId="3AC22DD4" w14:textId="77777777" w:rsidR="003D794C" w:rsidRPr="0063367D" w:rsidRDefault="00E66C6F" w:rsidP="00E66C6F">
      <w:pPr>
        <w:jc w:val="center"/>
        <w:rPr>
          <w:rFonts w:eastAsia="黑体"/>
          <w:sz w:val="36"/>
          <w:szCs w:val="22"/>
        </w:rPr>
      </w:pPr>
      <w:r w:rsidRPr="0063367D">
        <w:rPr>
          <w:rFonts w:eastAsia="黑体"/>
          <w:sz w:val="36"/>
          <w:szCs w:val="22"/>
        </w:rPr>
        <w:t>四川省工程建设地方标准</w:t>
      </w:r>
    </w:p>
    <w:p w14:paraId="3AC22DD5" w14:textId="77777777" w:rsidR="003D794C" w:rsidRPr="0063367D" w:rsidRDefault="003D794C" w:rsidP="00E66C6F">
      <w:pPr>
        <w:jc w:val="center"/>
        <w:rPr>
          <w:rFonts w:eastAsiaTheme="minorEastAsia"/>
          <w:b/>
          <w:sz w:val="24"/>
          <w:szCs w:val="22"/>
        </w:rPr>
      </w:pPr>
    </w:p>
    <w:p w14:paraId="3AC22DD6" w14:textId="77777777" w:rsidR="003D794C" w:rsidRPr="0063367D" w:rsidRDefault="003D794C" w:rsidP="00E66C6F">
      <w:pPr>
        <w:jc w:val="center"/>
        <w:rPr>
          <w:rFonts w:eastAsiaTheme="minorEastAsia"/>
          <w:sz w:val="24"/>
          <w:szCs w:val="22"/>
        </w:rPr>
      </w:pPr>
    </w:p>
    <w:p w14:paraId="3AC22DD7" w14:textId="77777777" w:rsidR="003D794C" w:rsidRPr="0063367D" w:rsidRDefault="003D794C" w:rsidP="00E66C6F">
      <w:pPr>
        <w:jc w:val="center"/>
        <w:rPr>
          <w:rFonts w:eastAsiaTheme="minorEastAsia"/>
          <w:sz w:val="24"/>
          <w:szCs w:val="22"/>
        </w:rPr>
      </w:pPr>
      <w:bookmarkStart w:id="231" w:name="_Toc45807465"/>
      <w:bookmarkStart w:id="232" w:name="_Toc47020061"/>
    </w:p>
    <w:p w14:paraId="3AC22DD8" w14:textId="77777777" w:rsidR="003D794C" w:rsidRPr="0063367D" w:rsidRDefault="00E66C6F" w:rsidP="00E66C6F">
      <w:pPr>
        <w:jc w:val="center"/>
        <w:rPr>
          <w:sz w:val="32"/>
          <w:szCs w:val="28"/>
        </w:rPr>
      </w:pPr>
      <w:r w:rsidRPr="0063367D">
        <w:rPr>
          <w:rFonts w:hint="eastAsia"/>
          <w:sz w:val="32"/>
          <w:szCs w:val="28"/>
        </w:rPr>
        <w:t>四川省城镇生活污水处理厂污泥处理处置技术规程</w:t>
      </w:r>
      <w:r w:rsidRPr="0063367D">
        <w:rPr>
          <w:sz w:val="32"/>
          <w:szCs w:val="28"/>
        </w:rPr>
        <w:t>Technical specification for sludge treatment and disposal of municipal wastewater treatment plant in Sichuan Province</w:t>
      </w:r>
    </w:p>
    <w:p w14:paraId="3AC22DD9" w14:textId="77777777" w:rsidR="003D794C" w:rsidRPr="0063367D" w:rsidRDefault="00E66C6F">
      <w:pPr>
        <w:pStyle w:val="1"/>
        <w:numPr>
          <w:ilvl w:val="0"/>
          <w:numId w:val="0"/>
        </w:numPr>
        <w:spacing w:before="200" w:after="200" w:line="360" w:lineRule="auto"/>
        <w:rPr>
          <w:rFonts w:eastAsia="宋体"/>
          <w:b/>
          <w:bCs w:val="0"/>
          <w:sz w:val="30"/>
          <w:szCs w:val="30"/>
        </w:rPr>
      </w:pPr>
      <w:bookmarkStart w:id="233" w:name="_Toc177659597"/>
      <w:r w:rsidRPr="0063367D">
        <w:rPr>
          <w:rFonts w:eastAsia="宋体" w:hint="eastAsia"/>
          <w:b/>
          <w:bCs w:val="0"/>
          <w:sz w:val="30"/>
          <w:szCs w:val="30"/>
        </w:rPr>
        <w:t>条文说明</w:t>
      </w:r>
      <w:bookmarkEnd w:id="231"/>
      <w:bookmarkEnd w:id="232"/>
      <w:bookmarkEnd w:id="233"/>
    </w:p>
    <w:p w14:paraId="3AC22DDA" w14:textId="77777777" w:rsidR="003D794C" w:rsidRPr="0063367D" w:rsidRDefault="003D794C">
      <w:pPr>
        <w:widowControl/>
        <w:ind w:firstLine="720"/>
        <w:jc w:val="left"/>
        <w:rPr>
          <w:rFonts w:eastAsia="黑体"/>
          <w:bCs/>
          <w:kern w:val="44"/>
          <w:sz w:val="36"/>
          <w:szCs w:val="44"/>
        </w:rPr>
      </w:pPr>
    </w:p>
    <w:sectPr w:rsidR="003D794C" w:rsidRPr="0063367D">
      <w:pgSz w:w="11906" w:h="16838"/>
      <w:pgMar w:top="1440" w:right="1800" w:bottom="1440" w:left="1800" w:header="851" w:footer="91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8BB4E" w14:textId="77777777" w:rsidR="00FA6AF2" w:rsidRDefault="00FA6AF2">
      <w:r>
        <w:separator/>
      </w:r>
    </w:p>
  </w:endnote>
  <w:endnote w:type="continuationSeparator" w:id="0">
    <w:p w14:paraId="321363FD" w14:textId="77777777" w:rsidR="00FA6AF2" w:rsidRDefault="00FA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dobe 宋体 Std L">
    <w:panose1 w:val="02020300000000000000"/>
    <w:charset w:val="86"/>
    <w:family w:val="roman"/>
    <w:notTrueType/>
    <w:pitch w:val="variable"/>
    <w:sig w:usb0="00000207" w:usb1="0A0F1810" w:usb2="00000016" w:usb3="00000000" w:csb0="0006000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书宋简体">
    <w:altName w:val="微软雅黑"/>
    <w:charset w:val="86"/>
    <w:family w:val="auto"/>
    <w:pitch w:val="default"/>
    <w:sig w:usb0="00000000" w:usb1="00000000" w:usb2="00000010" w:usb3="00000000" w:csb0="00040000" w:csb1="00000000"/>
  </w:font>
  <w:font w:name="方正黑体简体">
    <w:altName w:val="微软雅黑"/>
    <w:charset w:val="86"/>
    <w:family w:val="auto"/>
    <w:pitch w:val="variable"/>
    <w:sig w:usb0="A00002BF"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DD" w14:textId="77777777" w:rsidR="003D794C" w:rsidRDefault="003D794C">
    <w:pPr>
      <w:pStyle w:val="af"/>
      <w:jc w:val="center"/>
    </w:pPr>
  </w:p>
  <w:p w14:paraId="3AC22DDE" w14:textId="77777777" w:rsidR="003D794C" w:rsidRDefault="003D794C">
    <w:pPr>
      <w:pStyle w:val="af"/>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EB" w14:textId="77777777" w:rsidR="003D794C" w:rsidRDefault="00E66C6F">
    <w:pPr>
      <w:pStyle w:val="af"/>
      <w:jc w:val="center"/>
    </w:pPr>
    <w:r>
      <w:rPr>
        <w:noProof/>
      </w:rPr>
      <mc:AlternateContent>
        <mc:Choice Requires="wps">
          <w:drawing>
            <wp:anchor distT="0" distB="0" distL="114300" distR="114300" simplePos="0" relativeHeight="251660288" behindDoc="0" locked="0" layoutInCell="1" allowOverlap="1" wp14:anchorId="3AC22E04" wp14:editId="3AC22E05">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C22E1C" w14:textId="77777777" w:rsidR="003D794C" w:rsidRDefault="00E66C6F">
                          <w:pPr>
                            <w:pStyle w:val="af"/>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C22E04" id="_x0000_t202" coordsize="21600,21600" o:spt="202" path="m,l,21600r21600,l21600,xe">
              <v:stroke joinstyle="miter"/>
              <v:path gradientshapeok="t" o:connecttype="rect"/>
            </v:shapetype>
            <v:shape id="文本框 4" o:spid="_x0000_s1030"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aOMQQIAAOs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n9aOMQQIAAOsEAAAOAAAAAAAA&#10;AAAAAAAAAC4CAABkcnMvZTJvRG9jLnhtbFBLAQItABQABgAIAAAAIQBxqtG51wAAAAUBAAAPAAAA&#10;AAAAAAAAAAAAAJsEAABkcnMvZG93bnJldi54bWxQSwUGAAAAAAQABADzAAAAnwUAAAAA&#10;" filled="f" stroked="f" strokeweight=".5pt">
              <v:textbox style="mso-fit-shape-to-text:t" inset="0,0,0,0">
                <w:txbxContent>
                  <w:p w14:paraId="3AC22E1C" w14:textId="77777777" w:rsidR="003D794C" w:rsidRDefault="00E66C6F">
                    <w:pPr>
                      <w:pStyle w:val="af"/>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EC" w14:textId="6258B1DF" w:rsidR="003D794C" w:rsidRDefault="003D794C">
    <w:pPr>
      <w:pStyle w:val="af"/>
      <w:jc w:val="center"/>
    </w:pPr>
  </w:p>
  <w:p w14:paraId="3AC22DED" w14:textId="77777777" w:rsidR="003D794C" w:rsidRDefault="003D794C">
    <w:pPr>
      <w:pStyle w:val="af"/>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EE" w14:textId="77777777" w:rsidR="003D794C" w:rsidRDefault="00E66C6F">
    <w:pPr>
      <w:pStyle w:val="af"/>
      <w:jc w:val="right"/>
    </w:pPr>
    <w:r>
      <w:rPr>
        <w:noProof/>
      </w:rPr>
      <mc:AlternateContent>
        <mc:Choice Requires="wps">
          <w:drawing>
            <wp:anchor distT="0" distB="0" distL="114300" distR="114300" simplePos="0" relativeHeight="251672576" behindDoc="0" locked="0" layoutInCell="1" allowOverlap="1" wp14:anchorId="3AC22E08" wp14:editId="3AC22E09">
              <wp:simplePos x="0" y="0"/>
              <wp:positionH relativeFrom="margin">
                <wp:align>outside</wp:align>
              </wp:positionH>
              <wp:positionV relativeFrom="paragraph">
                <wp:posOffset>0</wp:posOffset>
              </wp:positionV>
              <wp:extent cx="1828800" cy="1828800"/>
              <wp:effectExtent l="0" t="0" r="0" b="0"/>
              <wp:wrapNone/>
              <wp:docPr id="16965548" name="文本框 169655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4"/>
                              <w:szCs w:val="24"/>
                            </w:rPr>
                            <w:id w:val="-1199155299"/>
                          </w:sdtPr>
                          <w:sdtEndPr/>
                          <w:sdtContent>
                            <w:p w14:paraId="3AC22E21" w14:textId="77777777" w:rsidR="003D794C" w:rsidRDefault="00E66C6F">
                              <w:pPr>
                                <w:pStyle w:val="af"/>
                                <w:jc w:val="right"/>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p w14:paraId="3AC22E22" w14:textId="77777777" w:rsidR="003D794C" w:rsidRDefault="003D794C">
                          <w:pPr>
                            <w:rPr>
                              <w:sz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C22E08" id="_x0000_t202" coordsize="21600,21600" o:spt="202" path="m,l,21600r21600,l21600,xe">
              <v:stroke joinstyle="miter"/>
              <v:path gradientshapeok="t" o:connecttype="rect"/>
            </v:shapetype>
            <v:shape id="文本框 16965548" o:spid="_x0000_s1031" type="#_x0000_t202" style="position:absolute;left:0;text-align:left;margin-left:92.8pt;margin-top:0;width:2in;height:2in;z-index:25167257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1lKQQIAAOsEAAAOAAAAZHJzL2Uyb0RvYy54bWysVFGP0zAMfkfiP0R5Z+2GOI1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gz1lKQQIAAOsEAAAOAAAAAAAA&#10;AAAAAAAAAC4CAABkcnMvZTJvRG9jLnhtbFBLAQItABQABgAIAAAAIQBxqtG51wAAAAUBAAAPAAAA&#10;AAAAAAAAAAAAAJsEAABkcnMvZG93bnJldi54bWxQSwUGAAAAAAQABADzAAAAnwUAAAAA&#10;" filled="f" stroked="f" strokeweight=".5pt">
              <v:textbox style="mso-fit-shape-to-text:t" inset="0,0,0,0">
                <w:txbxContent>
                  <w:sdt>
                    <w:sdtPr>
                      <w:rPr>
                        <w:sz w:val="24"/>
                        <w:szCs w:val="24"/>
                      </w:rPr>
                      <w:id w:val="-1199155299"/>
                    </w:sdtPr>
                    <w:sdtEndPr/>
                    <w:sdtContent>
                      <w:p w14:paraId="3AC22E21" w14:textId="77777777" w:rsidR="003D794C" w:rsidRDefault="00E66C6F">
                        <w:pPr>
                          <w:pStyle w:val="af"/>
                          <w:jc w:val="right"/>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p w14:paraId="3AC22E22" w14:textId="77777777" w:rsidR="003D794C" w:rsidRDefault="003D794C">
                    <w:pPr>
                      <w:rPr>
                        <w:sz w:val="24"/>
                      </w:rPr>
                    </w:pP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EF" w14:textId="77777777" w:rsidR="003D794C" w:rsidRDefault="00E66C6F">
    <w:pPr>
      <w:pStyle w:val="af"/>
      <w:jc w:val="center"/>
    </w:pPr>
    <w:r>
      <w:rPr>
        <w:noProof/>
      </w:rPr>
      <mc:AlternateContent>
        <mc:Choice Requires="wps">
          <w:drawing>
            <wp:anchor distT="0" distB="0" distL="114300" distR="114300" simplePos="0" relativeHeight="251671552" behindDoc="0" locked="0" layoutInCell="1" allowOverlap="1" wp14:anchorId="3AC22E0A" wp14:editId="3AC22E0B">
              <wp:simplePos x="0" y="0"/>
              <wp:positionH relativeFrom="margin">
                <wp:align>outside</wp:align>
              </wp:positionH>
              <wp:positionV relativeFrom="paragraph">
                <wp:posOffset>0</wp:posOffset>
              </wp:positionV>
              <wp:extent cx="1828800" cy="1828800"/>
              <wp:effectExtent l="0" t="0" r="0" b="0"/>
              <wp:wrapNone/>
              <wp:docPr id="1118802653" name="文本框 11188026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C22E20" w14:textId="77777777" w:rsidR="003D794C" w:rsidRDefault="00E66C6F">
                          <w:pPr>
                            <w:pStyle w:val="af"/>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C22E0A" id="_x0000_t202" coordsize="21600,21600" o:spt="202" path="m,l,21600r21600,l21600,xe">
              <v:stroke joinstyle="miter"/>
              <v:path gradientshapeok="t" o:connecttype="rect"/>
            </v:shapetype>
            <v:shape id="文本框 1118802653" o:spid="_x0000_s1032" type="#_x0000_t202" style="position:absolute;left:0;text-align:left;margin-left:92.8pt;margin-top:0;width:2in;height:2in;z-index:25167155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Xv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UiTXe8OkB5&#10;oR576Mc/OLmtqQ87EfBJeJp36h3tMD7SoQ0Q33CVOKvA//zbfbSnMSQtZy3tT8EtLThn5rOl8Yyr&#10;Ngh+EA6DYE/NBqgJU3obnEwiOXg0g6g9NN9psdcxBqmElRSp4DiIG+x3mB4GqdbrZEQL5QTu7N7J&#10;CJ2a7tYnpFlKI3Zj4koarVQa0uv6x539/T9Z3R6p1S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wSAXvQQIAAOwEAAAOAAAAAAAA&#10;AAAAAAAAAC4CAABkcnMvZTJvRG9jLnhtbFBLAQItABQABgAIAAAAIQBxqtG51wAAAAUBAAAPAAAA&#10;AAAAAAAAAAAAAJsEAABkcnMvZG93bnJldi54bWxQSwUGAAAAAAQABADzAAAAnwUAAAAA&#10;" filled="f" stroked="f" strokeweight=".5pt">
              <v:textbox style="mso-fit-shape-to-text:t" inset="0,0,0,0">
                <w:txbxContent>
                  <w:p w14:paraId="3AC22E20" w14:textId="77777777" w:rsidR="003D794C" w:rsidRDefault="00E66C6F">
                    <w:pPr>
                      <w:pStyle w:val="af"/>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p>
                </w:txbxContent>
              </v:textbox>
              <w10:wrap anchorx="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F0" w14:textId="77777777" w:rsidR="003D794C" w:rsidRDefault="00E66C6F">
    <w:pPr>
      <w:pStyle w:val="af"/>
      <w:jc w:val="center"/>
    </w:pPr>
    <w:r>
      <w:rPr>
        <w:noProof/>
      </w:rPr>
      <mc:AlternateContent>
        <mc:Choice Requires="wps">
          <w:drawing>
            <wp:anchor distT="0" distB="0" distL="114300" distR="114300" simplePos="0" relativeHeight="251673600" behindDoc="0" locked="0" layoutInCell="1" allowOverlap="1" wp14:anchorId="3AC22E0C" wp14:editId="3AC22E0D">
              <wp:simplePos x="0" y="0"/>
              <wp:positionH relativeFrom="margin">
                <wp:align>outside</wp:align>
              </wp:positionH>
              <wp:positionV relativeFrom="paragraph">
                <wp:posOffset>0</wp:posOffset>
              </wp:positionV>
              <wp:extent cx="1828800" cy="1828800"/>
              <wp:effectExtent l="0" t="0" r="0" b="0"/>
              <wp:wrapNone/>
              <wp:docPr id="74940662" name="文本框 749406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C22E1F" w14:textId="77777777" w:rsidR="003D794C" w:rsidRDefault="00E66C6F">
                          <w:pPr>
                            <w:pStyle w:val="af"/>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1</w:t>
                          </w:r>
                          <w:r>
                            <w:rPr>
                              <w:sz w:val="24"/>
                              <w:szCs w:val="24"/>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C22E0C" id="_x0000_t202" coordsize="21600,21600" o:spt="202" path="m,l,21600r21600,l21600,xe">
              <v:stroke joinstyle="miter"/>
              <v:path gradientshapeok="t" o:connecttype="rect"/>
            </v:shapetype>
            <v:shape id="文本框 74940662" o:spid="_x0000_s1033" type="#_x0000_t202" style="position:absolute;left:0;text-align:left;margin-left:92.8pt;margin-top:0;width:2in;height:2in;z-index:25167360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8IU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VibOYBygv1&#10;2EM//sHJbU192ImAT8LTvFPvaIfxkQ5tgPiGq8RZBf7n3+6jPY0haTlraX8KbmnBOTOfLY1nXLVB&#10;8INwGAR7ajZATZjS2+BkEsnBoxlE7aH5Tou9jjFIJaykSAXHQdxgv8P0MEi1XicjWigncGf3Tkbo&#10;1HS3PiHNUhqxSE7PxJU0Wqk0pNf1jzv7+3+yuj1Sq1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wz8IUQQIAAOwEAAAOAAAAAAAA&#10;AAAAAAAAAC4CAABkcnMvZTJvRG9jLnhtbFBLAQItABQABgAIAAAAIQBxqtG51wAAAAUBAAAPAAAA&#10;AAAAAAAAAAAAAJsEAABkcnMvZG93bnJldi54bWxQSwUGAAAAAAQABADzAAAAnwUAAAAA&#10;" filled="f" stroked="f" strokeweight=".5pt">
              <v:textbox style="mso-fit-shape-to-text:t" inset="0,0,0,0">
                <w:txbxContent>
                  <w:p w14:paraId="3AC22E1F" w14:textId="77777777" w:rsidR="003D794C" w:rsidRDefault="00E66C6F">
                    <w:pPr>
                      <w:pStyle w:val="af"/>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1</w:t>
                    </w:r>
                    <w:r>
                      <w:rPr>
                        <w:sz w:val="24"/>
                        <w:szCs w:val="24"/>
                        <w:lang w:val="zh-CN"/>
                      </w:rPr>
                      <w:fldChar w:fldCharType="end"/>
                    </w:r>
                  </w:p>
                </w:txbxContent>
              </v:textbox>
              <w10:wrap anchorx="margin"/>
            </v:shape>
          </w:pict>
        </mc:Fallback>
      </mc:AlternateContent>
    </w:r>
  </w:p>
  <w:p w14:paraId="3AC22DF1" w14:textId="77777777" w:rsidR="003D794C" w:rsidRDefault="003D794C">
    <w:pPr>
      <w:pStyle w:val="af"/>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F2" w14:textId="77777777" w:rsidR="003D794C" w:rsidRDefault="00E66C6F">
    <w:pPr>
      <w:pStyle w:val="af"/>
      <w:jc w:val="right"/>
    </w:pPr>
    <w:r>
      <w:rPr>
        <w:noProof/>
      </w:rPr>
      <mc:AlternateContent>
        <mc:Choice Requires="wps">
          <w:drawing>
            <wp:anchor distT="0" distB="0" distL="114300" distR="114300" simplePos="0" relativeHeight="251669504" behindDoc="0" locked="0" layoutInCell="1" allowOverlap="1" wp14:anchorId="3AC22E0E" wp14:editId="0AE594F9">
              <wp:simplePos x="0" y="0"/>
              <wp:positionH relativeFrom="margin">
                <wp:align>left</wp:align>
              </wp:positionH>
              <wp:positionV relativeFrom="paragraph">
                <wp:posOffset>0</wp:posOffset>
              </wp:positionV>
              <wp:extent cx="170688" cy="1828800"/>
              <wp:effectExtent l="0" t="0" r="1270" b="5080"/>
              <wp:wrapNone/>
              <wp:docPr id="24" name="文本框 24"/>
              <wp:cNvGraphicFramePr/>
              <a:graphic xmlns:a="http://schemas.openxmlformats.org/drawingml/2006/main">
                <a:graphicData uri="http://schemas.microsoft.com/office/word/2010/wordprocessingShape">
                  <wps:wsp>
                    <wps:cNvSpPr txBox="1"/>
                    <wps:spPr>
                      <a:xfrm>
                        <a:off x="0" y="0"/>
                        <a:ext cx="170688"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4"/>
                              <w:szCs w:val="24"/>
                            </w:rPr>
                            <w:id w:val="724488816"/>
                          </w:sdtPr>
                          <w:sdtEndPr/>
                          <w:sdtContent>
                            <w:p w14:paraId="3AC22E25" w14:textId="77777777" w:rsidR="003D794C" w:rsidRDefault="00E66C6F">
                              <w:pPr>
                                <w:pStyle w:val="af"/>
                                <w:jc w:val="right"/>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p w14:paraId="3AC22E26" w14:textId="77777777" w:rsidR="003D794C" w:rsidRDefault="003D794C">
                          <w:pPr>
                            <w:rPr>
                              <w:sz w:val="24"/>
                            </w:rPr>
                          </w:pPr>
                        </w:p>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margin">
                <wp14:pctWidth>0</wp14:pctWidth>
              </wp14:sizeRelH>
            </wp:anchor>
          </w:drawing>
        </mc:Choice>
        <mc:Fallback>
          <w:pict>
            <v:shapetype w14:anchorId="3AC22E0E" id="_x0000_t202" coordsize="21600,21600" o:spt="202" path="m,l,21600r21600,l21600,xe">
              <v:stroke joinstyle="miter"/>
              <v:path gradientshapeok="t" o:connecttype="rect"/>
            </v:shapetype>
            <v:shape id="文本框 24" o:spid="_x0000_s1034" type="#_x0000_t202" style="position:absolute;left:0;text-align:left;margin-left:0;margin-top:0;width:13.45pt;height:2in;z-index:25166950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" filled="f" stroked="f" strokeweight=".5pt">
              <v:textbox style="mso-fit-shape-to-text:t" inset="0,0,0,0">
                <w:txbxContent>
                  <w:sdt>
                    <w:sdtPr>
                      <w:rPr>
                        <w:sz w:val="24"/>
                        <w:szCs w:val="24"/>
                      </w:rPr>
                      <w:id w:val="724488816"/>
                    </w:sdtPr>
                    <w:sdtEndPr/>
                    <w:sdtContent>
                      <w:p w14:paraId="3AC22E25" w14:textId="77777777" w:rsidR="003D794C" w:rsidRDefault="00E66C6F">
                        <w:pPr>
                          <w:pStyle w:val="af"/>
                          <w:jc w:val="right"/>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p w14:paraId="3AC22E26" w14:textId="77777777" w:rsidR="003D794C" w:rsidRDefault="003D794C">
                    <w:pPr>
                      <w:rPr>
                        <w:sz w:val="24"/>
                      </w:rPr>
                    </w:pPr>
                  </w:p>
                </w:txbxContent>
              </v:textbox>
              <w10:wrap anchorx="margin"/>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F3" w14:textId="77777777" w:rsidR="003D794C" w:rsidRDefault="00E66C6F">
    <w:pPr>
      <w:pStyle w:val="af"/>
      <w:jc w:val="center"/>
    </w:pPr>
    <w:r>
      <w:rPr>
        <w:noProof/>
      </w:rPr>
      <mc:AlternateContent>
        <mc:Choice Requires="wps">
          <w:drawing>
            <wp:anchor distT="0" distB="0" distL="114300" distR="114300" simplePos="0" relativeHeight="251668480" behindDoc="0" locked="0" layoutInCell="1" allowOverlap="1" wp14:anchorId="3AC22E10" wp14:editId="1E0E2F58">
              <wp:simplePos x="0" y="0"/>
              <wp:positionH relativeFrom="margin">
                <wp:align>right</wp:align>
              </wp:positionH>
              <wp:positionV relativeFrom="paragraph">
                <wp:posOffset>-2413</wp:posOffset>
              </wp:positionV>
              <wp:extent cx="150241" cy="1828800"/>
              <wp:effectExtent l="0" t="0" r="2540" b="8890"/>
              <wp:wrapNone/>
              <wp:docPr id="23" name="文本框 23"/>
              <wp:cNvGraphicFramePr/>
              <a:graphic xmlns:a="http://schemas.openxmlformats.org/drawingml/2006/main">
                <a:graphicData uri="http://schemas.microsoft.com/office/word/2010/wordprocessingShape">
                  <wps:wsp>
                    <wps:cNvSpPr txBox="1"/>
                    <wps:spPr>
                      <a:xfrm>
                        <a:off x="0" y="0"/>
                        <a:ext cx="150241"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C22E24" w14:textId="77777777" w:rsidR="003D794C" w:rsidRDefault="00E66C6F">
                          <w:pPr>
                            <w:pStyle w:val="af"/>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margin">
                <wp14:pctWidth>0</wp14:pctWidth>
              </wp14:sizeRelH>
            </wp:anchor>
          </w:drawing>
        </mc:Choice>
        <mc:Fallback>
          <w:pict>
            <v:shapetype w14:anchorId="3AC22E10" id="_x0000_t202" coordsize="21600,21600" o:spt="202" path="m,l,21600r21600,l21600,xe">
              <v:stroke joinstyle="miter"/>
              <v:path gradientshapeok="t" o:connecttype="rect"/>
            </v:shapetype>
            <v:shape id="文本框 23" o:spid="_x0000_s1035" type="#_x0000_t202" style="position:absolute;left:0;text-align:left;margin-left:-39.35pt;margin-top:-.2pt;width:11.85pt;height:2in;z-index:25166848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" filled="f" stroked="f" strokeweight=".5pt">
              <v:textbox style="mso-fit-shape-to-text:t" inset="0,0,0,0">
                <w:txbxContent>
                  <w:p w14:paraId="3AC22E24" w14:textId="77777777" w:rsidR="003D794C" w:rsidRDefault="00E66C6F">
                    <w:pPr>
                      <w:pStyle w:val="af"/>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p>
                </w:txbxContent>
              </v:textbox>
              <w10:wrap anchorx="margin"/>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F4" w14:textId="77777777" w:rsidR="003D794C" w:rsidRDefault="00E66C6F">
    <w:pPr>
      <w:pStyle w:val="af"/>
      <w:jc w:val="center"/>
    </w:pPr>
    <w:r>
      <w:rPr>
        <w:noProof/>
      </w:rPr>
      <mc:AlternateContent>
        <mc:Choice Requires="wps">
          <w:drawing>
            <wp:anchor distT="0" distB="0" distL="114300" distR="114300" simplePos="0" relativeHeight="251670528" behindDoc="0" locked="0" layoutInCell="1" allowOverlap="1" wp14:anchorId="3AC22E12" wp14:editId="3AC22E13">
              <wp:simplePos x="0" y="0"/>
              <wp:positionH relativeFrom="margin">
                <wp:align>outside</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C22E23" w14:textId="77777777" w:rsidR="003D794C" w:rsidRDefault="00E66C6F">
                          <w:pPr>
                            <w:pStyle w:val="af"/>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1</w:t>
                          </w:r>
                          <w:r>
                            <w:rPr>
                              <w:sz w:val="24"/>
                              <w:szCs w:val="24"/>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C22E12" id="_x0000_t202" coordsize="21600,21600" o:spt="202" path="m,l,21600r21600,l21600,xe">
              <v:stroke joinstyle="miter"/>
              <v:path gradientshapeok="t" o:connecttype="rect"/>
            </v:shapetype>
            <v:shape id="文本框 25" o:spid="_x0000_s1036" type="#_x0000_t202" style="position:absolute;left:0;text-align:left;margin-left:92.8pt;margin-top:0;width:2in;height:2in;z-index:25167052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fm2QgIAAOw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Tp14NzTzAOWF&#10;euyhH//g5LamPuxEwCfhad6pd7TD+EiHNkB8w1XirAL/82/30Z7GkLSctbQ/Bbe04JyZT5bGM67a&#10;IPhBOAyCPTUboCZM6W1wMonk4NEMovbQfKfFXscYpBJWUqSC4yBusN9hehikWq+TES2UE7izeycj&#10;dGq6W5+QZimNWCSnZ+JKGq1UGtLr+sed/f0/Wd0eqdUv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8ln5tkICAADsBAAADgAAAAAA&#10;AAAAAAAAAAAuAgAAZHJzL2Uyb0RvYy54bWxQSwECLQAUAAYACAAAACEAcarRudcAAAAFAQAADwAA&#10;AAAAAAAAAAAAAACcBAAAZHJzL2Rvd25yZXYueG1sUEsFBgAAAAAEAAQA8wAAAKAFAAAAAA==&#10;" filled="f" stroked="f" strokeweight=".5pt">
              <v:textbox style="mso-fit-shape-to-text:t" inset="0,0,0,0">
                <w:txbxContent>
                  <w:p w14:paraId="3AC22E23" w14:textId="77777777" w:rsidR="003D794C" w:rsidRDefault="00E66C6F">
                    <w:pPr>
                      <w:pStyle w:val="af"/>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1</w:t>
                    </w:r>
                    <w:r>
                      <w:rPr>
                        <w:sz w:val="24"/>
                        <w:szCs w:val="24"/>
                        <w:lang w:val="zh-CN"/>
                      </w:rPr>
                      <w:fldChar w:fldCharType="end"/>
                    </w:r>
                  </w:p>
                </w:txbxContent>
              </v:textbox>
              <w10:wrap anchorx="margin"/>
            </v:shape>
          </w:pict>
        </mc:Fallback>
      </mc:AlternateContent>
    </w:r>
  </w:p>
  <w:p w14:paraId="3AC22DF5" w14:textId="77777777" w:rsidR="003D794C" w:rsidRDefault="003D794C">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DF" w14:textId="77777777" w:rsidR="003D794C" w:rsidRDefault="003D794C">
    <w:pPr>
      <w:pStyle w:val="af"/>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E0" w14:textId="77777777" w:rsidR="003D794C" w:rsidRDefault="00E66C6F">
    <w:pPr>
      <w:pStyle w:val="af"/>
      <w:jc w:val="center"/>
    </w:pPr>
    <w:r>
      <w:rPr>
        <w:noProof/>
      </w:rPr>
      <mc:AlternateContent>
        <mc:Choice Requires="wps">
          <w:drawing>
            <wp:anchor distT="0" distB="0" distL="114300" distR="114300" simplePos="0" relativeHeight="251666432" behindDoc="0" locked="0" layoutInCell="1" allowOverlap="1" wp14:anchorId="3AC22DF6" wp14:editId="3AC22DF7">
              <wp:simplePos x="0" y="0"/>
              <wp:positionH relativeFrom="margin">
                <wp:align>outside</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C22E16" w14:textId="77777777" w:rsidR="003D794C" w:rsidRDefault="00E66C6F">
                          <w:pPr>
                            <w:pStyle w:val="af"/>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C22DF6" id="_x0000_t202" coordsize="21600,21600" o:spt="202" path="m,l,21600r21600,l21600,xe">
              <v:stroke joinstyle="miter"/>
              <v:path gradientshapeok="t" o:connecttype="rect"/>
            </v:shapetype>
            <v:shape id="文本框 21" o:spid="_x0000_s1026" type="#_x0000_t202" style="position:absolute;left:0;text-align:left;margin-left:92.8pt;margin-top:0;width:2in;height:2in;z-index:25166643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AC22E16" w14:textId="77777777" w:rsidR="003D794C" w:rsidRDefault="00E66C6F">
                    <w:pPr>
                      <w:pStyle w:val="af"/>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14:paraId="3AC22DE1" w14:textId="77777777" w:rsidR="003D794C" w:rsidRDefault="003D794C">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E2" w14:textId="77777777" w:rsidR="003D794C" w:rsidRDefault="00E66C6F">
    <w:pPr>
      <w:pStyle w:val="af"/>
      <w:jc w:val="center"/>
    </w:pPr>
    <w:r>
      <w:rPr>
        <w:noProof/>
      </w:rPr>
      <mc:AlternateContent>
        <mc:Choice Requires="wps">
          <w:drawing>
            <wp:anchor distT="0" distB="0" distL="114300" distR="114300" simplePos="0" relativeHeight="251665408" behindDoc="0" locked="0" layoutInCell="1" allowOverlap="1" wp14:anchorId="3AC22DF8" wp14:editId="3AC22DF9">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C22E15" w14:textId="77777777" w:rsidR="003D794C" w:rsidRDefault="00E66C6F">
                          <w:pPr>
                            <w:pStyle w:val="af"/>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C22DF8" id="_x0000_t202" coordsize="21600,21600" o:spt="202" path="m,l,21600r21600,l21600,xe">
              <v:stroke joinstyle="miter"/>
              <v:path gradientshapeok="t" o:connecttype="rect"/>
            </v:shapetype>
            <v:shape id="文本框 19" o:spid="_x0000_s1027" type="#_x0000_t202" style="position:absolute;left:0;text-align:left;margin-left:92.8pt;margin-top:0;width:2in;height:2in;z-index:25166540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3AC22E15" w14:textId="77777777" w:rsidR="003D794C" w:rsidRDefault="00E66C6F">
                    <w:pPr>
                      <w:pStyle w:val="af"/>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E3" w14:textId="77777777" w:rsidR="003D794C" w:rsidRDefault="00E66C6F">
    <w:pPr>
      <w:pStyle w:val="af"/>
      <w:jc w:val="right"/>
    </w:pPr>
    <w:r>
      <w:rPr>
        <w:noProof/>
      </w:rPr>
      <mc:AlternateContent>
        <mc:Choice Requires="wps">
          <w:drawing>
            <wp:anchor distT="0" distB="0" distL="114300" distR="114300" simplePos="0" relativeHeight="251667456" behindDoc="0" locked="0" layoutInCell="1" allowOverlap="1" wp14:anchorId="3AC22DFA" wp14:editId="3AC22DFB">
              <wp:simplePos x="0" y="0"/>
              <wp:positionH relativeFrom="margin">
                <wp:align>outside</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C22E14" w14:textId="77777777" w:rsidR="003D794C" w:rsidRDefault="00E66C6F">
                          <w:pPr>
                            <w:pStyle w:val="af"/>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C22DFA" id="_x0000_t202" coordsize="21600,21600" o:spt="202" path="m,l,21600r21600,l21600,xe">
              <v:stroke joinstyle="miter"/>
              <v:path gradientshapeok="t" o:connecttype="rect"/>
            </v:shapetype>
            <v:shape id="文本框 22" o:spid="_x0000_s1028" type="#_x0000_t202" style="position:absolute;left:0;text-align:left;margin-left:92.8pt;margin-top:0;width:2in;height:2in;z-index:25166745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3AC22E14" w14:textId="77777777" w:rsidR="003D794C" w:rsidRDefault="00E66C6F">
                    <w:pPr>
                      <w:pStyle w:val="af"/>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14:paraId="3AC22DE4" w14:textId="77777777" w:rsidR="003D794C" w:rsidRDefault="00E66C6F">
    <w:pPr>
      <w:pStyle w:val="af"/>
      <w:tabs>
        <w:tab w:val="clear" w:pos="4153"/>
        <w:tab w:val="left" w:pos="6706"/>
      </w:tabs>
    </w:pPr>
    <w:r>
      <w:rPr>
        <w:rFonts w:hint="eastAsia"/>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E5" w14:textId="2FF50397" w:rsidR="003D794C" w:rsidRDefault="003D794C">
    <w:pPr>
      <w:pStyle w:val="af"/>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E6" w14:textId="263B740F" w:rsidR="003D794C" w:rsidRDefault="003D794C">
    <w:pPr>
      <w:pStyle w:val="af"/>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E7" w14:textId="77777777" w:rsidR="003D794C" w:rsidRDefault="00E66C6F">
    <w:pPr>
      <w:pStyle w:val="af"/>
      <w:jc w:val="right"/>
    </w:pPr>
    <w:r>
      <w:rPr>
        <w:noProof/>
      </w:rPr>
      <mc:AlternateContent>
        <mc:Choice Requires="wps">
          <w:drawing>
            <wp:anchor distT="0" distB="0" distL="114300" distR="114300" simplePos="0" relativeHeight="251664384" behindDoc="0" locked="0" layoutInCell="1" allowOverlap="1" wp14:anchorId="3AC22E00" wp14:editId="3AC22E0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198397222"/>
                          </w:sdtPr>
                          <w:sdtEndPr/>
                          <w:sdtContent>
                            <w:p w14:paraId="3AC22E17" w14:textId="77777777" w:rsidR="003D794C" w:rsidRDefault="00E66C6F">
                              <w:pPr>
                                <w:pStyle w:val="af"/>
                                <w:jc w:val="right"/>
                              </w:pPr>
                              <w:r>
                                <w:fldChar w:fldCharType="begin"/>
                              </w:r>
                              <w:r>
                                <w:instrText>PAGE   \* MERGEFORMAT</w:instrText>
                              </w:r>
                              <w:r>
                                <w:fldChar w:fldCharType="separate"/>
                              </w:r>
                              <w:r>
                                <w:rPr>
                                  <w:lang w:val="zh-CN"/>
                                </w:rPr>
                                <w:t>II</w:t>
                              </w:r>
                              <w:r>
                                <w:fldChar w:fldCharType="end"/>
                              </w:r>
                            </w:p>
                          </w:sdtContent>
                        </w:sdt>
                        <w:p w14:paraId="3AC22E18" w14:textId="77777777" w:rsidR="003D794C" w:rsidRDefault="003D794C"/>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C22E00" id="_x0000_t202" coordsize="21600,21600" o:spt="202" path="m,l,21600r21600,l21600,xe">
              <v:stroke joinstyle="miter"/>
              <v:path gradientshapeok="t" o:connecttype="rect"/>
            </v:shapetype>
            <v:shape id="文本框 18" o:spid="_x0000_s1029" type="#_x0000_t202" style="position:absolute;left:0;text-align:left;margin-left:92.8pt;margin-top:0;width:2in;height:2in;z-index:25166438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sdt>
                    <w:sdtPr>
                      <w:id w:val="-1198397222"/>
                    </w:sdtPr>
                    <w:sdtEndPr/>
                    <w:sdtContent>
                      <w:p w14:paraId="3AC22E17" w14:textId="77777777" w:rsidR="003D794C" w:rsidRDefault="00E66C6F">
                        <w:pPr>
                          <w:pStyle w:val="af"/>
                          <w:jc w:val="right"/>
                        </w:pPr>
                        <w:r>
                          <w:fldChar w:fldCharType="begin"/>
                        </w:r>
                        <w:r>
                          <w:instrText>PAGE   \* MERGEFORMAT</w:instrText>
                        </w:r>
                        <w:r>
                          <w:fldChar w:fldCharType="separate"/>
                        </w:r>
                        <w:r>
                          <w:rPr>
                            <w:lang w:val="zh-CN"/>
                          </w:rPr>
                          <w:t>II</w:t>
                        </w:r>
                        <w:r>
                          <w:fldChar w:fldCharType="end"/>
                        </w:r>
                      </w:p>
                    </w:sdtContent>
                  </w:sdt>
                  <w:p w14:paraId="3AC22E18" w14:textId="77777777" w:rsidR="003D794C" w:rsidRDefault="003D794C"/>
                </w:txbxContent>
              </v:textbox>
              <w10:wrap anchorx="margin"/>
            </v:shape>
          </w:pict>
        </mc:Fallback>
      </mc:AlternateContent>
    </w:r>
  </w:p>
  <w:p w14:paraId="3AC22DE8" w14:textId="77777777" w:rsidR="003D794C" w:rsidRDefault="003D794C">
    <w:pPr>
      <w:pStyle w:val="af"/>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2DE9" w14:textId="6934211C" w:rsidR="003D794C" w:rsidRDefault="003D794C">
    <w:pPr>
      <w:pStyle w:val="af"/>
      <w:jc w:val="right"/>
    </w:pPr>
  </w:p>
  <w:p w14:paraId="3AC22DEA" w14:textId="77777777" w:rsidR="003D794C" w:rsidRDefault="003D794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6301A" w14:textId="77777777" w:rsidR="00FA6AF2" w:rsidRDefault="00FA6AF2">
      <w:r>
        <w:separator/>
      </w:r>
    </w:p>
  </w:footnote>
  <w:footnote w:type="continuationSeparator" w:id="0">
    <w:p w14:paraId="2F4776D1" w14:textId="77777777" w:rsidR="00FA6AF2" w:rsidRDefault="00FA6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8093114"/>
    <w:multiLevelType w:val="multilevel"/>
    <w:tmpl w:val="8809311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5.2.%3"/>
      <w:lvlJc w:val="left"/>
      <w:pPr>
        <w:ind w:left="1418" w:hanging="567"/>
      </w:pPr>
      <w:rPr>
        <w:rFonts w:ascii="Times New Roman" w:eastAsia="宋体" w:hAnsi="Times New Roman" w:cs="Times New Roman" w:hint="default"/>
        <w:b/>
        <w:bCs/>
        <w:sz w:val="24"/>
        <w:szCs w:val="28"/>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B0AC6856"/>
    <w:multiLevelType w:val="singleLevel"/>
    <w:tmpl w:val="B0AC6856"/>
    <w:lvl w:ilvl="0">
      <w:start w:val="1"/>
      <w:numFmt w:val="decimal"/>
      <w:lvlText w:val="2.0.%1"/>
      <w:lvlJc w:val="left"/>
      <w:pPr>
        <w:tabs>
          <w:tab w:val="left" w:pos="420"/>
        </w:tabs>
        <w:ind w:left="425" w:hanging="425"/>
      </w:pPr>
      <w:rPr>
        <w:rFonts w:hint="default"/>
        <w:b/>
        <w:bCs/>
      </w:rPr>
    </w:lvl>
  </w:abstractNum>
  <w:abstractNum w:abstractNumId="2" w15:restartNumberingAfterBreak="0">
    <w:nsid w:val="B47F83A0"/>
    <w:multiLevelType w:val="multilevel"/>
    <w:tmpl w:val="B47F83A0"/>
    <w:lvl w:ilvl="0">
      <w:start w:val="1"/>
      <w:numFmt w:val="decimal"/>
      <w:pStyle w:val="1"/>
      <w:lvlText w:val="%1"/>
      <w:lvlJc w:val="left"/>
      <w:pPr>
        <w:ind w:left="425" w:hanging="425"/>
      </w:pPr>
      <w:rPr>
        <w:rFonts w:hint="eastAsia"/>
      </w:rPr>
    </w:lvl>
    <w:lvl w:ilvl="1">
      <w:start w:val="1"/>
      <w:numFmt w:val="decimal"/>
      <w:pStyle w:val="2"/>
      <w:lvlText w:val="%1.%2"/>
      <w:lvlJc w:val="left"/>
      <w:pPr>
        <w:ind w:left="4253" w:hanging="567"/>
      </w:pPr>
      <w:rPr>
        <w:rFonts w:hint="eastAsia"/>
      </w:rPr>
    </w:lvl>
    <w:lvl w:ilvl="2">
      <w:start w:val="1"/>
      <w:numFmt w:val="decimal"/>
      <w:lvlText w:val="%1.0.%3"/>
      <w:lvlJc w:val="left"/>
      <w:pPr>
        <w:ind w:left="1418" w:hanging="567"/>
      </w:pPr>
      <w:rPr>
        <w:rFonts w:ascii="宋体" w:eastAsia="宋体" w:hAnsi="宋体" w:cs="宋体" w:hint="default"/>
        <w:b/>
        <w:bCs/>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093271D"/>
    <w:multiLevelType w:val="singleLevel"/>
    <w:tmpl w:val="5C7C97C6"/>
    <w:lvl w:ilvl="0">
      <w:start w:val="1"/>
      <w:numFmt w:val="decimal"/>
      <w:lvlText w:val="4.1.%1"/>
      <w:lvlJc w:val="left"/>
      <w:pPr>
        <w:tabs>
          <w:tab w:val="left" w:pos="420"/>
        </w:tabs>
        <w:ind w:left="0" w:firstLine="0"/>
      </w:pPr>
      <w:rPr>
        <w:rFonts w:ascii="Times New Roman" w:hAnsi="Times New Roman" w:hint="default"/>
        <w:b/>
        <w:bCs w:val="0"/>
        <w:i w:val="0"/>
        <w:sz w:val="24"/>
        <w:szCs w:val="21"/>
      </w:rPr>
    </w:lvl>
  </w:abstractNum>
  <w:abstractNum w:abstractNumId="4" w15:restartNumberingAfterBreak="0">
    <w:nsid w:val="02231BCB"/>
    <w:multiLevelType w:val="multilevel"/>
    <w:tmpl w:val="02231BCB"/>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33126FA"/>
    <w:multiLevelType w:val="hybridMultilevel"/>
    <w:tmpl w:val="ED4E8138"/>
    <w:lvl w:ilvl="0" w:tplc="2B245B04">
      <w:start w:val="1"/>
      <w:numFmt w:val="decimal"/>
      <w:lvlText w:val="7.2.%1"/>
      <w:lvlJc w:val="left"/>
      <w:pPr>
        <w:tabs>
          <w:tab w:val="num" w:pos="420"/>
        </w:tabs>
        <w:ind w:left="425" w:hanging="425"/>
      </w:pPr>
      <w:rPr>
        <w:rFonts w:hint="default"/>
        <w:b/>
        <w:b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04EA4588"/>
    <w:multiLevelType w:val="singleLevel"/>
    <w:tmpl w:val="DC7C27FC"/>
    <w:lvl w:ilvl="0">
      <w:start w:val="1"/>
      <w:numFmt w:val="decimal"/>
      <w:lvlText w:val="4.2.%1"/>
      <w:lvlJc w:val="left"/>
      <w:pPr>
        <w:tabs>
          <w:tab w:val="left" w:pos="420"/>
        </w:tabs>
        <w:ind w:left="0" w:firstLine="0"/>
      </w:pPr>
      <w:rPr>
        <w:rFonts w:ascii="Times New Roman" w:hAnsi="Times New Roman" w:hint="default"/>
        <w:b/>
        <w:bCs w:val="0"/>
        <w:i w:val="0"/>
        <w:sz w:val="24"/>
        <w:szCs w:val="21"/>
      </w:rPr>
    </w:lvl>
  </w:abstractNum>
  <w:abstractNum w:abstractNumId="7" w15:restartNumberingAfterBreak="0">
    <w:nsid w:val="060D0EE5"/>
    <w:multiLevelType w:val="multilevel"/>
    <w:tmpl w:val="0C880A20"/>
    <w:lvl w:ilvl="0">
      <w:start w:val="1"/>
      <w:numFmt w:val="decimal"/>
      <w:lvlText w:val="4.3.%1"/>
      <w:lvlJc w:val="left"/>
      <w:pPr>
        <w:ind w:left="0" w:firstLine="0"/>
      </w:pPr>
      <w:rPr>
        <w:rFonts w:ascii="Times New Roman" w:hAnsi="Times New Roman" w:hint="default"/>
        <w:b/>
        <w:bCs w:val="0"/>
        <w:i w:val="0"/>
        <w:sz w:val="24"/>
        <w:szCs w:val="21"/>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075A3AEF"/>
    <w:multiLevelType w:val="multilevel"/>
    <w:tmpl w:val="436034F8"/>
    <w:lvl w:ilvl="0">
      <w:start w:val="1"/>
      <w:numFmt w:val="decimal"/>
      <w:lvlText w:val="4.4.%1"/>
      <w:lvlJc w:val="left"/>
      <w:pPr>
        <w:ind w:left="0" w:firstLine="0"/>
      </w:pPr>
      <w:rPr>
        <w:rFonts w:ascii="Times New Roman" w:hAnsi="Times New Roman" w:hint="default"/>
        <w:b/>
        <w:bCs w:val="0"/>
        <w:i w:val="0"/>
        <w:sz w:val="24"/>
        <w:szCs w:val="21"/>
      </w:rPr>
    </w:lvl>
    <w:lvl w:ilvl="1">
      <w:start w:val="1"/>
      <w:numFmt w:val="decimal"/>
      <w:lvlText w:val="%2、"/>
      <w:lvlJc w:val="left"/>
      <w:pPr>
        <w:ind w:left="860" w:hanging="44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085DFC33"/>
    <w:multiLevelType w:val="multilevel"/>
    <w:tmpl w:val="085DFC33"/>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1839" w:hanging="420"/>
      </w:pPr>
      <w:rPr>
        <w:rFonts w:ascii="Times New Roman" w:hAnsi="Times New Roman" w:hint="default"/>
        <w:b/>
        <w:i w:val="0"/>
      </w:rPr>
    </w:lvl>
    <w:lvl w:ilvl="2">
      <w:start w:val="1"/>
      <w:numFmt w:val="lowerRoman"/>
      <w:lvlText w:val="%3."/>
      <w:lvlJc w:val="right"/>
      <w:pPr>
        <w:ind w:left="2240" w:hanging="420"/>
      </w:pPr>
    </w:lvl>
    <w:lvl w:ilvl="3">
      <w:start w:val="1"/>
      <w:numFmt w:val="decimal"/>
      <w:lvlText w:val="%4."/>
      <w:lvlJc w:val="left"/>
      <w:pPr>
        <w:ind w:left="2660" w:hanging="420"/>
      </w:pPr>
    </w:lvl>
    <w:lvl w:ilvl="4">
      <w:start w:val="1"/>
      <w:numFmt w:val="lowerLetter"/>
      <w:lvlText w:val="%5)"/>
      <w:lvlJc w:val="left"/>
      <w:pPr>
        <w:ind w:left="3080" w:hanging="420"/>
      </w:pPr>
    </w:lvl>
    <w:lvl w:ilvl="5">
      <w:start w:val="1"/>
      <w:numFmt w:val="lowerRoman"/>
      <w:lvlText w:val="%6."/>
      <w:lvlJc w:val="right"/>
      <w:pPr>
        <w:ind w:left="3500" w:hanging="420"/>
      </w:pPr>
    </w:lvl>
    <w:lvl w:ilvl="6">
      <w:start w:val="1"/>
      <w:numFmt w:val="decimal"/>
      <w:lvlText w:val="%7."/>
      <w:lvlJc w:val="left"/>
      <w:pPr>
        <w:ind w:left="3920" w:hanging="420"/>
      </w:pPr>
    </w:lvl>
    <w:lvl w:ilvl="7">
      <w:start w:val="1"/>
      <w:numFmt w:val="lowerLetter"/>
      <w:lvlText w:val="%8)"/>
      <w:lvlJc w:val="left"/>
      <w:pPr>
        <w:ind w:left="4340" w:hanging="420"/>
      </w:pPr>
    </w:lvl>
    <w:lvl w:ilvl="8">
      <w:start w:val="1"/>
      <w:numFmt w:val="lowerRoman"/>
      <w:lvlText w:val="%9."/>
      <w:lvlJc w:val="right"/>
      <w:pPr>
        <w:ind w:left="4760" w:hanging="420"/>
      </w:pPr>
    </w:lvl>
  </w:abstractNum>
  <w:abstractNum w:abstractNumId="10" w15:restartNumberingAfterBreak="0">
    <w:nsid w:val="09041C5D"/>
    <w:multiLevelType w:val="multilevel"/>
    <w:tmpl w:val="09041C5D"/>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0C9E8A52"/>
    <w:multiLevelType w:val="multilevel"/>
    <w:tmpl w:val="EE84D1F2"/>
    <w:lvl w:ilvl="0">
      <w:start w:val="1"/>
      <w:numFmt w:val="decimal"/>
      <w:lvlText w:val="4.8.%1"/>
      <w:lvlJc w:val="left"/>
      <w:pPr>
        <w:ind w:left="0" w:firstLine="0"/>
      </w:pPr>
      <w:rPr>
        <w:rFonts w:ascii="Times New Roman" w:hAnsi="Times New Roman" w:hint="default"/>
        <w:b/>
        <w:bCs w:val="0"/>
        <w:i w:val="0"/>
        <w:sz w:val="24"/>
        <w:szCs w:val="21"/>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0D9E0EC3"/>
    <w:multiLevelType w:val="multilevel"/>
    <w:tmpl w:val="0D9E0EC3"/>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15:restartNumberingAfterBreak="0">
    <w:nsid w:val="13D47045"/>
    <w:multiLevelType w:val="hybridMultilevel"/>
    <w:tmpl w:val="CC52E8D2"/>
    <w:lvl w:ilvl="0" w:tplc="3A7619C4">
      <w:start w:val="1"/>
      <w:numFmt w:val="decimal"/>
      <w:lvlText w:val="7.4.%1"/>
      <w:lvlJc w:val="left"/>
      <w:pPr>
        <w:tabs>
          <w:tab w:val="num" w:pos="420"/>
        </w:tabs>
        <w:ind w:left="425" w:hanging="425"/>
      </w:pPr>
      <w:rPr>
        <w:rFonts w:hint="default"/>
        <w:b/>
        <w:b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14E72954"/>
    <w:multiLevelType w:val="multilevel"/>
    <w:tmpl w:val="94F88FA8"/>
    <w:lvl w:ilvl="0">
      <w:start w:val="1"/>
      <w:numFmt w:val="decimal"/>
      <w:lvlText w:val="4.6.%1"/>
      <w:lvlJc w:val="left"/>
      <w:pPr>
        <w:ind w:left="0" w:firstLine="0"/>
      </w:pPr>
      <w:rPr>
        <w:rFonts w:ascii="Times New Roman" w:hAnsi="Times New Roman" w:hint="default"/>
        <w:b/>
        <w:bCs w:val="0"/>
        <w:i w:val="0"/>
        <w:sz w:val="24"/>
        <w:szCs w:val="21"/>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14EA19AE"/>
    <w:multiLevelType w:val="multilevel"/>
    <w:tmpl w:val="14EA19AE"/>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6FC6EBD"/>
    <w:multiLevelType w:val="multilevel"/>
    <w:tmpl w:val="16FC6EBD"/>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6.3.%3"/>
      <w:lvlJc w:val="left"/>
      <w:pPr>
        <w:ind w:left="1418" w:hanging="567"/>
      </w:pPr>
      <w:rPr>
        <w:rFonts w:ascii="Times New Roman" w:eastAsia="宋体" w:hAnsi="Times New Roman" w:cs="Times New Roman" w:hint="default"/>
        <w:b/>
        <w:bCs/>
        <w:i w:val="0"/>
        <w:sz w:val="24"/>
        <w:szCs w:val="28"/>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1BDA3A44"/>
    <w:multiLevelType w:val="multilevel"/>
    <w:tmpl w:val="1BDA3A44"/>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1CDC499A"/>
    <w:multiLevelType w:val="multilevel"/>
    <w:tmpl w:val="1CDC499A"/>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6.4.%3"/>
      <w:lvlJc w:val="left"/>
      <w:pPr>
        <w:ind w:left="1418" w:hanging="567"/>
      </w:pPr>
      <w:rPr>
        <w:rFonts w:ascii="Times New Roman" w:eastAsia="宋体" w:hAnsi="Times New Roman" w:cs="Times New Roman" w:hint="default"/>
        <w:b/>
        <w:bCs/>
        <w:i w:val="0"/>
        <w:sz w:val="24"/>
        <w:szCs w:val="28"/>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1FC32C0B"/>
    <w:multiLevelType w:val="multilevel"/>
    <w:tmpl w:val="1FC32C0B"/>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15:restartNumberingAfterBreak="0">
    <w:nsid w:val="203D0936"/>
    <w:multiLevelType w:val="multilevel"/>
    <w:tmpl w:val="203D0936"/>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0" w:firstLine="1419"/>
      </w:pPr>
      <w:rPr>
        <w:rFonts w:ascii="Times New Roman" w:hAnsi="Times New Roman" w:hint="default"/>
        <w:b/>
        <w:i w:val="0"/>
      </w:rPr>
    </w:lvl>
    <w:lvl w:ilvl="2">
      <w:start w:val="1"/>
      <w:numFmt w:val="lowerRoman"/>
      <w:lvlText w:val="%3."/>
      <w:lvlJc w:val="right"/>
      <w:pPr>
        <w:ind w:left="2240" w:hanging="420"/>
      </w:pPr>
      <w:rPr>
        <w:rFonts w:hint="eastAsia"/>
      </w:rPr>
    </w:lvl>
    <w:lvl w:ilvl="3">
      <w:start w:val="1"/>
      <w:numFmt w:val="decimal"/>
      <w:lvlText w:val="%4."/>
      <w:lvlJc w:val="left"/>
      <w:pPr>
        <w:ind w:left="2660" w:hanging="420"/>
      </w:pPr>
      <w:rPr>
        <w:rFonts w:hint="eastAsia"/>
      </w:rPr>
    </w:lvl>
    <w:lvl w:ilvl="4">
      <w:start w:val="1"/>
      <w:numFmt w:val="lowerLetter"/>
      <w:lvlText w:val="%5)"/>
      <w:lvlJc w:val="left"/>
      <w:pPr>
        <w:ind w:left="3080" w:hanging="420"/>
      </w:pPr>
      <w:rPr>
        <w:rFonts w:hint="eastAsia"/>
      </w:rPr>
    </w:lvl>
    <w:lvl w:ilvl="5">
      <w:start w:val="1"/>
      <w:numFmt w:val="lowerRoman"/>
      <w:lvlText w:val="%6."/>
      <w:lvlJc w:val="right"/>
      <w:pPr>
        <w:ind w:left="3500" w:hanging="420"/>
      </w:pPr>
      <w:rPr>
        <w:rFonts w:hint="eastAsia"/>
      </w:rPr>
    </w:lvl>
    <w:lvl w:ilvl="6">
      <w:start w:val="1"/>
      <w:numFmt w:val="decimal"/>
      <w:lvlText w:val="%7."/>
      <w:lvlJc w:val="left"/>
      <w:pPr>
        <w:ind w:left="3920" w:hanging="420"/>
      </w:pPr>
      <w:rPr>
        <w:rFonts w:hint="eastAsia"/>
      </w:rPr>
    </w:lvl>
    <w:lvl w:ilvl="7">
      <w:start w:val="1"/>
      <w:numFmt w:val="lowerLetter"/>
      <w:lvlText w:val="%8)"/>
      <w:lvlJc w:val="left"/>
      <w:pPr>
        <w:ind w:left="4340" w:hanging="420"/>
      </w:pPr>
      <w:rPr>
        <w:rFonts w:hint="eastAsia"/>
      </w:rPr>
    </w:lvl>
    <w:lvl w:ilvl="8">
      <w:start w:val="1"/>
      <w:numFmt w:val="lowerRoman"/>
      <w:lvlText w:val="%9."/>
      <w:lvlJc w:val="right"/>
      <w:pPr>
        <w:ind w:left="4760" w:hanging="420"/>
      </w:pPr>
      <w:rPr>
        <w:rFonts w:hint="eastAsia"/>
      </w:rPr>
    </w:lvl>
  </w:abstractNum>
  <w:abstractNum w:abstractNumId="21" w15:restartNumberingAfterBreak="0">
    <w:nsid w:val="20FC2DF0"/>
    <w:multiLevelType w:val="multilevel"/>
    <w:tmpl w:val="20FC2DF0"/>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2" w15:restartNumberingAfterBreak="0">
    <w:nsid w:val="24A17D5D"/>
    <w:multiLevelType w:val="multilevel"/>
    <w:tmpl w:val="24A17D5D"/>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270C40CA"/>
    <w:multiLevelType w:val="multilevel"/>
    <w:tmpl w:val="270C40CA"/>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0" w:firstLine="1419"/>
      </w:pPr>
      <w:rPr>
        <w:rFonts w:ascii="Times New Roman" w:hAnsi="Times New Roman" w:hint="default"/>
        <w:b/>
        <w:i w:val="0"/>
      </w:rPr>
    </w:lvl>
    <w:lvl w:ilvl="2">
      <w:start w:val="1"/>
      <w:numFmt w:val="lowerRoman"/>
      <w:lvlText w:val="%3."/>
      <w:lvlJc w:val="right"/>
      <w:pPr>
        <w:ind w:left="2240" w:hanging="420"/>
      </w:pPr>
      <w:rPr>
        <w:rFonts w:hint="eastAsia"/>
      </w:rPr>
    </w:lvl>
    <w:lvl w:ilvl="3">
      <w:start w:val="1"/>
      <w:numFmt w:val="decimal"/>
      <w:lvlText w:val="%4."/>
      <w:lvlJc w:val="left"/>
      <w:pPr>
        <w:ind w:left="2660" w:hanging="420"/>
      </w:pPr>
      <w:rPr>
        <w:rFonts w:hint="eastAsia"/>
      </w:rPr>
    </w:lvl>
    <w:lvl w:ilvl="4">
      <w:start w:val="1"/>
      <w:numFmt w:val="lowerLetter"/>
      <w:lvlText w:val="%5)"/>
      <w:lvlJc w:val="left"/>
      <w:pPr>
        <w:ind w:left="3080" w:hanging="420"/>
      </w:pPr>
      <w:rPr>
        <w:rFonts w:hint="eastAsia"/>
      </w:rPr>
    </w:lvl>
    <w:lvl w:ilvl="5">
      <w:start w:val="1"/>
      <w:numFmt w:val="lowerRoman"/>
      <w:lvlText w:val="%6."/>
      <w:lvlJc w:val="right"/>
      <w:pPr>
        <w:ind w:left="3500" w:hanging="420"/>
      </w:pPr>
      <w:rPr>
        <w:rFonts w:hint="eastAsia"/>
      </w:rPr>
    </w:lvl>
    <w:lvl w:ilvl="6">
      <w:start w:val="1"/>
      <w:numFmt w:val="decimal"/>
      <w:lvlText w:val="%7."/>
      <w:lvlJc w:val="left"/>
      <w:pPr>
        <w:ind w:left="3920" w:hanging="420"/>
      </w:pPr>
      <w:rPr>
        <w:rFonts w:hint="eastAsia"/>
      </w:rPr>
    </w:lvl>
    <w:lvl w:ilvl="7">
      <w:start w:val="1"/>
      <w:numFmt w:val="lowerLetter"/>
      <w:lvlText w:val="%8)"/>
      <w:lvlJc w:val="left"/>
      <w:pPr>
        <w:ind w:left="4340" w:hanging="420"/>
      </w:pPr>
      <w:rPr>
        <w:rFonts w:hint="eastAsia"/>
      </w:rPr>
    </w:lvl>
    <w:lvl w:ilvl="8">
      <w:start w:val="1"/>
      <w:numFmt w:val="lowerRoman"/>
      <w:lvlText w:val="%9."/>
      <w:lvlJc w:val="right"/>
      <w:pPr>
        <w:ind w:left="4760" w:hanging="420"/>
      </w:pPr>
      <w:rPr>
        <w:rFonts w:hint="eastAsia"/>
      </w:rPr>
    </w:lvl>
  </w:abstractNum>
  <w:abstractNum w:abstractNumId="24" w15:restartNumberingAfterBreak="0">
    <w:nsid w:val="2A094960"/>
    <w:multiLevelType w:val="multilevel"/>
    <w:tmpl w:val="2A094960"/>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2E18108A"/>
    <w:multiLevelType w:val="multilevel"/>
    <w:tmpl w:val="2E18108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314F628A"/>
    <w:multiLevelType w:val="multilevel"/>
    <w:tmpl w:val="314F628A"/>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1839" w:hanging="420"/>
      </w:pPr>
      <w:rPr>
        <w:rFonts w:ascii="Times New Roman" w:hAnsi="Times New Roman" w:hint="default"/>
        <w:b/>
        <w:i w:val="0"/>
      </w:rPr>
    </w:lvl>
    <w:lvl w:ilvl="2">
      <w:start w:val="1"/>
      <w:numFmt w:val="lowerRoman"/>
      <w:lvlText w:val="%3."/>
      <w:lvlJc w:val="right"/>
      <w:pPr>
        <w:ind w:left="2240" w:hanging="420"/>
      </w:pPr>
    </w:lvl>
    <w:lvl w:ilvl="3">
      <w:start w:val="1"/>
      <w:numFmt w:val="decimal"/>
      <w:lvlText w:val="%4."/>
      <w:lvlJc w:val="left"/>
      <w:pPr>
        <w:ind w:left="2660" w:hanging="420"/>
      </w:pPr>
    </w:lvl>
    <w:lvl w:ilvl="4">
      <w:start w:val="1"/>
      <w:numFmt w:val="lowerLetter"/>
      <w:lvlText w:val="%5)"/>
      <w:lvlJc w:val="left"/>
      <w:pPr>
        <w:ind w:left="3080" w:hanging="420"/>
      </w:pPr>
    </w:lvl>
    <w:lvl w:ilvl="5">
      <w:start w:val="1"/>
      <w:numFmt w:val="lowerRoman"/>
      <w:lvlText w:val="%6."/>
      <w:lvlJc w:val="right"/>
      <w:pPr>
        <w:ind w:left="3500" w:hanging="420"/>
      </w:pPr>
    </w:lvl>
    <w:lvl w:ilvl="6">
      <w:start w:val="1"/>
      <w:numFmt w:val="decimal"/>
      <w:lvlText w:val="%7."/>
      <w:lvlJc w:val="left"/>
      <w:pPr>
        <w:ind w:left="3920" w:hanging="420"/>
      </w:pPr>
    </w:lvl>
    <w:lvl w:ilvl="7">
      <w:start w:val="1"/>
      <w:numFmt w:val="lowerLetter"/>
      <w:lvlText w:val="%8)"/>
      <w:lvlJc w:val="left"/>
      <w:pPr>
        <w:ind w:left="4340" w:hanging="420"/>
      </w:pPr>
    </w:lvl>
    <w:lvl w:ilvl="8">
      <w:start w:val="1"/>
      <w:numFmt w:val="lowerRoman"/>
      <w:lvlText w:val="%9."/>
      <w:lvlJc w:val="right"/>
      <w:pPr>
        <w:ind w:left="4760" w:hanging="420"/>
      </w:pPr>
    </w:lvl>
  </w:abstractNum>
  <w:abstractNum w:abstractNumId="27" w15:restartNumberingAfterBreak="0">
    <w:nsid w:val="31A37207"/>
    <w:multiLevelType w:val="multilevel"/>
    <w:tmpl w:val="31A37207"/>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31E3085F"/>
    <w:multiLevelType w:val="multilevel"/>
    <w:tmpl w:val="31E3085F"/>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9" w15:restartNumberingAfterBreak="0">
    <w:nsid w:val="32E657D9"/>
    <w:multiLevelType w:val="multilevel"/>
    <w:tmpl w:val="32E657D9"/>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0" w15:restartNumberingAfterBreak="0">
    <w:nsid w:val="33323D15"/>
    <w:multiLevelType w:val="multilevel"/>
    <w:tmpl w:val="33323D15"/>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370B67C7"/>
    <w:multiLevelType w:val="multilevel"/>
    <w:tmpl w:val="370B67C7"/>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1839" w:hanging="420"/>
      </w:pPr>
      <w:rPr>
        <w:rFonts w:ascii="Times New Roman" w:hAnsi="Times New Roman" w:hint="default"/>
        <w:b/>
        <w:i w:val="0"/>
      </w:rPr>
    </w:lvl>
    <w:lvl w:ilvl="2">
      <w:start w:val="1"/>
      <w:numFmt w:val="lowerRoman"/>
      <w:lvlText w:val="%3."/>
      <w:lvlJc w:val="right"/>
      <w:pPr>
        <w:ind w:left="2240" w:hanging="420"/>
      </w:pPr>
    </w:lvl>
    <w:lvl w:ilvl="3">
      <w:start w:val="1"/>
      <w:numFmt w:val="decimal"/>
      <w:lvlText w:val="%4."/>
      <w:lvlJc w:val="left"/>
      <w:pPr>
        <w:ind w:left="2660" w:hanging="420"/>
      </w:pPr>
    </w:lvl>
    <w:lvl w:ilvl="4">
      <w:start w:val="1"/>
      <w:numFmt w:val="lowerLetter"/>
      <w:lvlText w:val="%5)"/>
      <w:lvlJc w:val="left"/>
      <w:pPr>
        <w:ind w:left="3080" w:hanging="420"/>
      </w:pPr>
    </w:lvl>
    <w:lvl w:ilvl="5">
      <w:start w:val="1"/>
      <w:numFmt w:val="lowerRoman"/>
      <w:lvlText w:val="%6."/>
      <w:lvlJc w:val="right"/>
      <w:pPr>
        <w:ind w:left="3500" w:hanging="420"/>
      </w:pPr>
    </w:lvl>
    <w:lvl w:ilvl="6">
      <w:start w:val="1"/>
      <w:numFmt w:val="decimal"/>
      <w:lvlText w:val="%7."/>
      <w:lvlJc w:val="left"/>
      <w:pPr>
        <w:ind w:left="3920" w:hanging="420"/>
      </w:pPr>
    </w:lvl>
    <w:lvl w:ilvl="7">
      <w:start w:val="1"/>
      <w:numFmt w:val="lowerLetter"/>
      <w:lvlText w:val="%8)"/>
      <w:lvlJc w:val="left"/>
      <w:pPr>
        <w:ind w:left="4340" w:hanging="420"/>
      </w:pPr>
    </w:lvl>
    <w:lvl w:ilvl="8">
      <w:start w:val="1"/>
      <w:numFmt w:val="lowerRoman"/>
      <w:lvlText w:val="%9."/>
      <w:lvlJc w:val="right"/>
      <w:pPr>
        <w:ind w:left="4760" w:hanging="420"/>
      </w:pPr>
    </w:lvl>
  </w:abstractNum>
  <w:abstractNum w:abstractNumId="32" w15:restartNumberingAfterBreak="0">
    <w:nsid w:val="37127373"/>
    <w:multiLevelType w:val="multilevel"/>
    <w:tmpl w:val="54CC6DC0"/>
    <w:lvl w:ilvl="0">
      <w:start w:val="1"/>
      <w:numFmt w:val="decimal"/>
      <w:lvlText w:val="4.7.%1"/>
      <w:lvlJc w:val="left"/>
      <w:pPr>
        <w:ind w:left="980" w:hanging="420"/>
      </w:pPr>
      <w:rPr>
        <w:rFonts w:ascii="Times New Roman" w:hAnsi="Times New Roman" w:hint="default"/>
        <w:b/>
        <w:bCs w:val="0"/>
        <w:i w:val="0"/>
        <w:sz w:val="24"/>
        <w:szCs w:val="21"/>
      </w:rPr>
    </w:lvl>
    <w:lvl w:ilvl="1">
      <w:start w:val="1"/>
      <w:numFmt w:val="lowerLetter"/>
      <w:lvlText w:val="%2)"/>
      <w:lvlJc w:val="left"/>
      <w:pPr>
        <w:ind w:left="1400" w:hanging="42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3" w15:restartNumberingAfterBreak="0">
    <w:nsid w:val="3A517BFE"/>
    <w:multiLevelType w:val="multilevel"/>
    <w:tmpl w:val="3A517BFE"/>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3B2072CD"/>
    <w:multiLevelType w:val="multilevel"/>
    <w:tmpl w:val="3B2072CD"/>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6.1.%3"/>
      <w:lvlJc w:val="left"/>
      <w:pPr>
        <w:ind w:left="1418" w:hanging="567"/>
      </w:pPr>
      <w:rPr>
        <w:rFonts w:ascii="Times New Roman" w:eastAsia="宋体" w:hAnsi="Times New Roman" w:cs="Times New Roman" w:hint="default"/>
        <w:b/>
        <w:bCs/>
        <w:sz w:val="24"/>
        <w:szCs w:val="24"/>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5" w15:restartNumberingAfterBreak="0">
    <w:nsid w:val="3EBB3C91"/>
    <w:multiLevelType w:val="multilevel"/>
    <w:tmpl w:val="3EBB3C91"/>
    <w:lvl w:ilvl="0">
      <w:start w:val="1"/>
      <w:numFmt w:val="chineseCountingThousand"/>
      <w:suff w:val="space"/>
      <w:lvlText w:val="%1. "/>
      <w:lvlJc w:val="left"/>
      <w:pPr>
        <w:ind w:left="907" w:hanging="907"/>
      </w:pPr>
      <w:rPr>
        <w:rFonts w:hint="eastAsia"/>
      </w:rPr>
    </w:lvl>
    <w:lvl w:ilvl="1">
      <w:start w:val="1"/>
      <w:numFmt w:val="decimal"/>
      <w:isLgl/>
      <w:suff w:val="space"/>
      <w:lvlText w:val="%1.%2 "/>
      <w:lvlJc w:val="left"/>
      <w:pPr>
        <w:ind w:left="794" w:hanging="794"/>
      </w:pPr>
    </w:lvl>
    <w:lvl w:ilvl="2">
      <w:numFmt w:val="none"/>
      <w:lvlText w:val=""/>
      <w:lvlJc w:val="left"/>
      <w:pPr>
        <w:tabs>
          <w:tab w:val="left" w:pos="360"/>
        </w:tabs>
      </w:pPr>
      <w:rPr>
        <w:rFonts w:cs="Times New Roman"/>
      </w:rPr>
    </w:lvl>
    <w:lvl w:ilvl="3">
      <w:numFmt w:val="none"/>
      <w:lvlText w:val=""/>
      <w:lvlJc w:val="left"/>
      <w:pPr>
        <w:tabs>
          <w:tab w:val="left" w:pos="360"/>
        </w:tabs>
      </w:pPr>
      <w:rPr>
        <w:rFonts w:cs="Times New Roman"/>
      </w:rPr>
    </w:lvl>
    <w:lvl w:ilvl="4">
      <w:numFmt w:val="decimal"/>
      <w:pStyle w:val="5"/>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3F7F22DF"/>
    <w:multiLevelType w:val="singleLevel"/>
    <w:tmpl w:val="3F7F22DF"/>
    <w:lvl w:ilvl="0">
      <w:start w:val="1"/>
      <w:numFmt w:val="decimal"/>
      <w:lvlText w:val="3.1.%1"/>
      <w:lvlJc w:val="left"/>
      <w:pPr>
        <w:tabs>
          <w:tab w:val="left" w:pos="420"/>
        </w:tabs>
        <w:ind w:left="425" w:hanging="425"/>
      </w:pPr>
      <w:rPr>
        <w:rFonts w:hint="default"/>
        <w:b/>
        <w:bCs/>
      </w:rPr>
    </w:lvl>
  </w:abstractNum>
  <w:abstractNum w:abstractNumId="37" w15:restartNumberingAfterBreak="0">
    <w:nsid w:val="3F821041"/>
    <w:multiLevelType w:val="hybridMultilevel"/>
    <w:tmpl w:val="8EC0D8F0"/>
    <w:lvl w:ilvl="0" w:tplc="40FC947C">
      <w:start w:val="8"/>
      <w:numFmt w:val="decimal"/>
      <w:lvlText w:val="7.1.%1"/>
      <w:lvlJc w:val="left"/>
      <w:pPr>
        <w:tabs>
          <w:tab w:val="num" w:pos="420"/>
        </w:tabs>
        <w:ind w:left="425" w:hanging="425"/>
      </w:pPr>
      <w:rPr>
        <w:rFonts w:hint="default"/>
        <w:b/>
        <w:b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8" w15:restartNumberingAfterBreak="0">
    <w:nsid w:val="4426DFA1"/>
    <w:multiLevelType w:val="multilevel"/>
    <w:tmpl w:val="4426DFA1"/>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1839" w:hanging="420"/>
      </w:pPr>
      <w:rPr>
        <w:rFonts w:ascii="Times New Roman" w:hAnsi="Times New Roman" w:hint="default"/>
        <w:b/>
        <w:i w:val="0"/>
      </w:rPr>
    </w:lvl>
    <w:lvl w:ilvl="2">
      <w:start w:val="1"/>
      <w:numFmt w:val="lowerRoman"/>
      <w:lvlText w:val="%3."/>
      <w:lvlJc w:val="right"/>
      <w:pPr>
        <w:ind w:left="2240" w:hanging="420"/>
      </w:pPr>
    </w:lvl>
    <w:lvl w:ilvl="3">
      <w:start w:val="1"/>
      <w:numFmt w:val="decimal"/>
      <w:lvlText w:val="%4."/>
      <w:lvlJc w:val="left"/>
      <w:pPr>
        <w:ind w:left="2660" w:hanging="420"/>
      </w:pPr>
    </w:lvl>
    <w:lvl w:ilvl="4">
      <w:start w:val="1"/>
      <w:numFmt w:val="lowerLetter"/>
      <w:lvlText w:val="%5)"/>
      <w:lvlJc w:val="left"/>
      <w:pPr>
        <w:ind w:left="3080" w:hanging="420"/>
      </w:pPr>
    </w:lvl>
    <w:lvl w:ilvl="5">
      <w:start w:val="1"/>
      <w:numFmt w:val="lowerRoman"/>
      <w:lvlText w:val="%6."/>
      <w:lvlJc w:val="right"/>
      <w:pPr>
        <w:ind w:left="3500" w:hanging="420"/>
      </w:pPr>
    </w:lvl>
    <w:lvl w:ilvl="6">
      <w:start w:val="1"/>
      <w:numFmt w:val="decimal"/>
      <w:lvlText w:val="%7."/>
      <w:lvlJc w:val="left"/>
      <w:pPr>
        <w:ind w:left="3920" w:hanging="420"/>
      </w:pPr>
    </w:lvl>
    <w:lvl w:ilvl="7">
      <w:start w:val="1"/>
      <w:numFmt w:val="lowerLetter"/>
      <w:lvlText w:val="%8)"/>
      <w:lvlJc w:val="left"/>
      <w:pPr>
        <w:ind w:left="4340" w:hanging="420"/>
      </w:pPr>
    </w:lvl>
    <w:lvl w:ilvl="8">
      <w:start w:val="1"/>
      <w:numFmt w:val="lowerRoman"/>
      <w:lvlText w:val="%9."/>
      <w:lvlJc w:val="right"/>
      <w:pPr>
        <w:ind w:left="4760" w:hanging="420"/>
      </w:pPr>
    </w:lvl>
  </w:abstractNum>
  <w:abstractNum w:abstractNumId="39" w15:restartNumberingAfterBreak="0">
    <w:nsid w:val="44E24D1A"/>
    <w:multiLevelType w:val="multilevel"/>
    <w:tmpl w:val="44E24D1A"/>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0" w15:restartNumberingAfterBreak="0">
    <w:nsid w:val="46241624"/>
    <w:multiLevelType w:val="multilevel"/>
    <w:tmpl w:val="46241624"/>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1" w15:restartNumberingAfterBreak="0">
    <w:nsid w:val="46933C9B"/>
    <w:multiLevelType w:val="hybridMultilevel"/>
    <w:tmpl w:val="A42CB80A"/>
    <w:lvl w:ilvl="0" w:tplc="83A4918A">
      <w:start w:val="1"/>
      <w:numFmt w:val="decimal"/>
      <w:lvlText w:val="7.1.%1"/>
      <w:lvlJc w:val="left"/>
      <w:pPr>
        <w:tabs>
          <w:tab w:val="num" w:pos="420"/>
        </w:tabs>
        <w:ind w:left="425" w:hanging="425"/>
      </w:pPr>
      <w:rPr>
        <w:rFonts w:hint="default"/>
        <w:b/>
        <w:b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2" w15:restartNumberingAfterBreak="0">
    <w:nsid w:val="52391B65"/>
    <w:multiLevelType w:val="multilevel"/>
    <w:tmpl w:val="52391B65"/>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1839" w:hanging="420"/>
      </w:pPr>
      <w:rPr>
        <w:rFonts w:ascii="Times New Roman" w:hAnsi="Times New Roman" w:hint="default"/>
        <w:b/>
        <w:i w:val="0"/>
      </w:rPr>
    </w:lvl>
    <w:lvl w:ilvl="2">
      <w:start w:val="1"/>
      <w:numFmt w:val="lowerRoman"/>
      <w:lvlText w:val="%3."/>
      <w:lvlJc w:val="right"/>
      <w:pPr>
        <w:ind w:left="2240" w:hanging="420"/>
      </w:pPr>
    </w:lvl>
    <w:lvl w:ilvl="3">
      <w:start w:val="1"/>
      <w:numFmt w:val="decimal"/>
      <w:lvlText w:val="%4."/>
      <w:lvlJc w:val="left"/>
      <w:pPr>
        <w:ind w:left="2660" w:hanging="420"/>
      </w:pPr>
    </w:lvl>
    <w:lvl w:ilvl="4">
      <w:start w:val="1"/>
      <w:numFmt w:val="lowerLetter"/>
      <w:lvlText w:val="%5)"/>
      <w:lvlJc w:val="left"/>
      <w:pPr>
        <w:ind w:left="3080" w:hanging="420"/>
      </w:pPr>
    </w:lvl>
    <w:lvl w:ilvl="5">
      <w:start w:val="1"/>
      <w:numFmt w:val="lowerRoman"/>
      <w:lvlText w:val="%6."/>
      <w:lvlJc w:val="right"/>
      <w:pPr>
        <w:ind w:left="3500" w:hanging="420"/>
      </w:pPr>
    </w:lvl>
    <w:lvl w:ilvl="6">
      <w:start w:val="1"/>
      <w:numFmt w:val="decimal"/>
      <w:lvlText w:val="%7."/>
      <w:lvlJc w:val="left"/>
      <w:pPr>
        <w:ind w:left="3920" w:hanging="420"/>
      </w:pPr>
    </w:lvl>
    <w:lvl w:ilvl="7">
      <w:start w:val="1"/>
      <w:numFmt w:val="lowerLetter"/>
      <w:lvlText w:val="%8)"/>
      <w:lvlJc w:val="left"/>
      <w:pPr>
        <w:ind w:left="4340" w:hanging="420"/>
      </w:pPr>
    </w:lvl>
    <w:lvl w:ilvl="8">
      <w:start w:val="1"/>
      <w:numFmt w:val="lowerRoman"/>
      <w:lvlText w:val="%9."/>
      <w:lvlJc w:val="right"/>
      <w:pPr>
        <w:ind w:left="4760" w:hanging="420"/>
      </w:pPr>
    </w:lvl>
  </w:abstractNum>
  <w:abstractNum w:abstractNumId="43" w15:restartNumberingAfterBreak="0">
    <w:nsid w:val="542F630B"/>
    <w:multiLevelType w:val="hybridMultilevel"/>
    <w:tmpl w:val="CEC4AED6"/>
    <w:lvl w:ilvl="0" w:tplc="5EEAAF2C">
      <w:start w:val="1"/>
      <w:numFmt w:val="decimal"/>
      <w:lvlText w:val="7.3.%1"/>
      <w:lvlJc w:val="left"/>
      <w:pPr>
        <w:tabs>
          <w:tab w:val="num" w:pos="420"/>
        </w:tabs>
        <w:ind w:left="425" w:hanging="425"/>
      </w:pPr>
      <w:rPr>
        <w:rFonts w:hint="default"/>
        <w:b/>
        <w:b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4" w15:restartNumberingAfterBreak="0">
    <w:nsid w:val="546C6B08"/>
    <w:multiLevelType w:val="multilevel"/>
    <w:tmpl w:val="546C6B08"/>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15:restartNumberingAfterBreak="0">
    <w:nsid w:val="54881BAC"/>
    <w:multiLevelType w:val="multilevel"/>
    <w:tmpl w:val="54881BAC"/>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5.3.%3"/>
      <w:lvlJc w:val="left"/>
      <w:pPr>
        <w:ind w:left="1418" w:hanging="567"/>
      </w:pPr>
      <w:rPr>
        <w:rFonts w:ascii="Times New Roman" w:eastAsia="宋体" w:hAnsi="Times New Roman" w:cs="Times New Roman" w:hint="default"/>
        <w:b/>
        <w:bCs/>
        <w:sz w:val="24"/>
        <w:szCs w:val="24"/>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6" w15:restartNumberingAfterBreak="0">
    <w:nsid w:val="54F32985"/>
    <w:multiLevelType w:val="multilevel"/>
    <w:tmpl w:val="54F32985"/>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5.1.%3"/>
      <w:lvlJc w:val="left"/>
      <w:pPr>
        <w:ind w:left="709" w:hanging="709"/>
      </w:pPr>
      <w:rPr>
        <w:rFonts w:hint="default"/>
        <w:b/>
        <w:bCs/>
        <w:sz w:val="24"/>
        <w:szCs w:val="28"/>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7" w15:restartNumberingAfterBreak="0">
    <w:nsid w:val="578A0676"/>
    <w:multiLevelType w:val="multilevel"/>
    <w:tmpl w:val="578A0676"/>
    <w:lvl w:ilvl="0">
      <w:start w:val="1"/>
      <w:numFmt w:val="ideographDigital"/>
      <w:pStyle w:val="a"/>
      <w:suff w:val="nothing"/>
      <w:lvlText w:val="第%1章"/>
      <w:lvlJc w:val="left"/>
      <w:pPr>
        <w:ind w:left="0" w:firstLine="0"/>
      </w:pPr>
      <w:rPr>
        <w:rFonts w:ascii="Times New Roman" w:eastAsia="黑体" w:hAnsi="Times New Roman" w:hint="default"/>
        <w:b/>
        <w:i w:val="0"/>
        <w:sz w:val="21"/>
        <w:szCs w:val="21"/>
      </w:rPr>
    </w:lvl>
    <w:lvl w:ilvl="1">
      <w:start w:val="1"/>
      <w:numFmt w:val="ideographDigital"/>
      <w:suff w:val="nothing"/>
      <w:lvlText w:val="%1第%2章　"/>
      <w:lvlJc w:val="center"/>
      <w:pPr>
        <w:ind w:left="284" w:firstLine="4"/>
      </w:pPr>
      <w:rPr>
        <w:rFonts w:ascii="黑体" w:eastAsia="黑体" w:hAnsi="Times New Roman" w:hint="eastAsia"/>
        <w:b w:val="0"/>
        <w:i w:val="0"/>
        <w:sz w:val="21"/>
        <w:szCs w:val="21"/>
      </w:rPr>
    </w:lvl>
    <w:lvl w:ilvl="2">
      <w:start w:val="1"/>
      <w:numFmt w:val="decimal"/>
      <w:suff w:val="nothing"/>
      <w:lvlText w:val="%1第2.0.%3条　"/>
      <w:lvlJc w:val="left"/>
      <w:pPr>
        <w:ind w:left="510" w:hanging="510"/>
      </w:pPr>
      <w:rPr>
        <w:rFonts w:ascii="宋体" w:eastAsia="宋体" w:hAnsi="Times New Roman" w:hint="eastAsia"/>
        <w:b w:val="0"/>
        <w:i w:val="0"/>
        <w:sz w:val="21"/>
        <w:szCs w:val="21"/>
      </w:rPr>
    </w:lvl>
    <w:lvl w:ilvl="3">
      <w:start w:val="1"/>
      <w:numFmt w:val="decimal"/>
      <w:suff w:val="nothing"/>
      <w:lvlText w:val="%1%4."/>
      <w:lvlJc w:val="left"/>
      <w:pPr>
        <w:ind w:left="700" w:hanging="340"/>
      </w:pPr>
      <w:rPr>
        <w:rFonts w:ascii="宋体" w:eastAsia="宋体" w:hAnsi="Times New Roman" w:hint="eastAsia"/>
        <w:b w:val="0"/>
        <w:i w:val="0"/>
        <w:sz w:val="21"/>
        <w:szCs w:val="21"/>
      </w:rPr>
    </w:lvl>
    <w:lvl w:ilvl="4">
      <w:start w:val="1"/>
      <w:numFmt w:val="lowerLetter"/>
      <w:suff w:val="nothing"/>
      <w:lvlText w:val="%1%5）　"/>
      <w:lvlJc w:val="left"/>
      <w:pPr>
        <w:ind w:left="1701" w:hanging="567"/>
      </w:pPr>
      <w:rPr>
        <w:rFonts w:ascii="黑体" w:eastAsia="黑体" w:hAnsi="Times New Roman" w:hint="eastAsia"/>
        <w:b w:val="0"/>
        <w:i w:val="0"/>
        <w:sz w:val="21"/>
      </w:rPr>
    </w:lvl>
    <w:lvl w:ilvl="5">
      <w:start w:val="1"/>
      <w:numFmt w:val="bullet"/>
      <w:suff w:val="nothing"/>
      <w:lvlText w:val=""/>
      <w:lvlJc w:val="left"/>
      <w:pPr>
        <w:ind w:left="0" w:firstLine="1418"/>
      </w:pPr>
      <w:rPr>
        <w:rFonts w:ascii="Symbol" w:hAnsi="Symbol" w:hint="default"/>
        <w:b w:val="0"/>
        <w:i w:val="0"/>
        <w:color w:val="auto"/>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8" w15:restartNumberingAfterBreak="0">
    <w:nsid w:val="58B0229A"/>
    <w:multiLevelType w:val="multilevel"/>
    <w:tmpl w:val="58B0229A"/>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1839" w:hanging="420"/>
      </w:pPr>
      <w:rPr>
        <w:rFonts w:ascii="Times New Roman" w:hAnsi="Times New Roman" w:hint="default"/>
        <w:b/>
        <w:i w:val="0"/>
      </w:rPr>
    </w:lvl>
    <w:lvl w:ilvl="2">
      <w:start w:val="1"/>
      <w:numFmt w:val="lowerRoman"/>
      <w:lvlText w:val="%3."/>
      <w:lvlJc w:val="right"/>
      <w:pPr>
        <w:ind w:left="2240" w:hanging="420"/>
      </w:pPr>
    </w:lvl>
    <w:lvl w:ilvl="3">
      <w:start w:val="1"/>
      <w:numFmt w:val="decimal"/>
      <w:lvlText w:val="%4."/>
      <w:lvlJc w:val="left"/>
      <w:pPr>
        <w:ind w:left="2660" w:hanging="420"/>
      </w:pPr>
    </w:lvl>
    <w:lvl w:ilvl="4">
      <w:start w:val="1"/>
      <w:numFmt w:val="lowerLetter"/>
      <w:lvlText w:val="%5)"/>
      <w:lvlJc w:val="left"/>
      <w:pPr>
        <w:ind w:left="3080" w:hanging="420"/>
      </w:pPr>
    </w:lvl>
    <w:lvl w:ilvl="5">
      <w:start w:val="1"/>
      <w:numFmt w:val="lowerRoman"/>
      <w:lvlText w:val="%6."/>
      <w:lvlJc w:val="right"/>
      <w:pPr>
        <w:ind w:left="3500" w:hanging="420"/>
      </w:pPr>
    </w:lvl>
    <w:lvl w:ilvl="6">
      <w:start w:val="1"/>
      <w:numFmt w:val="decimal"/>
      <w:lvlText w:val="%7."/>
      <w:lvlJc w:val="left"/>
      <w:pPr>
        <w:ind w:left="3920" w:hanging="420"/>
      </w:pPr>
    </w:lvl>
    <w:lvl w:ilvl="7">
      <w:start w:val="1"/>
      <w:numFmt w:val="lowerLetter"/>
      <w:lvlText w:val="%8)"/>
      <w:lvlJc w:val="left"/>
      <w:pPr>
        <w:ind w:left="4340" w:hanging="420"/>
      </w:pPr>
    </w:lvl>
    <w:lvl w:ilvl="8">
      <w:start w:val="1"/>
      <w:numFmt w:val="lowerRoman"/>
      <w:lvlText w:val="%9."/>
      <w:lvlJc w:val="right"/>
      <w:pPr>
        <w:ind w:left="4760" w:hanging="420"/>
      </w:pPr>
    </w:lvl>
  </w:abstractNum>
  <w:abstractNum w:abstractNumId="49" w15:restartNumberingAfterBreak="0">
    <w:nsid w:val="5AB46A26"/>
    <w:multiLevelType w:val="multilevel"/>
    <w:tmpl w:val="5AB46A26"/>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0" w:firstLine="1419"/>
      </w:pPr>
      <w:rPr>
        <w:rFonts w:ascii="Times New Roman" w:hAnsi="Times New Roman" w:hint="default"/>
        <w:b/>
        <w:i w:val="0"/>
      </w:rPr>
    </w:lvl>
    <w:lvl w:ilvl="2">
      <w:start w:val="1"/>
      <w:numFmt w:val="lowerRoman"/>
      <w:lvlText w:val="%3."/>
      <w:lvlJc w:val="right"/>
      <w:pPr>
        <w:ind w:left="2240" w:hanging="420"/>
      </w:pPr>
      <w:rPr>
        <w:rFonts w:hint="eastAsia"/>
      </w:rPr>
    </w:lvl>
    <w:lvl w:ilvl="3">
      <w:start w:val="1"/>
      <w:numFmt w:val="decimal"/>
      <w:lvlText w:val="%4."/>
      <w:lvlJc w:val="left"/>
      <w:pPr>
        <w:ind w:left="2660" w:hanging="420"/>
      </w:pPr>
      <w:rPr>
        <w:rFonts w:hint="eastAsia"/>
      </w:rPr>
    </w:lvl>
    <w:lvl w:ilvl="4">
      <w:start w:val="1"/>
      <w:numFmt w:val="lowerLetter"/>
      <w:lvlText w:val="%5)"/>
      <w:lvlJc w:val="left"/>
      <w:pPr>
        <w:ind w:left="3080" w:hanging="420"/>
      </w:pPr>
      <w:rPr>
        <w:rFonts w:hint="eastAsia"/>
      </w:rPr>
    </w:lvl>
    <w:lvl w:ilvl="5">
      <w:start w:val="1"/>
      <w:numFmt w:val="lowerRoman"/>
      <w:lvlText w:val="%6."/>
      <w:lvlJc w:val="right"/>
      <w:pPr>
        <w:ind w:left="3500" w:hanging="420"/>
      </w:pPr>
      <w:rPr>
        <w:rFonts w:hint="eastAsia"/>
      </w:rPr>
    </w:lvl>
    <w:lvl w:ilvl="6">
      <w:start w:val="1"/>
      <w:numFmt w:val="decimal"/>
      <w:lvlText w:val="%7."/>
      <w:lvlJc w:val="left"/>
      <w:pPr>
        <w:ind w:left="3920" w:hanging="420"/>
      </w:pPr>
      <w:rPr>
        <w:rFonts w:hint="eastAsia"/>
      </w:rPr>
    </w:lvl>
    <w:lvl w:ilvl="7">
      <w:start w:val="1"/>
      <w:numFmt w:val="lowerLetter"/>
      <w:lvlText w:val="%8)"/>
      <w:lvlJc w:val="left"/>
      <w:pPr>
        <w:ind w:left="4340" w:hanging="420"/>
      </w:pPr>
      <w:rPr>
        <w:rFonts w:hint="eastAsia"/>
      </w:rPr>
    </w:lvl>
    <w:lvl w:ilvl="8">
      <w:start w:val="1"/>
      <w:numFmt w:val="lowerRoman"/>
      <w:lvlText w:val="%9."/>
      <w:lvlJc w:val="right"/>
      <w:pPr>
        <w:ind w:left="4760" w:hanging="420"/>
      </w:pPr>
      <w:rPr>
        <w:rFonts w:hint="eastAsia"/>
      </w:rPr>
    </w:lvl>
  </w:abstractNum>
  <w:abstractNum w:abstractNumId="50" w15:restartNumberingAfterBreak="0">
    <w:nsid w:val="5AF820C3"/>
    <w:multiLevelType w:val="singleLevel"/>
    <w:tmpl w:val="5AF820C3"/>
    <w:lvl w:ilvl="0">
      <w:start w:val="1"/>
      <w:numFmt w:val="decimal"/>
      <w:lvlText w:val="3.3.%1"/>
      <w:lvlJc w:val="left"/>
      <w:pPr>
        <w:tabs>
          <w:tab w:val="left" w:pos="420"/>
        </w:tabs>
        <w:ind w:left="425" w:hanging="425"/>
      </w:pPr>
      <w:rPr>
        <w:rFonts w:hint="default"/>
        <w:b/>
        <w:bCs/>
      </w:rPr>
    </w:lvl>
  </w:abstractNum>
  <w:abstractNum w:abstractNumId="51" w15:restartNumberingAfterBreak="0">
    <w:nsid w:val="5B4A61EF"/>
    <w:multiLevelType w:val="singleLevel"/>
    <w:tmpl w:val="5B4A61EF"/>
    <w:lvl w:ilvl="0">
      <w:start w:val="1"/>
      <w:numFmt w:val="decimal"/>
      <w:lvlText w:val="6.1.%1"/>
      <w:lvlJc w:val="left"/>
      <w:pPr>
        <w:tabs>
          <w:tab w:val="left" w:pos="420"/>
        </w:tabs>
        <w:ind w:left="425" w:hanging="425"/>
      </w:pPr>
      <w:rPr>
        <w:rFonts w:hint="default"/>
        <w:b/>
        <w:bCs/>
      </w:rPr>
    </w:lvl>
  </w:abstractNum>
  <w:abstractNum w:abstractNumId="52" w15:restartNumberingAfterBreak="0">
    <w:nsid w:val="5DAA1A23"/>
    <w:multiLevelType w:val="multilevel"/>
    <w:tmpl w:val="5DAA1A23"/>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15:restartNumberingAfterBreak="0">
    <w:nsid w:val="64170746"/>
    <w:multiLevelType w:val="multilevel"/>
    <w:tmpl w:val="64170746"/>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4" w15:restartNumberingAfterBreak="0">
    <w:nsid w:val="65320BC5"/>
    <w:multiLevelType w:val="multilevel"/>
    <w:tmpl w:val="65320BC5"/>
    <w:lvl w:ilvl="0">
      <w:start w:val="1"/>
      <w:numFmt w:val="decimal"/>
      <w:lvlText w:val="4.8.%1"/>
      <w:lvlJc w:val="left"/>
      <w:pPr>
        <w:ind w:left="420" w:hanging="420"/>
      </w:pPr>
      <w:rPr>
        <w:rFonts w:ascii="Times New Roman" w:eastAsia="宋体" w:hAnsi="Times New Roman" w:cs="Times New Roman" w:hint="default"/>
        <w:b/>
        <w:bCs/>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15:restartNumberingAfterBreak="0">
    <w:nsid w:val="659A006F"/>
    <w:multiLevelType w:val="multilevel"/>
    <w:tmpl w:val="659A006F"/>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0" w:firstLine="1419"/>
      </w:pPr>
      <w:rPr>
        <w:rFonts w:ascii="Times New Roman" w:hAnsi="Times New Roman" w:hint="default"/>
        <w:b/>
        <w:i w:val="0"/>
      </w:rPr>
    </w:lvl>
    <w:lvl w:ilvl="2">
      <w:start w:val="1"/>
      <w:numFmt w:val="lowerRoman"/>
      <w:lvlText w:val="%3."/>
      <w:lvlJc w:val="right"/>
      <w:pPr>
        <w:ind w:left="2240" w:hanging="420"/>
      </w:pPr>
      <w:rPr>
        <w:rFonts w:hint="eastAsia"/>
      </w:rPr>
    </w:lvl>
    <w:lvl w:ilvl="3">
      <w:start w:val="1"/>
      <w:numFmt w:val="decimal"/>
      <w:lvlText w:val="%4."/>
      <w:lvlJc w:val="left"/>
      <w:pPr>
        <w:ind w:left="2660" w:hanging="420"/>
      </w:pPr>
      <w:rPr>
        <w:rFonts w:hint="eastAsia"/>
      </w:rPr>
    </w:lvl>
    <w:lvl w:ilvl="4">
      <w:start w:val="1"/>
      <w:numFmt w:val="lowerLetter"/>
      <w:lvlText w:val="%5)"/>
      <w:lvlJc w:val="left"/>
      <w:pPr>
        <w:ind w:left="3080" w:hanging="420"/>
      </w:pPr>
      <w:rPr>
        <w:rFonts w:hint="eastAsia"/>
      </w:rPr>
    </w:lvl>
    <w:lvl w:ilvl="5">
      <w:start w:val="1"/>
      <w:numFmt w:val="lowerRoman"/>
      <w:lvlText w:val="%6."/>
      <w:lvlJc w:val="right"/>
      <w:pPr>
        <w:ind w:left="3500" w:hanging="420"/>
      </w:pPr>
      <w:rPr>
        <w:rFonts w:hint="eastAsia"/>
      </w:rPr>
    </w:lvl>
    <w:lvl w:ilvl="6">
      <w:start w:val="1"/>
      <w:numFmt w:val="decimal"/>
      <w:lvlText w:val="%7."/>
      <w:lvlJc w:val="left"/>
      <w:pPr>
        <w:ind w:left="3920" w:hanging="420"/>
      </w:pPr>
      <w:rPr>
        <w:rFonts w:hint="eastAsia"/>
      </w:rPr>
    </w:lvl>
    <w:lvl w:ilvl="7">
      <w:start w:val="1"/>
      <w:numFmt w:val="lowerLetter"/>
      <w:lvlText w:val="%8)"/>
      <w:lvlJc w:val="left"/>
      <w:pPr>
        <w:ind w:left="4340" w:hanging="420"/>
      </w:pPr>
      <w:rPr>
        <w:rFonts w:hint="eastAsia"/>
      </w:rPr>
    </w:lvl>
    <w:lvl w:ilvl="8">
      <w:start w:val="1"/>
      <w:numFmt w:val="lowerRoman"/>
      <w:lvlText w:val="%9."/>
      <w:lvlJc w:val="right"/>
      <w:pPr>
        <w:ind w:left="4760" w:hanging="420"/>
      </w:pPr>
      <w:rPr>
        <w:rFonts w:hint="eastAsia"/>
      </w:rPr>
    </w:lvl>
  </w:abstractNum>
  <w:abstractNum w:abstractNumId="56" w15:restartNumberingAfterBreak="0">
    <w:nsid w:val="66755C75"/>
    <w:multiLevelType w:val="multilevel"/>
    <w:tmpl w:val="66755C75"/>
    <w:lvl w:ilvl="0">
      <w:start w:val="1"/>
      <w:numFmt w:val="decimal"/>
      <w:lvlText w:val="%1"/>
      <w:lvlJc w:val="left"/>
      <w:pPr>
        <w:ind w:left="720" w:hanging="720"/>
      </w:pPr>
      <w:rPr>
        <w:rFonts w:hint="default"/>
        <w:b/>
      </w:rPr>
    </w:lvl>
    <w:lvl w:ilv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7" w15:restartNumberingAfterBreak="0">
    <w:nsid w:val="6BA73F77"/>
    <w:multiLevelType w:val="hybridMultilevel"/>
    <w:tmpl w:val="1352B3E4"/>
    <w:lvl w:ilvl="0" w:tplc="C1F2E9A8">
      <w:start w:val="1"/>
      <w:numFmt w:val="decimal"/>
      <w:lvlText w:val="%1"/>
      <w:lvlJc w:val="left"/>
      <w:pPr>
        <w:tabs>
          <w:tab w:val="num" w:pos="420"/>
        </w:tabs>
        <w:ind w:left="425" w:hanging="425"/>
      </w:pPr>
      <w:rPr>
        <w:rFonts w:hint="default"/>
        <w:b/>
        <w:b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8" w15:restartNumberingAfterBreak="0">
    <w:nsid w:val="6C2CAFC9"/>
    <w:multiLevelType w:val="multilevel"/>
    <w:tmpl w:val="B6160D88"/>
    <w:lvl w:ilvl="0">
      <w:start w:val="1"/>
      <w:numFmt w:val="decimal"/>
      <w:lvlText w:val="4.5.%1"/>
      <w:lvlJc w:val="left"/>
      <w:pPr>
        <w:ind w:left="0" w:firstLine="0"/>
      </w:pPr>
      <w:rPr>
        <w:rFonts w:ascii="Times New Roman" w:hAnsi="Times New Roman" w:hint="default"/>
        <w:b/>
        <w:bCs w:val="0"/>
        <w:i w:val="0"/>
        <w:sz w:val="24"/>
        <w:szCs w:val="21"/>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9" w15:restartNumberingAfterBreak="0">
    <w:nsid w:val="6E3B2E3F"/>
    <w:multiLevelType w:val="singleLevel"/>
    <w:tmpl w:val="6E3B2E3F"/>
    <w:lvl w:ilvl="0">
      <w:start w:val="1"/>
      <w:numFmt w:val="decimal"/>
      <w:lvlText w:val="6.2.%1"/>
      <w:lvlJc w:val="left"/>
      <w:pPr>
        <w:tabs>
          <w:tab w:val="left" w:pos="420"/>
        </w:tabs>
        <w:ind w:left="425" w:hanging="425"/>
      </w:pPr>
      <w:rPr>
        <w:rFonts w:hint="default"/>
        <w:b/>
        <w:bCs/>
      </w:rPr>
    </w:lvl>
  </w:abstractNum>
  <w:abstractNum w:abstractNumId="60" w15:restartNumberingAfterBreak="0">
    <w:nsid w:val="72127AA2"/>
    <w:multiLevelType w:val="singleLevel"/>
    <w:tmpl w:val="72127AA2"/>
    <w:lvl w:ilvl="0">
      <w:start w:val="1"/>
      <w:numFmt w:val="decimal"/>
      <w:lvlText w:val="3.2.%1"/>
      <w:lvlJc w:val="left"/>
      <w:pPr>
        <w:tabs>
          <w:tab w:val="left" w:pos="420"/>
        </w:tabs>
        <w:ind w:left="425" w:hanging="425"/>
      </w:pPr>
      <w:rPr>
        <w:rFonts w:hint="default"/>
        <w:b/>
        <w:bCs/>
      </w:rPr>
    </w:lvl>
  </w:abstractNum>
  <w:abstractNum w:abstractNumId="61" w15:restartNumberingAfterBreak="0">
    <w:nsid w:val="74E96F5F"/>
    <w:multiLevelType w:val="multilevel"/>
    <w:tmpl w:val="74E96F5F"/>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1839" w:hanging="420"/>
      </w:pPr>
      <w:rPr>
        <w:rFonts w:ascii="Times New Roman" w:hAnsi="Times New Roman" w:hint="default"/>
        <w:b/>
        <w:i w:val="0"/>
      </w:rPr>
    </w:lvl>
    <w:lvl w:ilvl="2">
      <w:start w:val="1"/>
      <w:numFmt w:val="lowerRoman"/>
      <w:lvlText w:val="%3."/>
      <w:lvlJc w:val="right"/>
      <w:pPr>
        <w:ind w:left="2240" w:hanging="420"/>
      </w:pPr>
    </w:lvl>
    <w:lvl w:ilvl="3">
      <w:start w:val="1"/>
      <w:numFmt w:val="decimal"/>
      <w:lvlText w:val="%4."/>
      <w:lvlJc w:val="left"/>
      <w:pPr>
        <w:ind w:left="2660" w:hanging="420"/>
      </w:pPr>
    </w:lvl>
    <w:lvl w:ilvl="4">
      <w:start w:val="1"/>
      <w:numFmt w:val="lowerLetter"/>
      <w:lvlText w:val="%5)"/>
      <w:lvlJc w:val="left"/>
      <w:pPr>
        <w:ind w:left="3080" w:hanging="420"/>
      </w:pPr>
    </w:lvl>
    <w:lvl w:ilvl="5">
      <w:start w:val="1"/>
      <w:numFmt w:val="lowerRoman"/>
      <w:lvlText w:val="%6."/>
      <w:lvlJc w:val="right"/>
      <w:pPr>
        <w:ind w:left="3500" w:hanging="420"/>
      </w:pPr>
    </w:lvl>
    <w:lvl w:ilvl="6">
      <w:start w:val="1"/>
      <w:numFmt w:val="decimal"/>
      <w:lvlText w:val="%7."/>
      <w:lvlJc w:val="left"/>
      <w:pPr>
        <w:ind w:left="3920" w:hanging="420"/>
      </w:pPr>
    </w:lvl>
    <w:lvl w:ilvl="7">
      <w:start w:val="1"/>
      <w:numFmt w:val="lowerLetter"/>
      <w:lvlText w:val="%8)"/>
      <w:lvlJc w:val="left"/>
      <w:pPr>
        <w:ind w:left="4340" w:hanging="420"/>
      </w:pPr>
    </w:lvl>
    <w:lvl w:ilvl="8">
      <w:start w:val="1"/>
      <w:numFmt w:val="lowerRoman"/>
      <w:lvlText w:val="%9."/>
      <w:lvlJc w:val="right"/>
      <w:pPr>
        <w:ind w:left="4760" w:hanging="420"/>
      </w:pPr>
    </w:lvl>
  </w:abstractNum>
  <w:abstractNum w:abstractNumId="62" w15:restartNumberingAfterBreak="0">
    <w:nsid w:val="76C24970"/>
    <w:multiLevelType w:val="singleLevel"/>
    <w:tmpl w:val="97168CAC"/>
    <w:lvl w:ilvl="0">
      <w:start w:val="8"/>
      <w:numFmt w:val="decimal"/>
      <w:lvlText w:val="3.1.%1"/>
      <w:lvlJc w:val="left"/>
      <w:pPr>
        <w:tabs>
          <w:tab w:val="num" w:pos="420"/>
        </w:tabs>
        <w:ind w:left="425" w:hanging="425"/>
      </w:pPr>
      <w:rPr>
        <w:rFonts w:hint="default"/>
        <w:b/>
        <w:bCs/>
      </w:rPr>
    </w:lvl>
  </w:abstractNum>
  <w:abstractNum w:abstractNumId="63" w15:restartNumberingAfterBreak="0">
    <w:nsid w:val="7A9C18A7"/>
    <w:multiLevelType w:val="multilevel"/>
    <w:tmpl w:val="7A9C18A7"/>
    <w:lvl w:ilvl="0">
      <w:start w:val="1"/>
      <w:numFmt w:val="decimal"/>
      <w:lvlText w:val="%1"/>
      <w:lvlJc w:val="left"/>
      <w:pPr>
        <w:ind w:left="1400" w:hanging="420"/>
      </w:pPr>
      <w:rPr>
        <w:rFonts w:ascii="Times New Roman" w:hAnsi="Times New Roman" w:hint="default"/>
        <w:b w:val="0"/>
        <w:i w:val="0"/>
      </w:rPr>
    </w:lvl>
    <w:lvl w:ilvl="1">
      <w:start w:val="1"/>
      <w:numFmt w:val="decimal"/>
      <w:lvlText w:val="%2"/>
      <w:lvlJc w:val="left"/>
      <w:pPr>
        <w:ind w:left="1839" w:hanging="420"/>
      </w:pPr>
      <w:rPr>
        <w:rFonts w:ascii="Times New Roman" w:hAnsi="Times New Roman" w:hint="default"/>
        <w:b/>
        <w:i w:val="0"/>
      </w:rPr>
    </w:lvl>
    <w:lvl w:ilvl="2">
      <w:start w:val="1"/>
      <w:numFmt w:val="lowerRoman"/>
      <w:lvlText w:val="%3."/>
      <w:lvlJc w:val="right"/>
      <w:pPr>
        <w:ind w:left="2240" w:hanging="420"/>
      </w:pPr>
    </w:lvl>
    <w:lvl w:ilvl="3">
      <w:start w:val="1"/>
      <w:numFmt w:val="decimal"/>
      <w:lvlText w:val="%4."/>
      <w:lvlJc w:val="left"/>
      <w:pPr>
        <w:ind w:left="2660" w:hanging="420"/>
      </w:pPr>
    </w:lvl>
    <w:lvl w:ilvl="4">
      <w:start w:val="1"/>
      <w:numFmt w:val="lowerLetter"/>
      <w:lvlText w:val="%5)"/>
      <w:lvlJc w:val="left"/>
      <w:pPr>
        <w:ind w:left="3080" w:hanging="420"/>
      </w:pPr>
    </w:lvl>
    <w:lvl w:ilvl="5">
      <w:start w:val="1"/>
      <w:numFmt w:val="lowerRoman"/>
      <w:lvlText w:val="%6."/>
      <w:lvlJc w:val="right"/>
      <w:pPr>
        <w:ind w:left="3500" w:hanging="420"/>
      </w:pPr>
    </w:lvl>
    <w:lvl w:ilvl="6">
      <w:start w:val="1"/>
      <w:numFmt w:val="decimal"/>
      <w:lvlText w:val="%7."/>
      <w:lvlJc w:val="left"/>
      <w:pPr>
        <w:ind w:left="3920" w:hanging="420"/>
      </w:pPr>
    </w:lvl>
    <w:lvl w:ilvl="7">
      <w:start w:val="1"/>
      <w:numFmt w:val="lowerLetter"/>
      <w:lvlText w:val="%8)"/>
      <w:lvlJc w:val="left"/>
      <w:pPr>
        <w:ind w:left="4340" w:hanging="420"/>
      </w:pPr>
    </w:lvl>
    <w:lvl w:ilvl="8">
      <w:start w:val="1"/>
      <w:numFmt w:val="lowerRoman"/>
      <w:lvlText w:val="%9."/>
      <w:lvlJc w:val="right"/>
      <w:pPr>
        <w:ind w:left="4760" w:hanging="420"/>
      </w:pPr>
    </w:lvl>
  </w:abstractNum>
  <w:abstractNum w:abstractNumId="64" w15:restartNumberingAfterBreak="0">
    <w:nsid w:val="7C0F1EC7"/>
    <w:multiLevelType w:val="multilevel"/>
    <w:tmpl w:val="7C0F1EC7"/>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6.2.%3"/>
      <w:lvlJc w:val="left"/>
      <w:pPr>
        <w:ind w:left="1418" w:hanging="567"/>
      </w:pPr>
      <w:rPr>
        <w:rFonts w:ascii="Times New Roman" w:eastAsia="宋体" w:hAnsi="Times New Roman" w:cs="Times New Roman" w:hint="default"/>
        <w:b/>
        <w:bCs/>
        <w:sz w:val="28"/>
        <w:szCs w:val="28"/>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5" w15:restartNumberingAfterBreak="0">
    <w:nsid w:val="7DE2199D"/>
    <w:multiLevelType w:val="multilevel"/>
    <w:tmpl w:val="7DE2199D"/>
    <w:lvl w:ilvl="0">
      <w:start w:val="1"/>
      <w:numFmt w:val="decimal"/>
      <w:lvlText w:val="%1"/>
      <w:lvlJc w:val="left"/>
      <w:pPr>
        <w:ind w:left="1839" w:hanging="420"/>
      </w:pPr>
      <w:rPr>
        <w:rFonts w:ascii="Times New Roman" w:hAnsi="Times New Roman" w:hint="default"/>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996255224">
    <w:abstractNumId w:val="2"/>
  </w:num>
  <w:num w:numId="2" w16cid:durableId="1709450977">
    <w:abstractNumId w:val="35"/>
  </w:num>
  <w:num w:numId="3" w16cid:durableId="1724527077">
    <w:abstractNumId w:val="47"/>
  </w:num>
  <w:num w:numId="4" w16cid:durableId="1723674695">
    <w:abstractNumId w:val="56"/>
  </w:num>
  <w:num w:numId="5" w16cid:durableId="2014648555">
    <w:abstractNumId w:val="1"/>
  </w:num>
  <w:num w:numId="6" w16cid:durableId="1527979997">
    <w:abstractNumId w:val="36"/>
  </w:num>
  <w:num w:numId="7" w16cid:durableId="1801919444">
    <w:abstractNumId w:val="48"/>
  </w:num>
  <w:num w:numId="8" w16cid:durableId="1233463522">
    <w:abstractNumId w:val="62"/>
  </w:num>
  <w:num w:numId="9" w16cid:durableId="388193337">
    <w:abstractNumId w:val="60"/>
  </w:num>
  <w:num w:numId="10" w16cid:durableId="810757398">
    <w:abstractNumId w:val="26"/>
  </w:num>
  <w:num w:numId="11" w16cid:durableId="571353583">
    <w:abstractNumId w:val="50"/>
  </w:num>
  <w:num w:numId="12" w16cid:durableId="340671229">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9832877">
    <w:abstractNumId w:val="3"/>
  </w:num>
  <w:num w:numId="14" w16cid:durableId="835457712">
    <w:abstractNumId w:val="20"/>
  </w:num>
  <w:num w:numId="15" w16cid:durableId="893733850">
    <w:abstractNumId w:val="55"/>
  </w:num>
  <w:num w:numId="16" w16cid:durableId="1722171731">
    <w:abstractNumId w:val="49"/>
  </w:num>
  <w:num w:numId="17" w16cid:durableId="1862741442">
    <w:abstractNumId w:val="23"/>
  </w:num>
  <w:num w:numId="18" w16cid:durableId="1024282568">
    <w:abstractNumId w:val="6"/>
  </w:num>
  <w:num w:numId="19" w16cid:durableId="1234585554">
    <w:abstractNumId w:val="63"/>
  </w:num>
  <w:num w:numId="20" w16cid:durableId="1414857244">
    <w:abstractNumId w:val="61"/>
  </w:num>
  <w:num w:numId="21" w16cid:durableId="550462004">
    <w:abstractNumId w:val="4"/>
  </w:num>
  <w:num w:numId="22" w16cid:durableId="993800644">
    <w:abstractNumId w:val="24"/>
  </w:num>
  <w:num w:numId="23" w16cid:durableId="1720131189">
    <w:abstractNumId w:val="15"/>
  </w:num>
  <w:num w:numId="24" w16cid:durableId="135026191">
    <w:abstractNumId w:val="22"/>
  </w:num>
  <w:num w:numId="25" w16cid:durableId="1307781100">
    <w:abstractNumId w:val="30"/>
  </w:num>
  <w:num w:numId="26" w16cid:durableId="90516212">
    <w:abstractNumId w:val="27"/>
  </w:num>
  <w:num w:numId="27" w16cid:durableId="1841971021">
    <w:abstractNumId w:val="17"/>
  </w:num>
  <w:num w:numId="28" w16cid:durableId="1595743628">
    <w:abstractNumId w:val="10"/>
  </w:num>
  <w:num w:numId="29" w16cid:durableId="138689274">
    <w:abstractNumId w:val="44"/>
  </w:num>
  <w:num w:numId="30" w16cid:durableId="556672619">
    <w:abstractNumId w:val="7"/>
  </w:num>
  <w:num w:numId="31" w16cid:durableId="1009866746">
    <w:abstractNumId w:val="9"/>
  </w:num>
  <w:num w:numId="32" w16cid:durableId="382026647">
    <w:abstractNumId w:val="31"/>
  </w:num>
  <w:num w:numId="33" w16cid:durableId="1524323078">
    <w:abstractNumId w:val="8"/>
  </w:num>
  <w:num w:numId="34" w16cid:durableId="174197505">
    <w:abstractNumId w:val="42"/>
  </w:num>
  <w:num w:numId="35" w16cid:durableId="2004696524">
    <w:abstractNumId w:val="58"/>
  </w:num>
  <w:num w:numId="36" w16cid:durableId="916592679">
    <w:abstractNumId w:val="38"/>
  </w:num>
  <w:num w:numId="37" w16cid:durableId="342174732">
    <w:abstractNumId w:val="14"/>
  </w:num>
  <w:num w:numId="38" w16cid:durableId="620845290">
    <w:abstractNumId w:val="65"/>
  </w:num>
  <w:num w:numId="39" w16cid:durableId="14114700">
    <w:abstractNumId w:val="33"/>
  </w:num>
  <w:num w:numId="40" w16cid:durableId="479541597">
    <w:abstractNumId w:val="52"/>
  </w:num>
  <w:num w:numId="41" w16cid:durableId="513963195">
    <w:abstractNumId w:val="54"/>
  </w:num>
  <w:num w:numId="42" w16cid:durableId="924991484">
    <w:abstractNumId w:val="32"/>
  </w:num>
  <w:num w:numId="43" w16cid:durableId="1038503650">
    <w:abstractNumId w:val="11"/>
  </w:num>
  <w:num w:numId="44" w16cid:durableId="890506225">
    <w:abstractNumId w:val="46"/>
  </w:num>
  <w:num w:numId="45" w16cid:durableId="30806762">
    <w:abstractNumId w:val="0"/>
  </w:num>
  <w:num w:numId="46" w16cid:durableId="369106864">
    <w:abstractNumId w:val="39"/>
  </w:num>
  <w:num w:numId="47" w16cid:durableId="2111077548">
    <w:abstractNumId w:val="28"/>
  </w:num>
  <w:num w:numId="48" w16cid:durableId="618997763">
    <w:abstractNumId w:val="45"/>
  </w:num>
  <w:num w:numId="49" w16cid:durableId="546185076">
    <w:abstractNumId w:val="19"/>
  </w:num>
  <w:num w:numId="50" w16cid:durableId="467164297">
    <w:abstractNumId w:val="29"/>
  </w:num>
  <w:num w:numId="51" w16cid:durableId="1248540739">
    <w:abstractNumId w:val="51"/>
  </w:num>
  <w:num w:numId="52" w16cid:durableId="867990069">
    <w:abstractNumId w:val="59"/>
  </w:num>
  <w:num w:numId="53" w16cid:durableId="924535820">
    <w:abstractNumId w:val="34"/>
  </w:num>
  <w:num w:numId="54" w16cid:durableId="1865483238">
    <w:abstractNumId w:val="64"/>
    <w:lvlOverride w:ilvl="0">
      <w:lvl w:ilvl="0" w:tentative="1">
        <w:start w:val="1"/>
        <w:numFmt w:val="decimal"/>
        <w:lvlText w:val="%1"/>
        <w:lvlJc w:val="left"/>
        <w:pPr>
          <w:ind w:left="425" w:hanging="425"/>
        </w:pPr>
        <w:rPr>
          <w:rFonts w:hint="eastAsia"/>
        </w:rPr>
      </w:lvl>
    </w:lvlOverride>
    <w:lvlOverride w:ilvl="1">
      <w:lvl w:ilvl="1" w:tentative="1">
        <w:start w:val="1"/>
        <w:numFmt w:val="decimal"/>
        <w:lvlText w:val="%1.%2"/>
        <w:lvlJc w:val="left"/>
        <w:pPr>
          <w:ind w:left="992" w:hanging="567"/>
        </w:pPr>
        <w:rPr>
          <w:rFonts w:hint="eastAsia"/>
        </w:rPr>
      </w:lvl>
    </w:lvlOverride>
    <w:lvlOverride w:ilvl="2">
      <w:lvl w:ilvl="2">
        <w:start w:val="1"/>
        <w:numFmt w:val="decimal"/>
        <w:lvlText w:val="6.2.%3"/>
        <w:lvlJc w:val="left"/>
        <w:pPr>
          <w:ind w:left="1418" w:hanging="567"/>
        </w:pPr>
        <w:rPr>
          <w:rFonts w:ascii="Times New Roman" w:eastAsia="宋体" w:hAnsi="Times New Roman" w:cs="Times New Roman" w:hint="default"/>
          <w:b/>
          <w:bCs/>
          <w:i w:val="0"/>
          <w:sz w:val="24"/>
          <w:szCs w:val="28"/>
        </w:rPr>
      </w:lvl>
    </w:lvlOverride>
    <w:lvlOverride w:ilvl="3">
      <w:lvl w:ilvl="3" w:tentative="1">
        <w:start w:val="1"/>
        <w:numFmt w:val="decimal"/>
        <w:lvlText w:val="%1.%2.%3.%4"/>
        <w:lvlJc w:val="left"/>
        <w:pPr>
          <w:ind w:left="1984" w:hanging="708"/>
        </w:pPr>
        <w:rPr>
          <w:rFonts w:hint="eastAsia"/>
        </w:rPr>
      </w:lvl>
    </w:lvlOverride>
    <w:lvlOverride w:ilvl="4">
      <w:lvl w:ilvl="4" w:tentative="1">
        <w:start w:val="1"/>
        <w:numFmt w:val="decimal"/>
        <w:lvlText w:val="%1.%2.%3.%4.%5"/>
        <w:lvlJc w:val="left"/>
        <w:pPr>
          <w:ind w:left="2551" w:hanging="850"/>
        </w:pPr>
        <w:rPr>
          <w:rFonts w:hint="eastAsia"/>
        </w:rPr>
      </w:lvl>
    </w:lvlOverride>
    <w:lvlOverride w:ilvl="5">
      <w:lvl w:ilvl="5" w:tentative="1">
        <w:start w:val="1"/>
        <w:numFmt w:val="decimal"/>
        <w:lvlText w:val="%1.%2.%3.%4.%5.%6"/>
        <w:lvlJc w:val="left"/>
        <w:pPr>
          <w:ind w:left="3260" w:hanging="1134"/>
        </w:pPr>
        <w:rPr>
          <w:rFonts w:hint="eastAsia"/>
        </w:rPr>
      </w:lvl>
    </w:lvlOverride>
    <w:lvlOverride w:ilvl="6">
      <w:lvl w:ilvl="6" w:tentative="1">
        <w:start w:val="1"/>
        <w:numFmt w:val="decimal"/>
        <w:lvlText w:val="%1.%2.%3.%4.%5.%6.%7"/>
        <w:lvlJc w:val="left"/>
        <w:pPr>
          <w:ind w:left="3827" w:hanging="1276"/>
        </w:pPr>
        <w:rPr>
          <w:rFonts w:hint="eastAsia"/>
        </w:rPr>
      </w:lvl>
    </w:lvlOverride>
    <w:lvlOverride w:ilvl="7">
      <w:lvl w:ilvl="7" w:tentative="1">
        <w:start w:val="1"/>
        <w:numFmt w:val="decimal"/>
        <w:lvlText w:val="%1.%2.%3.%4.%5.%6.%7.%8"/>
        <w:lvlJc w:val="left"/>
        <w:pPr>
          <w:ind w:left="4394" w:hanging="1418"/>
        </w:pPr>
        <w:rPr>
          <w:rFonts w:hint="eastAsia"/>
        </w:rPr>
      </w:lvl>
    </w:lvlOverride>
    <w:lvlOverride w:ilvl="8">
      <w:lvl w:ilvl="8" w:tentative="1">
        <w:start w:val="1"/>
        <w:numFmt w:val="decimal"/>
        <w:lvlText w:val="%1.%2.%3.%4.%5.%6.%7.%8.%9"/>
        <w:lvlJc w:val="left"/>
        <w:pPr>
          <w:ind w:left="5102" w:hanging="1700"/>
        </w:pPr>
        <w:rPr>
          <w:rFonts w:hint="eastAsia"/>
        </w:rPr>
      </w:lvl>
    </w:lvlOverride>
  </w:num>
  <w:num w:numId="55" w16cid:durableId="268860232">
    <w:abstractNumId w:val="16"/>
  </w:num>
  <w:num w:numId="56" w16cid:durableId="485317408">
    <w:abstractNumId w:val="12"/>
  </w:num>
  <w:num w:numId="57" w16cid:durableId="1912887887">
    <w:abstractNumId w:val="40"/>
  </w:num>
  <w:num w:numId="58" w16cid:durableId="1045718965">
    <w:abstractNumId w:val="21"/>
  </w:num>
  <w:num w:numId="59" w16cid:durableId="773327593">
    <w:abstractNumId w:val="53"/>
  </w:num>
  <w:num w:numId="60" w16cid:durableId="200484720">
    <w:abstractNumId w:val="18"/>
  </w:num>
  <w:num w:numId="61" w16cid:durableId="1268467057">
    <w:abstractNumId w:val="25"/>
  </w:num>
  <w:num w:numId="62" w16cid:durableId="1724138538">
    <w:abstractNumId w:val="37"/>
  </w:num>
  <w:num w:numId="63" w16cid:durableId="1923947503">
    <w:abstractNumId w:val="41"/>
  </w:num>
  <w:num w:numId="64" w16cid:durableId="446242387">
    <w:abstractNumId w:val="5"/>
  </w:num>
  <w:num w:numId="65" w16cid:durableId="1514222760">
    <w:abstractNumId w:val="43"/>
  </w:num>
  <w:num w:numId="66" w16cid:durableId="2098555944">
    <w:abstractNumId w:val="13"/>
  </w:num>
  <w:num w:numId="67" w16cid:durableId="1177964047">
    <w:abstractNumId w:val="5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JkNmQ1MTkyYzkxMTgyZjk2ODE5M2I2ZWRlYTFkOGMifQ=="/>
  </w:docVars>
  <w:rsids>
    <w:rsidRoot w:val="00EB7BA5"/>
    <w:rsid w:val="000005C9"/>
    <w:rsid w:val="00001F3D"/>
    <w:rsid w:val="00002DD0"/>
    <w:rsid w:val="00003D9E"/>
    <w:rsid w:val="00003F8F"/>
    <w:rsid w:val="00004CDA"/>
    <w:rsid w:val="000071F9"/>
    <w:rsid w:val="0000739A"/>
    <w:rsid w:val="00007D24"/>
    <w:rsid w:val="0001025B"/>
    <w:rsid w:val="00010E8E"/>
    <w:rsid w:val="0001107D"/>
    <w:rsid w:val="000116B7"/>
    <w:rsid w:val="00011E15"/>
    <w:rsid w:val="00012D5E"/>
    <w:rsid w:val="00013721"/>
    <w:rsid w:val="000150FE"/>
    <w:rsid w:val="0001530E"/>
    <w:rsid w:val="0001583C"/>
    <w:rsid w:val="00015A1F"/>
    <w:rsid w:val="0001688C"/>
    <w:rsid w:val="000169EC"/>
    <w:rsid w:val="00016FBB"/>
    <w:rsid w:val="00024540"/>
    <w:rsid w:val="000266C7"/>
    <w:rsid w:val="00026A8B"/>
    <w:rsid w:val="00026EFC"/>
    <w:rsid w:val="0002721E"/>
    <w:rsid w:val="000310D4"/>
    <w:rsid w:val="00031652"/>
    <w:rsid w:val="000316CC"/>
    <w:rsid w:val="000329F3"/>
    <w:rsid w:val="00032C50"/>
    <w:rsid w:val="00032CE7"/>
    <w:rsid w:val="00033893"/>
    <w:rsid w:val="000345BA"/>
    <w:rsid w:val="00036E44"/>
    <w:rsid w:val="00037A6E"/>
    <w:rsid w:val="00040999"/>
    <w:rsid w:val="00040F9C"/>
    <w:rsid w:val="00043B15"/>
    <w:rsid w:val="00044867"/>
    <w:rsid w:val="00044A6C"/>
    <w:rsid w:val="0004555F"/>
    <w:rsid w:val="00045CCE"/>
    <w:rsid w:val="000467A0"/>
    <w:rsid w:val="0005165B"/>
    <w:rsid w:val="00052679"/>
    <w:rsid w:val="000528CD"/>
    <w:rsid w:val="00057BD1"/>
    <w:rsid w:val="00057F00"/>
    <w:rsid w:val="00060046"/>
    <w:rsid w:val="00060BD7"/>
    <w:rsid w:val="000647FB"/>
    <w:rsid w:val="000648D9"/>
    <w:rsid w:val="00070BCF"/>
    <w:rsid w:val="00071477"/>
    <w:rsid w:val="00072597"/>
    <w:rsid w:val="00072FF7"/>
    <w:rsid w:val="000734E1"/>
    <w:rsid w:val="00074C0F"/>
    <w:rsid w:val="00075BFC"/>
    <w:rsid w:val="000763E4"/>
    <w:rsid w:val="00080D93"/>
    <w:rsid w:val="00081269"/>
    <w:rsid w:val="00081EE8"/>
    <w:rsid w:val="00082BCA"/>
    <w:rsid w:val="00082C8D"/>
    <w:rsid w:val="00083E4A"/>
    <w:rsid w:val="000864A3"/>
    <w:rsid w:val="00086D26"/>
    <w:rsid w:val="00087A6E"/>
    <w:rsid w:val="00091B42"/>
    <w:rsid w:val="00093056"/>
    <w:rsid w:val="000938BE"/>
    <w:rsid w:val="00094688"/>
    <w:rsid w:val="0009496F"/>
    <w:rsid w:val="00095C06"/>
    <w:rsid w:val="00097D86"/>
    <w:rsid w:val="000A1D47"/>
    <w:rsid w:val="000A2B4B"/>
    <w:rsid w:val="000A3826"/>
    <w:rsid w:val="000A408F"/>
    <w:rsid w:val="000A4D26"/>
    <w:rsid w:val="000A5206"/>
    <w:rsid w:val="000A5C4C"/>
    <w:rsid w:val="000A6870"/>
    <w:rsid w:val="000A6EB1"/>
    <w:rsid w:val="000A7B84"/>
    <w:rsid w:val="000B0AC6"/>
    <w:rsid w:val="000B2E19"/>
    <w:rsid w:val="000B3291"/>
    <w:rsid w:val="000B363C"/>
    <w:rsid w:val="000B4B3E"/>
    <w:rsid w:val="000B4D8C"/>
    <w:rsid w:val="000B5D3A"/>
    <w:rsid w:val="000C057B"/>
    <w:rsid w:val="000C257F"/>
    <w:rsid w:val="000C2DE8"/>
    <w:rsid w:val="000C3485"/>
    <w:rsid w:val="000C5A94"/>
    <w:rsid w:val="000C70F7"/>
    <w:rsid w:val="000C784F"/>
    <w:rsid w:val="000C797B"/>
    <w:rsid w:val="000C7FE0"/>
    <w:rsid w:val="000D105D"/>
    <w:rsid w:val="000D17D2"/>
    <w:rsid w:val="000D2F98"/>
    <w:rsid w:val="000D412B"/>
    <w:rsid w:val="000D474D"/>
    <w:rsid w:val="000D4ACD"/>
    <w:rsid w:val="000D4EDA"/>
    <w:rsid w:val="000D5C2E"/>
    <w:rsid w:val="000D6C97"/>
    <w:rsid w:val="000E0340"/>
    <w:rsid w:val="000E0918"/>
    <w:rsid w:val="000E1B0F"/>
    <w:rsid w:val="000E4059"/>
    <w:rsid w:val="000E497E"/>
    <w:rsid w:val="000E4B96"/>
    <w:rsid w:val="000E540F"/>
    <w:rsid w:val="000E5A66"/>
    <w:rsid w:val="000E6070"/>
    <w:rsid w:val="000F174E"/>
    <w:rsid w:val="000F544D"/>
    <w:rsid w:val="000F54AE"/>
    <w:rsid w:val="000F5A45"/>
    <w:rsid w:val="000F64D4"/>
    <w:rsid w:val="000F735C"/>
    <w:rsid w:val="00100741"/>
    <w:rsid w:val="00100BD7"/>
    <w:rsid w:val="00101210"/>
    <w:rsid w:val="0010348B"/>
    <w:rsid w:val="001043E2"/>
    <w:rsid w:val="001045B1"/>
    <w:rsid w:val="00104A7E"/>
    <w:rsid w:val="00105F50"/>
    <w:rsid w:val="00106EBB"/>
    <w:rsid w:val="001074B1"/>
    <w:rsid w:val="001100ED"/>
    <w:rsid w:val="00110670"/>
    <w:rsid w:val="0011077E"/>
    <w:rsid w:val="0011199D"/>
    <w:rsid w:val="0011210B"/>
    <w:rsid w:val="001139C5"/>
    <w:rsid w:val="00115980"/>
    <w:rsid w:val="00115DCB"/>
    <w:rsid w:val="00115FED"/>
    <w:rsid w:val="00116CD1"/>
    <w:rsid w:val="00117492"/>
    <w:rsid w:val="00123C71"/>
    <w:rsid w:val="001260A8"/>
    <w:rsid w:val="00126634"/>
    <w:rsid w:val="0012781E"/>
    <w:rsid w:val="00127891"/>
    <w:rsid w:val="00127F12"/>
    <w:rsid w:val="00130AE2"/>
    <w:rsid w:val="00130C01"/>
    <w:rsid w:val="00131462"/>
    <w:rsid w:val="00132570"/>
    <w:rsid w:val="001339A2"/>
    <w:rsid w:val="00135DA8"/>
    <w:rsid w:val="0013644E"/>
    <w:rsid w:val="00136796"/>
    <w:rsid w:val="00136A25"/>
    <w:rsid w:val="00136EAC"/>
    <w:rsid w:val="001374E3"/>
    <w:rsid w:val="00140C60"/>
    <w:rsid w:val="00142EEC"/>
    <w:rsid w:val="00144A70"/>
    <w:rsid w:val="00144FA5"/>
    <w:rsid w:val="001461FC"/>
    <w:rsid w:val="00146B4C"/>
    <w:rsid w:val="0014782D"/>
    <w:rsid w:val="00151669"/>
    <w:rsid w:val="00151C88"/>
    <w:rsid w:val="00152A47"/>
    <w:rsid w:val="001538D6"/>
    <w:rsid w:val="001566FC"/>
    <w:rsid w:val="00157A3D"/>
    <w:rsid w:val="00160614"/>
    <w:rsid w:val="00160B48"/>
    <w:rsid w:val="00160F14"/>
    <w:rsid w:val="00161EF9"/>
    <w:rsid w:val="00162B12"/>
    <w:rsid w:val="00163BF9"/>
    <w:rsid w:val="00164256"/>
    <w:rsid w:val="001658DD"/>
    <w:rsid w:val="001669AF"/>
    <w:rsid w:val="00167128"/>
    <w:rsid w:val="0016752C"/>
    <w:rsid w:val="00172D48"/>
    <w:rsid w:val="00174099"/>
    <w:rsid w:val="00174453"/>
    <w:rsid w:val="0017477D"/>
    <w:rsid w:val="00175FC9"/>
    <w:rsid w:val="00176732"/>
    <w:rsid w:val="00176F75"/>
    <w:rsid w:val="00180009"/>
    <w:rsid w:val="001800CF"/>
    <w:rsid w:val="001805C2"/>
    <w:rsid w:val="00180B38"/>
    <w:rsid w:val="00182A3A"/>
    <w:rsid w:val="001836D0"/>
    <w:rsid w:val="001837EB"/>
    <w:rsid w:val="00183B71"/>
    <w:rsid w:val="0018460F"/>
    <w:rsid w:val="00185148"/>
    <w:rsid w:val="00185EE4"/>
    <w:rsid w:val="001868D2"/>
    <w:rsid w:val="0019075E"/>
    <w:rsid w:val="00191EF4"/>
    <w:rsid w:val="001926B1"/>
    <w:rsid w:val="0019669E"/>
    <w:rsid w:val="001966BB"/>
    <w:rsid w:val="001978A5"/>
    <w:rsid w:val="00197A65"/>
    <w:rsid w:val="001A1681"/>
    <w:rsid w:val="001A35FD"/>
    <w:rsid w:val="001A55B9"/>
    <w:rsid w:val="001A5B00"/>
    <w:rsid w:val="001A5DCB"/>
    <w:rsid w:val="001A66CB"/>
    <w:rsid w:val="001A74FA"/>
    <w:rsid w:val="001B249C"/>
    <w:rsid w:val="001B2B69"/>
    <w:rsid w:val="001B3996"/>
    <w:rsid w:val="001B6E20"/>
    <w:rsid w:val="001C1613"/>
    <w:rsid w:val="001C22D5"/>
    <w:rsid w:val="001C334B"/>
    <w:rsid w:val="001C36DB"/>
    <w:rsid w:val="001C40D6"/>
    <w:rsid w:val="001D37D6"/>
    <w:rsid w:val="001D44D3"/>
    <w:rsid w:val="001D4846"/>
    <w:rsid w:val="001D5163"/>
    <w:rsid w:val="001D6071"/>
    <w:rsid w:val="001D647B"/>
    <w:rsid w:val="001D7054"/>
    <w:rsid w:val="001E1C8E"/>
    <w:rsid w:val="001E1FDB"/>
    <w:rsid w:val="001E2BB8"/>
    <w:rsid w:val="001E3CB5"/>
    <w:rsid w:val="001E435B"/>
    <w:rsid w:val="001E4CEA"/>
    <w:rsid w:val="001E5F5F"/>
    <w:rsid w:val="001E655C"/>
    <w:rsid w:val="001E6EDF"/>
    <w:rsid w:val="001F06E2"/>
    <w:rsid w:val="001F17E7"/>
    <w:rsid w:val="001F286B"/>
    <w:rsid w:val="001F29B6"/>
    <w:rsid w:val="001F40AE"/>
    <w:rsid w:val="001F4F71"/>
    <w:rsid w:val="001F73D6"/>
    <w:rsid w:val="002001DD"/>
    <w:rsid w:val="00200C11"/>
    <w:rsid w:val="00201D7A"/>
    <w:rsid w:val="00204DE0"/>
    <w:rsid w:val="00206B39"/>
    <w:rsid w:val="002122F9"/>
    <w:rsid w:val="00213B47"/>
    <w:rsid w:val="002154C3"/>
    <w:rsid w:val="00215E1A"/>
    <w:rsid w:val="002179DB"/>
    <w:rsid w:val="002200E1"/>
    <w:rsid w:val="00220AB1"/>
    <w:rsid w:val="00223EF2"/>
    <w:rsid w:val="00224C10"/>
    <w:rsid w:val="0022732A"/>
    <w:rsid w:val="002330EF"/>
    <w:rsid w:val="002337F6"/>
    <w:rsid w:val="002359A8"/>
    <w:rsid w:val="00237018"/>
    <w:rsid w:val="00237D75"/>
    <w:rsid w:val="00240062"/>
    <w:rsid w:val="0024060E"/>
    <w:rsid w:val="00240EF9"/>
    <w:rsid w:val="00243468"/>
    <w:rsid w:val="00243699"/>
    <w:rsid w:val="002438F6"/>
    <w:rsid w:val="00245E63"/>
    <w:rsid w:val="00250DEE"/>
    <w:rsid w:val="002529AF"/>
    <w:rsid w:val="00252DDD"/>
    <w:rsid w:val="00253E19"/>
    <w:rsid w:val="00256CB1"/>
    <w:rsid w:val="00261C01"/>
    <w:rsid w:val="00262C33"/>
    <w:rsid w:val="00263AD5"/>
    <w:rsid w:val="00264E0E"/>
    <w:rsid w:val="00266C13"/>
    <w:rsid w:val="00267081"/>
    <w:rsid w:val="00274429"/>
    <w:rsid w:val="0027603A"/>
    <w:rsid w:val="0027701A"/>
    <w:rsid w:val="002811AB"/>
    <w:rsid w:val="0028143A"/>
    <w:rsid w:val="00281DDC"/>
    <w:rsid w:val="00283837"/>
    <w:rsid w:val="00284266"/>
    <w:rsid w:val="002875C6"/>
    <w:rsid w:val="0029210D"/>
    <w:rsid w:val="00293690"/>
    <w:rsid w:val="00293838"/>
    <w:rsid w:val="00295D69"/>
    <w:rsid w:val="00296582"/>
    <w:rsid w:val="002965F0"/>
    <w:rsid w:val="002968CE"/>
    <w:rsid w:val="00297A74"/>
    <w:rsid w:val="002A0243"/>
    <w:rsid w:val="002A1372"/>
    <w:rsid w:val="002A18F5"/>
    <w:rsid w:val="002A1C8D"/>
    <w:rsid w:val="002A3078"/>
    <w:rsid w:val="002A36F9"/>
    <w:rsid w:val="002A3CC4"/>
    <w:rsid w:val="002A4547"/>
    <w:rsid w:val="002A4A56"/>
    <w:rsid w:val="002A5080"/>
    <w:rsid w:val="002A5FEF"/>
    <w:rsid w:val="002A7A23"/>
    <w:rsid w:val="002B13FE"/>
    <w:rsid w:val="002B161E"/>
    <w:rsid w:val="002B32C1"/>
    <w:rsid w:val="002B3703"/>
    <w:rsid w:val="002B39FC"/>
    <w:rsid w:val="002B425B"/>
    <w:rsid w:val="002B44F5"/>
    <w:rsid w:val="002B537B"/>
    <w:rsid w:val="002B538D"/>
    <w:rsid w:val="002B7D05"/>
    <w:rsid w:val="002C07D2"/>
    <w:rsid w:val="002C0CA3"/>
    <w:rsid w:val="002C24FE"/>
    <w:rsid w:val="002C2C1E"/>
    <w:rsid w:val="002C3221"/>
    <w:rsid w:val="002C427B"/>
    <w:rsid w:val="002C5900"/>
    <w:rsid w:val="002C5B82"/>
    <w:rsid w:val="002C623F"/>
    <w:rsid w:val="002C6D70"/>
    <w:rsid w:val="002C737A"/>
    <w:rsid w:val="002C7C97"/>
    <w:rsid w:val="002D01F6"/>
    <w:rsid w:val="002D1231"/>
    <w:rsid w:val="002D1FDC"/>
    <w:rsid w:val="002D3193"/>
    <w:rsid w:val="002D422B"/>
    <w:rsid w:val="002D45D9"/>
    <w:rsid w:val="002D534C"/>
    <w:rsid w:val="002D5459"/>
    <w:rsid w:val="002D57AF"/>
    <w:rsid w:val="002D68A7"/>
    <w:rsid w:val="002D6E1F"/>
    <w:rsid w:val="002D778A"/>
    <w:rsid w:val="002E08EA"/>
    <w:rsid w:val="002E1BD3"/>
    <w:rsid w:val="002E27C5"/>
    <w:rsid w:val="002E2CF8"/>
    <w:rsid w:val="002E2F01"/>
    <w:rsid w:val="002E5EF8"/>
    <w:rsid w:val="002E6015"/>
    <w:rsid w:val="002E6251"/>
    <w:rsid w:val="002E6E54"/>
    <w:rsid w:val="002E71C1"/>
    <w:rsid w:val="002E73EC"/>
    <w:rsid w:val="002F0048"/>
    <w:rsid w:val="002F050F"/>
    <w:rsid w:val="002F0A02"/>
    <w:rsid w:val="002F26FF"/>
    <w:rsid w:val="002F2920"/>
    <w:rsid w:val="002F3691"/>
    <w:rsid w:val="002F36F0"/>
    <w:rsid w:val="002F50CF"/>
    <w:rsid w:val="002F55BD"/>
    <w:rsid w:val="002F5999"/>
    <w:rsid w:val="002F5D83"/>
    <w:rsid w:val="002F610B"/>
    <w:rsid w:val="002F65A1"/>
    <w:rsid w:val="002F6DA0"/>
    <w:rsid w:val="00302CDA"/>
    <w:rsid w:val="0030493A"/>
    <w:rsid w:val="003050B6"/>
    <w:rsid w:val="003070BA"/>
    <w:rsid w:val="003105AD"/>
    <w:rsid w:val="00312AF7"/>
    <w:rsid w:val="003165BD"/>
    <w:rsid w:val="00320FF1"/>
    <w:rsid w:val="003217A0"/>
    <w:rsid w:val="00322751"/>
    <w:rsid w:val="00322EBD"/>
    <w:rsid w:val="00323344"/>
    <w:rsid w:val="0032387E"/>
    <w:rsid w:val="00323984"/>
    <w:rsid w:val="00325C1A"/>
    <w:rsid w:val="0032754A"/>
    <w:rsid w:val="00327AAE"/>
    <w:rsid w:val="00330519"/>
    <w:rsid w:val="0033091E"/>
    <w:rsid w:val="0033091F"/>
    <w:rsid w:val="00334F10"/>
    <w:rsid w:val="003350BA"/>
    <w:rsid w:val="00335FA0"/>
    <w:rsid w:val="00336FEC"/>
    <w:rsid w:val="003434E2"/>
    <w:rsid w:val="0034523E"/>
    <w:rsid w:val="00345DF9"/>
    <w:rsid w:val="00350993"/>
    <w:rsid w:val="00356719"/>
    <w:rsid w:val="00356FEA"/>
    <w:rsid w:val="003612D2"/>
    <w:rsid w:val="00361392"/>
    <w:rsid w:val="00361727"/>
    <w:rsid w:val="0036244C"/>
    <w:rsid w:val="00362C1D"/>
    <w:rsid w:val="00363957"/>
    <w:rsid w:val="00363F95"/>
    <w:rsid w:val="00364460"/>
    <w:rsid w:val="00365032"/>
    <w:rsid w:val="0036604A"/>
    <w:rsid w:val="003668CF"/>
    <w:rsid w:val="003671B7"/>
    <w:rsid w:val="003710A8"/>
    <w:rsid w:val="003730DA"/>
    <w:rsid w:val="0037398D"/>
    <w:rsid w:val="00373CA4"/>
    <w:rsid w:val="00375904"/>
    <w:rsid w:val="00375B04"/>
    <w:rsid w:val="00382645"/>
    <w:rsid w:val="00382CC6"/>
    <w:rsid w:val="003839F9"/>
    <w:rsid w:val="00384F0E"/>
    <w:rsid w:val="0038620E"/>
    <w:rsid w:val="00386281"/>
    <w:rsid w:val="0038683B"/>
    <w:rsid w:val="00390305"/>
    <w:rsid w:val="00390DB5"/>
    <w:rsid w:val="0039331E"/>
    <w:rsid w:val="003936A7"/>
    <w:rsid w:val="00394C0C"/>
    <w:rsid w:val="00394DA5"/>
    <w:rsid w:val="00395F9C"/>
    <w:rsid w:val="00397A6B"/>
    <w:rsid w:val="00397E58"/>
    <w:rsid w:val="003A4882"/>
    <w:rsid w:val="003A5193"/>
    <w:rsid w:val="003B0C1E"/>
    <w:rsid w:val="003B2936"/>
    <w:rsid w:val="003B4D7B"/>
    <w:rsid w:val="003B5241"/>
    <w:rsid w:val="003B550A"/>
    <w:rsid w:val="003B56CF"/>
    <w:rsid w:val="003B5C83"/>
    <w:rsid w:val="003B6042"/>
    <w:rsid w:val="003B6930"/>
    <w:rsid w:val="003B7733"/>
    <w:rsid w:val="003B77AA"/>
    <w:rsid w:val="003C0FFA"/>
    <w:rsid w:val="003C1683"/>
    <w:rsid w:val="003C1905"/>
    <w:rsid w:val="003C373C"/>
    <w:rsid w:val="003C4949"/>
    <w:rsid w:val="003C4F60"/>
    <w:rsid w:val="003C5119"/>
    <w:rsid w:val="003C5C3D"/>
    <w:rsid w:val="003C5C99"/>
    <w:rsid w:val="003D04AE"/>
    <w:rsid w:val="003D260D"/>
    <w:rsid w:val="003D67FC"/>
    <w:rsid w:val="003D6BCF"/>
    <w:rsid w:val="003D6C56"/>
    <w:rsid w:val="003D742A"/>
    <w:rsid w:val="003D794C"/>
    <w:rsid w:val="003E0F02"/>
    <w:rsid w:val="003E1070"/>
    <w:rsid w:val="003E1546"/>
    <w:rsid w:val="003E2319"/>
    <w:rsid w:val="003E35EB"/>
    <w:rsid w:val="003E386B"/>
    <w:rsid w:val="003E458E"/>
    <w:rsid w:val="003E48ED"/>
    <w:rsid w:val="003E495E"/>
    <w:rsid w:val="003E5757"/>
    <w:rsid w:val="003E5DD7"/>
    <w:rsid w:val="003E6A45"/>
    <w:rsid w:val="003F1291"/>
    <w:rsid w:val="003F244E"/>
    <w:rsid w:val="003F3BEF"/>
    <w:rsid w:val="003F4117"/>
    <w:rsid w:val="004001C8"/>
    <w:rsid w:val="00402267"/>
    <w:rsid w:val="00402F88"/>
    <w:rsid w:val="00406F22"/>
    <w:rsid w:val="00407CCF"/>
    <w:rsid w:val="004107A3"/>
    <w:rsid w:val="00414F9F"/>
    <w:rsid w:val="0041735E"/>
    <w:rsid w:val="00417D90"/>
    <w:rsid w:val="00417F33"/>
    <w:rsid w:val="004229E9"/>
    <w:rsid w:val="00424C78"/>
    <w:rsid w:val="00425BDF"/>
    <w:rsid w:val="004306AD"/>
    <w:rsid w:val="00431831"/>
    <w:rsid w:val="00432E64"/>
    <w:rsid w:val="004332A2"/>
    <w:rsid w:val="00436497"/>
    <w:rsid w:val="00436BEE"/>
    <w:rsid w:val="0043740B"/>
    <w:rsid w:val="00442A5E"/>
    <w:rsid w:val="0044421A"/>
    <w:rsid w:val="00444B46"/>
    <w:rsid w:val="00446CC7"/>
    <w:rsid w:val="00446D5B"/>
    <w:rsid w:val="00447A46"/>
    <w:rsid w:val="00447B87"/>
    <w:rsid w:val="004512CB"/>
    <w:rsid w:val="00451876"/>
    <w:rsid w:val="00456589"/>
    <w:rsid w:val="00456AAB"/>
    <w:rsid w:val="00456E07"/>
    <w:rsid w:val="004600BE"/>
    <w:rsid w:val="00461AA2"/>
    <w:rsid w:val="00462923"/>
    <w:rsid w:val="00463511"/>
    <w:rsid w:val="004661FA"/>
    <w:rsid w:val="00466287"/>
    <w:rsid w:val="00467CA4"/>
    <w:rsid w:val="00467FA2"/>
    <w:rsid w:val="0047079D"/>
    <w:rsid w:val="00471AEB"/>
    <w:rsid w:val="00471D7F"/>
    <w:rsid w:val="00472308"/>
    <w:rsid w:val="00472C39"/>
    <w:rsid w:val="00473673"/>
    <w:rsid w:val="00473EA1"/>
    <w:rsid w:val="0047458C"/>
    <w:rsid w:val="004747F9"/>
    <w:rsid w:val="00475676"/>
    <w:rsid w:val="00477DA2"/>
    <w:rsid w:val="00480415"/>
    <w:rsid w:val="00481576"/>
    <w:rsid w:val="00482E1C"/>
    <w:rsid w:val="004843A7"/>
    <w:rsid w:val="00484EF6"/>
    <w:rsid w:val="004852C3"/>
    <w:rsid w:val="00485735"/>
    <w:rsid w:val="00485BF2"/>
    <w:rsid w:val="00486E1F"/>
    <w:rsid w:val="00487355"/>
    <w:rsid w:val="00487AFA"/>
    <w:rsid w:val="004917BB"/>
    <w:rsid w:val="00491E86"/>
    <w:rsid w:val="00491F54"/>
    <w:rsid w:val="00493A4F"/>
    <w:rsid w:val="00493B16"/>
    <w:rsid w:val="00495716"/>
    <w:rsid w:val="004957B2"/>
    <w:rsid w:val="00495F7B"/>
    <w:rsid w:val="00496982"/>
    <w:rsid w:val="00497511"/>
    <w:rsid w:val="004975E4"/>
    <w:rsid w:val="004A1CC1"/>
    <w:rsid w:val="004A20CC"/>
    <w:rsid w:val="004A3D59"/>
    <w:rsid w:val="004A5C5F"/>
    <w:rsid w:val="004A66BE"/>
    <w:rsid w:val="004A71B9"/>
    <w:rsid w:val="004A79A1"/>
    <w:rsid w:val="004B0300"/>
    <w:rsid w:val="004B0AC2"/>
    <w:rsid w:val="004B20AE"/>
    <w:rsid w:val="004B288C"/>
    <w:rsid w:val="004B5372"/>
    <w:rsid w:val="004B7F80"/>
    <w:rsid w:val="004C01E2"/>
    <w:rsid w:val="004C0890"/>
    <w:rsid w:val="004C09FE"/>
    <w:rsid w:val="004C0CC5"/>
    <w:rsid w:val="004C170D"/>
    <w:rsid w:val="004C1B62"/>
    <w:rsid w:val="004C1CEF"/>
    <w:rsid w:val="004C30E5"/>
    <w:rsid w:val="004C4544"/>
    <w:rsid w:val="004C4567"/>
    <w:rsid w:val="004C5359"/>
    <w:rsid w:val="004C5B60"/>
    <w:rsid w:val="004C7551"/>
    <w:rsid w:val="004D09BF"/>
    <w:rsid w:val="004D0A09"/>
    <w:rsid w:val="004D1D5B"/>
    <w:rsid w:val="004D1E7E"/>
    <w:rsid w:val="004D22C6"/>
    <w:rsid w:val="004D26A5"/>
    <w:rsid w:val="004D4DB0"/>
    <w:rsid w:val="004D5F71"/>
    <w:rsid w:val="004E211C"/>
    <w:rsid w:val="004E3124"/>
    <w:rsid w:val="004E37B5"/>
    <w:rsid w:val="004E412E"/>
    <w:rsid w:val="004E4FA3"/>
    <w:rsid w:val="004E5D7E"/>
    <w:rsid w:val="004E60A1"/>
    <w:rsid w:val="004F3D1B"/>
    <w:rsid w:val="004F4780"/>
    <w:rsid w:val="004F5EC7"/>
    <w:rsid w:val="004F71D4"/>
    <w:rsid w:val="004F72FC"/>
    <w:rsid w:val="004F7D31"/>
    <w:rsid w:val="005005E4"/>
    <w:rsid w:val="00500B84"/>
    <w:rsid w:val="00501A66"/>
    <w:rsid w:val="00501B93"/>
    <w:rsid w:val="00502CF9"/>
    <w:rsid w:val="00503A04"/>
    <w:rsid w:val="00503F18"/>
    <w:rsid w:val="00504F77"/>
    <w:rsid w:val="0051095C"/>
    <w:rsid w:val="005109FC"/>
    <w:rsid w:val="005120FD"/>
    <w:rsid w:val="005121D6"/>
    <w:rsid w:val="00513230"/>
    <w:rsid w:val="0051325A"/>
    <w:rsid w:val="00515769"/>
    <w:rsid w:val="005168A9"/>
    <w:rsid w:val="00516B51"/>
    <w:rsid w:val="00516B91"/>
    <w:rsid w:val="00517BCB"/>
    <w:rsid w:val="005205F2"/>
    <w:rsid w:val="00520CEC"/>
    <w:rsid w:val="00522034"/>
    <w:rsid w:val="00523825"/>
    <w:rsid w:val="00523EFE"/>
    <w:rsid w:val="00525B17"/>
    <w:rsid w:val="00525E0A"/>
    <w:rsid w:val="00527F53"/>
    <w:rsid w:val="0053106D"/>
    <w:rsid w:val="00535040"/>
    <w:rsid w:val="00535523"/>
    <w:rsid w:val="00535B63"/>
    <w:rsid w:val="00537653"/>
    <w:rsid w:val="00537A92"/>
    <w:rsid w:val="00541A2F"/>
    <w:rsid w:val="0054227D"/>
    <w:rsid w:val="005427A3"/>
    <w:rsid w:val="00543713"/>
    <w:rsid w:val="0054461E"/>
    <w:rsid w:val="00545903"/>
    <w:rsid w:val="00547161"/>
    <w:rsid w:val="005475A7"/>
    <w:rsid w:val="00550053"/>
    <w:rsid w:val="0055141F"/>
    <w:rsid w:val="005517AC"/>
    <w:rsid w:val="0055182A"/>
    <w:rsid w:val="00552310"/>
    <w:rsid w:val="00552812"/>
    <w:rsid w:val="005542BD"/>
    <w:rsid w:val="005543C1"/>
    <w:rsid w:val="00554EE5"/>
    <w:rsid w:val="00557CE0"/>
    <w:rsid w:val="00561063"/>
    <w:rsid w:val="00562EB5"/>
    <w:rsid w:val="00564B8F"/>
    <w:rsid w:val="00566332"/>
    <w:rsid w:val="00566628"/>
    <w:rsid w:val="00566BC2"/>
    <w:rsid w:val="00567FB3"/>
    <w:rsid w:val="00570035"/>
    <w:rsid w:val="00571BC3"/>
    <w:rsid w:val="00571F51"/>
    <w:rsid w:val="0057407B"/>
    <w:rsid w:val="00574985"/>
    <w:rsid w:val="005753B9"/>
    <w:rsid w:val="005803B4"/>
    <w:rsid w:val="00580845"/>
    <w:rsid w:val="00581608"/>
    <w:rsid w:val="005847F5"/>
    <w:rsid w:val="00584B25"/>
    <w:rsid w:val="0058508A"/>
    <w:rsid w:val="005852A8"/>
    <w:rsid w:val="00585360"/>
    <w:rsid w:val="005858FF"/>
    <w:rsid w:val="00586231"/>
    <w:rsid w:val="005864D1"/>
    <w:rsid w:val="00587A01"/>
    <w:rsid w:val="00587A2E"/>
    <w:rsid w:val="00590100"/>
    <w:rsid w:val="0059038E"/>
    <w:rsid w:val="00590C3A"/>
    <w:rsid w:val="005923C8"/>
    <w:rsid w:val="00593138"/>
    <w:rsid w:val="0059565E"/>
    <w:rsid w:val="00596ACA"/>
    <w:rsid w:val="00596E4F"/>
    <w:rsid w:val="005979FE"/>
    <w:rsid w:val="005A004E"/>
    <w:rsid w:val="005A060C"/>
    <w:rsid w:val="005A0F49"/>
    <w:rsid w:val="005A200C"/>
    <w:rsid w:val="005A3C0E"/>
    <w:rsid w:val="005A41CC"/>
    <w:rsid w:val="005A675D"/>
    <w:rsid w:val="005B101F"/>
    <w:rsid w:val="005B108C"/>
    <w:rsid w:val="005B55E9"/>
    <w:rsid w:val="005B5737"/>
    <w:rsid w:val="005B60A0"/>
    <w:rsid w:val="005B6A11"/>
    <w:rsid w:val="005C22F1"/>
    <w:rsid w:val="005C3427"/>
    <w:rsid w:val="005C5DE2"/>
    <w:rsid w:val="005C61B5"/>
    <w:rsid w:val="005C722E"/>
    <w:rsid w:val="005C7AE2"/>
    <w:rsid w:val="005D157A"/>
    <w:rsid w:val="005D5E41"/>
    <w:rsid w:val="005D68F4"/>
    <w:rsid w:val="005D76AA"/>
    <w:rsid w:val="005E1995"/>
    <w:rsid w:val="005E2406"/>
    <w:rsid w:val="005E267E"/>
    <w:rsid w:val="005E2926"/>
    <w:rsid w:val="005E397E"/>
    <w:rsid w:val="005E41AF"/>
    <w:rsid w:val="005E44D4"/>
    <w:rsid w:val="005E7799"/>
    <w:rsid w:val="005E795A"/>
    <w:rsid w:val="005F0439"/>
    <w:rsid w:val="005F1E3E"/>
    <w:rsid w:val="005F37E4"/>
    <w:rsid w:val="005F4F75"/>
    <w:rsid w:val="005F5518"/>
    <w:rsid w:val="005F60BB"/>
    <w:rsid w:val="005F60CA"/>
    <w:rsid w:val="005F67D7"/>
    <w:rsid w:val="005F70B0"/>
    <w:rsid w:val="00600838"/>
    <w:rsid w:val="00601383"/>
    <w:rsid w:val="00601647"/>
    <w:rsid w:val="00602C44"/>
    <w:rsid w:val="00603B88"/>
    <w:rsid w:val="006043F4"/>
    <w:rsid w:val="006047CC"/>
    <w:rsid w:val="00605038"/>
    <w:rsid w:val="00605309"/>
    <w:rsid w:val="00605EF4"/>
    <w:rsid w:val="00606DAF"/>
    <w:rsid w:val="006075C1"/>
    <w:rsid w:val="00612DC5"/>
    <w:rsid w:val="00613FCC"/>
    <w:rsid w:val="006153AD"/>
    <w:rsid w:val="00616534"/>
    <w:rsid w:val="0061755E"/>
    <w:rsid w:val="006178D6"/>
    <w:rsid w:val="00621112"/>
    <w:rsid w:val="006253D2"/>
    <w:rsid w:val="00625E16"/>
    <w:rsid w:val="00626AA0"/>
    <w:rsid w:val="00626D6F"/>
    <w:rsid w:val="00627522"/>
    <w:rsid w:val="00627A88"/>
    <w:rsid w:val="00627F39"/>
    <w:rsid w:val="0063001D"/>
    <w:rsid w:val="006308C1"/>
    <w:rsid w:val="006310FE"/>
    <w:rsid w:val="00631C9B"/>
    <w:rsid w:val="00632F3E"/>
    <w:rsid w:val="0063367D"/>
    <w:rsid w:val="00633886"/>
    <w:rsid w:val="006341AB"/>
    <w:rsid w:val="006353FB"/>
    <w:rsid w:val="006356FA"/>
    <w:rsid w:val="00635E3D"/>
    <w:rsid w:val="00636729"/>
    <w:rsid w:val="00637196"/>
    <w:rsid w:val="006379CC"/>
    <w:rsid w:val="00640FF6"/>
    <w:rsid w:val="0064154A"/>
    <w:rsid w:val="006415CF"/>
    <w:rsid w:val="006416B2"/>
    <w:rsid w:val="006418D5"/>
    <w:rsid w:val="0064573B"/>
    <w:rsid w:val="00650863"/>
    <w:rsid w:val="006544E6"/>
    <w:rsid w:val="00654D4D"/>
    <w:rsid w:val="006565C6"/>
    <w:rsid w:val="00661534"/>
    <w:rsid w:val="00661B38"/>
    <w:rsid w:val="00661FD0"/>
    <w:rsid w:val="00663C92"/>
    <w:rsid w:val="00664A22"/>
    <w:rsid w:val="006666A2"/>
    <w:rsid w:val="00670611"/>
    <w:rsid w:val="00670F9B"/>
    <w:rsid w:val="00672146"/>
    <w:rsid w:val="00676003"/>
    <w:rsid w:val="00677105"/>
    <w:rsid w:val="006803EE"/>
    <w:rsid w:val="00681436"/>
    <w:rsid w:val="00683460"/>
    <w:rsid w:val="00683911"/>
    <w:rsid w:val="00683E7D"/>
    <w:rsid w:val="00684981"/>
    <w:rsid w:val="00684E09"/>
    <w:rsid w:val="00685184"/>
    <w:rsid w:val="0068567C"/>
    <w:rsid w:val="00687ABC"/>
    <w:rsid w:val="00687DEC"/>
    <w:rsid w:val="00690BD5"/>
    <w:rsid w:val="00690C96"/>
    <w:rsid w:val="00690DFC"/>
    <w:rsid w:val="006917AB"/>
    <w:rsid w:val="006929AB"/>
    <w:rsid w:val="00692DE3"/>
    <w:rsid w:val="00693708"/>
    <w:rsid w:val="00693884"/>
    <w:rsid w:val="0069495C"/>
    <w:rsid w:val="00695A5E"/>
    <w:rsid w:val="00695D6D"/>
    <w:rsid w:val="006967A9"/>
    <w:rsid w:val="00697DA0"/>
    <w:rsid w:val="006A0538"/>
    <w:rsid w:val="006A0835"/>
    <w:rsid w:val="006A12AE"/>
    <w:rsid w:val="006A1C6A"/>
    <w:rsid w:val="006A1D8F"/>
    <w:rsid w:val="006A21DA"/>
    <w:rsid w:val="006A2D54"/>
    <w:rsid w:val="006A32FB"/>
    <w:rsid w:val="006A414A"/>
    <w:rsid w:val="006A56E3"/>
    <w:rsid w:val="006A6303"/>
    <w:rsid w:val="006A7559"/>
    <w:rsid w:val="006B1458"/>
    <w:rsid w:val="006B1B86"/>
    <w:rsid w:val="006B3837"/>
    <w:rsid w:val="006B426F"/>
    <w:rsid w:val="006B476C"/>
    <w:rsid w:val="006B6921"/>
    <w:rsid w:val="006B6934"/>
    <w:rsid w:val="006B6AE2"/>
    <w:rsid w:val="006B79BC"/>
    <w:rsid w:val="006B7AA9"/>
    <w:rsid w:val="006C20A5"/>
    <w:rsid w:val="006C28D7"/>
    <w:rsid w:val="006C36DB"/>
    <w:rsid w:val="006C620A"/>
    <w:rsid w:val="006C6DC5"/>
    <w:rsid w:val="006D0730"/>
    <w:rsid w:val="006D0B85"/>
    <w:rsid w:val="006D0C94"/>
    <w:rsid w:val="006D14F5"/>
    <w:rsid w:val="006D3038"/>
    <w:rsid w:val="006D38E9"/>
    <w:rsid w:val="006D3C0E"/>
    <w:rsid w:val="006D7AFF"/>
    <w:rsid w:val="006E3D43"/>
    <w:rsid w:val="006E3E33"/>
    <w:rsid w:val="006E611F"/>
    <w:rsid w:val="006F07ED"/>
    <w:rsid w:val="006F113F"/>
    <w:rsid w:val="006F1520"/>
    <w:rsid w:val="006F2955"/>
    <w:rsid w:val="006F38F3"/>
    <w:rsid w:val="006F46C8"/>
    <w:rsid w:val="006F6B92"/>
    <w:rsid w:val="0070088D"/>
    <w:rsid w:val="0070129F"/>
    <w:rsid w:val="0070164D"/>
    <w:rsid w:val="007021E1"/>
    <w:rsid w:val="007022DE"/>
    <w:rsid w:val="00703249"/>
    <w:rsid w:val="00703E91"/>
    <w:rsid w:val="007053D5"/>
    <w:rsid w:val="007055EB"/>
    <w:rsid w:val="0070597F"/>
    <w:rsid w:val="007071AE"/>
    <w:rsid w:val="0070726E"/>
    <w:rsid w:val="00710981"/>
    <w:rsid w:val="00710CA5"/>
    <w:rsid w:val="00711880"/>
    <w:rsid w:val="007122FE"/>
    <w:rsid w:val="00712C43"/>
    <w:rsid w:val="0071389D"/>
    <w:rsid w:val="00715AE7"/>
    <w:rsid w:val="00717B7B"/>
    <w:rsid w:val="00717F2D"/>
    <w:rsid w:val="0072001F"/>
    <w:rsid w:val="00720EB8"/>
    <w:rsid w:val="00721AFF"/>
    <w:rsid w:val="007223FD"/>
    <w:rsid w:val="00722889"/>
    <w:rsid w:val="00723091"/>
    <w:rsid w:val="007236E2"/>
    <w:rsid w:val="007273D7"/>
    <w:rsid w:val="007301D5"/>
    <w:rsid w:val="007309F2"/>
    <w:rsid w:val="007315CB"/>
    <w:rsid w:val="00731EA2"/>
    <w:rsid w:val="00734A1A"/>
    <w:rsid w:val="007359F1"/>
    <w:rsid w:val="00735BE2"/>
    <w:rsid w:val="00740BE7"/>
    <w:rsid w:val="007424F9"/>
    <w:rsid w:val="007450F1"/>
    <w:rsid w:val="00745D0C"/>
    <w:rsid w:val="00746C39"/>
    <w:rsid w:val="00750019"/>
    <w:rsid w:val="007510B6"/>
    <w:rsid w:val="007516A6"/>
    <w:rsid w:val="00751772"/>
    <w:rsid w:val="007517B7"/>
    <w:rsid w:val="00752C4F"/>
    <w:rsid w:val="00755309"/>
    <w:rsid w:val="007556C2"/>
    <w:rsid w:val="00763149"/>
    <w:rsid w:val="0076530B"/>
    <w:rsid w:val="00766353"/>
    <w:rsid w:val="00766CEC"/>
    <w:rsid w:val="00767922"/>
    <w:rsid w:val="00771C8E"/>
    <w:rsid w:val="00772CDB"/>
    <w:rsid w:val="00774865"/>
    <w:rsid w:val="00774D34"/>
    <w:rsid w:val="00776E50"/>
    <w:rsid w:val="0077742F"/>
    <w:rsid w:val="00780674"/>
    <w:rsid w:val="0078239C"/>
    <w:rsid w:val="0078251F"/>
    <w:rsid w:val="0078257B"/>
    <w:rsid w:val="00783463"/>
    <w:rsid w:val="0078567E"/>
    <w:rsid w:val="00790036"/>
    <w:rsid w:val="0079250F"/>
    <w:rsid w:val="00792863"/>
    <w:rsid w:val="00793D17"/>
    <w:rsid w:val="00793DC6"/>
    <w:rsid w:val="0079459C"/>
    <w:rsid w:val="00796E94"/>
    <w:rsid w:val="007A0469"/>
    <w:rsid w:val="007A1A61"/>
    <w:rsid w:val="007A3D49"/>
    <w:rsid w:val="007A42DE"/>
    <w:rsid w:val="007A5F95"/>
    <w:rsid w:val="007A6665"/>
    <w:rsid w:val="007B2756"/>
    <w:rsid w:val="007B38F6"/>
    <w:rsid w:val="007B3E2B"/>
    <w:rsid w:val="007B40A4"/>
    <w:rsid w:val="007B5925"/>
    <w:rsid w:val="007C0015"/>
    <w:rsid w:val="007C1F23"/>
    <w:rsid w:val="007C275C"/>
    <w:rsid w:val="007C3D5F"/>
    <w:rsid w:val="007C457D"/>
    <w:rsid w:val="007C4911"/>
    <w:rsid w:val="007C4C16"/>
    <w:rsid w:val="007C5893"/>
    <w:rsid w:val="007C5976"/>
    <w:rsid w:val="007C59E4"/>
    <w:rsid w:val="007C77B4"/>
    <w:rsid w:val="007D0483"/>
    <w:rsid w:val="007D1551"/>
    <w:rsid w:val="007D1597"/>
    <w:rsid w:val="007D1C73"/>
    <w:rsid w:val="007D49B1"/>
    <w:rsid w:val="007E0BF4"/>
    <w:rsid w:val="007E18DE"/>
    <w:rsid w:val="007E1B35"/>
    <w:rsid w:val="007E206C"/>
    <w:rsid w:val="007E57D8"/>
    <w:rsid w:val="007E6F8C"/>
    <w:rsid w:val="007E7EFA"/>
    <w:rsid w:val="007F2241"/>
    <w:rsid w:val="007F29D2"/>
    <w:rsid w:val="007F3BC1"/>
    <w:rsid w:val="007F45D8"/>
    <w:rsid w:val="007F4E2D"/>
    <w:rsid w:val="007F66C5"/>
    <w:rsid w:val="00800459"/>
    <w:rsid w:val="00800571"/>
    <w:rsid w:val="0080246F"/>
    <w:rsid w:val="00802BD5"/>
    <w:rsid w:val="00802C80"/>
    <w:rsid w:val="00804087"/>
    <w:rsid w:val="00805726"/>
    <w:rsid w:val="008148F0"/>
    <w:rsid w:val="0081589E"/>
    <w:rsid w:val="00815FF6"/>
    <w:rsid w:val="00816DEF"/>
    <w:rsid w:val="00817216"/>
    <w:rsid w:val="008224D7"/>
    <w:rsid w:val="00824AF2"/>
    <w:rsid w:val="00825DCD"/>
    <w:rsid w:val="0082630D"/>
    <w:rsid w:val="00827C30"/>
    <w:rsid w:val="00827CAF"/>
    <w:rsid w:val="008305E1"/>
    <w:rsid w:val="0083093C"/>
    <w:rsid w:val="008327E3"/>
    <w:rsid w:val="008328F1"/>
    <w:rsid w:val="00833948"/>
    <w:rsid w:val="00833C71"/>
    <w:rsid w:val="008410A6"/>
    <w:rsid w:val="00841856"/>
    <w:rsid w:val="008425F5"/>
    <w:rsid w:val="0084431C"/>
    <w:rsid w:val="00844A15"/>
    <w:rsid w:val="00844DC4"/>
    <w:rsid w:val="0084610B"/>
    <w:rsid w:val="00846385"/>
    <w:rsid w:val="008464D1"/>
    <w:rsid w:val="0084691D"/>
    <w:rsid w:val="00847ACF"/>
    <w:rsid w:val="0085094F"/>
    <w:rsid w:val="00850C3F"/>
    <w:rsid w:val="00851E8E"/>
    <w:rsid w:val="00852752"/>
    <w:rsid w:val="008532EB"/>
    <w:rsid w:val="008544F9"/>
    <w:rsid w:val="008551E2"/>
    <w:rsid w:val="008553B6"/>
    <w:rsid w:val="00856FF9"/>
    <w:rsid w:val="00857191"/>
    <w:rsid w:val="00857926"/>
    <w:rsid w:val="00857AB8"/>
    <w:rsid w:val="00860F4E"/>
    <w:rsid w:val="00861A7D"/>
    <w:rsid w:val="00861FA2"/>
    <w:rsid w:val="00862DBC"/>
    <w:rsid w:val="00863E57"/>
    <w:rsid w:val="00864A58"/>
    <w:rsid w:val="008656D9"/>
    <w:rsid w:val="00865746"/>
    <w:rsid w:val="00865D24"/>
    <w:rsid w:val="00867814"/>
    <w:rsid w:val="00867AAC"/>
    <w:rsid w:val="00871084"/>
    <w:rsid w:val="00872B8D"/>
    <w:rsid w:val="00873CFD"/>
    <w:rsid w:val="008743DF"/>
    <w:rsid w:val="008768A6"/>
    <w:rsid w:val="008770CD"/>
    <w:rsid w:val="0087741C"/>
    <w:rsid w:val="008803A6"/>
    <w:rsid w:val="00881B63"/>
    <w:rsid w:val="008826E4"/>
    <w:rsid w:val="008832F3"/>
    <w:rsid w:val="00883529"/>
    <w:rsid w:val="0088414E"/>
    <w:rsid w:val="008854BD"/>
    <w:rsid w:val="00887682"/>
    <w:rsid w:val="00887BB1"/>
    <w:rsid w:val="008910F3"/>
    <w:rsid w:val="00892BC9"/>
    <w:rsid w:val="00893054"/>
    <w:rsid w:val="00893489"/>
    <w:rsid w:val="00895A2C"/>
    <w:rsid w:val="00895CAF"/>
    <w:rsid w:val="008973C8"/>
    <w:rsid w:val="008A06F7"/>
    <w:rsid w:val="008A231A"/>
    <w:rsid w:val="008A3023"/>
    <w:rsid w:val="008A31E5"/>
    <w:rsid w:val="008A37E7"/>
    <w:rsid w:val="008A4FFB"/>
    <w:rsid w:val="008A5079"/>
    <w:rsid w:val="008A5216"/>
    <w:rsid w:val="008A7462"/>
    <w:rsid w:val="008B0737"/>
    <w:rsid w:val="008B57F8"/>
    <w:rsid w:val="008B67E6"/>
    <w:rsid w:val="008B71B9"/>
    <w:rsid w:val="008B7B1E"/>
    <w:rsid w:val="008C2548"/>
    <w:rsid w:val="008C2550"/>
    <w:rsid w:val="008C2913"/>
    <w:rsid w:val="008C330A"/>
    <w:rsid w:val="008C48A1"/>
    <w:rsid w:val="008C6236"/>
    <w:rsid w:val="008C6C2A"/>
    <w:rsid w:val="008D0028"/>
    <w:rsid w:val="008D0553"/>
    <w:rsid w:val="008D0961"/>
    <w:rsid w:val="008D1347"/>
    <w:rsid w:val="008D182E"/>
    <w:rsid w:val="008D26A9"/>
    <w:rsid w:val="008D2B83"/>
    <w:rsid w:val="008D358A"/>
    <w:rsid w:val="008D35B7"/>
    <w:rsid w:val="008D470D"/>
    <w:rsid w:val="008D5ABC"/>
    <w:rsid w:val="008E0467"/>
    <w:rsid w:val="008E066E"/>
    <w:rsid w:val="008E07AA"/>
    <w:rsid w:val="008E12F9"/>
    <w:rsid w:val="008E2B23"/>
    <w:rsid w:val="008E3D88"/>
    <w:rsid w:val="008E420F"/>
    <w:rsid w:val="008E51F2"/>
    <w:rsid w:val="008F35AA"/>
    <w:rsid w:val="008F3AB5"/>
    <w:rsid w:val="008F40B3"/>
    <w:rsid w:val="008F4EAC"/>
    <w:rsid w:val="008F6FF9"/>
    <w:rsid w:val="008F7419"/>
    <w:rsid w:val="008F76AE"/>
    <w:rsid w:val="008F76BF"/>
    <w:rsid w:val="008F7969"/>
    <w:rsid w:val="008F7DBB"/>
    <w:rsid w:val="00900343"/>
    <w:rsid w:val="00900436"/>
    <w:rsid w:val="00901583"/>
    <w:rsid w:val="00901631"/>
    <w:rsid w:val="009025B3"/>
    <w:rsid w:val="0090265D"/>
    <w:rsid w:val="00905DE9"/>
    <w:rsid w:val="009064F6"/>
    <w:rsid w:val="009079C2"/>
    <w:rsid w:val="00911572"/>
    <w:rsid w:val="009116E2"/>
    <w:rsid w:val="0091185F"/>
    <w:rsid w:val="00913E10"/>
    <w:rsid w:val="00915A50"/>
    <w:rsid w:val="009162C1"/>
    <w:rsid w:val="0091691F"/>
    <w:rsid w:val="00916E9C"/>
    <w:rsid w:val="00917089"/>
    <w:rsid w:val="00920334"/>
    <w:rsid w:val="00920EBB"/>
    <w:rsid w:val="0092325C"/>
    <w:rsid w:val="0092352B"/>
    <w:rsid w:val="00925796"/>
    <w:rsid w:val="00925822"/>
    <w:rsid w:val="009263B5"/>
    <w:rsid w:val="0092642A"/>
    <w:rsid w:val="00926F4B"/>
    <w:rsid w:val="009275B0"/>
    <w:rsid w:val="00930937"/>
    <w:rsid w:val="00930CC6"/>
    <w:rsid w:val="00930F6F"/>
    <w:rsid w:val="00931DCC"/>
    <w:rsid w:val="00933318"/>
    <w:rsid w:val="0093487C"/>
    <w:rsid w:val="00935251"/>
    <w:rsid w:val="009356FF"/>
    <w:rsid w:val="00940ACB"/>
    <w:rsid w:val="00940FC5"/>
    <w:rsid w:val="00941510"/>
    <w:rsid w:val="00941DC5"/>
    <w:rsid w:val="0094248F"/>
    <w:rsid w:val="00943029"/>
    <w:rsid w:val="00943AE7"/>
    <w:rsid w:val="009441E8"/>
    <w:rsid w:val="0094471B"/>
    <w:rsid w:val="009448CC"/>
    <w:rsid w:val="009456FE"/>
    <w:rsid w:val="009479C8"/>
    <w:rsid w:val="00947AB9"/>
    <w:rsid w:val="0095239B"/>
    <w:rsid w:val="00953B52"/>
    <w:rsid w:val="00953D08"/>
    <w:rsid w:val="0095436E"/>
    <w:rsid w:val="009558AE"/>
    <w:rsid w:val="009573C9"/>
    <w:rsid w:val="00960026"/>
    <w:rsid w:val="0096052E"/>
    <w:rsid w:val="00960F48"/>
    <w:rsid w:val="009612AE"/>
    <w:rsid w:val="00962412"/>
    <w:rsid w:val="00963B9A"/>
    <w:rsid w:val="009647B1"/>
    <w:rsid w:val="009659D3"/>
    <w:rsid w:val="009673D9"/>
    <w:rsid w:val="00967C7C"/>
    <w:rsid w:val="00967CE0"/>
    <w:rsid w:val="00970295"/>
    <w:rsid w:val="00970991"/>
    <w:rsid w:val="0097268D"/>
    <w:rsid w:val="00974B31"/>
    <w:rsid w:val="00976C65"/>
    <w:rsid w:val="0098191B"/>
    <w:rsid w:val="00984A5C"/>
    <w:rsid w:val="00985812"/>
    <w:rsid w:val="00985E8C"/>
    <w:rsid w:val="0098795B"/>
    <w:rsid w:val="00992E3F"/>
    <w:rsid w:val="00994128"/>
    <w:rsid w:val="00994B54"/>
    <w:rsid w:val="00994E24"/>
    <w:rsid w:val="00995D8A"/>
    <w:rsid w:val="00995EDD"/>
    <w:rsid w:val="00996771"/>
    <w:rsid w:val="00996CE0"/>
    <w:rsid w:val="00997F8D"/>
    <w:rsid w:val="009A016A"/>
    <w:rsid w:val="009A07CD"/>
    <w:rsid w:val="009A0D2C"/>
    <w:rsid w:val="009A106F"/>
    <w:rsid w:val="009A17B8"/>
    <w:rsid w:val="009A4217"/>
    <w:rsid w:val="009A435B"/>
    <w:rsid w:val="009A59AB"/>
    <w:rsid w:val="009B09CC"/>
    <w:rsid w:val="009B11C7"/>
    <w:rsid w:val="009B4144"/>
    <w:rsid w:val="009B424A"/>
    <w:rsid w:val="009B650D"/>
    <w:rsid w:val="009B6828"/>
    <w:rsid w:val="009B72D0"/>
    <w:rsid w:val="009C04C4"/>
    <w:rsid w:val="009C13C8"/>
    <w:rsid w:val="009C2C1A"/>
    <w:rsid w:val="009C32C7"/>
    <w:rsid w:val="009C389F"/>
    <w:rsid w:val="009C3FB5"/>
    <w:rsid w:val="009C406B"/>
    <w:rsid w:val="009C428E"/>
    <w:rsid w:val="009C4538"/>
    <w:rsid w:val="009C4E10"/>
    <w:rsid w:val="009C5D81"/>
    <w:rsid w:val="009C737F"/>
    <w:rsid w:val="009C7F27"/>
    <w:rsid w:val="009D163A"/>
    <w:rsid w:val="009D1F5C"/>
    <w:rsid w:val="009D1FDF"/>
    <w:rsid w:val="009D3307"/>
    <w:rsid w:val="009D409D"/>
    <w:rsid w:val="009D5E14"/>
    <w:rsid w:val="009D654C"/>
    <w:rsid w:val="009D7336"/>
    <w:rsid w:val="009E0A51"/>
    <w:rsid w:val="009E13F5"/>
    <w:rsid w:val="009E2499"/>
    <w:rsid w:val="009E25E8"/>
    <w:rsid w:val="009E2601"/>
    <w:rsid w:val="009E36C7"/>
    <w:rsid w:val="009E44AB"/>
    <w:rsid w:val="009E457A"/>
    <w:rsid w:val="009F0423"/>
    <w:rsid w:val="009F116E"/>
    <w:rsid w:val="009F2284"/>
    <w:rsid w:val="009F2642"/>
    <w:rsid w:val="009F3460"/>
    <w:rsid w:val="009F35AA"/>
    <w:rsid w:val="009F5416"/>
    <w:rsid w:val="00A00F55"/>
    <w:rsid w:val="00A01B35"/>
    <w:rsid w:val="00A0292A"/>
    <w:rsid w:val="00A02B56"/>
    <w:rsid w:val="00A0310D"/>
    <w:rsid w:val="00A0472E"/>
    <w:rsid w:val="00A049CB"/>
    <w:rsid w:val="00A07A03"/>
    <w:rsid w:val="00A133EC"/>
    <w:rsid w:val="00A1473E"/>
    <w:rsid w:val="00A14A65"/>
    <w:rsid w:val="00A15F8D"/>
    <w:rsid w:val="00A15FCE"/>
    <w:rsid w:val="00A17D3F"/>
    <w:rsid w:val="00A21258"/>
    <w:rsid w:val="00A235C3"/>
    <w:rsid w:val="00A237D7"/>
    <w:rsid w:val="00A2521C"/>
    <w:rsid w:val="00A2526A"/>
    <w:rsid w:val="00A25310"/>
    <w:rsid w:val="00A263A5"/>
    <w:rsid w:val="00A30C99"/>
    <w:rsid w:val="00A32236"/>
    <w:rsid w:val="00A33BB0"/>
    <w:rsid w:val="00A341FF"/>
    <w:rsid w:val="00A3757D"/>
    <w:rsid w:val="00A40C80"/>
    <w:rsid w:val="00A40EA8"/>
    <w:rsid w:val="00A41F31"/>
    <w:rsid w:val="00A427B1"/>
    <w:rsid w:val="00A43447"/>
    <w:rsid w:val="00A4371D"/>
    <w:rsid w:val="00A44E27"/>
    <w:rsid w:val="00A45F97"/>
    <w:rsid w:val="00A46A6E"/>
    <w:rsid w:val="00A50759"/>
    <w:rsid w:val="00A51722"/>
    <w:rsid w:val="00A51D6A"/>
    <w:rsid w:val="00A540E9"/>
    <w:rsid w:val="00A54737"/>
    <w:rsid w:val="00A557FD"/>
    <w:rsid w:val="00A558E8"/>
    <w:rsid w:val="00A55AF5"/>
    <w:rsid w:val="00A566BE"/>
    <w:rsid w:val="00A56B26"/>
    <w:rsid w:val="00A609F2"/>
    <w:rsid w:val="00A60C38"/>
    <w:rsid w:val="00A60F95"/>
    <w:rsid w:val="00A62A2C"/>
    <w:rsid w:val="00A63928"/>
    <w:rsid w:val="00A654DF"/>
    <w:rsid w:val="00A665E5"/>
    <w:rsid w:val="00A6694C"/>
    <w:rsid w:val="00A6799C"/>
    <w:rsid w:val="00A703B5"/>
    <w:rsid w:val="00A71C6F"/>
    <w:rsid w:val="00A74686"/>
    <w:rsid w:val="00A7491E"/>
    <w:rsid w:val="00A774E8"/>
    <w:rsid w:val="00A7773B"/>
    <w:rsid w:val="00A81770"/>
    <w:rsid w:val="00A81BDE"/>
    <w:rsid w:val="00A81CB0"/>
    <w:rsid w:val="00A83613"/>
    <w:rsid w:val="00A84069"/>
    <w:rsid w:val="00A8480E"/>
    <w:rsid w:val="00A8514C"/>
    <w:rsid w:val="00A85422"/>
    <w:rsid w:val="00A8543D"/>
    <w:rsid w:val="00A86103"/>
    <w:rsid w:val="00A86F7F"/>
    <w:rsid w:val="00A91072"/>
    <w:rsid w:val="00A910A8"/>
    <w:rsid w:val="00A94001"/>
    <w:rsid w:val="00A9527C"/>
    <w:rsid w:val="00A952EA"/>
    <w:rsid w:val="00A9674E"/>
    <w:rsid w:val="00A96FA7"/>
    <w:rsid w:val="00AA0DD9"/>
    <w:rsid w:val="00AA1079"/>
    <w:rsid w:val="00AA1D06"/>
    <w:rsid w:val="00AA31F6"/>
    <w:rsid w:val="00AA3E44"/>
    <w:rsid w:val="00AA4F9D"/>
    <w:rsid w:val="00AA5D3A"/>
    <w:rsid w:val="00AA710E"/>
    <w:rsid w:val="00AA7ABF"/>
    <w:rsid w:val="00AA7D4D"/>
    <w:rsid w:val="00AB029F"/>
    <w:rsid w:val="00AB2E88"/>
    <w:rsid w:val="00AB57D8"/>
    <w:rsid w:val="00AC0041"/>
    <w:rsid w:val="00AC01D5"/>
    <w:rsid w:val="00AC01FA"/>
    <w:rsid w:val="00AC0360"/>
    <w:rsid w:val="00AC1229"/>
    <w:rsid w:val="00AC199E"/>
    <w:rsid w:val="00AC1C05"/>
    <w:rsid w:val="00AC1E87"/>
    <w:rsid w:val="00AC1F31"/>
    <w:rsid w:val="00AC3591"/>
    <w:rsid w:val="00AC3ECE"/>
    <w:rsid w:val="00AC4EAA"/>
    <w:rsid w:val="00AC6172"/>
    <w:rsid w:val="00AD0A2D"/>
    <w:rsid w:val="00AD1874"/>
    <w:rsid w:val="00AD1D48"/>
    <w:rsid w:val="00AD650C"/>
    <w:rsid w:val="00AD6AD6"/>
    <w:rsid w:val="00AD71CA"/>
    <w:rsid w:val="00AD7E04"/>
    <w:rsid w:val="00AE0550"/>
    <w:rsid w:val="00AE328E"/>
    <w:rsid w:val="00AE3DAD"/>
    <w:rsid w:val="00AE3FCD"/>
    <w:rsid w:val="00AE4829"/>
    <w:rsid w:val="00AE5536"/>
    <w:rsid w:val="00AE6196"/>
    <w:rsid w:val="00AE7647"/>
    <w:rsid w:val="00AF0B61"/>
    <w:rsid w:val="00AF23F9"/>
    <w:rsid w:val="00AF2688"/>
    <w:rsid w:val="00AF382F"/>
    <w:rsid w:val="00AF40FC"/>
    <w:rsid w:val="00AF43C6"/>
    <w:rsid w:val="00AF7BAB"/>
    <w:rsid w:val="00B029F7"/>
    <w:rsid w:val="00B041BE"/>
    <w:rsid w:val="00B04936"/>
    <w:rsid w:val="00B06A0D"/>
    <w:rsid w:val="00B07668"/>
    <w:rsid w:val="00B07B72"/>
    <w:rsid w:val="00B07C85"/>
    <w:rsid w:val="00B10497"/>
    <w:rsid w:val="00B10A68"/>
    <w:rsid w:val="00B10E7E"/>
    <w:rsid w:val="00B11915"/>
    <w:rsid w:val="00B11E11"/>
    <w:rsid w:val="00B12631"/>
    <w:rsid w:val="00B12E15"/>
    <w:rsid w:val="00B135D0"/>
    <w:rsid w:val="00B14473"/>
    <w:rsid w:val="00B147BB"/>
    <w:rsid w:val="00B14AA3"/>
    <w:rsid w:val="00B14CBB"/>
    <w:rsid w:val="00B14E8E"/>
    <w:rsid w:val="00B15340"/>
    <w:rsid w:val="00B15441"/>
    <w:rsid w:val="00B15EB3"/>
    <w:rsid w:val="00B17580"/>
    <w:rsid w:val="00B17C5E"/>
    <w:rsid w:val="00B20A7B"/>
    <w:rsid w:val="00B210A9"/>
    <w:rsid w:val="00B22E13"/>
    <w:rsid w:val="00B236D7"/>
    <w:rsid w:val="00B25107"/>
    <w:rsid w:val="00B25764"/>
    <w:rsid w:val="00B2601F"/>
    <w:rsid w:val="00B26B9B"/>
    <w:rsid w:val="00B27333"/>
    <w:rsid w:val="00B27BF5"/>
    <w:rsid w:val="00B310D0"/>
    <w:rsid w:val="00B31D0D"/>
    <w:rsid w:val="00B3403F"/>
    <w:rsid w:val="00B34EFB"/>
    <w:rsid w:val="00B35211"/>
    <w:rsid w:val="00B35840"/>
    <w:rsid w:val="00B40031"/>
    <w:rsid w:val="00B40722"/>
    <w:rsid w:val="00B40CF1"/>
    <w:rsid w:val="00B46359"/>
    <w:rsid w:val="00B5119D"/>
    <w:rsid w:val="00B541BF"/>
    <w:rsid w:val="00B548F7"/>
    <w:rsid w:val="00B55285"/>
    <w:rsid w:val="00B5626C"/>
    <w:rsid w:val="00B57214"/>
    <w:rsid w:val="00B57365"/>
    <w:rsid w:val="00B60953"/>
    <w:rsid w:val="00B63A89"/>
    <w:rsid w:val="00B64265"/>
    <w:rsid w:val="00B6533A"/>
    <w:rsid w:val="00B659D1"/>
    <w:rsid w:val="00B66585"/>
    <w:rsid w:val="00B66745"/>
    <w:rsid w:val="00B6782A"/>
    <w:rsid w:val="00B7051F"/>
    <w:rsid w:val="00B70BCD"/>
    <w:rsid w:val="00B72869"/>
    <w:rsid w:val="00B73C54"/>
    <w:rsid w:val="00B76C3A"/>
    <w:rsid w:val="00B80447"/>
    <w:rsid w:val="00B80D47"/>
    <w:rsid w:val="00B80D5E"/>
    <w:rsid w:val="00B8156B"/>
    <w:rsid w:val="00B8327F"/>
    <w:rsid w:val="00B83D4D"/>
    <w:rsid w:val="00B84D8A"/>
    <w:rsid w:val="00B86860"/>
    <w:rsid w:val="00B86AF9"/>
    <w:rsid w:val="00B8749E"/>
    <w:rsid w:val="00B8776F"/>
    <w:rsid w:val="00B901C5"/>
    <w:rsid w:val="00B9072D"/>
    <w:rsid w:val="00B91B0F"/>
    <w:rsid w:val="00B940CC"/>
    <w:rsid w:val="00B977E1"/>
    <w:rsid w:val="00BA033C"/>
    <w:rsid w:val="00BA1BDF"/>
    <w:rsid w:val="00BA2474"/>
    <w:rsid w:val="00BA24A3"/>
    <w:rsid w:val="00BA3075"/>
    <w:rsid w:val="00BA3179"/>
    <w:rsid w:val="00BA4201"/>
    <w:rsid w:val="00BA58CD"/>
    <w:rsid w:val="00BA77C2"/>
    <w:rsid w:val="00BB1691"/>
    <w:rsid w:val="00BB424D"/>
    <w:rsid w:val="00BB7A2F"/>
    <w:rsid w:val="00BB7C25"/>
    <w:rsid w:val="00BC0E43"/>
    <w:rsid w:val="00BC1B0D"/>
    <w:rsid w:val="00BC233F"/>
    <w:rsid w:val="00BC3F6E"/>
    <w:rsid w:val="00BC3FC4"/>
    <w:rsid w:val="00BC414C"/>
    <w:rsid w:val="00BC4C92"/>
    <w:rsid w:val="00BC52C9"/>
    <w:rsid w:val="00BC6EC6"/>
    <w:rsid w:val="00BD10B9"/>
    <w:rsid w:val="00BD28BB"/>
    <w:rsid w:val="00BD3647"/>
    <w:rsid w:val="00BD38A6"/>
    <w:rsid w:val="00BD3CA2"/>
    <w:rsid w:val="00BD4266"/>
    <w:rsid w:val="00BD5481"/>
    <w:rsid w:val="00BD5BEC"/>
    <w:rsid w:val="00BD6275"/>
    <w:rsid w:val="00BD75DB"/>
    <w:rsid w:val="00BE0B59"/>
    <w:rsid w:val="00BE1759"/>
    <w:rsid w:val="00BE3CED"/>
    <w:rsid w:val="00BE40EA"/>
    <w:rsid w:val="00BE4A20"/>
    <w:rsid w:val="00BE4E08"/>
    <w:rsid w:val="00BE523C"/>
    <w:rsid w:val="00BE5DAB"/>
    <w:rsid w:val="00BE65BD"/>
    <w:rsid w:val="00BE699E"/>
    <w:rsid w:val="00BE70BE"/>
    <w:rsid w:val="00BF2016"/>
    <w:rsid w:val="00BF2410"/>
    <w:rsid w:val="00BF252A"/>
    <w:rsid w:val="00BF3693"/>
    <w:rsid w:val="00BF544F"/>
    <w:rsid w:val="00BF58BF"/>
    <w:rsid w:val="00BF6BE4"/>
    <w:rsid w:val="00BF71D9"/>
    <w:rsid w:val="00BF7458"/>
    <w:rsid w:val="00BF7529"/>
    <w:rsid w:val="00C00528"/>
    <w:rsid w:val="00C00BC9"/>
    <w:rsid w:val="00C00BD3"/>
    <w:rsid w:val="00C00D3C"/>
    <w:rsid w:val="00C00FE1"/>
    <w:rsid w:val="00C026DD"/>
    <w:rsid w:val="00C0602B"/>
    <w:rsid w:val="00C06046"/>
    <w:rsid w:val="00C10C2E"/>
    <w:rsid w:val="00C117EC"/>
    <w:rsid w:val="00C13849"/>
    <w:rsid w:val="00C16359"/>
    <w:rsid w:val="00C20B2F"/>
    <w:rsid w:val="00C21AF5"/>
    <w:rsid w:val="00C22714"/>
    <w:rsid w:val="00C22F1C"/>
    <w:rsid w:val="00C25A22"/>
    <w:rsid w:val="00C320B2"/>
    <w:rsid w:val="00C33085"/>
    <w:rsid w:val="00C33B65"/>
    <w:rsid w:val="00C36BE0"/>
    <w:rsid w:val="00C37148"/>
    <w:rsid w:val="00C41449"/>
    <w:rsid w:val="00C41499"/>
    <w:rsid w:val="00C43B57"/>
    <w:rsid w:val="00C45453"/>
    <w:rsid w:val="00C50FF8"/>
    <w:rsid w:val="00C51398"/>
    <w:rsid w:val="00C5379C"/>
    <w:rsid w:val="00C53B81"/>
    <w:rsid w:val="00C55200"/>
    <w:rsid w:val="00C6109C"/>
    <w:rsid w:val="00C61C74"/>
    <w:rsid w:val="00C6464F"/>
    <w:rsid w:val="00C64742"/>
    <w:rsid w:val="00C64B44"/>
    <w:rsid w:val="00C670A4"/>
    <w:rsid w:val="00C67220"/>
    <w:rsid w:val="00C71ABA"/>
    <w:rsid w:val="00C71C45"/>
    <w:rsid w:val="00C732D5"/>
    <w:rsid w:val="00C7363A"/>
    <w:rsid w:val="00C743B2"/>
    <w:rsid w:val="00C74C1A"/>
    <w:rsid w:val="00C76742"/>
    <w:rsid w:val="00C776B1"/>
    <w:rsid w:val="00C77F5C"/>
    <w:rsid w:val="00C80497"/>
    <w:rsid w:val="00C82A69"/>
    <w:rsid w:val="00C83A7B"/>
    <w:rsid w:val="00C83E09"/>
    <w:rsid w:val="00C844F0"/>
    <w:rsid w:val="00C86C5F"/>
    <w:rsid w:val="00C87C24"/>
    <w:rsid w:val="00C93FB9"/>
    <w:rsid w:val="00C94147"/>
    <w:rsid w:val="00C95589"/>
    <w:rsid w:val="00C963D9"/>
    <w:rsid w:val="00C97473"/>
    <w:rsid w:val="00CA2806"/>
    <w:rsid w:val="00CA2EA5"/>
    <w:rsid w:val="00CA442B"/>
    <w:rsid w:val="00CA57B7"/>
    <w:rsid w:val="00CA7230"/>
    <w:rsid w:val="00CB0454"/>
    <w:rsid w:val="00CB08BC"/>
    <w:rsid w:val="00CB22C4"/>
    <w:rsid w:val="00CB2D94"/>
    <w:rsid w:val="00CB3FE1"/>
    <w:rsid w:val="00CB475F"/>
    <w:rsid w:val="00CB709B"/>
    <w:rsid w:val="00CB72DA"/>
    <w:rsid w:val="00CC00BD"/>
    <w:rsid w:val="00CC1465"/>
    <w:rsid w:val="00CC1663"/>
    <w:rsid w:val="00CC2BB6"/>
    <w:rsid w:val="00CC3012"/>
    <w:rsid w:val="00CC3BA6"/>
    <w:rsid w:val="00CC5A35"/>
    <w:rsid w:val="00CC5D6C"/>
    <w:rsid w:val="00CD0AB6"/>
    <w:rsid w:val="00CD165A"/>
    <w:rsid w:val="00CD1D3E"/>
    <w:rsid w:val="00CD74CC"/>
    <w:rsid w:val="00CD7802"/>
    <w:rsid w:val="00CE3D09"/>
    <w:rsid w:val="00CE481A"/>
    <w:rsid w:val="00CE5327"/>
    <w:rsid w:val="00CE772E"/>
    <w:rsid w:val="00CE7DA4"/>
    <w:rsid w:val="00CF083C"/>
    <w:rsid w:val="00CF1E30"/>
    <w:rsid w:val="00CF21AD"/>
    <w:rsid w:val="00CF3043"/>
    <w:rsid w:val="00CF7433"/>
    <w:rsid w:val="00CF759A"/>
    <w:rsid w:val="00D0011D"/>
    <w:rsid w:val="00D014D0"/>
    <w:rsid w:val="00D01AFA"/>
    <w:rsid w:val="00D0383B"/>
    <w:rsid w:val="00D04A8C"/>
    <w:rsid w:val="00D057F5"/>
    <w:rsid w:val="00D10D0D"/>
    <w:rsid w:val="00D11CB9"/>
    <w:rsid w:val="00D1243E"/>
    <w:rsid w:val="00D141AC"/>
    <w:rsid w:val="00D1720E"/>
    <w:rsid w:val="00D173F9"/>
    <w:rsid w:val="00D1758B"/>
    <w:rsid w:val="00D2003B"/>
    <w:rsid w:val="00D20789"/>
    <w:rsid w:val="00D21578"/>
    <w:rsid w:val="00D2231D"/>
    <w:rsid w:val="00D23275"/>
    <w:rsid w:val="00D23411"/>
    <w:rsid w:val="00D24F67"/>
    <w:rsid w:val="00D260E6"/>
    <w:rsid w:val="00D275B5"/>
    <w:rsid w:val="00D30977"/>
    <w:rsid w:val="00D32384"/>
    <w:rsid w:val="00D32845"/>
    <w:rsid w:val="00D3333B"/>
    <w:rsid w:val="00D34596"/>
    <w:rsid w:val="00D3516C"/>
    <w:rsid w:val="00D37125"/>
    <w:rsid w:val="00D40CB6"/>
    <w:rsid w:val="00D4140D"/>
    <w:rsid w:val="00D41B1D"/>
    <w:rsid w:val="00D42A09"/>
    <w:rsid w:val="00D42BE6"/>
    <w:rsid w:val="00D433BD"/>
    <w:rsid w:val="00D433EF"/>
    <w:rsid w:val="00D44EDB"/>
    <w:rsid w:val="00D469AE"/>
    <w:rsid w:val="00D50254"/>
    <w:rsid w:val="00D51C85"/>
    <w:rsid w:val="00D52361"/>
    <w:rsid w:val="00D52754"/>
    <w:rsid w:val="00D52A77"/>
    <w:rsid w:val="00D539FF"/>
    <w:rsid w:val="00D565B5"/>
    <w:rsid w:val="00D5790B"/>
    <w:rsid w:val="00D60BFE"/>
    <w:rsid w:val="00D6191E"/>
    <w:rsid w:val="00D61E83"/>
    <w:rsid w:val="00D621BF"/>
    <w:rsid w:val="00D63402"/>
    <w:rsid w:val="00D647C6"/>
    <w:rsid w:val="00D64F84"/>
    <w:rsid w:val="00D6514C"/>
    <w:rsid w:val="00D7152F"/>
    <w:rsid w:val="00D73562"/>
    <w:rsid w:val="00D75327"/>
    <w:rsid w:val="00D75720"/>
    <w:rsid w:val="00D778F4"/>
    <w:rsid w:val="00D803E1"/>
    <w:rsid w:val="00D82282"/>
    <w:rsid w:val="00D829D2"/>
    <w:rsid w:val="00D83813"/>
    <w:rsid w:val="00D8432B"/>
    <w:rsid w:val="00D86A32"/>
    <w:rsid w:val="00D86D19"/>
    <w:rsid w:val="00D8700A"/>
    <w:rsid w:val="00D8755D"/>
    <w:rsid w:val="00D90833"/>
    <w:rsid w:val="00D911E6"/>
    <w:rsid w:val="00D919AD"/>
    <w:rsid w:val="00D91CA1"/>
    <w:rsid w:val="00D92CB1"/>
    <w:rsid w:val="00D92DAA"/>
    <w:rsid w:val="00D944F1"/>
    <w:rsid w:val="00D95757"/>
    <w:rsid w:val="00D96D36"/>
    <w:rsid w:val="00D96F50"/>
    <w:rsid w:val="00D97214"/>
    <w:rsid w:val="00D97720"/>
    <w:rsid w:val="00DA4CDB"/>
    <w:rsid w:val="00DA526A"/>
    <w:rsid w:val="00DA59D1"/>
    <w:rsid w:val="00DB30AE"/>
    <w:rsid w:val="00DB4804"/>
    <w:rsid w:val="00DB5564"/>
    <w:rsid w:val="00DB5AD7"/>
    <w:rsid w:val="00DC1235"/>
    <w:rsid w:val="00DC2137"/>
    <w:rsid w:val="00DC3422"/>
    <w:rsid w:val="00DC378C"/>
    <w:rsid w:val="00DC58F8"/>
    <w:rsid w:val="00DC6ED3"/>
    <w:rsid w:val="00DD0F9B"/>
    <w:rsid w:val="00DD2BED"/>
    <w:rsid w:val="00DD2FDB"/>
    <w:rsid w:val="00DD3B0C"/>
    <w:rsid w:val="00DD53FE"/>
    <w:rsid w:val="00DD55B0"/>
    <w:rsid w:val="00DD60B1"/>
    <w:rsid w:val="00DE0B08"/>
    <w:rsid w:val="00DE0CE4"/>
    <w:rsid w:val="00DE1991"/>
    <w:rsid w:val="00DE19E3"/>
    <w:rsid w:val="00DE1AEF"/>
    <w:rsid w:val="00DE29C2"/>
    <w:rsid w:val="00DE31F9"/>
    <w:rsid w:val="00DE4A80"/>
    <w:rsid w:val="00DE5C9A"/>
    <w:rsid w:val="00DE60A7"/>
    <w:rsid w:val="00DE68A5"/>
    <w:rsid w:val="00DF0B26"/>
    <w:rsid w:val="00DF4177"/>
    <w:rsid w:val="00DF5B9F"/>
    <w:rsid w:val="00E00849"/>
    <w:rsid w:val="00E01598"/>
    <w:rsid w:val="00E01DDF"/>
    <w:rsid w:val="00E0279B"/>
    <w:rsid w:val="00E03A78"/>
    <w:rsid w:val="00E04222"/>
    <w:rsid w:val="00E06B9D"/>
    <w:rsid w:val="00E168D5"/>
    <w:rsid w:val="00E16D04"/>
    <w:rsid w:val="00E173E0"/>
    <w:rsid w:val="00E213C7"/>
    <w:rsid w:val="00E21DCE"/>
    <w:rsid w:val="00E21FB4"/>
    <w:rsid w:val="00E22130"/>
    <w:rsid w:val="00E223B3"/>
    <w:rsid w:val="00E228F0"/>
    <w:rsid w:val="00E24F02"/>
    <w:rsid w:val="00E25711"/>
    <w:rsid w:val="00E27193"/>
    <w:rsid w:val="00E27D71"/>
    <w:rsid w:val="00E30331"/>
    <w:rsid w:val="00E3195A"/>
    <w:rsid w:val="00E32104"/>
    <w:rsid w:val="00E32B0A"/>
    <w:rsid w:val="00E34066"/>
    <w:rsid w:val="00E34AD6"/>
    <w:rsid w:val="00E35A61"/>
    <w:rsid w:val="00E37A03"/>
    <w:rsid w:val="00E37C82"/>
    <w:rsid w:val="00E40A22"/>
    <w:rsid w:val="00E42772"/>
    <w:rsid w:val="00E442A0"/>
    <w:rsid w:val="00E46B08"/>
    <w:rsid w:val="00E5309C"/>
    <w:rsid w:val="00E536CF"/>
    <w:rsid w:val="00E54277"/>
    <w:rsid w:val="00E552F7"/>
    <w:rsid w:val="00E55484"/>
    <w:rsid w:val="00E572BC"/>
    <w:rsid w:val="00E61006"/>
    <w:rsid w:val="00E631C1"/>
    <w:rsid w:val="00E63CA6"/>
    <w:rsid w:val="00E64376"/>
    <w:rsid w:val="00E646FA"/>
    <w:rsid w:val="00E64FEE"/>
    <w:rsid w:val="00E666B0"/>
    <w:rsid w:val="00E66C6F"/>
    <w:rsid w:val="00E67138"/>
    <w:rsid w:val="00E67E65"/>
    <w:rsid w:val="00E70295"/>
    <w:rsid w:val="00E70446"/>
    <w:rsid w:val="00E7189C"/>
    <w:rsid w:val="00E71953"/>
    <w:rsid w:val="00E71ACE"/>
    <w:rsid w:val="00E71DFD"/>
    <w:rsid w:val="00E72007"/>
    <w:rsid w:val="00E74DDB"/>
    <w:rsid w:val="00E74E64"/>
    <w:rsid w:val="00E76C76"/>
    <w:rsid w:val="00E76D6F"/>
    <w:rsid w:val="00E804F9"/>
    <w:rsid w:val="00E80DD9"/>
    <w:rsid w:val="00E814EB"/>
    <w:rsid w:val="00E81A2E"/>
    <w:rsid w:val="00E86899"/>
    <w:rsid w:val="00E86F38"/>
    <w:rsid w:val="00E87B3E"/>
    <w:rsid w:val="00E90E60"/>
    <w:rsid w:val="00E91690"/>
    <w:rsid w:val="00E91D02"/>
    <w:rsid w:val="00E92235"/>
    <w:rsid w:val="00E93FA9"/>
    <w:rsid w:val="00E96065"/>
    <w:rsid w:val="00E9763F"/>
    <w:rsid w:val="00E97AB4"/>
    <w:rsid w:val="00EA0049"/>
    <w:rsid w:val="00EA103F"/>
    <w:rsid w:val="00EA1C76"/>
    <w:rsid w:val="00EA39E3"/>
    <w:rsid w:val="00EA44D6"/>
    <w:rsid w:val="00EA44FF"/>
    <w:rsid w:val="00EA6687"/>
    <w:rsid w:val="00EA66A6"/>
    <w:rsid w:val="00EA6961"/>
    <w:rsid w:val="00EA6E97"/>
    <w:rsid w:val="00EB0993"/>
    <w:rsid w:val="00EB1D82"/>
    <w:rsid w:val="00EB1EB5"/>
    <w:rsid w:val="00EB293E"/>
    <w:rsid w:val="00EB2980"/>
    <w:rsid w:val="00EB2F18"/>
    <w:rsid w:val="00EB7259"/>
    <w:rsid w:val="00EB7BA5"/>
    <w:rsid w:val="00EC04A0"/>
    <w:rsid w:val="00EC1494"/>
    <w:rsid w:val="00EC1857"/>
    <w:rsid w:val="00EC1BF7"/>
    <w:rsid w:val="00EC20C2"/>
    <w:rsid w:val="00EC221D"/>
    <w:rsid w:val="00EC4281"/>
    <w:rsid w:val="00EC46FC"/>
    <w:rsid w:val="00EC4F40"/>
    <w:rsid w:val="00EC5091"/>
    <w:rsid w:val="00EC5CD7"/>
    <w:rsid w:val="00ED0B78"/>
    <w:rsid w:val="00ED26C5"/>
    <w:rsid w:val="00ED2A9A"/>
    <w:rsid w:val="00ED3E6C"/>
    <w:rsid w:val="00ED47AC"/>
    <w:rsid w:val="00ED4FA3"/>
    <w:rsid w:val="00ED5A3F"/>
    <w:rsid w:val="00ED5AEB"/>
    <w:rsid w:val="00ED72A1"/>
    <w:rsid w:val="00EE01D9"/>
    <w:rsid w:val="00EE1243"/>
    <w:rsid w:val="00EE194D"/>
    <w:rsid w:val="00EE1DC4"/>
    <w:rsid w:val="00EE2CB6"/>
    <w:rsid w:val="00EE35F8"/>
    <w:rsid w:val="00EE462B"/>
    <w:rsid w:val="00EE5211"/>
    <w:rsid w:val="00EE63DD"/>
    <w:rsid w:val="00EE7118"/>
    <w:rsid w:val="00EE7866"/>
    <w:rsid w:val="00EE7D43"/>
    <w:rsid w:val="00EF0C30"/>
    <w:rsid w:val="00EF2A16"/>
    <w:rsid w:val="00EF56B0"/>
    <w:rsid w:val="00EF5717"/>
    <w:rsid w:val="00EF6700"/>
    <w:rsid w:val="00EF6F3B"/>
    <w:rsid w:val="00F00F73"/>
    <w:rsid w:val="00F015A4"/>
    <w:rsid w:val="00F01BD1"/>
    <w:rsid w:val="00F01EAC"/>
    <w:rsid w:val="00F036EF"/>
    <w:rsid w:val="00F058B8"/>
    <w:rsid w:val="00F07996"/>
    <w:rsid w:val="00F11573"/>
    <w:rsid w:val="00F23524"/>
    <w:rsid w:val="00F236EA"/>
    <w:rsid w:val="00F24635"/>
    <w:rsid w:val="00F24E45"/>
    <w:rsid w:val="00F2514C"/>
    <w:rsid w:val="00F25333"/>
    <w:rsid w:val="00F25E25"/>
    <w:rsid w:val="00F27A63"/>
    <w:rsid w:val="00F333CE"/>
    <w:rsid w:val="00F33670"/>
    <w:rsid w:val="00F34984"/>
    <w:rsid w:val="00F379AE"/>
    <w:rsid w:val="00F40F0E"/>
    <w:rsid w:val="00F427DC"/>
    <w:rsid w:val="00F43B9D"/>
    <w:rsid w:val="00F44E7E"/>
    <w:rsid w:val="00F453BB"/>
    <w:rsid w:val="00F45552"/>
    <w:rsid w:val="00F45C50"/>
    <w:rsid w:val="00F4637C"/>
    <w:rsid w:val="00F503D6"/>
    <w:rsid w:val="00F52911"/>
    <w:rsid w:val="00F53870"/>
    <w:rsid w:val="00F56BF7"/>
    <w:rsid w:val="00F56E05"/>
    <w:rsid w:val="00F572B8"/>
    <w:rsid w:val="00F5785F"/>
    <w:rsid w:val="00F6089B"/>
    <w:rsid w:val="00F61743"/>
    <w:rsid w:val="00F62B23"/>
    <w:rsid w:val="00F630C1"/>
    <w:rsid w:val="00F630EC"/>
    <w:rsid w:val="00F63BAA"/>
    <w:rsid w:val="00F65876"/>
    <w:rsid w:val="00F65D73"/>
    <w:rsid w:val="00F6731A"/>
    <w:rsid w:val="00F67985"/>
    <w:rsid w:val="00F70A6B"/>
    <w:rsid w:val="00F71535"/>
    <w:rsid w:val="00F71544"/>
    <w:rsid w:val="00F7200F"/>
    <w:rsid w:val="00F7218A"/>
    <w:rsid w:val="00F7394D"/>
    <w:rsid w:val="00F73B3C"/>
    <w:rsid w:val="00F75554"/>
    <w:rsid w:val="00F75809"/>
    <w:rsid w:val="00F758A6"/>
    <w:rsid w:val="00F75D88"/>
    <w:rsid w:val="00F8098A"/>
    <w:rsid w:val="00F809EE"/>
    <w:rsid w:val="00F813FD"/>
    <w:rsid w:val="00F83EBC"/>
    <w:rsid w:val="00F85A32"/>
    <w:rsid w:val="00F860C6"/>
    <w:rsid w:val="00F907A4"/>
    <w:rsid w:val="00F90895"/>
    <w:rsid w:val="00F938BC"/>
    <w:rsid w:val="00F9616A"/>
    <w:rsid w:val="00F965C3"/>
    <w:rsid w:val="00FA0A8F"/>
    <w:rsid w:val="00FA0B38"/>
    <w:rsid w:val="00FA160B"/>
    <w:rsid w:val="00FA21DC"/>
    <w:rsid w:val="00FA6851"/>
    <w:rsid w:val="00FA6AF2"/>
    <w:rsid w:val="00FA7331"/>
    <w:rsid w:val="00FA7884"/>
    <w:rsid w:val="00FB3AE0"/>
    <w:rsid w:val="00FB42E7"/>
    <w:rsid w:val="00FB71FE"/>
    <w:rsid w:val="00FC0430"/>
    <w:rsid w:val="00FC13C4"/>
    <w:rsid w:val="00FC1DAE"/>
    <w:rsid w:val="00FC1EFE"/>
    <w:rsid w:val="00FC4164"/>
    <w:rsid w:val="00FC4AE8"/>
    <w:rsid w:val="00FC4F6E"/>
    <w:rsid w:val="00FC6B73"/>
    <w:rsid w:val="00FC6D55"/>
    <w:rsid w:val="00FC77AD"/>
    <w:rsid w:val="00FC78BF"/>
    <w:rsid w:val="00FD2804"/>
    <w:rsid w:val="00FD2C88"/>
    <w:rsid w:val="00FD2F81"/>
    <w:rsid w:val="00FD3041"/>
    <w:rsid w:val="00FD4F85"/>
    <w:rsid w:val="00FD6FDE"/>
    <w:rsid w:val="00FD7F4E"/>
    <w:rsid w:val="00FE051E"/>
    <w:rsid w:val="00FE37A0"/>
    <w:rsid w:val="00FE3F91"/>
    <w:rsid w:val="00FE61FD"/>
    <w:rsid w:val="00FE6FDF"/>
    <w:rsid w:val="00FE710D"/>
    <w:rsid w:val="00FF0471"/>
    <w:rsid w:val="00FF0C08"/>
    <w:rsid w:val="00FF269C"/>
    <w:rsid w:val="00FF3636"/>
    <w:rsid w:val="00FF4C0C"/>
    <w:rsid w:val="00FF5226"/>
    <w:rsid w:val="00FF6752"/>
    <w:rsid w:val="00FF6E24"/>
    <w:rsid w:val="00FF732C"/>
    <w:rsid w:val="026B670C"/>
    <w:rsid w:val="06A24479"/>
    <w:rsid w:val="0C496CC5"/>
    <w:rsid w:val="0D261BC4"/>
    <w:rsid w:val="0F8756A4"/>
    <w:rsid w:val="10856C78"/>
    <w:rsid w:val="130A4FAA"/>
    <w:rsid w:val="137245E0"/>
    <w:rsid w:val="15111543"/>
    <w:rsid w:val="188A703E"/>
    <w:rsid w:val="19020758"/>
    <w:rsid w:val="19592DCF"/>
    <w:rsid w:val="1A96148F"/>
    <w:rsid w:val="1C964E5B"/>
    <w:rsid w:val="1D587C23"/>
    <w:rsid w:val="1D6C13AD"/>
    <w:rsid w:val="1D7B3ACE"/>
    <w:rsid w:val="1DE04F08"/>
    <w:rsid w:val="1F2A6935"/>
    <w:rsid w:val="1F4C5AAC"/>
    <w:rsid w:val="23E11571"/>
    <w:rsid w:val="240843A5"/>
    <w:rsid w:val="25291501"/>
    <w:rsid w:val="25DD2675"/>
    <w:rsid w:val="264A6EA9"/>
    <w:rsid w:val="2654777A"/>
    <w:rsid w:val="28BC5D43"/>
    <w:rsid w:val="2F49442C"/>
    <w:rsid w:val="303960E7"/>
    <w:rsid w:val="32CD04E8"/>
    <w:rsid w:val="33C30A17"/>
    <w:rsid w:val="34D70211"/>
    <w:rsid w:val="360935FA"/>
    <w:rsid w:val="366B09AC"/>
    <w:rsid w:val="37904F5F"/>
    <w:rsid w:val="38193A7A"/>
    <w:rsid w:val="3DCC3F4D"/>
    <w:rsid w:val="3E3F4D6C"/>
    <w:rsid w:val="3E5D5C2D"/>
    <w:rsid w:val="3E5D6A5E"/>
    <w:rsid w:val="3EC53787"/>
    <w:rsid w:val="42DB4BCC"/>
    <w:rsid w:val="435E6F8B"/>
    <w:rsid w:val="43742306"/>
    <w:rsid w:val="45BF33F9"/>
    <w:rsid w:val="47CA6D85"/>
    <w:rsid w:val="47DC5C4E"/>
    <w:rsid w:val="48620C91"/>
    <w:rsid w:val="49F139DD"/>
    <w:rsid w:val="4B4F6414"/>
    <w:rsid w:val="4ED966F4"/>
    <w:rsid w:val="51B30C29"/>
    <w:rsid w:val="535E0507"/>
    <w:rsid w:val="54330F10"/>
    <w:rsid w:val="58B02F11"/>
    <w:rsid w:val="5A452993"/>
    <w:rsid w:val="5ABC7C66"/>
    <w:rsid w:val="5BC85057"/>
    <w:rsid w:val="5C1A7BF0"/>
    <w:rsid w:val="5CC63829"/>
    <w:rsid w:val="5F9C1BC7"/>
    <w:rsid w:val="6071323D"/>
    <w:rsid w:val="63B97679"/>
    <w:rsid w:val="663E5627"/>
    <w:rsid w:val="67652907"/>
    <w:rsid w:val="67AE7CCF"/>
    <w:rsid w:val="686721F2"/>
    <w:rsid w:val="69AC146A"/>
    <w:rsid w:val="6A3721AD"/>
    <w:rsid w:val="6BD306CB"/>
    <w:rsid w:val="6E136D65"/>
    <w:rsid w:val="709E6FD1"/>
    <w:rsid w:val="732A10AC"/>
    <w:rsid w:val="757B0A7E"/>
    <w:rsid w:val="75E10CF1"/>
    <w:rsid w:val="7742648F"/>
    <w:rsid w:val="7AB33D4A"/>
    <w:rsid w:val="7CA51C63"/>
    <w:rsid w:val="7F9B3E7D"/>
    <w:rsid w:val="7FAF25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C22A10"/>
  <w15:docId w15:val="{20E26C2F-B79F-4552-9356-5432986AD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utoRedefine/>
    <w:qFormat/>
    <w:pPr>
      <w:widowControl w:val="0"/>
      <w:jc w:val="both"/>
    </w:pPr>
    <w:rPr>
      <w:kern w:val="2"/>
      <w:sz w:val="21"/>
      <w:szCs w:val="24"/>
    </w:rPr>
  </w:style>
  <w:style w:type="paragraph" w:styleId="1">
    <w:name w:val="heading 1"/>
    <w:next w:val="a0"/>
    <w:link w:val="11"/>
    <w:qFormat/>
    <w:pPr>
      <w:keepNext/>
      <w:keepLines/>
      <w:numPr>
        <w:numId w:val="1"/>
      </w:numPr>
      <w:spacing w:before="340" w:after="330" w:line="578" w:lineRule="auto"/>
      <w:jc w:val="center"/>
      <w:outlineLvl w:val="0"/>
    </w:pPr>
    <w:rPr>
      <w:rFonts w:eastAsia="黑体"/>
      <w:bCs/>
      <w:kern w:val="44"/>
      <w:sz w:val="36"/>
      <w:szCs w:val="44"/>
    </w:rPr>
  </w:style>
  <w:style w:type="paragraph" w:styleId="2">
    <w:name w:val="heading 2"/>
    <w:next w:val="a0"/>
    <w:link w:val="21"/>
    <w:autoRedefine/>
    <w:uiPriority w:val="9"/>
    <w:unhideWhenUsed/>
    <w:qFormat/>
    <w:pPr>
      <w:keepNext/>
      <w:keepLines/>
      <w:numPr>
        <w:ilvl w:val="1"/>
        <w:numId w:val="1"/>
      </w:numPr>
      <w:spacing w:before="260" w:after="260" w:line="415" w:lineRule="auto"/>
      <w:jc w:val="center"/>
      <w:outlineLvl w:val="1"/>
    </w:pPr>
    <w:rPr>
      <w:rFonts w:eastAsiaTheme="majorEastAsia" w:cstheme="majorBidi"/>
      <w:b/>
      <w:bCs/>
      <w:kern w:val="2"/>
      <w:sz w:val="32"/>
      <w:szCs w:val="32"/>
    </w:rPr>
  </w:style>
  <w:style w:type="paragraph" w:styleId="3">
    <w:name w:val="heading 3"/>
    <w:basedOn w:val="a0"/>
    <w:next w:val="a0"/>
    <w:link w:val="30"/>
    <w:autoRedefine/>
    <w:uiPriority w:val="9"/>
    <w:unhideWhenUsed/>
    <w:qFormat/>
    <w:pPr>
      <w:keepNext/>
      <w:keepLines/>
      <w:spacing w:line="415" w:lineRule="auto"/>
      <w:jc w:val="center"/>
      <w:outlineLvl w:val="2"/>
    </w:pPr>
    <w:rPr>
      <w:bCs/>
      <w:sz w:val="30"/>
      <w:szCs w:val="32"/>
    </w:rPr>
  </w:style>
  <w:style w:type="paragraph" w:styleId="4">
    <w:name w:val="heading 4"/>
    <w:basedOn w:val="a0"/>
    <w:next w:val="a0"/>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a5"/>
    <w:uiPriority w:val="99"/>
    <w:semiHidden/>
    <w:unhideWhenUsed/>
    <w:qFormat/>
    <w:rPr>
      <w:rFonts w:ascii="宋体"/>
      <w:sz w:val="18"/>
      <w:szCs w:val="18"/>
    </w:rPr>
  </w:style>
  <w:style w:type="paragraph" w:styleId="a6">
    <w:name w:val="annotation text"/>
    <w:basedOn w:val="a0"/>
    <w:link w:val="10"/>
    <w:autoRedefine/>
    <w:unhideWhenUsed/>
    <w:qFormat/>
    <w:pPr>
      <w:jc w:val="left"/>
    </w:pPr>
    <w:rPr>
      <w:szCs w:val="20"/>
    </w:rPr>
  </w:style>
  <w:style w:type="paragraph" w:styleId="a7">
    <w:name w:val="Body Text"/>
    <w:basedOn w:val="a0"/>
    <w:next w:val="a0"/>
    <w:link w:val="a8"/>
    <w:autoRedefine/>
    <w:uiPriority w:val="1"/>
    <w:qFormat/>
    <w:pPr>
      <w:spacing w:after="160" w:line="278" w:lineRule="auto"/>
      <w:ind w:left="434"/>
    </w:pPr>
    <w:rPr>
      <w:rFonts w:ascii="宋体" w:hAnsi="宋体" w:cstheme="minorBidi"/>
      <w:sz w:val="28"/>
      <w:szCs w:val="28"/>
    </w:rPr>
  </w:style>
  <w:style w:type="paragraph" w:styleId="TOC3">
    <w:name w:val="toc 3"/>
    <w:basedOn w:val="a0"/>
    <w:next w:val="a0"/>
    <w:autoRedefine/>
    <w:uiPriority w:val="39"/>
    <w:unhideWhenUsed/>
    <w:qFormat/>
    <w:pPr>
      <w:ind w:leftChars="400" w:left="840"/>
    </w:pPr>
  </w:style>
  <w:style w:type="paragraph" w:styleId="a9">
    <w:name w:val="Plain Text"/>
    <w:basedOn w:val="a0"/>
    <w:link w:val="aa"/>
    <w:autoRedefine/>
    <w:unhideWhenUsed/>
    <w:qFormat/>
    <w:rPr>
      <w:rFonts w:ascii="宋体" w:hAnsi="Courier New"/>
      <w:kern w:val="0"/>
      <w:sz w:val="20"/>
      <w:szCs w:val="21"/>
    </w:rPr>
  </w:style>
  <w:style w:type="paragraph" w:styleId="ab">
    <w:name w:val="Date"/>
    <w:basedOn w:val="a0"/>
    <w:next w:val="a0"/>
    <w:link w:val="ac"/>
    <w:autoRedefine/>
    <w:uiPriority w:val="99"/>
    <w:semiHidden/>
    <w:unhideWhenUsed/>
    <w:qFormat/>
    <w:pPr>
      <w:ind w:leftChars="2500" w:left="100"/>
    </w:pPr>
  </w:style>
  <w:style w:type="paragraph" w:styleId="ad">
    <w:name w:val="Balloon Text"/>
    <w:basedOn w:val="a0"/>
    <w:link w:val="ae"/>
    <w:autoRedefine/>
    <w:uiPriority w:val="99"/>
    <w:semiHidden/>
    <w:unhideWhenUsed/>
    <w:qFormat/>
    <w:rPr>
      <w:sz w:val="18"/>
      <w:szCs w:val="18"/>
    </w:rPr>
  </w:style>
  <w:style w:type="paragraph" w:styleId="af">
    <w:name w:val="footer"/>
    <w:basedOn w:val="a0"/>
    <w:link w:val="af0"/>
    <w:uiPriority w:val="99"/>
    <w:unhideWhenUsed/>
    <w:qFormat/>
    <w:pPr>
      <w:tabs>
        <w:tab w:val="center" w:pos="4153"/>
        <w:tab w:val="right" w:pos="8306"/>
      </w:tabs>
      <w:snapToGrid w:val="0"/>
      <w:jc w:val="left"/>
    </w:pPr>
    <w:rPr>
      <w:sz w:val="18"/>
      <w:szCs w:val="18"/>
    </w:rPr>
  </w:style>
  <w:style w:type="paragraph" w:styleId="af1">
    <w:name w:val="header"/>
    <w:basedOn w:val="a0"/>
    <w:link w:val="af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autoRedefine/>
    <w:uiPriority w:val="39"/>
    <w:unhideWhenUsed/>
    <w:qFormat/>
    <w:pPr>
      <w:tabs>
        <w:tab w:val="right" w:leader="dot" w:pos="8296"/>
      </w:tabs>
      <w:spacing w:line="360" w:lineRule="auto"/>
    </w:pPr>
    <w:rPr>
      <w:sz w:val="24"/>
    </w:rPr>
  </w:style>
  <w:style w:type="paragraph" w:styleId="TOC2">
    <w:name w:val="toc 2"/>
    <w:basedOn w:val="a0"/>
    <w:next w:val="a0"/>
    <w:uiPriority w:val="39"/>
    <w:unhideWhenUsed/>
    <w:qFormat/>
    <w:pPr>
      <w:tabs>
        <w:tab w:val="left" w:pos="1050"/>
        <w:tab w:val="right" w:leader="dot" w:pos="8296"/>
      </w:tabs>
      <w:spacing w:line="360" w:lineRule="auto"/>
      <w:ind w:leftChars="200" w:left="420"/>
    </w:pPr>
  </w:style>
  <w:style w:type="paragraph" w:styleId="af3">
    <w:name w:val="Normal (Web)"/>
    <w:basedOn w:val="a0"/>
    <w:uiPriority w:val="99"/>
    <w:qFormat/>
    <w:pPr>
      <w:widowControl/>
      <w:spacing w:before="100" w:beforeAutospacing="1" w:after="100" w:afterAutospacing="1" w:line="283" w:lineRule="atLeast"/>
      <w:jc w:val="left"/>
    </w:pPr>
    <w:rPr>
      <w:rFonts w:ascii="宋体" w:hAnsi="宋体" w:cs="宋体"/>
      <w:kern w:val="0"/>
      <w:sz w:val="22"/>
      <w:szCs w:val="22"/>
    </w:rPr>
  </w:style>
  <w:style w:type="paragraph" w:styleId="af4">
    <w:name w:val="annotation subject"/>
    <w:basedOn w:val="a6"/>
    <w:next w:val="a6"/>
    <w:link w:val="af5"/>
    <w:autoRedefine/>
    <w:uiPriority w:val="99"/>
    <w:semiHidden/>
    <w:unhideWhenUsed/>
    <w:qFormat/>
    <w:rPr>
      <w:b/>
      <w:bCs/>
      <w:szCs w:val="24"/>
    </w:rPr>
  </w:style>
  <w:style w:type="table" w:styleId="af6">
    <w:name w:val="Table Grid"/>
    <w:basedOn w:val="a2"/>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7">
    <w:name w:val="Strong"/>
    <w:basedOn w:val="a1"/>
    <w:uiPriority w:val="22"/>
    <w:qFormat/>
    <w:rPr>
      <w:b/>
      <w:bCs/>
    </w:rPr>
  </w:style>
  <w:style w:type="character" w:styleId="af8">
    <w:name w:val="FollowedHyperlink"/>
    <w:basedOn w:val="a1"/>
    <w:uiPriority w:val="99"/>
    <w:semiHidden/>
    <w:unhideWhenUsed/>
    <w:qFormat/>
    <w:rPr>
      <w:color w:val="800080" w:themeColor="followedHyperlink"/>
      <w:u w:val="single"/>
    </w:rPr>
  </w:style>
  <w:style w:type="character" w:styleId="af9">
    <w:name w:val="Emphasis"/>
    <w:basedOn w:val="a1"/>
    <w:uiPriority w:val="20"/>
    <w:qFormat/>
    <w:rPr>
      <w:i/>
    </w:rPr>
  </w:style>
  <w:style w:type="character" w:styleId="afa">
    <w:name w:val="Hyperlink"/>
    <w:basedOn w:val="a1"/>
    <w:uiPriority w:val="99"/>
    <w:unhideWhenUsed/>
    <w:qFormat/>
    <w:rPr>
      <w:color w:val="0000FF" w:themeColor="hyperlink"/>
      <w:u w:val="single"/>
    </w:rPr>
  </w:style>
  <w:style w:type="character" w:styleId="afb">
    <w:name w:val="annotation reference"/>
    <w:basedOn w:val="a1"/>
    <w:uiPriority w:val="99"/>
    <w:unhideWhenUsed/>
    <w:qFormat/>
    <w:rPr>
      <w:sz w:val="21"/>
      <w:szCs w:val="21"/>
    </w:rPr>
  </w:style>
  <w:style w:type="character" w:customStyle="1" w:styleId="af2">
    <w:name w:val="页眉 字符"/>
    <w:basedOn w:val="a1"/>
    <w:link w:val="af1"/>
    <w:autoRedefine/>
    <w:uiPriority w:val="99"/>
    <w:qFormat/>
    <w:rPr>
      <w:sz w:val="18"/>
      <w:szCs w:val="18"/>
    </w:rPr>
  </w:style>
  <w:style w:type="character" w:customStyle="1" w:styleId="af0">
    <w:name w:val="页脚 字符"/>
    <w:basedOn w:val="a1"/>
    <w:link w:val="af"/>
    <w:autoRedefine/>
    <w:uiPriority w:val="99"/>
    <w:qFormat/>
    <w:rPr>
      <w:sz w:val="18"/>
      <w:szCs w:val="18"/>
    </w:rPr>
  </w:style>
  <w:style w:type="character" w:customStyle="1" w:styleId="11">
    <w:name w:val="标题 1 字符1"/>
    <w:basedOn w:val="a1"/>
    <w:link w:val="1"/>
    <w:autoRedefine/>
    <w:qFormat/>
    <w:rPr>
      <w:rFonts w:eastAsia="黑体"/>
      <w:bCs/>
      <w:kern w:val="44"/>
      <w:sz w:val="36"/>
      <w:szCs w:val="44"/>
    </w:rPr>
  </w:style>
  <w:style w:type="character" w:customStyle="1" w:styleId="21">
    <w:name w:val="标题 2 字符1"/>
    <w:basedOn w:val="a1"/>
    <w:link w:val="2"/>
    <w:uiPriority w:val="9"/>
    <w:qFormat/>
    <w:rPr>
      <w:rFonts w:eastAsiaTheme="majorEastAsia" w:cstheme="majorBidi"/>
      <w:b/>
      <w:bCs/>
      <w:kern w:val="2"/>
      <w:sz w:val="32"/>
      <w:szCs w:val="32"/>
    </w:rPr>
  </w:style>
  <w:style w:type="character" w:customStyle="1" w:styleId="30">
    <w:name w:val="标题 3 字符"/>
    <w:basedOn w:val="a1"/>
    <w:link w:val="3"/>
    <w:uiPriority w:val="9"/>
    <w:qFormat/>
    <w:rPr>
      <w:rFonts w:ascii="Times New Roman" w:eastAsia="宋体" w:hAnsi="Times New Roman" w:cs="Times New Roman"/>
      <w:bCs/>
      <w:sz w:val="30"/>
      <w:szCs w:val="32"/>
    </w:rPr>
  </w:style>
  <w:style w:type="character" w:customStyle="1" w:styleId="a5">
    <w:name w:val="文档结构图 字符"/>
    <w:basedOn w:val="a1"/>
    <w:link w:val="a4"/>
    <w:autoRedefine/>
    <w:uiPriority w:val="99"/>
    <w:semiHidden/>
    <w:qFormat/>
    <w:rPr>
      <w:rFonts w:ascii="宋体" w:eastAsia="宋体" w:hAnsi="Times New Roman" w:cs="Times New Roman"/>
      <w:sz w:val="18"/>
      <w:szCs w:val="18"/>
    </w:rPr>
  </w:style>
  <w:style w:type="paragraph" w:styleId="afc">
    <w:name w:val="List Paragraph"/>
    <w:basedOn w:val="a0"/>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 w:type="paragraph" w:customStyle="1" w:styleId="12">
    <w:name w:val="列出段落1"/>
    <w:basedOn w:val="a0"/>
    <w:qFormat/>
    <w:pPr>
      <w:ind w:firstLineChars="200" w:firstLine="420"/>
    </w:pPr>
    <w:rPr>
      <w:rFonts w:ascii="Calibri" w:hAnsi="Calibri" w:cs="Calibri"/>
      <w:sz w:val="24"/>
    </w:rPr>
  </w:style>
  <w:style w:type="paragraph" w:customStyle="1" w:styleId="afd">
    <w:name w:val="[基本段落]"/>
    <w:basedOn w:val="a0"/>
    <w:autoRedefine/>
    <w:uiPriority w:val="99"/>
    <w:qFormat/>
    <w:pPr>
      <w:autoSpaceDE w:val="0"/>
      <w:autoSpaceDN w:val="0"/>
      <w:adjustRightInd w:val="0"/>
      <w:spacing w:line="288" w:lineRule="auto"/>
      <w:textAlignment w:val="center"/>
    </w:pPr>
    <w:rPr>
      <w:rFonts w:ascii="Adobe 宋体 Std L" w:eastAsia="Adobe 宋体 Std L" w:cs="Adobe 宋体 Std L"/>
      <w:color w:val="000000"/>
      <w:sz w:val="24"/>
      <w:lang w:val="zh-CN"/>
    </w:rPr>
  </w:style>
  <w:style w:type="paragraph" w:customStyle="1" w:styleId="13">
    <w:name w:val="正文1"/>
    <w:basedOn w:val="a0"/>
    <w:uiPriority w:val="99"/>
    <w:qFormat/>
    <w:pPr>
      <w:spacing w:line="360" w:lineRule="auto"/>
      <w:jc w:val="left"/>
      <w:outlineLvl w:val="0"/>
    </w:pPr>
    <w:rPr>
      <w:rFonts w:ascii="宋体" w:hAnsi="宋体" w:cs="宋体"/>
      <w:sz w:val="24"/>
    </w:rPr>
  </w:style>
  <w:style w:type="character" w:customStyle="1" w:styleId="ae">
    <w:name w:val="批注框文本 字符"/>
    <w:basedOn w:val="a1"/>
    <w:link w:val="ad"/>
    <w:autoRedefine/>
    <w:uiPriority w:val="99"/>
    <w:semiHidden/>
    <w:qFormat/>
    <w:rPr>
      <w:rFonts w:ascii="Times New Roman" w:eastAsia="宋体" w:hAnsi="Times New Roman" w:cs="Times New Roman"/>
      <w:sz w:val="18"/>
      <w:szCs w:val="18"/>
    </w:rPr>
  </w:style>
  <w:style w:type="character" w:customStyle="1" w:styleId="Char">
    <w:name w:val="三级标题标题无缩进 Char"/>
    <w:link w:val="afe"/>
    <w:autoRedefine/>
    <w:qFormat/>
    <w:rPr>
      <w:rFonts w:ascii="Times New Roman" w:hAnsi="Times New Roman"/>
      <w:sz w:val="28"/>
      <w:szCs w:val="24"/>
    </w:rPr>
  </w:style>
  <w:style w:type="paragraph" w:customStyle="1" w:styleId="afe">
    <w:name w:val="三级标题标题无缩进"/>
    <w:basedOn w:val="a0"/>
    <w:link w:val="Char"/>
    <w:autoRedefine/>
    <w:qFormat/>
    <w:pPr>
      <w:snapToGrid w:val="0"/>
      <w:spacing w:line="400" w:lineRule="exact"/>
    </w:pPr>
    <w:rPr>
      <w:rFonts w:eastAsiaTheme="minorEastAsia" w:cstheme="minorBidi"/>
      <w:sz w:val="28"/>
    </w:rPr>
  </w:style>
  <w:style w:type="paragraph" w:customStyle="1" w:styleId="aff">
    <w:name w:val="节"/>
    <w:basedOn w:val="a0"/>
    <w:autoRedefine/>
    <w:qFormat/>
    <w:pPr>
      <w:spacing w:beforeLines="100" w:afterLines="100" w:line="300" w:lineRule="auto"/>
      <w:jc w:val="center"/>
      <w:outlineLvl w:val="1"/>
    </w:pPr>
    <w:rPr>
      <w:b/>
      <w:sz w:val="24"/>
      <w:szCs w:val="20"/>
    </w:rPr>
  </w:style>
  <w:style w:type="paragraph" w:customStyle="1" w:styleId="TOC10">
    <w:name w:val="TOC 标题1"/>
    <w:basedOn w:val="1"/>
    <w:next w:val="a0"/>
    <w:uiPriority w:val="39"/>
    <w:unhideWhenUsed/>
    <w:qFormat/>
    <w:pPr>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10">
    <w:name w:val="批注文字 字符1"/>
    <w:basedOn w:val="a1"/>
    <w:link w:val="a6"/>
    <w:autoRedefine/>
    <w:qFormat/>
    <w:rPr>
      <w:rFonts w:ascii="Times New Roman" w:eastAsia="宋体" w:hAnsi="Times New Roman" w:cs="Times New Roman"/>
      <w:szCs w:val="20"/>
    </w:rPr>
  </w:style>
  <w:style w:type="paragraph" w:customStyle="1" w:styleId="2TimesNewRoman">
    <w:name w:val="样式 标题 2 + (符号) Times New Roman"/>
    <w:basedOn w:val="2"/>
    <w:link w:val="2TimesNewRomanChar"/>
    <w:qFormat/>
    <w:pPr>
      <w:numPr>
        <w:ilvl w:val="0"/>
        <w:numId w:val="0"/>
      </w:numPr>
      <w:spacing w:before="0" w:after="0" w:line="500" w:lineRule="exact"/>
    </w:pPr>
    <w:rPr>
      <w:rFonts w:ascii="Arial" w:eastAsia="宋体" w:hAnsi="Arial" w:cs="Times New Roman"/>
    </w:rPr>
  </w:style>
  <w:style w:type="character" w:customStyle="1" w:styleId="2TimesNewRomanChar">
    <w:name w:val="样式 标题 2 + (符号) Times New Roman Char"/>
    <w:basedOn w:val="21"/>
    <w:link w:val="2TimesNewRoman"/>
    <w:qFormat/>
    <w:rPr>
      <w:rFonts w:ascii="Arial" w:eastAsia="宋体" w:hAnsi="Arial" w:cs="Times New Roman"/>
      <w:b/>
      <w:bCs/>
      <w:kern w:val="2"/>
      <w:sz w:val="32"/>
      <w:szCs w:val="32"/>
    </w:rPr>
  </w:style>
  <w:style w:type="paragraph" w:customStyle="1" w:styleId="p0">
    <w:name w:val="p0"/>
    <w:basedOn w:val="a0"/>
    <w:autoRedefine/>
    <w:qFormat/>
    <w:pPr>
      <w:widowControl/>
    </w:pPr>
    <w:rPr>
      <w:kern w:val="0"/>
      <w:szCs w:val="21"/>
    </w:rPr>
  </w:style>
  <w:style w:type="character" w:customStyle="1" w:styleId="af5">
    <w:name w:val="批注主题 字符"/>
    <w:basedOn w:val="10"/>
    <w:link w:val="af4"/>
    <w:autoRedefine/>
    <w:uiPriority w:val="99"/>
    <w:semiHidden/>
    <w:qFormat/>
    <w:rPr>
      <w:rFonts w:ascii="Times New Roman" w:eastAsia="宋体" w:hAnsi="Times New Roman" w:cs="Times New Roman"/>
      <w:b/>
      <w:bCs/>
      <w:szCs w:val="24"/>
    </w:rPr>
  </w:style>
  <w:style w:type="paragraph" w:styleId="aff0">
    <w:name w:val="No Spacing"/>
    <w:autoRedefine/>
    <w:uiPriority w:val="1"/>
    <w:qFormat/>
    <w:pPr>
      <w:widowControl w:val="0"/>
      <w:jc w:val="both"/>
    </w:pPr>
    <w:rPr>
      <w:kern w:val="2"/>
      <w:sz w:val="21"/>
      <w:szCs w:val="24"/>
    </w:rPr>
  </w:style>
  <w:style w:type="character" w:styleId="aff1">
    <w:name w:val="Placeholder Text"/>
    <w:basedOn w:val="a1"/>
    <w:autoRedefine/>
    <w:uiPriority w:val="99"/>
    <w:semiHidden/>
    <w:qFormat/>
    <w:rPr>
      <w:color w:val="808080"/>
    </w:rPr>
  </w:style>
  <w:style w:type="paragraph" w:customStyle="1" w:styleId="20">
    <w:name w:val="列出段落2"/>
    <w:basedOn w:val="a0"/>
    <w:autoRedefine/>
    <w:qFormat/>
    <w:pPr>
      <w:ind w:firstLineChars="200" w:firstLine="420"/>
    </w:pPr>
  </w:style>
  <w:style w:type="paragraph" w:customStyle="1" w:styleId="31">
    <w:name w:val="列出段落3"/>
    <w:basedOn w:val="a0"/>
    <w:autoRedefine/>
    <w:qFormat/>
    <w:pPr>
      <w:ind w:firstLineChars="200" w:firstLine="420"/>
    </w:pPr>
  </w:style>
  <w:style w:type="paragraph" w:customStyle="1" w:styleId="41">
    <w:name w:val="列出段落4"/>
    <w:basedOn w:val="a0"/>
    <w:autoRedefine/>
    <w:qFormat/>
    <w:pPr>
      <w:ind w:firstLineChars="200" w:firstLine="420"/>
    </w:pPr>
  </w:style>
  <w:style w:type="character" w:customStyle="1" w:styleId="aa">
    <w:name w:val="纯文本 字符"/>
    <w:basedOn w:val="a1"/>
    <w:link w:val="a9"/>
    <w:autoRedefine/>
    <w:qFormat/>
    <w:rPr>
      <w:rFonts w:ascii="宋体" w:eastAsia="宋体" w:hAnsi="Courier New" w:cs="Times New Roman"/>
      <w:kern w:val="0"/>
      <w:sz w:val="20"/>
      <w:szCs w:val="21"/>
    </w:rPr>
  </w:style>
  <w:style w:type="paragraph" w:customStyle="1" w:styleId="14">
    <w:name w:val="无间隔1"/>
    <w:autoRedefine/>
    <w:uiPriority w:val="99"/>
    <w:qFormat/>
    <w:pPr>
      <w:adjustRightInd w:val="0"/>
      <w:snapToGrid w:val="0"/>
    </w:pPr>
    <w:rPr>
      <w:rFonts w:ascii="Tahoma" w:eastAsia="微软雅黑" w:hAnsi="Tahoma" w:cs="黑体"/>
      <w:sz w:val="22"/>
      <w:szCs w:val="22"/>
    </w:rPr>
  </w:style>
  <w:style w:type="paragraph" w:customStyle="1" w:styleId="B1">
    <w:name w:val="B1"/>
    <w:basedOn w:val="a0"/>
    <w:autoRedefine/>
    <w:qFormat/>
    <w:pPr>
      <w:topLinePunct/>
      <w:adjustRightInd w:val="0"/>
      <w:snapToGrid w:val="0"/>
      <w:spacing w:before="480" w:after="320"/>
      <w:jc w:val="center"/>
    </w:pPr>
    <w:rPr>
      <w:rFonts w:eastAsia="方正书宋简体"/>
      <w:kern w:val="10"/>
      <w:sz w:val="30"/>
      <w:szCs w:val="30"/>
    </w:rPr>
  </w:style>
  <w:style w:type="paragraph" w:customStyle="1" w:styleId="aff2">
    <w:name w:val="一般条文"/>
    <w:basedOn w:val="a0"/>
    <w:autoRedefine/>
    <w:qFormat/>
    <w:pPr>
      <w:spacing w:line="360" w:lineRule="auto"/>
    </w:pPr>
    <w:rPr>
      <w:sz w:val="24"/>
      <w:szCs w:val="21"/>
    </w:rPr>
  </w:style>
  <w:style w:type="character" w:customStyle="1" w:styleId="Char0">
    <w:name w:val="批注文字 Char"/>
    <w:autoRedefine/>
    <w:qFormat/>
    <w:rPr>
      <w:snapToGrid w:val="0"/>
      <w:kern w:val="2"/>
      <w:sz w:val="21"/>
      <w:szCs w:val="24"/>
    </w:rPr>
  </w:style>
  <w:style w:type="paragraph" w:customStyle="1" w:styleId="15">
    <w:name w:val="1"/>
    <w:basedOn w:val="a0"/>
    <w:next w:val="afc"/>
    <w:autoRedefine/>
    <w:uiPriority w:val="34"/>
    <w:qFormat/>
    <w:pPr>
      <w:ind w:firstLineChars="200" w:firstLine="420"/>
    </w:pPr>
  </w:style>
  <w:style w:type="paragraph" w:customStyle="1" w:styleId="B2">
    <w:name w:val="B2"/>
    <w:basedOn w:val="2"/>
    <w:autoRedefine/>
    <w:qFormat/>
    <w:pPr>
      <w:keepNext w:val="0"/>
      <w:keepLines w:val="0"/>
      <w:numPr>
        <w:ilvl w:val="0"/>
        <w:numId w:val="0"/>
      </w:numPr>
      <w:topLinePunct/>
      <w:adjustRightInd w:val="0"/>
      <w:snapToGrid w:val="0"/>
      <w:spacing w:before="360" w:after="240" w:line="240" w:lineRule="auto"/>
    </w:pPr>
    <w:rPr>
      <w:rFonts w:ascii="方正黑体简体" w:eastAsia="方正黑体简体" w:cs="Times New Roman"/>
      <w:color w:val="000000"/>
      <w:kern w:val="10"/>
      <w:sz w:val="22"/>
      <w:szCs w:val="21"/>
    </w:rPr>
  </w:style>
  <w:style w:type="paragraph" w:customStyle="1" w:styleId="22">
    <w:name w:val="正文2"/>
    <w:autoRedefine/>
    <w:qFormat/>
    <w:pPr>
      <w:jc w:val="both"/>
    </w:pPr>
    <w:rPr>
      <w:rFonts w:ascii="Calibri" w:hAnsi="Calibri" w:cs="Calibri"/>
      <w:kern w:val="2"/>
      <w:sz w:val="21"/>
      <w:szCs w:val="21"/>
    </w:rPr>
  </w:style>
  <w:style w:type="paragraph" w:customStyle="1" w:styleId="16">
    <w:name w:val="修订1"/>
    <w:autoRedefine/>
    <w:hidden/>
    <w:uiPriority w:val="99"/>
    <w:semiHidden/>
    <w:qFormat/>
    <w:rPr>
      <w:kern w:val="2"/>
      <w:sz w:val="21"/>
      <w:szCs w:val="24"/>
    </w:rPr>
  </w:style>
  <w:style w:type="character" w:customStyle="1" w:styleId="17">
    <w:name w:val="标题 1 字符"/>
    <w:basedOn w:val="a1"/>
    <w:autoRedefine/>
    <w:uiPriority w:val="9"/>
    <w:qFormat/>
    <w:rPr>
      <w:rFonts w:ascii="Times New Roman" w:eastAsia="黑体" w:hAnsi="Times New Roman" w:cs="Times New Roman"/>
      <w:bCs/>
      <w:kern w:val="44"/>
      <w:sz w:val="36"/>
      <w:szCs w:val="44"/>
    </w:rPr>
  </w:style>
  <w:style w:type="character" w:customStyle="1" w:styleId="23">
    <w:name w:val="标题 2 字符"/>
    <w:basedOn w:val="a1"/>
    <w:autoRedefine/>
    <w:uiPriority w:val="9"/>
    <w:qFormat/>
    <w:rPr>
      <w:rFonts w:ascii="Times New Roman" w:eastAsiaTheme="majorEastAsia" w:hAnsi="Times New Roman" w:cstheme="majorBidi"/>
      <w:b/>
      <w:bCs/>
      <w:sz w:val="32"/>
      <w:szCs w:val="32"/>
    </w:rPr>
  </w:style>
  <w:style w:type="character" w:customStyle="1" w:styleId="aff3">
    <w:name w:val="批注文字 字符"/>
    <w:basedOn w:val="a1"/>
    <w:autoRedefine/>
    <w:qFormat/>
    <w:rPr>
      <w:rFonts w:ascii="Times New Roman" w:eastAsia="宋体" w:hAnsi="Times New Roman" w:cs="Times New Roman"/>
      <w:szCs w:val="20"/>
    </w:rPr>
  </w:style>
  <w:style w:type="paragraph" w:customStyle="1" w:styleId="TOC20">
    <w:name w:val="TOC 标题2"/>
    <w:basedOn w:val="1"/>
    <w:next w:val="a0"/>
    <w:autoRedefine/>
    <w:uiPriority w:val="39"/>
    <w:unhideWhenUsed/>
    <w:qFormat/>
    <w:pPr>
      <w:numPr>
        <w:numId w:val="0"/>
      </w:numPr>
      <w:spacing w:before="240" w:after="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TOC30">
    <w:name w:val="TOC 标题3"/>
    <w:basedOn w:val="1"/>
    <w:next w:val="a0"/>
    <w:uiPriority w:val="39"/>
    <w:unhideWhenUsed/>
    <w:qFormat/>
    <w:pPr>
      <w:numPr>
        <w:numId w:val="0"/>
      </w:numPr>
      <w:spacing w:before="240" w:after="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24">
    <w:name w:val="修订2"/>
    <w:hidden/>
    <w:uiPriority w:val="99"/>
    <w:unhideWhenUsed/>
    <w:qFormat/>
    <w:rPr>
      <w:kern w:val="2"/>
      <w:sz w:val="21"/>
      <w:szCs w:val="24"/>
    </w:rPr>
  </w:style>
  <w:style w:type="paragraph" w:customStyle="1" w:styleId="aff4">
    <w:name w:val="正文（绿盟科技）"/>
    <w:autoRedefine/>
    <w:qFormat/>
    <w:rsid w:val="00F52911"/>
    <w:pPr>
      <w:spacing w:line="360" w:lineRule="auto"/>
      <w:jc w:val="both"/>
    </w:pPr>
    <w:rPr>
      <w:rFonts w:eastAsia="Times New Roman" w:cs="黑体"/>
      <w:sz w:val="28"/>
      <w:szCs w:val="21"/>
    </w:rPr>
  </w:style>
  <w:style w:type="table" w:customStyle="1" w:styleId="18">
    <w:name w:val="网格型1"/>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网格型2"/>
    <w:basedOn w:val="a2"/>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
    <w:name w:val="标题 5（有编号）（绿盟科技）"/>
    <w:basedOn w:val="a0"/>
    <w:next w:val="aff4"/>
    <w:qFormat/>
    <w:pPr>
      <w:keepNext/>
      <w:keepLines/>
      <w:numPr>
        <w:ilvl w:val="4"/>
        <w:numId w:val="2"/>
      </w:numPr>
      <w:spacing w:before="280" w:after="156" w:line="377" w:lineRule="auto"/>
      <w:ind w:firstLineChars="200" w:firstLine="200"/>
      <w:jc w:val="left"/>
      <w:outlineLvl w:val="4"/>
    </w:pPr>
    <w:rPr>
      <w:rFonts w:ascii="Arial" w:eastAsia="黑体" w:hAnsi="Arial"/>
      <w:b/>
      <w:kern w:val="0"/>
      <w:sz w:val="24"/>
      <w:szCs w:val="28"/>
    </w:rPr>
  </w:style>
  <w:style w:type="paragraph" w:customStyle="1" w:styleId="32">
    <w:name w:val="修订3"/>
    <w:hidden/>
    <w:uiPriority w:val="99"/>
    <w:semiHidden/>
    <w:qFormat/>
    <w:rPr>
      <w:kern w:val="2"/>
      <w:sz w:val="21"/>
      <w:szCs w:val="24"/>
    </w:rPr>
  </w:style>
  <w:style w:type="character" w:customStyle="1" w:styleId="19">
    <w:name w:val="未处理的提及1"/>
    <w:basedOn w:val="a1"/>
    <w:autoRedefine/>
    <w:uiPriority w:val="99"/>
    <w:semiHidden/>
    <w:unhideWhenUsed/>
    <w:qFormat/>
    <w:rPr>
      <w:color w:val="605E5C"/>
      <w:shd w:val="clear" w:color="auto" w:fill="E1DFDD"/>
    </w:rPr>
  </w:style>
  <w:style w:type="character" w:customStyle="1" w:styleId="40">
    <w:name w:val="标题 4 字符"/>
    <w:basedOn w:val="a1"/>
    <w:link w:val="4"/>
    <w:uiPriority w:val="9"/>
    <w:semiHidden/>
    <w:qFormat/>
    <w:rPr>
      <w:rFonts w:asciiTheme="majorHAnsi" w:eastAsiaTheme="majorEastAsia" w:hAnsiTheme="majorHAnsi" w:cstheme="majorBidi"/>
      <w:b/>
      <w:bCs/>
      <w:kern w:val="2"/>
      <w:sz w:val="28"/>
      <w:szCs w:val="28"/>
    </w:rPr>
  </w:style>
  <w:style w:type="character" w:customStyle="1" w:styleId="ac">
    <w:name w:val="日期 字符"/>
    <w:basedOn w:val="a1"/>
    <w:link w:val="ab"/>
    <w:autoRedefine/>
    <w:uiPriority w:val="99"/>
    <w:semiHidden/>
    <w:qFormat/>
    <w:rPr>
      <w:kern w:val="2"/>
      <w:sz w:val="21"/>
      <w:szCs w:val="24"/>
    </w:rPr>
  </w:style>
  <w:style w:type="character" w:customStyle="1" w:styleId="a8">
    <w:name w:val="正文文本 字符"/>
    <w:basedOn w:val="a1"/>
    <w:link w:val="a7"/>
    <w:autoRedefine/>
    <w:uiPriority w:val="1"/>
    <w:qFormat/>
    <w:rPr>
      <w:rFonts w:ascii="宋体" w:hAnsi="宋体" w:cstheme="minorBidi"/>
      <w:kern w:val="2"/>
      <w:sz w:val="28"/>
      <w:szCs w:val="28"/>
    </w:rPr>
  </w:style>
  <w:style w:type="paragraph" w:customStyle="1" w:styleId="a">
    <w:name w:val="前言、引言标题"/>
    <w:basedOn w:val="a0"/>
    <w:autoRedefine/>
    <w:qFormat/>
    <w:pPr>
      <w:numPr>
        <w:numId w:val="3"/>
      </w:numPr>
      <w:spacing w:after="160" w:line="278" w:lineRule="auto"/>
    </w:pPr>
  </w:style>
  <w:style w:type="paragraph" w:styleId="aff5">
    <w:name w:val="Revision"/>
    <w:hidden/>
    <w:uiPriority w:val="99"/>
    <w:unhideWhenUsed/>
    <w:rsid w:val="009079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7.xml"/><Relationship Id="rId3" Type="http://schemas.openxmlformats.org/officeDocument/2006/relationships/numbering" Target="numbering.xml"/><Relationship Id="rId21"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hyperlink" Target="https://www.mohurd.gov.cn/gongkai/zhengce/zhengcefilelib/201703/20170302_23122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20299E7D-562E-452D-B608-A174D0CA10A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58</Pages>
  <Words>28806</Words>
  <Characters>7464</Characters>
  <Application>Microsoft Office Word</Application>
  <DocSecurity>0</DocSecurity>
  <Lines>62</Lines>
  <Paragraphs>72</Paragraphs>
  <ScaleCrop>false</ScaleCrop>
  <Company>XiTongPan.Com</Company>
  <LinksUpToDate>false</LinksUpToDate>
  <CharactersWithSpaces>36198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dc:creator>
  <cp:lastModifiedBy>Shan Zhang</cp:lastModifiedBy>
  <cp:revision>100</cp:revision>
  <cp:lastPrinted>2024-10-10T09:50:00Z</cp:lastPrinted>
  <dcterms:created xsi:type="dcterms:W3CDTF">2024-09-19T06:17:00Z</dcterms:created>
  <dcterms:modified xsi:type="dcterms:W3CDTF">2024-10-10T10:09:00Z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DFB3FEA4772A4B3E88D940304E01C7FB_13</vt:lpwstr>
  </property>
</Properties>
</file>