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1" w:leftChars="-59" w:firstLine="0" w:firstLineChars="0"/>
        <w:rPr>
          <w:rFonts w:ascii="Times New Roman" w:hAnsi="Times New Roman" w:eastAsia="黑体"/>
          <w:sz w:val="30"/>
          <w:szCs w:val="30"/>
        </w:rPr>
      </w:pPr>
      <w:r>
        <w:rPr>
          <w:rFonts w:ascii="Times New Roman" w:hAnsi="Times New Roman" w:eastAsia="黑体"/>
          <w:sz w:val="30"/>
          <w:szCs w:val="30"/>
        </w:rPr>
        <w:t xml:space="preserve">备案号  </w:t>
      </w:r>
      <w:r>
        <w:rPr>
          <w:rFonts w:ascii="Times New Roman" w:hAnsi="Times New Roman" w:eastAsia="黑体"/>
          <w:kern w:val="0"/>
          <w:sz w:val="30"/>
          <w:szCs w:val="30"/>
        </w:rPr>
        <w:t>XXXX—XXXX</w:t>
      </w:r>
    </w:p>
    <w:p>
      <w:pPr>
        <w:ind w:left="-283" w:leftChars="-118" w:firstLine="116" w:firstLineChars="39"/>
        <w:rPr>
          <w:rFonts w:ascii="Times New Roman" w:hAnsi="Times New Roman"/>
          <w:kern w:val="0"/>
          <w:sz w:val="36"/>
        </w:rPr>
      </w:pPr>
      <w:r>
        <w:rPr>
          <w:rFonts w:ascii="Times New Roman" w:hAnsi="Times New Roman" w:eastAsia="黑体"/>
          <w:sz w:val="30"/>
          <w:szCs w:val="30"/>
        </w:rPr>
        <w:t xml:space="preserve">四川省工程建设地方标准 </w:t>
      </w:r>
      <w:r>
        <w:rPr>
          <w:rFonts w:ascii="Times New Roman" w:hAnsi="Times New Roman" w:eastAsia="黑体"/>
          <w:sz w:val="36"/>
        </w:rPr>
        <w:t xml:space="preserve">             </w:t>
      </w:r>
      <w:r>
        <w:rPr>
          <w:rFonts w:ascii="Times New Roman" w:hAnsi="Times New Roman"/>
          <w:sz w:val="72"/>
        </w:rPr>
        <mc:AlternateContent>
          <mc:Choice Requires="wps">
            <w:drawing>
              <wp:inline distT="0" distB="0" distL="0" distR="0">
                <wp:extent cx="1148715" cy="424180"/>
                <wp:effectExtent l="0" t="0" r="25400" b="43815"/>
                <wp:docPr id="1" name="文本框 1"/>
                <wp:cNvGraphicFramePr/>
                <a:graphic xmlns:a="http://schemas.openxmlformats.org/drawingml/2006/main">
                  <a:graphicData uri="http://schemas.microsoft.com/office/word/2010/wordprocessingShape">
                    <wps:wsp>
                      <wps:cNvSpPr txBox="true">
                        <a:spLocks noChangeArrowheads="true" noChangeShapeType="true" noTextEdit="true"/>
                      </wps:cNvSpPr>
                      <wps:spPr bwMode="auto">
                        <a:xfrm>
                          <a:off x="0" y="0"/>
                          <a:ext cx="1148715" cy="424180"/>
                        </a:xfrm>
                        <a:prstGeom prst="rect">
                          <a:avLst/>
                        </a:prstGeom>
                      </wps:spPr>
                      <wps:txbx>
                        <w:txbxContent>
                          <w:p>
                            <w:pPr>
                              <w:pStyle w:val="15"/>
                              <w:spacing w:before="0" w:beforeAutospacing="0" w:after="0" w:afterAutospacing="0"/>
                              <w:jc w:val="center"/>
                            </w:pPr>
                            <w:r>
                              <w:rPr>
                                <w:rFonts w:hint="eastAsia"/>
                                <w:color w:val="AAAAAA"/>
                                <w:spacing w:val="144"/>
                                <w:sz w:val="72"/>
                                <w:szCs w:val="72"/>
                                <w14:shadow w14:blurRad="0" w14:dist="45847" w14:dir="3378596" w14:sx="100000" w14:sy="100000" w14:kx="0" w14:ky="0" w14:algn="ctr">
                                  <w14:srgbClr w14:val="4D4D4D">
                                    <w14:alpha w14:val="20000"/>
                                  </w14:srgbClr>
                                </w14:shadow>
                                <w14:textFill>
                                  <w14:gradFill>
                                    <w14:gsLst>
                                      <w14:gs w14:pos="0">
                                        <w14:srgbClr w14:val="AAAAAA"/>
                                      </w14:gs>
                                      <w14:gs w14:pos="100000">
                                        <w14:srgbClr w14:val="FFFFFF"/>
                                      </w14:gs>
                                    </w14:gsLst>
                                    <w14:lin w14:ang="5400000" w14:scaled="true"/>
                                  </w14:gradFill>
                                </w14:textFill>
                              </w:rPr>
                              <w:t>DB</w:t>
                            </w:r>
                          </w:p>
                        </w:txbxContent>
                      </wps:txbx>
                      <wps:bodyPr wrap="square" numCol="1" fromWordArt="true">
                        <a:prstTxWarp prst="textPlain">
                          <a:avLst>
                            <a:gd name="adj" fmla="val 50000"/>
                          </a:avLst>
                        </a:prstTxWarp>
                        <a:spAutoFit/>
                      </wps:bodyPr>
                    </wps:wsp>
                  </a:graphicData>
                </a:graphic>
              </wp:inline>
            </w:drawing>
          </mc:Choice>
          <mc:Fallback>
            <w:pict>
              <v:shape id="_x0000_s1026" o:spid="_x0000_s1026" o:spt="202" type="#_x0000_t202" style="height:33.4pt;width:90.45pt;" filled="f" stroked="f" coordsize="21600,21600" o:gfxdata="UEsFBgAAAAAAAAAAAAAAAAAAAAAAAFBLAwQKAAAAAACHTuJAAAAAAAAAAAAAAAAABAAAAGRycy9Q&#10;SwMEFAAAAAgAh07iQDDVfMnUAAAABAEAAA8AAABkcnMvZG93bnJldi54bWxNj0trwzAQhO+F/gex&#10;hV5CIqUQ4ziWQwn0UijkUZrrxtrYJtbKSMqj/75KL+1lYZhh5ttyebO9uJAPnWMN04kCQVw703Gj&#10;4XP3Ns5BhIhssHdMGr4pwLJ6fCixMO7KG7psYyNSCYcCNbQxDoWUoW7JYpi4gTh5R+ctxiR9I43H&#10;ayq3vXxRKpMWO04LLQ60aqk+bc9Ww+vgv/Bk15bmezNajTbyY/YutX5+mqoFiEi3+BeGO35Chyox&#10;HdyZTRC9hvRI/L13L1dzEAcNWZaDrEr5H776AVBLAwQUAAAACACHTuJApJfqxAsCAADqAwAADgAA&#10;AGRycy9lMm9Eb2MueG1srVPBjtMwEL0j8Q+W7zRN1YUqaroquyyXBVbaoj1PbacJxBlju036A/AH&#10;e+LCne/qdzB2krKCGyIHK7HHb96897K87HTNDsq6Cpucp5MpZ6oRKKtml/OPm5sXC86ch0ZCjY3K&#10;+VE5frl6/mzZmkzNsMRaKssIpHFZa3Jeem+yJHGiVBrcBI1q6LBAq8HTp90l0kJL6LpOZtPpy6RF&#10;K41FoZyj3ev+kK8iflEo4T8UhVOe1Tknbj6uNq7bsCarJWQ7C6asxEAD/oGFhqqhpmeoa/DA9rb6&#10;C0pXwqLDwk8E6gSLohIqzkDTpNM/prkvwag4C4njzFkm9/9gxfvDnWWVJO84a0CTRafHb6fvP08/&#10;vrI0yNMal1HVvaE6373GLufe7gMtyJy5RfHZsQavSmh2am0ttqUCSQxj0fkkjrI5GsIfDzaq829k&#10;RZbEHWqVPOnVN3ah67Z9h5Iuwt5jbNsVVof2JB8jOuTr8ewlgTJBm2k6X7xKLzgTdDafzdNFNDuB&#10;bLxtrPNvFWoWXnJuKSsRHQ63zgc2kI0lA7XApuflu203aLNFeSSSLWUo5+7LHqwiJff6CilyJGph&#10;UT9QSNd2nDRQD8ib7gGsGdp7In5XjzGKHGKe5OAKyE+EpWtK5wFqdjGlJ9hDLIfigW+P2ruzJsVu&#10;qjhMkLanOgxDgYq3h/CHxD79jlW/f9HV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DDVfMnUAAAA&#10;BAEAAA8AAAAAAAAAAQAgAAAAOAAAAGRycy9kb3ducmV2LnhtbFBLAQIUABQAAAAIAIdO4kCkl+rE&#10;CwIAAOoDAAAOAAAAAAAAAAEAIAAAADkBAABkcnMvZTJvRG9jLnhtbFBLBQYAAAAABgAGAFkBAAC2&#10;BQAAAAA=&#10;" adj="10800">
                <v:fill on="f" focussize="0,0"/>
                <v:stroke on="f"/>
                <v:imagedata o:title=""/>
                <o:lock v:ext="edit" text="t" aspectratio="f"/>
                <v:textbox style="mso-fit-shape-to-text:t;">
                  <w:txbxContent>
                    <w:p>
                      <w:pPr>
                        <w:pStyle w:val="15"/>
                        <w:spacing w:before="0" w:beforeAutospacing="0" w:after="0" w:afterAutospacing="0"/>
                        <w:jc w:val="center"/>
                      </w:pPr>
                      <w:r>
                        <w:rPr>
                          <w:rFonts w:hint="eastAsia"/>
                          <w:color w:val="AAAAAA"/>
                          <w:spacing w:val="144"/>
                          <w:sz w:val="72"/>
                          <w:szCs w:val="72"/>
                          <w14:shadow w14:blurRad="0" w14:dist="45847" w14:dir="3378596" w14:sx="100000" w14:sy="100000" w14:kx="0" w14:ky="0" w14:algn="ctr">
                            <w14:srgbClr w14:val="4D4D4D">
                              <w14:alpha w14:val="20000"/>
                            </w14:srgbClr>
                          </w14:shadow>
                          <w14:textFill>
                            <w14:gradFill>
                              <w14:gsLst>
                                <w14:gs w14:pos="0">
                                  <w14:srgbClr w14:val="AAAAAA"/>
                                </w14:gs>
                                <w14:gs w14:pos="100000">
                                  <w14:srgbClr w14:val="FFFFFF"/>
                                </w14:gs>
                              </w14:gsLst>
                              <w14:lin w14:ang="5400000" w14:scaled="true"/>
                            </w14:gradFill>
                          </w14:textFill>
                        </w:rPr>
                        <w:t>DB</w:t>
                      </w:r>
                    </w:p>
                  </w:txbxContent>
                </v:textbox>
                <w10:wrap type="none"/>
                <w10:anchorlock/>
              </v:shape>
            </w:pict>
          </mc:Fallback>
        </mc:AlternateContent>
      </w:r>
      <w:bookmarkStart w:id="0" w:name="_Toc385024256"/>
    </w:p>
    <w:p>
      <w:pPr>
        <w:spacing w:line="480" w:lineRule="exact"/>
        <w:ind w:firstLine="0" w:firstLineChars="0"/>
        <w:rPr>
          <w:rFonts w:ascii="Times New Roman" w:hAnsi="Times New Roman"/>
          <w:kern w:val="0"/>
          <w:sz w:val="36"/>
          <w:u w:val="thick"/>
        </w:rPr>
      </w:pPr>
    </w:p>
    <w:p>
      <w:pPr>
        <w:spacing w:line="480" w:lineRule="exact"/>
        <w:ind w:firstLine="0" w:firstLineChars="0"/>
        <w:rPr>
          <w:rFonts w:ascii="Times New Roman" w:hAnsi="Times New Roman" w:eastAsia="黑体"/>
          <w:kern w:val="0"/>
          <w:sz w:val="28"/>
          <w:szCs w:val="28"/>
          <w:u w:val="single"/>
        </w:rPr>
      </w:pPr>
      <w:r>
        <w:rPr>
          <w:rFonts w:ascii="Times New Roman" w:hAnsi="Times New Roman"/>
          <w:kern w:val="0"/>
          <w:sz w:val="36"/>
          <w:u w:val="single"/>
        </w:rPr>
        <w:t xml:space="preserve">P                             </w:t>
      </w:r>
      <w:r>
        <w:rPr>
          <w:rFonts w:ascii="Times New Roman" w:hAnsi="Times New Roman" w:eastAsia="黑体"/>
          <w:kern w:val="0"/>
          <w:sz w:val="28"/>
          <w:szCs w:val="28"/>
          <w:u w:val="single"/>
        </w:rPr>
        <w:t>DBJ51/TXXX—XXXX</w:t>
      </w:r>
      <w:bookmarkEnd w:id="0"/>
    </w:p>
    <w:p>
      <w:pPr>
        <w:ind w:firstLine="480"/>
        <w:rPr>
          <w:rFonts w:ascii="Times New Roman" w:hAnsi="Times New Roman"/>
        </w:rPr>
      </w:pPr>
    </w:p>
    <w:p>
      <w:pPr>
        <w:ind w:firstLine="480"/>
        <w:rPr>
          <w:rFonts w:ascii="Times New Roman" w:hAnsi="Times New Roman"/>
        </w:rPr>
      </w:pPr>
    </w:p>
    <w:p>
      <w:pPr>
        <w:spacing w:line="480" w:lineRule="exact"/>
        <w:ind w:firstLine="0" w:firstLineChars="0"/>
        <w:jc w:val="center"/>
        <w:rPr>
          <w:rFonts w:ascii="Times New Roman" w:hAnsi="Times New Roman" w:eastAsia="黑体"/>
          <w:sz w:val="40"/>
          <w:szCs w:val="44"/>
        </w:rPr>
      </w:pPr>
      <w:r>
        <w:rPr>
          <w:rFonts w:ascii="Times New Roman" w:hAnsi="Times New Roman" w:eastAsia="黑体"/>
          <w:sz w:val="40"/>
          <w:szCs w:val="44"/>
        </w:rPr>
        <w:t>四川</w:t>
      </w:r>
      <w:r>
        <w:rPr>
          <w:rFonts w:hint="eastAsia" w:ascii="Times New Roman" w:hAnsi="Times New Roman" w:eastAsia="黑体"/>
          <w:sz w:val="40"/>
          <w:szCs w:val="44"/>
        </w:rPr>
        <w:t>省公园城市设计</w:t>
      </w:r>
      <w:r>
        <w:rPr>
          <w:rFonts w:ascii="Times New Roman" w:hAnsi="Times New Roman" w:eastAsia="黑体"/>
          <w:sz w:val="40"/>
          <w:szCs w:val="44"/>
        </w:rPr>
        <w:t>标准</w:t>
      </w:r>
      <w:bookmarkStart w:id="1" w:name="_Hlk485215341"/>
    </w:p>
    <w:bookmarkEnd w:id="1"/>
    <w:p>
      <w:pPr>
        <w:ind w:firstLine="0" w:firstLineChars="0"/>
        <w:jc w:val="center"/>
        <w:rPr>
          <w:rFonts w:ascii="Times New Roman" w:hAnsi="Times New Roman"/>
          <w:sz w:val="32"/>
          <w:szCs w:val="28"/>
        </w:rPr>
      </w:pPr>
      <w:r>
        <w:rPr>
          <w:rFonts w:hint="eastAsia" w:ascii="Times New Roman" w:hAnsi="Times New Roman"/>
          <w:sz w:val="32"/>
          <w:szCs w:val="28"/>
        </w:rPr>
        <w:t>S</w:t>
      </w:r>
      <w:r>
        <w:rPr>
          <w:rFonts w:ascii="Times New Roman" w:hAnsi="Times New Roman"/>
          <w:sz w:val="32"/>
          <w:szCs w:val="28"/>
        </w:rPr>
        <w:t xml:space="preserve">tandard for </w:t>
      </w:r>
      <w:r>
        <w:rPr>
          <w:rFonts w:hint="eastAsia" w:ascii="Times New Roman" w:hAnsi="Times New Roman"/>
          <w:sz w:val="32"/>
          <w:szCs w:val="28"/>
        </w:rPr>
        <w:t>park city d</w:t>
      </w:r>
      <w:r>
        <w:rPr>
          <w:rFonts w:ascii="Times New Roman" w:hAnsi="Times New Roman"/>
          <w:sz w:val="32"/>
          <w:szCs w:val="28"/>
        </w:rPr>
        <w:t>esign</w:t>
      </w:r>
      <w:r>
        <w:rPr>
          <w:rFonts w:hint="eastAsia" w:ascii="Times New Roman" w:hAnsi="Times New Roman"/>
          <w:sz w:val="32"/>
          <w:szCs w:val="28"/>
        </w:rPr>
        <w:t xml:space="preserve"> in sichuan province</w:t>
      </w:r>
    </w:p>
    <w:p>
      <w:pPr>
        <w:ind w:firstLine="0" w:firstLineChars="0"/>
        <w:jc w:val="center"/>
        <w:rPr>
          <w:rFonts w:ascii="Times New Roman" w:hAnsi="Times New Roman"/>
          <w:sz w:val="36"/>
        </w:rPr>
      </w:pPr>
      <w:r>
        <w:rPr>
          <w:rFonts w:ascii="Times New Roman" w:hAnsi="Times New Roman"/>
          <w:sz w:val="36"/>
        </w:rPr>
        <w:t>（</w:t>
      </w:r>
      <w:r>
        <w:rPr>
          <w:rFonts w:hint="eastAsia" w:ascii="Times New Roman" w:hAnsi="Times New Roman"/>
          <w:sz w:val="36"/>
        </w:rPr>
        <w:t>征求意见</w:t>
      </w:r>
      <w:r>
        <w:rPr>
          <w:rFonts w:ascii="Times New Roman" w:hAnsi="Times New Roman"/>
          <w:sz w:val="36"/>
        </w:rPr>
        <w:t>稿）</w:t>
      </w: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jc w:val="center"/>
        <w:rPr>
          <w:rFonts w:ascii="Times New Roman" w:hAnsi="Times New Roman"/>
          <w:sz w:val="36"/>
          <w:u w:val="single"/>
        </w:rPr>
      </w:pPr>
    </w:p>
    <w:p>
      <w:pPr>
        <w:spacing w:line="480" w:lineRule="exact"/>
        <w:ind w:firstLine="0" w:firstLineChars="0"/>
        <w:rPr>
          <w:rFonts w:ascii="Times New Roman" w:hAnsi="Times New Roman"/>
          <w:sz w:val="36"/>
          <w:u w:val="single"/>
        </w:rPr>
      </w:pPr>
    </w:p>
    <w:p>
      <w:pPr>
        <w:spacing w:line="480" w:lineRule="exact"/>
        <w:ind w:left="-283" w:leftChars="-118" w:firstLine="140" w:firstLineChars="50"/>
        <w:jc w:val="center"/>
        <w:rPr>
          <w:rFonts w:ascii="Times New Roman" w:hAnsi="Times New Roman" w:eastAsia="黑体"/>
          <w:sz w:val="28"/>
          <w:szCs w:val="28"/>
          <w:u w:val="single"/>
        </w:rPr>
      </w:pPr>
      <w:r>
        <w:rPr>
          <w:rFonts w:ascii="Times New Roman" w:hAnsi="Times New Roman" w:eastAsia="黑体"/>
          <w:sz w:val="28"/>
          <w:szCs w:val="28"/>
          <w:u w:val="single"/>
        </w:rPr>
        <w:t>202X-XX-XX发布                         202X-XX-XX实施</w:t>
      </w:r>
    </w:p>
    <w:p>
      <w:pPr>
        <w:tabs>
          <w:tab w:val="left" w:pos="2235"/>
          <w:tab w:val="center" w:pos="4422"/>
        </w:tabs>
        <w:spacing w:line="480" w:lineRule="exact"/>
        <w:ind w:left="650" w:right="640" w:firstLine="0" w:firstLineChars="0"/>
        <w:jc w:val="center"/>
        <w:rPr>
          <w:rFonts w:ascii="Times New Roman" w:hAnsi="Times New Roman" w:eastAsia="黑体"/>
          <w:sz w:val="30"/>
          <w:szCs w:val="30"/>
        </w:rPr>
      </w:pPr>
      <w:r>
        <w:rPr>
          <w:rFonts w:ascii="Times New Roman" w:hAnsi="Times New Roman" w:eastAsia="黑体"/>
          <w:spacing w:val="-10"/>
          <w:sz w:val="30"/>
          <w:szCs w:val="30"/>
        </w:rPr>
        <w:t xml:space="preserve">四川省住房和城乡建设厅   </w:t>
      </w:r>
      <w:r>
        <w:rPr>
          <w:rFonts w:ascii="Times New Roman" w:hAnsi="Times New Roman" w:eastAsia="黑体"/>
          <w:sz w:val="30"/>
          <w:szCs w:val="30"/>
        </w:rPr>
        <w:t>发布</w:t>
      </w:r>
      <w:bookmarkStart w:id="2" w:name="_Toc258945389"/>
      <w:bookmarkStart w:id="3" w:name="_Toc262026331"/>
      <w:bookmarkStart w:id="4" w:name="_Toc261597617"/>
      <w:bookmarkStart w:id="5" w:name="_Toc268531096"/>
      <w:bookmarkStart w:id="6" w:name="_Toc262025714"/>
      <w:bookmarkStart w:id="7" w:name="_Toc261276415"/>
      <w:bookmarkStart w:id="8" w:name="_Toc262026160"/>
      <w:bookmarkStart w:id="9" w:name="_Toc261595537"/>
      <w:bookmarkStart w:id="10" w:name="SectionMark2"/>
    </w:p>
    <w:p>
      <w:pPr>
        <w:tabs>
          <w:tab w:val="left" w:pos="2235"/>
          <w:tab w:val="center" w:pos="4422"/>
        </w:tabs>
        <w:spacing w:line="480" w:lineRule="exact"/>
        <w:ind w:left="650" w:right="640" w:firstLine="0" w:firstLineChars="0"/>
        <w:jc w:val="center"/>
        <w:rPr>
          <w:rFonts w:ascii="Times New Roman" w:hAnsi="Times New Roman"/>
          <w:sz w:val="30"/>
          <w:szCs w:val="30"/>
        </w:rPr>
      </w:pPr>
    </w:p>
    <w:p>
      <w:pPr>
        <w:pStyle w:val="24"/>
        <w:widowControl/>
        <w:numPr>
          <w:ilvl w:val="0"/>
          <w:numId w:val="0"/>
        </w:numPr>
        <w:shd w:val="clear" w:color="FFFFFF" w:fill="FFFFFF"/>
        <w:tabs>
          <w:tab w:val="center" w:pos="4200"/>
          <w:tab w:val="right" w:pos="8400"/>
        </w:tabs>
        <w:spacing w:before="156" w:beforeLines="50" w:after="560" w:line="240" w:lineRule="auto"/>
        <w:ind w:right="-2"/>
        <w:jc w:val="center"/>
        <w:rPr>
          <w:rFonts w:eastAsia="黑体"/>
          <w:spacing w:val="-1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pPr>
    </w:p>
    <w:p>
      <w:pPr>
        <w:pStyle w:val="24"/>
        <w:widowControl/>
        <w:numPr>
          <w:ilvl w:val="0"/>
          <w:numId w:val="0"/>
        </w:numPr>
        <w:shd w:val="clear" w:color="FFFFFF" w:fill="FFFFFF"/>
        <w:tabs>
          <w:tab w:val="center" w:pos="4200"/>
          <w:tab w:val="right" w:pos="8400"/>
        </w:tabs>
        <w:spacing w:before="156" w:beforeLines="50" w:after="560" w:line="240" w:lineRule="auto"/>
        <w:ind w:right="-2"/>
        <w:jc w:val="center"/>
        <w:rPr>
          <w:sz w:val="30"/>
          <w:szCs w:val="30"/>
        </w:rPr>
      </w:pPr>
      <w:r>
        <w:rPr>
          <w:rFonts w:eastAsia="黑体"/>
          <w:spacing w:val="-10"/>
          <w:sz w:val="30"/>
          <w:szCs w:val="30"/>
        </w:rPr>
        <w:t>四川省工程建设地方标准</w:t>
      </w:r>
      <w:bookmarkEnd w:id="2"/>
      <w:bookmarkEnd w:id="3"/>
      <w:bookmarkEnd w:id="4"/>
      <w:bookmarkEnd w:id="5"/>
      <w:bookmarkEnd w:id="6"/>
      <w:bookmarkEnd w:id="7"/>
      <w:bookmarkEnd w:id="8"/>
      <w:bookmarkEnd w:id="9"/>
    </w:p>
    <w:p>
      <w:pPr>
        <w:spacing w:line="480" w:lineRule="exact"/>
        <w:ind w:firstLine="0" w:firstLineChars="0"/>
        <w:jc w:val="center"/>
        <w:rPr>
          <w:rFonts w:ascii="Times New Roman" w:hAnsi="Times New Roman" w:eastAsia="黑体"/>
          <w:sz w:val="40"/>
          <w:szCs w:val="44"/>
        </w:rPr>
      </w:pPr>
      <w:r>
        <w:rPr>
          <w:rFonts w:ascii="Times New Roman" w:hAnsi="Times New Roman" w:eastAsia="黑体"/>
          <w:sz w:val="40"/>
          <w:szCs w:val="44"/>
        </w:rPr>
        <w:t>四川</w:t>
      </w:r>
      <w:r>
        <w:rPr>
          <w:rFonts w:hint="eastAsia" w:ascii="Times New Roman" w:hAnsi="Times New Roman" w:eastAsia="黑体"/>
          <w:sz w:val="40"/>
          <w:szCs w:val="44"/>
        </w:rPr>
        <w:t>省公园城市设计</w:t>
      </w:r>
      <w:r>
        <w:rPr>
          <w:rFonts w:ascii="Times New Roman" w:hAnsi="Times New Roman" w:eastAsia="黑体"/>
          <w:sz w:val="40"/>
          <w:szCs w:val="44"/>
        </w:rPr>
        <w:t>标准</w:t>
      </w:r>
    </w:p>
    <w:p>
      <w:pPr>
        <w:ind w:firstLine="0" w:firstLineChars="0"/>
        <w:jc w:val="center"/>
        <w:rPr>
          <w:rFonts w:ascii="Times New Roman" w:hAnsi="Times New Roman" w:eastAsia="黑体"/>
          <w:sz w:val="40"/>
          <w:szCs w:val="44"/>
        </w:rPr>
      </w:pPr>
    </w:p>
    <w:p>
      <w:pPr>
        <w:ind w:firstLine="0" w:firstLineChars="0"/>
        <w:jc w:val="center"/>
        <w:rPr>
          <w:rFonts w:ascii="Times New Roman" w:hAnsi="Times New Roman"/>
          <w:sz w:val="32"/>
          <w:szCs w:val="28"/>
        </w:rPr>
      </w:pPr>
      <w:r>
        <w:rPr>
          <w:rFonts w:hint="eastAsia" w:ascii="Times New Roman" w:hAnsi="Times New Roman"/>
          <w:sz w:val="32"/>
          <w:szCs w:val="28"/>
        </w:rPr>
        <w:t>S</w:t>
      </w:r>
      <w:r>
        <w:rPr>
          <w:rFonts w:ascii="Times New Roman" w:hAnsi="Times New Roman"/>
          <w:sz w:val="32"/>
          <w:szCs w:val="28"/>
        </w:rPr>
        <w:t xml:space="preserve">tandard for </w:t>
      </w:r>
      <w:r>
        <w:rPr>
          <w:rFonts w:hint="eastAsia" w:ascii="Times New Roman" w:hAnsi="Times New Roman"/>
          <w:sz w:val="32"/>
          <w:szCs w:val="28"/>
        </w:rPr>
        <w:t>park city d</w:t>
      </w:r>
      <w:r>
        <w:rPr>
          <w:rFonts w:ascii="Times New Roman" w:hAnsi="Times New Roman"/>
          <w:sz w:val="32"/>
          <w:szCs w:val="28"/>
        </w:rPr>
        <w:t>esign</w:t>
      </w:r>
      <w:r>
        <w:rPr>
          <w:rFonts w:hint="eastAsia" w:ascii="Times New Roman" w:hAnsi="Times New Roman"/>
          <w:sz w:val="32"/>
          <w:szCs w:val="28"/>
        </w:rPr>
        <w:t xml:space="preserve"> in sichuan province</w:t>
      </w:r>
    </w:p>
    <w:p>
      <w:pPr>
        <w:ind w:firstLine="0" w:firstLineChars="0"/>
        <w:jc w:val="center"/>
        <w:rPr>
          <w:rFonts w:ascii="Times New Roman" w:hAnsi="Times New Roman" w:eastAsia="黑体"/>
          <w:sz w:val="40"/>
          <w:szCs w:val="44"/>
        </w:rPr>
      </w:pPr>
      <w:r>
        <w:rPr>
          <w:rFonts w:ascii="Times New Roman" w:hAnsi="Times New Roman" w:eastAsia="黑体"/>
          <w:kern w:val="0"/>
          <w:sz w:val="28"/>
          <w:szCs w:val="28"/>
        </w:rPr>
        <w:t>DBJ51/TXXX—XXXX</w:t>
      </w:r>
    </w:p>
    <w:p>
      <w:pPr>
        <w:spacing w:line="240" w:lineRule="auto"/>
        <w:ind w:firstLine="0" w:firstLineChars="0"/>
        <w:jc w:val="center"/>
        <w:rPr>
          <w:rFonts w:ascii="Times New Roman" w:hAnsi="Times New Roman" w:eastAsia="黑体"/>
          <w:sz w:val="40"/>
          <w:szCs w:val="44"/>
        </w:rPr>
      </w:pPr>
    </w:p>
    <w:p>
      <w:pPr>
        <w:tabs>
          <w:tab w:val="left" w:pos="709"/>
        </w:tabs>
        <w:ind w:right="651" w:firstLine="708" w:firstLineChars="295"/>
        <w:rPr>
          <w:rFonts w:ascii="Times New Roman" w:hAnsi="Times New Roman" w:eastAsia="黑体"/>
          <w:szCs w:val="24"/>
        </w:rPr>
      </w:pPr>
      <w:r>
        <w:rPr>
          <w:rFonts w:ascii="Times New Roman" w:hAnsi="Times New Roman" w:eastAsia="黑体"/>
          <w:szCs w:val="24"/>
        </w:rPr>
        <w:t xml:space="preserve">主 编 </w:t>
      </w:r>
      <w:r>
        <w:rPr>
          <w:rFonts w:hint="eastAsia" w:ascii="Times New Roman" w:hAnsi="Times New Roman" w:eastAsia="黑体"/>
          <w:szCs w:val="24"/>
        </w:rPr>
        <w:t>单 位</w:t>
      </w:r>
      <w:r>
        <w:rPr>
          <w:rFonts w:ascii="Times New Roman" w:hAnsi="Times New Roman" w:eastAsia="黑体"/>
          <w:szCs w:val="24"/>
        </w:rPr>
        <w:t>：</w:t>
      </w:r>
      <w:r>
        <w:rPr>
          <w:rFonts w:ascii="Times New Roman" w:hAnsi="Times New Roman"/>
        </w:rPr>
        <w:t>四川省建筑设计研究院有限公司</w:t>
      </w:r>
      <w:r>
        <w:rPr>
          <w:rFonts w:ascii="Times New Roman" w:hAnsi="Times New Roman" w:eastAsia="黑体"/>
          <w:szCs w:val="24"/>
        </w:rPr>
        <w:t xml:space="preserve"> </w:t>
      </w:r>
    </w:p>
    <w:p>
      <w:pPr>
        <w:tabs>
          <w:tab w:val="right" w:pos="8400"/>
        </w:tabs>
        <w:ind w:right="651" w:firstLine="708" w:firstLineChars="295"/>
        <w:rPr>
          <w:rFonts w:ascii="Times New Roman" w:hAnsi="Times New Roman" w:eastAsia="黑体"/>
          <w:szCs w:val="24"/>
        </w:rPr>
      </w:pPr>
      <w:r>
        <w:rPr>
          <w:rFonts w:ascii="Times New Roman" w:hAnsi="Times New Roman" w:eastAsia="黑体"/>
          <w:szCs w:val="24"/>
        </w:rPr>
        <w:t>批 准 部 门：</w:t>
      </w:r>
      <w:r>
        <w:rPr>
          <w:rFonts w:ascii="Times New Roman" w:hAnsi="Times New Roman"/>
        </w:rPr>
        <w:t>四川省住房和城乡建设厅</w:t>
      </w:r>
    </w:p>
    <w:p>
      <w:pPr>
        <w:tabs>
          <w:tab w:val="right" w:pos="8400"/>
        </w:tabs>
        <w:ind w:right="-2" w:firstLine="708" w:firstLineChars="295"/>
        <w:rPr>
          <w:rFonts w:ascii="Times New Roman" w:hAnsi="Times New Roman" w:eastAsia="黑体"/>
          <w:szCs w:val="24"/>
        </w:rPr>
      </w:pPr>
      <w:r>
        <w:rPr>
          <w:rFonts w:ascii="Times New Roman" w:hAnsi="Times New Roman" w:eastAsia="黑体"/>
          <w:szCs w:val="24"/>
        </w:rPr>
        <w:t>施 行 日 期：</w:t>
      </w:r>
      <w:r>
        <w:rPr>
          <w:rFonts w:ascii="Times New Roman" w:hAnsi="Times New Roman"/>
          <w:sz w:val="28"/>
          <w:szCs w:val="28"/>
        </w:rPr>
        <w:t>202x年xx月xx日</w:t>
      </w:r>
    </w:p>
    <w:p>
      <w:pPr>
        <w:spacing w:line="240" w:lineRule="auto"/>
        <w:ind w:firstLine="0" w:firstLineChars="0"/>
        <w:jc w:val="center"/>
        <w:rPr>
          <w:rFonts w:ascii="Times New Roman" w:hAnsi="Times New Roman" w:eastAsia="黑体"/>
          <w:sz w:val="40"/>
          <w:szCs w:val="44"/>
        </w:rPr>
      </w:pPr>
    </w:p>
    <w:p>
      <w:pPr>
        <w:pStyle w:val="24"/>
        <w:widowControl/>
        <w:numPr>
          <w:ilvl w:val="0"/>
          <w:numId w:val="0"/>
        </w:numPr>
        <w:shd w:val="clear" w:color="FFFFFF" w:fill="FFFFFF"/>
        <w:tabs>
          <w:tab w:val="center" w:pos="4200"/>
          <w:tab w:val="right" w:pos="8400"/>
        </w:tabs>
        <w:spacing w:before="156" w:beforeLines="50" w:after="560" w:line="300" w:lineRule="auto"/>
        <w:ind w:right="-2" w:firstLine="3057" w:firstLineChars="1092"/>
        <w:rPr>
          <w:sz w:val="28"/>
          <w:szCs w:val="28"/>
        </w:rPr>
      </w:pPr>
    </w:p>
    <w:p>
      <w:pPr>
        <w:pStyle w:val="24"/>
        <w:widowControl/>
        <w:numPr>
          <w:ilvl w:val="0"/>
          <w:numId w:val="0"/>
        </w:numPr>
        <w:shd w:val="clear" w:color="FFFFFF" w:fill="FFFFFF"/>
        <w:tabs>
          <w:tab w:val="center" w:pos="4200"/>
          <w:tab w:val="right" w:pos="8400"/>
        </w:tabs>
        <w:spacing w:before="156" w:beforeLines="50" w:after="560" w:line="300" w:lineRule="auto"/>
        <w:ind w:right="-2"/>
        <w:rPr>
          <w:rFonts w:eastAsia="黑体"/>
        </w:rPr>
      </w:pPr>
    </w:p>
    <w:p>
      <w:pPr>
        <w:pStyle w:val="24"/>
        <w:widowControl/>
        <w:numPr>
          <w:ilvl w:val="0"/>
          <w:numId w:val="0"/>
        </w:numPr>
        <w:shd w:val="clear" w:color="FFFFFF" w:fill="FFFFFF"/>
        <w:tabs>
          <w:tab w:val="center" w:pos="4200"/>
          <w:tab w:val="right" w:pos="8400"/>
        </w:tabs>
        <w:spacing w:before="156" w:beforeLines="50" w:after="560" w:line="300" w:lineRule="auto"/>
        <w:ind w:right="-2"/>
        <w:rPr>
          <w:rFonts w:eastAsia="黑体"/>
        </w:rPr>
      </w:pPr>
    </w:p>
    <w:p>
      <w:pPr>
        <w:pStyle w:val="24"/>
        <w:widowControl/>
        <w:numPr>
          <w:ilvl w:val="0"/>
          <w:numId w:val="0"/>
        </w:numPr>
        <w:shd w:val="clear" w:color="FFFFFF" w:fill="FFFFFF"/>
        <w:tabs>
          <w:tab w:val="center" w:pos="4200"/>
          <w:tab w:val="right" w:pos="8400"/>
        </w:tabs>
        <w:spacing w:before="156" w:beforeLines="50" w:after="560" w:line="300" w:lineRule="auto"/>
        <w:ind w:right="-2"/>
        <w:rPr>
          <w:rFonts w:eastAsia="黑体"/>
        </w:rPr>
      </w:pPr>
    </w:p>
    <w:p>
      <w:pPr>
        <w:tabs>
          <w:tab w:val="center" w:pos="4200"/>
          <w:tab w:val="right" w:pos="8400"/>
        </w:tabs>
        <w:ind w:right="-2" w:firstLine="0" w:firstLineChars="0"/>
        <w:jc w:val="center"/>
        <w:rPr>
          <w:rFonts w:ascii="Times New Roman" w:hAnsi="Times New Roman" w:eastAsia="黑体"/>
          <w:szCs w:val="24"/>
        </w:rPr>
      </w:pPr>
      <w:r>
        <w:rPr>
          <w:rFonts w:ascii="Times New Roman" w:hAnsi="Times New Roman" w:eastAsia="黑体"/>
          <w:szCs w:val="24"/>
        </w:rPr>
        <w:t>西南交通大学出版社</w:t>
      </w:r>
    </w:p>
    <w:p>
      <w:pPr>
        <w:pStyle w:val="24"/>
        <w:widowControl/>
        <w:numPr>
          <w:ilvl w:val="0"/>
          <w:numId w:val="0"/>
        </w:numPr>
        <w:shd w:val="clear" w:color="FFFFFF" w:fill="FFFFFF"/>
        <w:tabs>
          <w:tab w:val="center" w:pos="4200"/>
          <w:tab w:val="right" w:pos="8400"/>
        </w:tabs>
        <w:spacing w:after="240" w:line="300" w:lineRule="auto"/>
        <w:ind w:right="-2"/>
        <w:jc w:val="center"/>
        <w:rPr>
          <w:rFonts w:eastAsia="黑体"/>
        </w:rPr>
      </w:pPr>
      <w:bookmarkStart w:id="11" w:name="_Toc261276416"/>
      <w:bookmarkStart w:id="12" w:name="_Toc261595538"/>
      <w:bookmarkStart w:id="13" w:name="_Toc262026332"/>
      <w:bookmarkStart w:id="14" w:name="_Toc262025715"/>
      <w:bookmarkStart w:id="15" w:name="_Toc262026161"/>
      <w:bookmarkStart w:id="16" w:name="_Toc258945390"/>
      <w:bookmarkStart w:id="17" w:name="_Toc261597618"/>
      <w:bookmarkStart w:id="18" w:name="_Toc268531098"/>
      <w:r>
        <w:rPr>
          <w:rFonts w:eastAsia="黑体"/>
        </w:rPr>
        <w:t xml:space="preserve">2024-XX-XX </w:t>
      </w:r>
      <w:bookmarkEnd w:id="10"/>
      <w:bookmarkEnd w:id="11"/>
      <w:bookmarkEnd w:id="12"/>
      <w:bookmarkEnd w:id="13"/>
      <w:bookmarkEnd w:id="14"/>
      <w:bookmarkEnd w:id="15"/>
      <w:bookmarkEnd w:id="16"/>
      <w:bookmarkEnd w:id="17"/>
      <w:bookmarkEnd w:id="18"/>
      <w:r>
        <w:rPr>
          <w:rFonts w:eastAsia="黑体"/>
        </w:rPr>
        <w:t xml:space="preserve">   成 都</w:t>
      </w:r>
    </w:p>
    <w:p>
      <w:pPr>
        <w:ind w:firstLine="480"/>
      </w:pPr>
    </w:p>
    <w:p>
      <w:pPr>
        <w:ind w:firstLine="480"/>
      </w:pPr>
    </w:p>
    <w:p>
      <w:pPr>
        <w:ind w:firstLine="480"/>
      </w:pPr>
    </w:p>
    <w:p>
      <w:pPr>
        <w:ind w:firstLine="480"/>
      </w:pPr>
    </w:p>
    <w:p>
      <w:pPr>
        <w:ind w:firstLine="480"/>
      </w:pPr>
    </w:p>
    <w:p>
      <w:pPr>
        <w:tabs>
          <w:tab w:val="center" w:pos="4200"/>
          <w:tab w:val="right" w:pos="8400"/>
        </w:tabs>
        <w:spacing w:before="156" w:beforeLines="50"/>
        <w:ind w:right="-2" w:firstLine="480"/>
        <w:jc w:val="center"/>
        <w:rPr>
          <w:rFonts w:ascii="Times New Roman" w:hAnsi="Times New Roman" w:eastAsia="黑体"/>
          <w:sz w:val="28"/>
          <w:szCs w:val="28"/>
        </w:rPr>
      </w:pPr>
      <w:r>
        <w:rPr>
          <w:rFonts w:ascii="Times New Roman" w:hAnsi="Times New Roma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8023860</wp:posOffset>
                </wp:positionV>
                <wp:extent cx="6121400" cy="0"/>
                <wp:effectExtent l="0" t="6350" r="0" b="6350"/>
                <wp:wrapNone/>
                <wp:docPr id="645" name="直接连接符 645"/>
                <wp:cNvGraphicFramePr/>
                <a:graphic xmlns:a="http://schemas.openxmlformats.org/drawingml/2006/main">
                  <a:graphicData uri="http://schemas.microsoft.com/office/word/2010/wordprocessingShape">
                    <wps:wsp>
                      <wps:cNvCnPr>
                        <a:cxnSpLocks noChangeShapeType="true"/>
                      </wps:cNvCnPr>
                      <wps:spPr bwMode="auto">
                        <a:xfrm>
                          <a:off x="0" y="0"/>
                          <a:ext cx="6121400" cy="0"/>
                        </a:xfrm>
                        <a:prstGeom prst="line">
                          <a:avLst/>
                        </a:prstGeom>
                        <a:noFill/>
                        <a:ln w="12700">
                          <a:solidFill>
                            <a:srgbClr val="FFFFFF"/>
                          </a:solidFill>
                          <a:round/>
                        </a:ln>
                        <a:effectLst/>
                      </wps:spPr>
                      <wps:bodyPr/>
                    </wps:wsp>
                  </a:graphicData>
                </a:graphic>
              </wp:anchor>
            </w:drawing>
          </mc:Choice>
          <mc:Fallback>
            <w:pict>
              <v:line id="_x0000_s1026" o:spid="_x0000_s1026" o:spt="20" style="position:absolute;left:0pt;margin-left:0pt;margin-top:631.8pt;height:0pt;width:482pt;z-index:251660288;mso-width-relative:page;mso-height-relative:page;" filled="f" stroked="t" coordsize="21600,21600" o:gfxdata="UEsFBgAAAAAAAAAAAAAAAAAAAAAAAFBLAwQKAAAAAACHTuJAAAAAAAAAAAAAAAAABAAAAGRycy9Q&#10;SwMEFAAAAAgAh07iQEkX2Y3VAAAACgEAAA8AAABkcnMvZG93bnJldi54bWxNj8FOwzAQRO9I/IO1&#10;SNyo04ISGuL0gKiAYwtSe3TjJYlqryPbbVO+nuWAynHfjGZnqsXorDhiiL0nBdNJBgKp8aanVsHn&#10;x/LuEURMmoy2nlDBGSMs6uurSpfGn2iFx3VqBYdQLLWCLqWhlDI2HTodJ35AYu3LB6cTn6GVJugT&#10;hzsrZ1mWS6d74g+dHvC5w2a/PjgF7ctyVehNeD9vXveFG7+3hZVvSt3eTLMnEAnHdDHDb32uDjV3&#10;2vkDmSisAh6SmM7y+xwE6/P8gdHuD8m6kv8n1D9QSwMEFAAAAAgAh07iQDS75DPRAQAAcgMAAA4A&#10;AABkcnMvZTJvRG9jLnhtbK1TwY7TMBC9I/EPlu80abUUFDXdQ1flskClXT7AtZ3EwvZYttukP8EP&#10;IHGDE0fu/M0un8HYbcruckP0MOp4Zt7MezNZXA5Gk730QYGt6XRSUiItB6FsW9MPt+sXrykJkVnB&#10;NFhZ04MM9HL5/Nmid5WcQQdaSE8QxIaqdzXtYnRVUQTeScPCBJy0GGzAGxbR9W0hPOsR3ehiVpbz&#10;ogcvnAcuQ8DXq2OQLjN+00ge3zdNkJHomuJsMVuf7TbZYrlgVeuZ6xQ/jcH+YQrDlMWmZ6grFhnZ&#10;efUXlFHcQ4AmTjiYAppGcZk5IJtp+YTNTceczFxQnODOMoX/B8vf7TeeKFHT+cVLSiwzuKT7zz/u&#10;Pn399fML2vvv30gKoVC9CxXmr+zGJ6p8sDfuGvjHQCysOmZbmQe+PTjEiH4nU1HxqCo5wWHHbf8W&#10;BKaxXYQs3NB4k1BREjLk/RzO+5FDJBwf59PZ9KLENfIxVrBqLHQ+xDcSDEl/aqqVTdKxiu2vQ0yD&#10;sGpMSc8W1krrvH5tSY+3O3uF0CkUQCuRotnx7XalPdkzvKB1/mVaT9I87Kw4dtE21cl8fKfWI+2j&#10;hlsQh40ftcHF5uFOR5gu56GfFfzzqS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EkX2Y3VAAAA&#10;CgEAAA8AAAAAAAAAAQAgAAAAOAAAAGRycy9kb3ducmV2LnhtbFBLAQIUABQAAAAIAIdO4kA0u+Qz&#10;0QEAAHIDAAAOAAAAAAAAAAEAIAAAADoBAABkcnMvZTJvRG9jLnhtbFBLBQYAAAAABgAGAFkBAAB9&#10;BQAAAAA=&#10;">
                <v:fill on="f" focussize="0,0"/>
                <v:stroke weight="1pt" color="#FFFFFF" joinstyle="round"/>
                <v:imagedata o:title=""/>
                <o:lock v:ext="edit" aspectratio="f"/>
              </v:line>
            </w:pict>
          </mc:Fallback>
        </mc:AlternateContent>
      </w:r>
      <w:r>
        <w:rPr>
          <w:rFonts w:ascii="Times New Roman" w:hAnsi="Times New Roman" w:eastAsia="黑体"/>
          <w:sz w:val="28"/>
          <w:szCs w:val="28"/>
        </w:rPr>
        <w:t>前    言</w:t>
      </w:r>
    </w:p>
    <w:p>
      <w:pPr>
        <w:tabs>
          <w:tab w:val="center" w:pos="4200"/>
          <w:tab w:val="right" w:pos="8400"/>
        </w:tabs>
        <w:ind w:right="-2" w:firstLine="480"/>
        <w:rPr>
          <w:rFonts w:ascii="Times New Roman" w:hAnsi="Times New Roman"/>
        </w:rPr>
      </w:pPr>
      <w:bookmarkStart w:id="19" w:name="OLE_LINK23"/>
      <w:bookmarkStart w:id="20" w:name="OLE_LINK22"/>
      <w:r>
        <w:rPr>
          <w:rFonts w:ascii="Times New Roman" w:hAnsi="Times New Roman"/>
        </w:rPr>
        <w:t>根据四川省住房和城乡建设厅《关于下达202</w:t>
      </w:r>
      <w:r>
        <w:rPr>
          <w:rFonts w:hint="eastAsia" w:ascii="Times New Roman" w:hAnsi="Times New Roman"/>
        </w:rPr>
        <w:t>3</w:t>
      </w:r>
      <w:r>
        <w:rPr>
          <w:rFonts w:ascii="Times New Roman" w:hAnsi="Times New Roman"/>
        </w:rPr>
        <w:t>年四川省工程建设地方标准制</w:t>
      </w:r>
      <w:r>
        <w:rPr>
          <w:rFonts w:hint="eastAsia" w:ascii="Times New Roman" w:hAnsi="Times New Roman"/>
        </w:rPr>
        <w:t>（</w:t>
      </w:r>
      <w:r>
        <w:rPr>
          <w:rFonts w:ascii="Times New Roman" w:hAnsi="Times New Roman"/>
        </w:rPr>
        <w:t>修</w:t>
      </w:r>
      <w:r>
        <w:rPr>
          <w:rFonts w:hint="eastAsia" w:ascii="Times New Roman" w:hAnsi="Times New Roman"/>
        </w:rPr>
        <w:t>）</w:t>
      </w:r>
      <w:r>
        <w:rPr>
          <w:rFonts w:ascii="Times New Roman" w:hAnsi="Times New Roman"/>
        </w:rPr>
        <w:t>订计划的通知》（川建标函</w:t>
      </w:r>
      <w:bookmarkStart w:id="21" w:name="_Hlk149558760"/>
      <w:r>
        <w:rPr>
          <w:rFonts w:ascii="Times New Roman" w:hAnsi="Times New Roman"/>
        </w:rPr>
        <w:t>﹝202</w:t>
      </w:r>
      <w:r>
        <w:rPr>
          <w:rFonts w:hint="eastAsia" w:ascii="Times New Roman" w:hAnsi="Times New Roman"/>
        </w:rPr>
        <w:t>3</w:t>
      </w:r>
      <w:r>
        <w:rPr>
          <w:rFonts w:ascii="Times New Roman" w:hAnsi="Times New Roman"/>
        </w:rPr>
        <w:t>﹞</w:t>
      </w:r>
      <w:bookmarkEnd w:id="21"/>
      <w:r>
        <w:rPr>
          <w:rFonts w:hint="eastAsia" w:ascii="Times New Roman" w:hAnsi="Times New Roman"/>
        </w:rPr>
        <w:t>1835</w:t>
      </w:r>
      <w:r>
        <w:rPr>
          <w:rFonts w:ascii="Times New Roman" w:hAnsi="Times New Roman"/>
        </w:rPr>
        <w:t>号）的要求，编制组经广泛调查研究，认真总结实践经验，参考有关国内外标准，并在广泛征求意见基础上，制定本标准。</w:t>
      </w:r>
      <w:bookmarkEnd w:id="19"/>
      <w:bookmarkEnd w:id="20"/>
    </w:p>
    <w:p>
      <w:pPr>
        <w:tabs>
          <w:tab w:val="center" w:pos="4200"/>
          <w:tab w:val="right" w:pos="8400"/>
        </w:tabs>
        <w:ind w:right="-2" w:firstLine="480"/>
        <w:rPr>
          <w:rFonts w:ascii="Times New Roman" w:hAnsi="Times New Roman"/>
        </w:rPr>
      </w:pPr>
      <w:bookmarkStart w:id="22" w:name="OLE_LINK18"/>
      <w:bookmarkStart w:id="23" w:name="OLE_LINK19"/>
      <w:r>
        <w:rPr>
          <w:rFonts w:ascii="Times New Roman" w:hAnsi="Times New Roman"/>
        </w:rPr>
        <w:t>本标准共分</w:t>
      </w:r>
      <w:r>
        <w:rPr>
          <w:rFonts w:hint="eastAsia" w:ascii="Times New Roman" w:hAnsi="Times New Roman"/>
        </w:rPr>
        <w:t>7</w:t>
      </w:r>
      <w:r>
        <w:rPr>
          <w:rFonts w:ascii="Times New Roman" w:hAnsi="Times New Roman"/>
        </w:rPr>
        <w:t>章，主要内容包括：1总则；2术语；</w:t>
      </w:r>
      <w:r>
        <w:rPr>
          <w:rFonts w:hint="eastAsia" w:ascii="Times New Roman" w:hAnsi="Times New Roman"/>
        </w:rPr>
        <w:t>3基本规定；4生态环境</w:t>
      </w:r>
      <w:r>
        <w:rPr>
          <w:rFonts w:ascii="Times New Roman" w:hAnsi="Times New Roman"/>
        </w:rPr>
        <w:t>；</w:t>
      </w:r>
      <w:r>
        <w:rPr>
          <w:rFonts w:hint="eastAsia" w:ascii="Times New Roman" w:hAnsi="Times New Roman"/>
        </w:rPr>
        <w:t>5人居环境</w:t>
      </w:r>
      <w:r>
        <w:rPr>
          <w:rFonts w:ascii="Times New Roman" w:hAnsi="Times New Roman"/>
        </w:rPr>
        <w:t>；</w:t>
      </w:r>
      <w:r>
        <w:rPr>
          <w:rFonts w:hint="eastAsia" w:ascii="Times New Roman" w:hAnsi="Times New Roman"/>
        </w:rPr>
        <w:t>6特色风貌</w:t>
      </w:r>
      <w:r>
        <w:rPr>
          <w:rFonts w:ascii="Times New Roman" w:hAnsi="Times New Roman"/>
        </w:rPr>
        <w:t>；</w:t>
      </w:r>
      <w:r>
        <w:rPr>
          <w:rFonts w:hint="eastAsia" w:ascii="Times New Roman" w:hAnsi="Times New Roman"/>
        </w:rPr>
        <w:t>7绿色发展</w:t>
      </w:r>
      <w:r>
        <w:rPr>
          <w:rFonts w:ascii="Times New Roman" w:hAnsi="Times New Roman"/>
        </w:rPr>
        <w:t>。</w:t>
      </w:r>
    </w:p>
    <w:bookmarkEnd w:id="22"/>
    <w:bookmarkEnd w:id="23"/>
    <w:p>
      <w:pPr>
        <w:tabs>
          <w:tab w:val="center" w:pos="4200"/>
          <w:tab w:val="right" w:pos="8400"/>
        </w:tabs>
        <w:ind w:right="-2" w:firstLine="480"/>
        <w:rPr>
          <w:rFonts w:ascii="Times New Roman" w:hAnsi="Times New Roman"/>
        </w:rPr>
      </w:pPr>
      <w:r>
        <w:rPr>
          <w:rFonts w:ascii="Times New Roman" w:hAnsi="Times New Roman"/>
        </w:rPr>
        <w:t>本标准由四川省住房和城乡建设厅负责管理，由四川省建筑设计研究院有限公司负责具体技术内容的解释。在执行本标准过程中如有意见或建议，请寄送给四川省建筑设计研究院有限公司（地址：四川省成都市天府大道中段688号大源国际中心，邮政编码：610093</w:t>
      </w:r>
      <w:r>
        <w:rPr>
          <w:rFonts w:ascii="Times New Roman" w:hAnsi="Times New Roman"/>
          <w:szCs w:val="24"/>
        </w:rPr>
        <w:t>；电话：028-86933790；E-mail：</w:t>
      </w:r>
      <w:r>
        <w:rPr>
          <w:rFonts w:ascii="Times New Roman" w:hAnsi="Times New Roman"/>
        </w:rPr>
        <w:t>153145758@qq.com）。</w:t>
      </w:r>
    </w:p>
    <w:p>
      <w:pPr>
        <w:tabs>
          <w:tab w:val="center" w:pos="4200"/>
          <w:tab w:val="right" w:pos="8400"/>
        </w:tabs>
        <w:ind w:firstLine="552"/>
        <w:rPr>
          <w:rFonts w:ascii="Times New Roman" w:hAnsi="Times New Roman"/>
          <w:bCs/>
        </w:rPr>
      </w:pPr>
      <w:r>
        <w:rPr>
          <w:rFonts w:ascii="Times New Roman" w:hAnsi="Times New Roman"/>
          <w:bCs/>
          <w:spacing w:val="18"/>
        </w:rPr>
        <w:t>主编单位</w:t>
      </w:r>
      <w:r>
        <w:rPr>
          <w:rFonts w:ascii="Times New Roman" w:hAnsi="Times New Roman"/>
          <w:bCs/>
        </w:rPr>
        <w:t>：四川省建筑设计研究院有限公司</w:t>
      </w:r>
    </w:p>
    <w:p>
      <w:pPr>
        <w:tabs>
          <w:tab w:val="center" w:pos="4200"/>
          <w:tab w:val="right" w:pos="8400"/>
        </w:tabs>
        <w:ind w:firstLine="480"/>
        <w:rPr>
          <w:rFonts w:ascii="Times New Roman" w:hAnsi="Times New Roman"/>
          <w:bCs/>
        </w:rPr>
      </w:pPr>
      <w:r>
        <w:rPr>
          <w:rFonts w:hint="eastAsia" w:ascii="Times New Roman" w:hAnsi="Times New Roman"/>
          <w:bCs/>
        </w:rPr>
        <w:t xml:space="preserve">            四川天府新区公园城市建设局</w:t>
      </w:r>
    </w:p>
    <w:p>
      <w:pPr>
        <w:tabs>
          <w:tab w:val="center" w:pos="4200"/>
          <w:tab w:val="right" w:pos="8400"/>
        </w:tabs>
        <w:ind w:firstLine="552"/>
        <w:rPr>
          <w:rFonts w:ascii="Times New Roman" w:hAnsi="Times New Roman"/>
          <w:bCs/>
          <w:spacing w:val="18"/>
        </w:rPr>
      </w:pPr>
      <w:r>
        <w:rPr>
          <w:rFonts w:ascii="Times New Roman" w:hAnsi="Times New Roman"/>
          <w:bCs/>
          <w:spacing w:val="18"/>
        </w:rPr>
        <w:t>参编单位：</w:t>
      </w:r>
      <w:r>
        <w:rPr>
          <w:rFonts w:hint="eastAsia" w:ascii="Times New Roman" w:hAnsi="Times New Roman"/>
          <w:bCs/>
        </w:rPr>
        <w:t>四川农业大学</w:t>
      </w:r>
    </w:p>
    <w:p>
      <w:pPr>
        <w:tabs>
          <w:tab w:val="center" w:pos="4200"/>
          <w:tab w:val="right" w:pos="8400"/>
        </w:tabs>
        <w:ind w:firstLine="1920" w:firstLineChars="800"/>
        <w:rPr>
          <w:rFonts w:ascii="Times New Roman" w:hAnsi="Times New Roman"/>
          <w:bCs/>
        </w:rPr>
      </w:pPr>
      <w:r>
        <w:rPr>
          <w:rFonts w:hint="eastAsia" w:ascii="Times New Roman" w:hAnsi="Times New Roman"/>
          <w:bCs/>
        </w:rPr>
        <w:t>成都市公园城市建设发展研究院</w:t>
      </w:r>
    </w:p>
    <w:p>
      <w:pPr>
        <w:tabs>
          <w:tab w:val="center" w:pos="4200"/>
          <w:tab w:val="right" w:pos="8400"/>
        </w:tabs>
        <w:ind w:firstLine="1920" w:firstLineChars="800"/>
        <w:rPr>
          <w:rFonts w:ascii="Times New Roman" w:hAnsi="Times New Roman"/>
          <w:bCs/>
        </w:rPr>
      </w:pPr>
      <w:r>
        <w:rPr>
          <w:rFonts w:hint="eastAsia" w:ascii="Times New Roman" w:hAnsi="Times New Roman"/>
          <w:bCs/>
        </w:rPr>
        <w:t>成都市市政工程设计研究院有限公司</w:t>
      </w:r>
    </w:p>
    <w:p>
      <w:pPr>
        <w:tabs>
          <w:tab w:val="center" w:pos="4200"/>
          <w:tab w:val="right" w:pos="8400"/>
        </w:tabs>
        <w:ind w:firstLine="480"/>
        <w:rPr>
          <w:rFonts w:ascii="Times New Roman" w:hAnsi="Times New Roman"/>
          <w:bCs/>
        </w:rPr>
      </w:pPr>
      <w:r>
        <w:rPr>
          <w:rFonts w:hint="eastAsia" w:ascii="Times New Roman" w:hAnsi="Times New Roman"/>
          <w:bCs/>
        </w:rPr>
        <w:t xml:space="preserve">            </w:t>
      </w:r>
      <w:bookmarkStart w:id="24" w:name="OLE_LINK15"/>
      <w:r>
        <w:rPr>
          <w:rFonts w:hint="eastAsia" w:ascii="Times New Roman" w:hAnsi="Times New Roman"/>
          <w:bCs/>
        </w:rPr>
        <w:t>四川省城乡建设研究院</w:t>
      </w:r>
      <w:bookmarkEnd w:id="24"/>
    </w:p>
    <w:p>
      <w:pPr>
        <w:tabs>
          <w:tab w:val="center" w:pos="4200"/>
          <w:tab w:val="right" w:pos="8400"/>
        </w:tabs>
        <w:ind w:firstLine="480"/>
        <w:rPr>
          <w:rFonts w:ascii="Times New Roman" w:hAnsi="Times New Roman"/>
          <w:bCs/>
        </w:rPr>
      </w:pPr>
      <w:r>
        <w:rPr>
          <w:rFonts w:ascii="Times New Roman" w:hAnsi="Times New Roman"/>
          <w:bCs/>
        </w:rPr>
        <w:t xml:space="preserve">            </w:t>
      </w:r>
    </w:p>
    <w:p>
      <w:pPr>
        <w:tabs>
          <w:tab w:val="center" w:pos="4200"/>
          <w:tab w:val="right" w:pos="8400"/>
        </w:tabs>
        <w:ind w:right="-2" w:firstLine="480"/>
        <w:rPr>
          <w:rFonts w:ascii="Times New Roman" w:hAnsi="Times New Roman"/>
        </w:rPr>
      </w:pPr>
      <w:r>
        <w:rPr>
          <w:rFonts w:ascii="Times New Roman" w:hAnsi="Times New Roman"/>
          <w:bCs/>
        </w:rPr>
        <w:t>主要起草人：</w:t>
      </w:r>
    </w:p>
    <w:p>
      <w:pPr>
        <w:tabs>
          <w:tab w:val="center" w:pos="4200"/>
          <w:tab w:val="right" w:pos="8400"/>
        </w:tabs>
        <w:ind w:right="-2" w:firstLine="480"/>
        <w:rPr>
          <w:rFonts w:ascii="Times New Roman" w:hAnsi="Times New Roman"/>
          <w:bCs/>
        </w:rPr>
      </w:pPr>
    </w:p>
    <w:p>
      <w:pPr>
        <w:tabs>
          <w:tab w:val="center" w:pos="4200"/>
          <w:tab w:val="right" w:pos="8400"/>
        </w:tabs>
        <w:ind w:right="-2" w:firstLine="480"/>
        <w:rPr>
          <w:rFonts w:ascii="Times New Roman" w:hAnsi="Times New Roman"/>
          <w:bCs/>
        </w:rPr>
      </w:pPr>
    </w:p>
    <w:p>
      <w:pPr>
        <w:tabs>
          <w:tab w:val="center" w:pos="4200"/>
          <w:tab w:val="right" w:pos="8400"/>
        </w:tabs>
        <w:ind w:right="-2" w:firstLine="480"/>
        <w:rPr>
          <w:rFonts w:ascii="Times New Roman" w:hAnsi="Times New Roman"/>
          <w:bCs/>
        </w:rPr>
      </w:pPr>
      <w:r>
        <w:rPr>
          <w:rFonts w:ascii="Times New Roman" w:hAnsi="Times New Roman"/>
          <w:bCs/>
        </w:rPr>
        <w:t>主要审查人：</w:t>
      </w:r>
    </w:p>
    <w:p>
      <w:pPr>
        <w:ind w:firstLine="480"/>
      </w:pPr>
    </w:p>
    <w:p>
      <w:pPr>
        <w:widowControl/>
        <w:spacing w:line="240" w:lineRule="auto"/>
        <w:ind w:firstLine="0" w:firstLineChars="0"/>
        <w:jc w:val="left"/>
      </w:pPr>
      <w:r>
        <w:br w:type="page"/>
      </w:r>
    </w:p>
    <w:sdt>
      <w:sdtPr>
        <w:rPr>
          <w:rFonts w:asciiTheme="minorHAnsi" w:hAnsiTheme="minorHAnsi" w:eastAsiaTheme="minorEastAsia" w:cstheme="minorBidi"/>
          <w:b w:val="0"/>
          <w:bCs w:val="0"/>
          <w:color w:val="auto"/>
          <w:kern w:val="2"/>
          <w:sz w:val="21"/>
          <w:szCs w:val="22"/>
          <w:lang w:val="zh-CN"/>
        </w:rPr>
        <w:id w:val="-1241248536"/>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pStyle w:val="25"/>
            <w:ind w:firstLine="420"/>
            <w:jc w:val="center"/>
            <w:rPr>
              <w:color w:val="auto"/>
            </w:rPr>
          </w:pPr>
          <w:r>
            <w:rPr>
              <w:color w:val="auto"/>
              <w:lang w:val="zh-CN"/>
            </w:rPr>
            <w:t>目录</w:t>
          </w:r>
        </w:p>
        <w:p>
          <w:pPr>
            <w:pStyle w:val="13"/>
            <w:tabs>
              <w:tab w:val="right" w:leader="dot" w:pos="8296"/>
            </w:tabs>
            <w:ind w:firstLine="442"/>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"_Toc176866152" </w:instrText>
          </w:r>
          <w:r>
            <w:fldChar w:fldCharType="separate"/>
          </w:r>
          <w:r>
            <w:rPr>
              <w:rStyle w:val="20"/>
              <w:rFonts w:ascii="黑体" w:hAnsi="黑体" w:eastAsia="黑体"/>
              <w:color w:val="auto"/>
            </w:rPr>
            <w:t>1 总则</w:t>
          </w:r>
          <w:r>
            <w:tab/>
          </w:r>
          <w:r>
            <w:fldChar w:fldCharType="begin"/>
          </w:r>
          <w:r>
            <w:instrText xml:space="preserve"> PAGEREF _Toc176866152 \h </w:instrText>
          </w:r>
          <w:r>
            <w:fldChar w:fldCharType="separate"/>
          </w:r>
          <w:r>
            <w:t>1</w:t>
          </w:r>
          <w:r>
            <w:fldChar w:fldCharType="end"/>
          </w:r>
          <w:r>
            <w:fldChar w:fldCharType="end"/>
          </w:r>
        </w:p>
        <w:p>
          <w:pPr>
            <w:pStyle w:val="13"/>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"_Toc176866153" </w:instrText>
          </w:r>
          <w:r>
            <w:fldChar w:fldCharType="separate"/>
          </w:r>
          <w:r>
            <w:rPr>
              <w:rStyle w:val="20"/>
              <w:rFonts w:ascii="黑体" w:hAnsi="黑体" w:eastAsia="黑体"/>
              <w:color w:val="auto"/>
            </w:rPr>
            <w:t>2 术语</w:t>
          </w:r>
          <w:r>
            <w:tab/>
          </w:r>
          <w:r>
            <w:fldChar w:fldCharType="begin"/>
          </w:r>
          <w:r>
            <w:instrText xml:space="preserve"> PAGEREF _Toc176866153 \h </w:instrText>
          </w:r>
          <w:r>
            <w:fldChar w:fldCharType="separate"/>
          </w:r>
          <w:r>
            <w:t>2</w:t>
          </w:r>
          <w:r>
            <w:fldChar w:fldCharType="end"/>
          </w:r>
          <w:r>
            <w:fldChar w:fldCharType="end"/>
          </w:r>
        </w:p>
        <w:p>
          <w:pPr>
            <w:pStyle w:val="13"/>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"_Toc176866154" </w:instrText>
          </w:r>
          <w:r>
            <w:fldChar w:fldCharType="separate"/>
          </w:r>
          <w:r>
            <w:rPr>
              <w:rStyle w:val="20"/>
              <w:rFonts w:ascii="黑体" w:hAnsi="黑体" w:eastAsia="黑体"/>
              <w:color w:val="auto"/>
            </w:rPr>
            <w:t>3 基本规定</w:t>
          </w:r>
          <w:r>
            <w:tab/>
          </w:r>
          <w:r>
            <w:fldChar w:fldCharType="begin"/>
          </w:r>
          <w:r>
            <w:instrText xml:space="preserve"> PAGEREF _Toc176866154 \h </w:instrText>
          </w:r>
          <w:r>
            <w:fldChar w:fldCharType="separate"/>
          </w:r>
          <w:r>
            <w:t>4</w:t>
          </w:r>
          <w:r>
            <w:fldChar w:fldCharType="end"/>
          </w:r>
          <w:r>
            <w:fldChar w:fldCharType="end"/>
          </w:r>
        </w:p>
        <w:p>
          <w:pPr>
            <w:pStyle w:val="13"/>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"_Toc176866155" </w:instrText>
          </w:r>
          <w:r>
            <w:fldChar w:fldCharType="separate"/>
          </w:r>
          <w:r>
            <w:rPr>
              <w:rStyle w:val="20"/>
              <w:rFonts w:ascii="黑体" w:hAnsi="黑体" w:eastAsia="黑体"/>
              <w:color w:val="auto"/>
            </w:rPr>
            <w:t>4 生态环境</w:t>
          </w:r>
          <w:r>
            <w:tab/>
          </w:r>
          <w:r>
            <w:fldChar w:fldCharType="begin"/>
          </w:r>
          <w:r>
            <w:instrText xml:space="preserve"> PAGEREF _Toc176866155 \h </w:instrText>
          </w:r>
          <w:r>
            <w:fldChar w:fldCharType="separate"/>
          </w:r>
          <w:r>
            <w:t>5</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"_Toc176866156" </w:instrText>
          </w:r>
          <w:r>
            <w:fldChar w:fldCharType="separate"/>
          </w:r>
          <w:r>
            <w:rPr>
              <w:rStyle w:val="20"/>
              <w:b/>
              <w:bCs/>
              <w:color w:val="auto"/>
            </w:rPr>
            <w:t>4.1 生态本底</w:t>
          </w:r>
          <w:r>
            <w:tab/>
          </w:r>
          <w:r>
            <w:fldChar w:fldCharType="begin"/>
          </w:r>
          <w:r>
            <w:instrText xml:space="preserve"> PAGEREF _Toc176866156 \h </w:instrText>
          </w:r>
          <w:r>
            <w:fldChar w:fldCharType="separate"/>
          </w:r>
          <w:r>
            <w:t>5</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"_Toc176866157" </w:instrText>
          </w:r>
          <w:r>
            <w:fldChar w:fldCharType="separate"/>
          </w:r>
          <w:r>
            <w:rPr>
              <w:rStyle w:val="20"/>
              <w:b/>
              <w:bCs/>
              <w:color w:val="auto"/>
            </w:rPr>
            <w:t>4.2 生态网络</w:t>
          </w:r>
          <w:r>
            <w:tab/>
          </w:r>
          <w:r>
            <w:fldChar w:fldCharType="begin"/>
          </w:r>
          <w:r>
            <w:instrText xml:space="preserve"> PAGEREF _Toc176866157 \h </w:instrText>
          </w:r>
          <w:r>
            <w:fldChar w:fldCharType="separate"/>
          </w:r>
          <w:r>
            <w:t>6</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"_Toc176866158" </w:instrText>
          </w:r>
          <w:r>
            <w:fldChar w:fldCharType="separate"/>
          </w:r>
          <w:r>
            <w:rPr>
              <w:rStyle w:val="20"/>
              <w:b/>
              <w:bCs/>
              <w:color w:val="auto"/>
            </w:rPr>
            <w:t>4.3 生态修复</w:t>
          </w:r>
          <w:r>
            <w:tab/>
          </w:r>
          <w:r>
            <w:fldChar w:fldCharType="begin"/>
          </w:r>
          <w:r>
            <w:instrText xml:space="preserve"> PAGEREF _Toc176866158 \h </w:instrText>
          </w:r>
          <w:r>
            <w:fldChar w:fldCharType="separate"/>
          </w:r>
          <w:r>
            <w:t>7</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"_Toc176866159" </w:instrText>
          </w:r>
          <w:r>
            <w:fldChar w:fldCharType="separate"/>
          </w:r>
          <w:r>
            <w:rPr>
              <w:rStyle w:val="20"/>
              <w:b/>
              <w:bCs/>
              <w:color w:val="auto"/>
            </w:rPr>
            <w:t>4.4生物多样性</w:t>
          </w:r>
          <w:r>
            <w:tab/>
          </w:r>
          <w:r>
            <w:fldChar w:fldCharType="begin"/>
          </w:r>
          <w:r>
            <w:instrText xml:space="preserve"> PAGEREF _Toc176866159 \h </w:instrText>
          </w:r>
          <w:r>
            <w:fldChar w:fldCharType="separate"/>
          </w:r>
          <w:r>
            <w:t>8</w:t>
          </w:r>
          <w:r>
            <w:fldChar w:fldCharType="end"/>
          </w:r>
          <w:r>
            <w:fldChar w:fldCharType="end"/>
          </w:r>
        </w:p>
        <w:p>
          <w:pPr>
            <w:pStyle w:val="13"/>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"_Toc176866160" </w:instrText>
          </w:r>
          <w:r>
            <w:fldChar w:fldCharType="separate"/>
          </w:r>
          <w:r>
            <w:rPr>
              <w:rStyle w:val="20"/>
              <w:rFonts w:ascii="黑体" w:hAnsi="黑体" w:eastAsia="黑体"/>
              <w:color w:val="auto"/>
            </w:rPr>
            <w:t>5 人居环境</w:t>
          </w:r>
          <w:r>
            <w:tab/>
          </w:r>
          <w:r>
            <w:fldChar w:fldCharType="begin"/>
          </w:r>
          <w:r>
            <w:instrText xml:space="preserve"> PAGEREF _Toc176866160 \h </w:instrText>
          </w:r>
          <w:r>
            <w:fldChar w:fldCharType="separate"/>
          </w:r>
          <w:r>
            <w:t>8</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"_Toc176866161" </w:instrText>
          </w:r>
          <w:r>
            <w:fldChar w:fldCharType="separate"/>
          </w:r>
          <w:r>
            <w:rPr>
              <w:rStyle w:val="20"/>
              <w:b/>
              <w:bCs/>
              <w:color w:val="auto"/>
            </w:rPr>
            <w:t>5.1公园体系</w:t>
          </w:r>
          <w:r>
            <w:tab/>
          </w:r>
          <w:r>
            <w:fldChar w:fldCharType="begin"/>
          </w:r>
          <w:r>
            <w:instrText xml:space="preserve"> PAGEREF _Toc176866161 \h </w:instrText>
          </w:r>
          <w:r>
            <w:fldChar w:fldCharType="separate"/>
          </w:r>
          <w:r>
            <w:t>8</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"_Toc176866169" </w:instrText>
          </w:r>
          <w:r>
            <w:fldChar w:fldCharType="separate"/>
          </w:r>
          <w:r>
            <w:rPr>
              <w:rStyle w:val="20"/>
              <w:b/>
              <w:bCs/>
              <w:color w:val="auto"/>
            </w:rPr>
            <w:t>5.2公园化城市开放空间</w:t>
          </w:r>
          <w:r>
            <w:tab/>
          </w:r>
          <w:r>
            <w:fldChar w:fldCharType="begin"/>
          </w:r>
          <w:r>
            <w:instrText xml:space="preserve"> PAGEREF _Toc176866169 \h </w:instrText>
          </w:r>
          <w:r>
            <w:fldChar w:fldCharType="separate"/>
          </w:r>
          <w:r>
            <w:t>8</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"_Toc176866175" </w:instrText>
          </w:r>
          <w:r>
            <w:fldChar w:fldCharType="separate"/>
          </w:r>
          <w:r>
            <w:rPr>
              <w:rStyle w:val="20"/>
              <w:b/>
              <w:bCs/>
              <w:color w:val="auto"/>
            </w:rPr>
            <w:t>5.3绿化环境</w:t>
          </w:r>
          <w:r>
            <w:tab/>
          </w:r>
          <w:r>
            <w:fldChar w:fldCharType="begin"/>
          </w:r>
          <w:r>
            <w:instrText xml:space="preserve"> PAGEREF _Toc176866175 \h </w:instrText>
          </w:r>
          <w:r>
            <w:fldChar w:fldCharType="separate"/>
          </w:r>
          <w:r>
            <w:t>21</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"_Toc176866176" </w:instrText>
          </w:r>
          <w:r>
            <w:fldChar w:fldCharType="separate"/>
          </w:r>
          <w:r>
            <w:rPr>
              <w:rStyle w:val="20"/>
              <w:b/>
              <w:bCs/>
              <w:color w:val="auto"/>
            </w:rPr>
            <w:t>5.4绿道网络</w:t>
          </w:r>
          <w:r>
            <w:tab/>
          </w:r>
          <w:r>
            <w:fldChar w:fldCharType="begin"/>
          </w:r>
          <w:r>
            <w:instrText xml:space="preserve"> PAGEREF _Toc176866176 \h </w:instrText>
          </w:r>
          <w:r>
            <w:fldChar w:fldCharType="separate"/>
          </w:r>
          <w:r>
            <w:t>22</w:t>
          </w:r>
          <w:r>
            <w:fldChar w:fldCharType="end"/>
          </w:r>
          <w:r>
            <w:fldChar w:fldCharType="end"/>
          </w:r>
        </w:p>
        <w:p>
          <w:pPr>
            <w:pStyle w:val="13"/>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"_Toc176866177" </w:instrText>
          </w:r>
          <w:r>
            <w:fldChar w:fldCharType="separate"/>
          </w:r>
          <w:r>
            <w:rPr>
              <w:rStyle w:val="20"/>
              <w:rFonts w:ascii="黑体" w:hAnsi="黑体" w:eastAsia="黑体"/>
              <w:color w:val="auto"/>
            </w:rPr>
            <w:t>6 特色风貌</w:t>
          </w:r>
          <w:r>
            <w:tab/>
          </w:r>
          <w:r>
            <w:fldChar w:fldCharType="begin"/>
          </w:r>
          <w:r>
            <w:instrText xml:space="preserve"> PAGEREF _Toc176866177 \h </w:instrText>
          </w:r>
          <w:r>
            <w:fldChar w:fldCharType="separate"/>
          </w:r>
          <w:r>
            <w:t>25</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"_Toc176866178" </w:instrText>
          </w:r>
          <w:r>
            <w:fldChar w:fldCharType="separate"/>
          </w:r>
          <w:r>
            <w:rPr>
              <w:rStyle w:val="20"/>
              <w:b/>
              <w:bCs/>
              <w:color w:val="auto"/>
            </w:rPr>
            <w:t>6.1自然风貌</w:t>
          </w:r>
          <w:r>
            <w:tab/>
          </w:r>
          <w:r>
            <w:fldChar w:fldCharType="begin"/>
          </w:r>
          <w:r>
            <w:instrText xml:space="preserve"> PAGEREF _Toc176866178 \h </w:instrText>
          </w:r>
          <w:r>
            <w:fldChar w:fldCharType="separate"/>
          </w:r>
          <w:r>
            <w:t>25</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"_Toc176866179" </w:instrText>
          </w:r>
          <w:r>
            <w:fldChar w:fldCharType="separate"/>
          </w:r>
          <w:r>
            <w:rPr>
              <w:rStyle w:val="20"/>
              <w:b/>
              <w:bCs/>
              <w:color w:val="auto"/>
            </w:rPr>
            <w:t>6.2历史文化遗产</w:t>
          </w:r>
          <w:r>
            <w:tab/>
          </w:r>
          <w:r>
            <w:fldChar w:fldCharType="begin"/>
          </w:r>
          <w:r>
            <w:instrText xml:space="preserve"> PAGEREF _Toc176866179 \h </w:instrText>
          </w:r>
          <w:r>
            <w:fldChar w:fldCharType="separate"/>
          </w:r>
          <w:r>
            <w:t>25</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"_Toc176866180" </w:instrText>
          </w:r>
          <w:r>
            <w:fldChar w:fldCharType="separate"/>
          </w:r>
          <w:r>
            <w:rPr>
              <w:rStyle w:val="20"/>
              <w:b/>
              <w:bCs/>
              <w:color w:val="auto"/>
            </w:rPr>
            <w:t>6.3特色街区</w:t>
          </w:r>
          <w:r>
            <w:tab/>
          </w:r>
          <w:r>
            <w:fldChar w:fldCharType="begin"/>
          </w:r>
          <w:r>
            <w:instrText xml:space="preserve"> PAGEREF _Toc176866180 \h </w:instrText>
          </w:r>
          <w:r>
            <w:fldChar w:fldCharType="separate"/>
          </w:r>
          <w:r>
            <w:t>25</w:t>
          </w:r>
          <w:r>
            <w:fldChar w:fldCharType="end"/>
          </w:r>
          <w:r>
            <w:fldChar w:fldCharType="end"/>
          </w:r>
        </w:p>
        <w:p>
          <w:pPr>
            <w:pStyle w:val="13"/>
            <w:tabs>
              <w:tab w:val="right" w:leader="dot" w:pos="8296"/>
            </w:tabs>
            <w:ind w:firstLine="440"/>
          </w:pPr>
          <w:r>
            <w:fldChar w:fldCharType="begin"/>
          </w:r>
          <w:r>
            <w:instrText xml:space="preserve"> HYPERLINK \l "_Toc176866181" </w:instrText>
          </w:r>
          <w:r>
            <w:fldChar w:fldCharType="separate"/>
          </w:r>
          <w:r>
            <w:rPr>
              <w:rStyle w:val="20"/>
              <w:rFonts w:ascii="黑体" w:hAnsi="黑体" w:eastAsia="黑体"/>
              <w:color w:val="auto"/>
            </w:rPr>
            <w:t>7 绿色发展</w:t>
          </w:r>
          <w:r>
            <w:tab/>
          </w:r>
          <w:r>
            <w:t>30</w:t>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"_Toc176866183" </w:instrText>
          </w:r>
          <w:r>
            <w:fldChar w:fldCharType="separate"/>
          </w:r>
          <w:r>
            <w:rPr>
              <w:rStyle w:val="20"/>
              <w:b/>
              <w:color w:val="auto"/>
            </w:rPr>
            <w:t>7.1　海绵城市</w:t>
          </w:r>
          <w:r>
            <w:tab/>
          </w:r>
          <w:r>
            <w:fldChar w:fldCharType="begin"/>
          </w:r>
          <w:r>
            <w:instrText xml:space="preserve"> PAGEREF _Toc176866183 \h </w:instrText>
          </w:r>
          <w:r>
            <w:fldChar w:fldCharType="separate"/>
          </w:r>
          <w:r>
            <w:t>30</w:t>
          </w:r>
          <w:r>
            <w:fldChar w:fldCharType="end"/>
          </w:r>
          <w:r>
            <w:fldChar w:fldCharType="end"/>
          </w:r>
        </w:p>
        <w:p>
          <w:pPr>
            <w:pStyle w:val="14"/>
            <w:tabs>
              <w:tab w:val="right" w:leader="dot" w:pos="8296"/>
            </w:tabs>
            <w:ind w:firstLine="440"/>
          </w:pPr>
          <w:r>
            <w:fldChar w:fldCharType="begin"/>
          </w:r>
          <w:r>
            <w:instrText xml:space="preserve"> HYPERLINK \l "_Toc176866184" </w:instrText>
          </w:r>
          <w:r>
            <w:fldChar w:fldCharType="separate"/>
          </w:r>
          <w:r>
            <w:rPr>
              <w:rStyle w:val="20"/>
              <w:b/>
              <w:color w:val="auto"/>
            </w:rPr>
            <w:t>7.2　绿色出行</w:t>
          </w:r>
          <w:r>
            <w:tab/>
          </w:r>
          <w:r>
            <w:fldChar w:fldCharType="begin"/>
          </w:r>
          <w:r>
            <w:instrText xml:space="preserve"> PAGEREF _Toc176866184 \h </w:instrText>
          </w:r>
          <w:r>
            <w:fldChar w:fldCharType="separate"/>
          </w:r>
          <w:r>
            <w:t>32</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"_Toc176866182" </w:instrText>
          </w:r>
          <w:r>
            <w:fldChar w:fldCharType="separate"/>
          </w:r>
          <w:r>
            <w:rPr>
              <w:rStyle w:val="20"/>
              <w:b/>
              <w:color w:val="auto"/>
            </w:rPr>
            <w:t>7.3　绿色建筑</w:t>
          </w:r>
          <w:r>
            <w:tab/>
          </w:r>
          <w:r>
            <w:fldChar w:fldCharType="begin"/>
          </w:r>
          <w:r>
            <w:instrText xml:space="preserve"> PAGEREF _Toc176866182 \h </w:instrText>
          </w:r>
          <w:r>
            <w:fldChar w:fldCharType="separate"/>
          </w:r>
          <w:r>
            <w:t>32</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"_Toc176866185" </w:instrText>
          </w:r>
          <w:r>
            <w:fldChar w:fldCharType="separate"/>
          </w:r>
          <w:r>
            <w:rPr>
              <w:rStyle w:val="20"/>
              <w:b/>
              <w:color w:val="auto"/>
            </w:rPr>
            <w:t>7.4　固碳增汇</w:t>
          </w:r>
          <w:r>
            <w:tab/>
          </w:r>
          <w:r>
            <w:fldChar w:fldCharType="begin"/>
          </w:r>
          <w:r>
            <w:instrText xml:space="preserve"> PAGEREF _Toc176866185 \h </w:instrText>
          </w:r>
          <w:r>
            <w:fldChar w:fldCharType="separate"/>
          </w:r>
          <w:r>
            <w:t>34</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"_Toc176866186" </w:instrText>
          </w:r>
          <w:r>
            <w:fldChar w:fldCharType="separate"/>
          </w:r>
          <w:r>
            <w:rPr>
              <w:rStyle w:val="20"/>
              <w:b/>
              <w:color w:val="auto"/>
            </w:rPr>
            <w:t>7.5　生态赋能</w:t>
          </w:r>
          <w:r>
            <w:tab/>
          </w:r>
          <w:r>
            <w:fldChar w:fldCharType="begin"/>
          </w:r>
          <w:r>
            <w:instrText xml:space="preserve"> PAGEREF _Toc176866186 \h </w:instrText>
          </w:r>
          <w:r>
            <w:fldChar w:fldCharType="separate"/>
          </w:r>
          <w:r>
            <w:t>36</w:t>
          </w:r>
          <w:r>
            <w:fldChar w:fldCharType="end"/>
          </w:r>
          <w:r>
            <w:fldChar w:fldCharType="end"/>
          </w:r>
        </w:p>
        <w:p>
          <w:pPr>
            <w:pStyle w:val="14"/>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"_Toc176866187" </w:instrText>
          </w:r>
          <w:r>
            <w:fldChar w:fldCharType="separate"/>
          </w:r>
          <w:r>
            <w:rPr>
              <w:rStyle w:val="20"/>
              <w:b/>
              <w:color w:val="auto"/>
            </w:rPr>
            <w:t>7.6　智慧治理</w:t>
          </w:r>
          <w:r>
            <w:tab/>
          </w:r>
          <w:r>
            <w:fldChar w:fldCharType="begin"/>
          </w:r>
          <w:r>
            <w:instrText xml:space="preserve"> PAGEREF _Toc176866187 \h </w:instrText>
          </w:r>
          <w:r>
            <w:fldChar w:fldCharType="separate"/>
          </w:r>
          <w:r>
            <w:t>37</w:t>
          </w:r>
          <w:r>
            <w:fldChar w:fldCharType="end"/>
          </w:r>
          <w:r>
            <w:fldChar w:fldCharType="end"/>
          </w:r>
        </w:p>
        <w:p>
          <w:pPr>
            <w:pStyle w:val="13"/>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"_Toc176866188" </w:instrText>
          </w:r>
          <w:r>
            <w:fldChar w:fldCharType="separate"/>
          </w:r>
          <w:r>
            <w:rPr>
              <w:rStyle w:val="20"/>
              <w:b/>
              <w:color w:val="auto"/>
              <w:kern w:val="44"/>
            </w:rPr>
            <w:t>本规范用词说明</w:t>
          </w:r>
          <w:r>
            <w:tab/>
          </w:r>
          <w:r>
            <w:fldChar w:fldCharType="begin"/>
          </w:r>
          <w:r>
            <w:instrText xml:space="preserve"> PAGEREF _Toc176866188 \h </w:instrText>
          </w:r>
          <w:r>
            <w:fldChar w:fldCharType="separate"/>
          </w:r>
          <w:r>
            <w:t>38</w:t>
          </w:r>
          <w:r>
            <w:fldChar w:fldCharType="end"/>
          </w:r>
          <w:r>
            <w:fldChar w:fldCharType="end"/>
          </w:r>
        </w:p>
        <w:p>
          <w:pPr>
            <w:pStyle w:val="13"/>
            <w:tabs>
              <w:tab w:val="right" w:leader="dot" w:pos="8296"/>
            </w:tabs>
            <w:ind w:firstLine="440"/>
            <w:rPr>
              <w:rFonts w:asciiTheme="minorHAnsi" w:hAnsiTheme="minorHAnsi" w:eastAsiaTheme="minorEastAsia" w:cstheme="minorBidi"/>
              <w:kern w:val="2"/>
              <w:sz w:val="21"/>
            </w:rPr>
          </w:pPr>
          <w:r>
            <w:fldChar w:fldCharType="begin"/>
          </w:r>
          <w:r>
            <w:instrText xml:space="preserve"> HYPERLINK \l "_Toc176866189" </w:instrText>
          </w:r>
          <w:r>
            <w:fldChar w:fldCharType="separate"/>
          </w:r>
          <w:r>
            <w:rPr>
              <w:rStyle w:val="20"/>
              <w:b/>
              <w:color w:val="auto"/>
              <w:kern w:val="44"/>
            </w:rPr>
            <w:t>引用标准名录</w:t>
          </w:r>
          <w:r>
            <w:tab/>
          </w:r>
          <w:r>
            <w:fldChar w:fldCharType="begin"/>
          </w:r>
          <w:r>
            <w:instrText xml:space="preserve"> PAGEREF _Toc176866189 \h </w:instrText>
          </w:r>
          <w:r>
            <w:fldChar w:fldCharType="separate"/>
          </w:r>
          <w:r>
            <w:t>39</w:t>
          </w:r>
          <w:r>
            <w:fldChar w:fldCharType="end"/>
          </w:r>
          <w:r>
            <w:fldChar w:fldCharType="end"/>
          </w:r>
        </w:p>
        <w:p>
          <w:pPr>
            <w:ind w:firstLine="0" w:firstLineChars="0"/>
            <w:rPr>
              <w:rFonts w:asciiTheme="minorHAnsi" w:hAnsiTheme="minorHAnsi" w:eastAsiaTheme="minorEastAsia" w:cstheme="minorBidi"/>
              <w:sz w:val="21"/>
              <w:lang w:val="zh-CN"/>
            </w:rPr>
          </w:pPr>
          <w:r>
            <w:rPr>
              <w:bCs/>
              <w:lang w:val="zh-CN"/>
            </w:rPr>
            <w:fldChar w:fldCharType="end"/>
          </w:r>
        </w:p>
      </w:sdtContent>
    </w:sdt>
    <w:p>
      <w:pPr>
        <w:ind w:firstLine="480"/>
      </w:pPr>
    </w:p>
    <w:p>
      <w:pPr>
        <w:widowControl/>
        <w:spacing w:line="240" w:lineRule="auto"/>
        <w:ind w:firstLine="0" w:firstLineChars="0"/>
        <w:jc w:val="center"/>
        <w:rPr>
          <w:rFonts w:ascii="Times New Roman" w:hAnsi="Times New Roman"/>
          <w:sz w:val="28"/>
          <w:szCs w:val="28"/>
        </w:rPr>
      </w:pPr>
      <w:r>
        <w:br w:type="page"/>
      </w:r>
      <w:bookmarkStart w:id="181" w:name="_GoBack"/>
      <w:bookmarkEnd w:id="181"/>
      <w:r>
        <w:rPr>
          <w:rFonts w:ascii="Times New Roman" w:hAnsi="Times New Roman"/>
          <w:sz w:val="28"/>
          <w:szCs w:val="28"/>
        </w:rPr>
        <w:t>Contents</w:t>
      </w:r>
    </w:p>
    <w:p>
      <w:pPr>
        <w:pStyle w:val="13"/>
        <w:tabs>
          <w:tab w:val="right" w:leader="dot" w:pos="8306"/>
        </w:tabs>
        <w:ind w:firstLine="442"/>
        <w:rPr>
          <w:rFonts w:ascii="Times New Roman" w:hAnsi="Times New Roman"/>
        </w:rPr>
      </w:pPr>
      <w:r>
        <w:rPr>
          <w:rFonts w:ascii="Times New Roman" w:hAnsi="Times New Roman"/>
          <w:b/>
          <w:bCs/>
          <w:lang w:val="zh-CN"/>
        </w:rPr>
        <w:fldChar w:fldCharType="begin"/>
      </w:r>
      <w:r>
        <w:rPr>
          <w:rFonts w:ascii="Times New Roman" w:hAnsi="Times New Roman"/>
          <w:b/>
          <w:bCs/>
          <w:lang w:val="zh-CN"/>
        </w:rPr>
        <w:instrText xml:space="preserve"> TOC \o "1-3" \h \z \u </w:instrText>
      </w:r>
      <w:r>
        <w:rPr>
          <w:rFonts w:ascii="Times New Roman" w:hAnsi="Times New Roman"/>
          <w:b/>
          <w:bCs/>
          <w:lang w:val="zh-CN"/>
        </w:rPr>
        <w:fldChar w:fldCharType="separate"/>
      </w:r>
      <w:r>
        <w:fldChar w:fldCharType="begin"/>
      </w:r>
      <w:r>
        <w:instrText xml:space="preserve"> HYPERLINK \l "_Toc26220" </w:instrText>
      </w:r>
      <w:r>
        <w:fldChar w:fldCharType="separate"/>
      </w:r>
      <w:r>
        <w:rPr>
          <w:rFonts w:ascii="Times New Roman" w:hAnsi="Times New Roman" w:eastAsia="黑体"/>
          <w:szCs w:val="40"/>
        </w:rPr>
        <w:t xml:space="preserve">1 </w:t>
      </w:r>
      <w:r>
        <w:rPr>
          <w:rStyle w:val="20"/>
          <w:rFonts w:ascii="Times New Roman" w:hAnsi="Times New Roman"/>
          <w:color w:val="auto"/>
          <w:szCs w:val="21"/>
        </w:rPr>
        <w:t>General provisions</w:t>
      </w:r>
      <w:r>
        <w:rPr>
          <w:rFonts w:ascii="Times New Roman" w:hAnsi="Times New Roman"/>
        </w:rPr>
        <w:tab/>
      </w:r>
      <w:r>
        <w:rPr>
          <w:rFonts w:ascii="Times New Roman" w:hAnsi="Times New Roman"/>
        </w:rPr>
        <w:t>1</w:t>
      </w:r>
      <w:r>
        <w:rPr>
          <w:rFonts w:ascii="Times New Roman" w:hAnsi="Times New Roman"/>
        </w:rPr>
        <w:fldChar w:fldCharType="end"/>
      </w:r>
    </w:p>
    <w:p>
      <w:pPr>
        <w:pStyle w:val="13"/>
        <w:tabs>
          <w:tab w:val="right" w:leader="dot" w:pos="8306"/>
        </w:tabs>
        <w:ind w:firstLine="440"/>
        <w:rPr>
          <w:rFonts w:ascii="Times New Roman" w:hAnsi="Times New Roman"/>
        </w:rPr>
      </w:pPr>
      <w:r>
        <w:fldChar w:fldCharType="begin"/>
      </w:r>
      <w:r>
        <w:instrText xml:space="preserve"> HYPERLINK \l "_Toc8620" </w:instrText>
      </w:r>
      <w:r>
        <w:fldChar w:fldCharType="separate"/>
      </w:r>
      <w:r>
        <w:rPr>
          <w:rFonts w:ascii="Times New Roman" w:hAnsi="Times New Roman" w:eastAsia="黑体"/>
          <w:szCs w:val="40"/>
        </w:rPr>
        <w:t xml:space="preserve">2 </w:t>
      </w:r>
      <w:r>
        <w:rPr>
          <w:rStyle w:val="20"/>
          <w:rFonts w:ascii="Times New Roman" w:hAnsi="Times New Roman"/>
          <w:color w:val="auto"/>
          <w:szCs w:val="21"/>
        </w:rPr>
        <w:t>Terms</w:t>
      </w:r>
      <w:r>
        <w:rPr>
          <w:rFonts w:ascii="Times New Roman" w:hAnsi="Times New Roman"/>
        </w:rPr>
        <w:tab/>
      </w:r>
      <w:r>
        <w:rPr>
          <w:rFonts w:ascii="Times New Roman" w:hAnsi="Times New Roman"/>
        </w:rPr>
        <w:t>2</w:t>
      </w:r>
      <w:r>
        <w:rPr>
          <w:rFonts w:ascii="Times New Roman" w:hAnsi="Times New Roman"/>
        </w:rPr>
        <w:fldChar w:fldCharType="end"/>
      </w:r>
    </w:p>
    <w:p>
      <w:pPr>
        <w:pStyle w:val="13"/>
        <w:tabs>
          <w:tab w:val="right" w:leader="dot" w:pos="8306"/>
        </w:tabs>
        <w:ind w:firstLine="440"/>
        <w:rPr>
          <w:rFonts w:ascii="Times New Roman" w:hAnsi="Times New Roman"/>
        </w:rPr>
      </w:pPr>
      <w:r>
        <w:fldChar w:fldCharType="begin"/>
      </w:r>
      <w:r>
        <w:instrText xml:space="preserve"> HYPERLINK \l "_Toc22098" </w:instrText>
      </w:r>
      <w:r>
        <w:fldChar w:fldCharType="separate"/>
      </w:r>
      <w:r>
        <w:rPr>
          <w:rFonts w:ascii="Times New Roman" w:hAnsi="Times New Roman" w:eastAsia="黑体"/>
          <w:szCs w:val="40"/>
        </w:rPr>
        <w:t xml:space="preserve">3 </w:t>
      </w:r>
      <w:r>
        <w:rPr>
          <w:rStyle w:val="20"/>
          <w:rFonts w:ascii="Times New Roman" w:hAnsi="Times New Roman"/>
          <w:color w:val="auto"/>
          <w:szCs w:val="21"/>
        </w:rPr>
        <w:t>Basic Requirements</w:t>
      </w:r>
      <w:r>
        <w:rPr>
          <w:rFonts w:ascii="Times New Roman" w:hAnsi="Times New Roman"/>
        </w:rPr>
        <w:tab/>
      </w:r>
      <w:r>
        <w:rPr>
          <w:rFonts w:ascii="Times New Roman" w:hAnsi="Times New Roman"/>
        </w:rPr>
        <w:t>4</w:t>
      </w:r>
      <w:r>
        <w:rPr>
          <w:rFonts w:ascii="Times New Roman" w:hAnsi="Times New Roman"/>
        </w:rPr>
        <w:fldChar w:fldCharType="end"/>
      </w:r>
    </w:p>
    <w:p>
      <w:pPr>
        <w:pStyle w:val="13"/>
        <w:tabs>
          <w:tab w:val="right" w:leader="dot" w:pos="8306"/>
        </w:tabs>
        <w:ind w:firstLine="440"/>
        <w:rPr>
          <w:rFonts w:ascii="Times New Roman" w:hAnsi="Times New Roman"/>
        </w:rPr>
      </w:pPr>
      <w:r>
        <w:fldChar w:fldCharType="begin"/>
      </w:r>
      <w:r>
        <w:instrText xml:space="preserve"> HYPERLINK \l "_Toc739" </w:instrText>
      </w:r>
      <w:r>
        <w:fldChar w:fldCharType="separate"/>
      </w:r>
      <w:r>
        <w:rPr>
          <w:rFonts w:ascii="Times New Roman" w:hAnsi="Times New Roman" w:eastAsia="黑体"/>
          <w:szCs w:val="40"/>
        </w:rPr>
        <w:t>4 Ecological Environment</w:t>
      </w:r>
      <w:r>
        <w:rPr>
          <w:rFonts w:ascii="Times New Roman" w:hAnsi="Times New Roman"/>
        </w:rPr>
        <w:tab/>
      </w:r>
      <w:r>
        <w:rPr>
          <w:rFonts w:ascii="Times New Roman" w:hAnsi="Times New Roman"/>
        </w:rPr>
        <w:t>5</w:t>
      </w:r>
      <w:r>
        <w:rPr>
          <w:rFonts w:ascii="Times New Roman" w:hAnsi="Times New Roman"/>
        </w:rPr>
        <w:fldChar w:fldCharType="end"/>
      </w:r>
    </w:p>
    <w:p>
      <w:pPr>
        <w:pStyle w:val="14"/>
        <w:tabs>
          <w:tab w:val="right" w:leader="dot" w:pos="8306"/>
        </w:tabs>
        <w:ind w:firstLine="440"/>
        <w:rPr>
          <w:rFonts w:ascii="Times New Roman" w:hAnsi="Times New Roman"/>
          <w:bCs/>
          <w:szCs w:val="28"/>
        </w:rPr>
      </w:pPr>
      <w:r>
        <w:fldChar w:fldCharType="begin"/>
      </w:r>
      <w:r>
        <w:instrText xml:space="preserve"> HYPERLINK \l "_Toc25744" </w:instrText>
      </w:r>
      <w:r>
        <w:fldChar w:fldCharType="separate"/>
      </w:r>
      <w:r>
        <w:rPr>
          <w:rFonts w:ascii="Times New Roman" w:hAnsi="Times New Roman"/>
          <w:bCs/>
          <w:szCs w:val="28"/>
        </w:rPr>
        <w:t>4.1 Ecological Background</w:t>
      </w:r>
      <w:r>
        <w:rPr>
          <w:rFonts w:ascii="Times New Roman" w:hAnsi="Times New Roman"/>
          <w:bCs/>
          <w:szCs w:val="28"/>
        </w:rPr>
        <w:tab/>
      </w:r>
      <w:r>
        <w:rPr>
          <w:rFonts w:ascii="Times New Roman" w:hAnsi="Times New Roman"/>
          <w:bCs/>
          <w:szCs w:val="28"/>
        </w:rPr>
        <w:t>5</w:t>
      </w:r>
      <w:r>
        <w:rPr>
          <w:rFonts w:ascii="Times New Roman" w:hAnsi="Times New Roman"/>
          <w:bCs/>
          <w:szCs w:val="28"/>
        </w:rPr>
        <w:fldChar w:fldCharType="end"/>
      </w:r>
    </w:p>
    <w:p>
      <w:pPr>
        <w:pStyle w:val="14"/>
        <w:tabs>
          <w:tab w:val="right" w:leader="dot" w:pos="8306"/>
        </w:tabs>
        <w:ind w:firstLine="440"/>
        <w:rPr>
          <w:rFonts w:ascii="Times New Roman" w:hAnsi="Times New Roman"/>
          <w:bCs/>
          <w:szCs w:val="28"/>
        </w:rPr>
      </w:pPr>
      <w:r>
        <w:rPr>
          <w:rFonts w:ascii="Times New Roman" w:hAnsi="Times New Roman"/>
          <w:bCs/>
          <w:szCs w:val="28"/>
        </w:rPr>
        <w:t>4.2 Ecological Network</w:t>
      </w:r>
      <w:r>
        <w:rPr>
          <w:rFonts w:ascii="Times New Roman" w:hAnsi="Times New Roman"/>
          <w:bCs/>
          <w:szCs w:val="28"/>
        </w:rPr>
        <w:tab/>
      </w:r>
      <w:r>
        <w:rPr>
          <w:rFonts w:ascii="Times New Roman" w:hAnsi="Times New Roman"/>
          <w:bCs/>
          <w:szCs w:val="28"/>
        </w:rPr>
        <w:t>6</w:t>
      </w:r>
    </w:p>
    <w:p>
      <w:pPr>
        <w:pStyle w:val="14"/>
        <w:tabs>
          <w:tab w:val="right" w:leader="dot" w:pos="8306"/>
        </w:tabs>
        <w:ind w:firstLine="440"/>
        <w:rPr>
          <w:rFonts w:ascii="Times New Roman" w:hAnsi="Times New Roman"/>
          <w:bCs/>
          <w:szCs w:val="28"/>
        </w:rPr>
      </w:pPr>
      <w:r>
        <w:fldChar w:fldCharType="begin"/>
      </w:r>
      <w:r>
        <w:instrText xml:space="preserve"> HYPERLINK \l "_Toc9165" </w:instrText>
      </w:r>
      <w:r>
        <w:fldChar w:fldCharType="separate"/>
      </w:r>
      <w:r>
        <w:rPr>
          <w:rFonts w:ascii="Times New Roman" w:hAnsi="Times New Roman"/>
          <w:bCs/>
          <w:szCs w:val="28"/>
        </w:rPr>
        <w:t>4.3 Ecological Restoration</w:t>
      </w:r>
      <w:r>
        <w:rPr>
          <w:rFonts w:ascii="Times New Roman" w:hAnsi="Times New Roman"/>
          <w:bCs/>
          <w:szCs w:val="28"/>
        </w:rPr>
        <w:tab/>
      </w:r>
      <w:r>
        <w:rPr>
          <w:rFonts w:ascii="Times New Roman" w:hAnsi="Times New Roman"/>
          <w:bCs/>
          <w:szCs w:val="28"/>
        </w:rPr>
        <w:t>7</w:t>
      </w:r>
      <w:r>
        <w:rPr>
          <w:rFonts w:ascii="Times New Roman" w:hAnsi="Times New Roman"/>
          <w:bCs/>
          <w:szCs w:val="28"/>
        </w:rPr>
        <w:fldChar w:fldCharType="end"/>
      </w:r>
    </w:p>
    <w:p>
      <w:pPr>
        <w:pStyle w:val="14"/>
        <w:tabs>
          <w:tab w:val="right" w:leader="dot" w:pos="8306"/>
        </w:tabs>
        <w:ind w:firstLine="440"/>
        <w:rPr>
          <w:rFonts w:ascii="Times New Roman" w:hAnsi="Times New Roman"/>
        </w:rPr>
      </w:pPr>
      <w:r>
        <w:fldChar w:fldCharType="begin"/>
      </w:r>
      <w:r>
        <w:instrText xml:space="preserve"> HYPERLINK \l "_Toc15615" </w:instrText>
      </w:r>
      <w:r>
        <w:fldChar w:fldCharType="separate"/>
      </w:r>
      <w:r>
        <w:rPr>
          <w:rFonts w:ascii="Times New Roman" w:hAnsi="Times New Roman"/>
          <w:bCs/>
          <w:szCs w:val="28"/>
        </w:rPr>
        <w:t>4.4 Biological Diversity</w:t>
      </w:r>
      <w:r>
        <w:rPr>
          <w:rFonts w:ascii="Times New Roman" w:hAnsi="Times New Roman"/>
        </w:rPr>
        <w:tab/>
      </w:r>
      <w:r>
        <w:rPr>
          <w:rFonts w:ascii="Times New Roman" w:hAnsi="Times New Roman"/>
        </w:rPr>
        <w:t>8</w:t>
      </w:r>
      <w:r>
        <w:rPr>
          <w:rFonts w:ascii="Times New Roman" w:hAnsi="Times New Roman"/>
        </w:rPr>
        <w:fldChar w:fldCharType="end"/>
      </w:r>
    </w:p>
    <w:p>
      <w:pPr>
        <w:pStyle w:val="13"/>
        <w:tabs>
          <w:tab w:val="right" w:leader="dot" w:pos="8306"/>
        </w:tabs>
        <w:ind w:firstLine="440"/>
        <w:rPr>
          <w:rFonts w:ascii="Times New Roman" w:hAnsi="Times New Roman"/>
        </w:rPr>
      </w:pPr>
      <w:r>
        <w:fldChar w:fldCharType="begin"/>
      </w:r>
      <w:r>
        <w:instrText xml:space="preserve"> HYPERLINK \l "_Toc28381" </w:instrText>
      </w:r>
      <w:r>
        <w:fldChar w:fldCharType="separate"/>
      </w:r>
      <w:r>
        <w:rPr>
          <w:rFonts w:ascii="Times New Roman" w:hAnsi="Times New Roman" w:eastAsia="黑体"/>
          <w:szCs w:val="40"/>
        </w:rPr>
        <w:t>5 Living Environment</w:t>
      </w:r>
      <w:r>
        <w:rPr>
          <w:rFonts w:ascii="Times New Roman" w:hAnsi="Times New Roman"/>
        </w:rPr>
        <w:tab/>
      </w:r>
      <w:r>
        <w:rPr>
          <w:rFonts w:ascii="Times New Roman" w:hAnsi="Times New Roman"/>
        </w:rPr>
        <w:t>9</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"_Toc19221" </w:instrText>
      </w:r>
      <w:r>
        <w:fldChar w:fldCharType="separate"/>
      </w:r>
      <w:r>
        <w:rPr>
          <w:rFonts w:ascii="Times New Roman" w:hAnsi="Times New Roman"/>
          <w:bCs/>
          <w:szCs w:val="28"/>
        </w:rPr>
        <w:t>5.1 park system</w:t>
      </w:r>
      <w:r>
        <w:rPr>
          <w:rFonts w:ascii="Times New Roman" w:hAnsi="Times New Roman"/>
        </w:rPr>
        <w:tab/>
      </w:r>
      <w:r>
        <w:rPr>
          <w:rFonts w:ascii="Times New Roman" w:hAnsi="Times New Roman"/>
        </w:rPr>
        <w:t>9</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"_Toc17246" </w:instrText>
      </w:r>
      <w:r>
        <w:fldChar w:fldCharType="separate"/>
      </w:r>
      <w:r>
        <w:rPr>
          <w:rFonts w:ascii="Times New Roman" w:hAnsi="Times New Roman"/>
          <w:bCs/>
          <w:szCs w:val="28"/>
        </w:rPr>
        <w:t>5.2 Park-like urban open space</w:t>
      </w:r>
      <w:r>
        <w:rPr>
          <w:rFonts w:ascii="Times New Roman" w:hAnsi="Times New Roman"/>
        </w:rPr>
        <w:tab/>
      </w:r>
      <w:r>
        <w:rPr>
          <w:rFonts w:ascii="Times New Roman" w:hAnsi="Times New Roman"/>
        </w:rPr>
        <w:t>9</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"_Toc12461" </w:instrText>
      </w:r>
      <w:r>
        <w:fldChar w:fldCharType="separate"/>
      </w:r>
      <w:r>
        <w:rPr>
          <w:rFonts w:ascii="Times New Roman" w:hAnsi="Times New Roman"/>
          <w:bCs/>
          <w:szCs w:val="28"/>
        </w:rPr>
        <w:t>5.3 Greening environment</w:t>
      </w:r>
      <w:r>
        <w:rPr>
          <w:rFonts w:ascii="Times New Roman" w:hAnsi="Times New Roman"/>
        </w:rPr>
        <w:tab/>
      </w:r>
      <w:r>
        <w:rPr>
          <w:rFonts w:ascii="Times New Roman" w:hAnsi="Times New Roman"/>
        </w:rPr>
        <w:t>22</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"_Toc21686" </w:instrText>
      </w:r>
      <w:r>
        <w:fldChar w:fldCharType="separate"/>
      </w:r>
      <w:r>
        <w:rPr>
          <w:rFonts w:ascii="Times New Roman" w:hAnsi="Times New Roman"/>
          <w:bCs/>
          <w:szCs w:val="28"/>
        </w:rPr>
        <w:t>5.4 Greenway Network</w:t>
      </w:r>
      <w:r>
        <w:rPr>
          <w:rFonts w:ascii="Times New Roman" w:hAnsi="Times New Roman"/>
        </w:rPr>
        <w:tab/>
      </w:r>
      <w:r>
        <w:rPr>
          <w:rFonts w:ascii="Times New Roman" w:hAnsi="Times New Roman"/>
        </w:rPr>
        <w:t>22</w:t>
      </w:r>
      <w:r>
        <w:rPr>
          <w:rFonts w:ascii="Times New Roman" w:hAnsi="Times New Roman"/>
        </w:rPr>
        <w:fldChar w:fldCharType="end"/>
      </w:r>
    </w:p>
    <w:p>
      <w:pPr>
        <w:pStyle w:val="13"/>
        <w:tabs>
          <w:tab w:val="right" w:leader="dot" w:pos="8306"/>
        </w:tabs>
        <w:ind w:firstLine="440"/>
        <w:rPr>
          <w:rFonts w:ascii="Times New Roman" w:hAnsi="Times New Roman"/>
        </w:rPr>
      </w:pPr>
      <w:r>
        <w:fldChar w:fldCharType="begin"/>
      </w:r>
      <w:r>
        <w:instrText xml:space="preserve"> HYPERLINK \l "_Toc31704" </w:instrText>
      </w:r>
      <w:r>
        <w:fldChar w:fldCharType="separate"/>
      </w:r>
      <w:r>
        <w:rPr>
          <w:rFonts w:ascii="Times New Roman" w:hAnsi="Times New Roman" w:eastAsia="黑体"/>
          <w:szCs w:val="40"/>
        </w:rPr>
        <w:t>6 Distinctive Character</w:t>
      </w:r>
      <w:r>
        <w:rPr>
          <w:rFonts w:ascii="Times New Roman" w:hAnsi="Times New Roman"/>
        </w:rPr>
        <w:tab/>
      </w:r>
      <w:r>
        <w:rPr>
          <w:rFonts w:ascii="Times New Roman" w:hAnsi="Times New Roman"/>
        </w:rPr>
        <w:t>25</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"_Toc14894" </w:instrText>
      </w:r>
      <w:r>
        <w:fldChar w:fldCharType="separate"/>
      </w:r>
      <w:r>
        <w:rPr>
          <w:rFonts w:ascii="Times New Roman" w:hAnsi="Times New Roman"/>
          <w:bCs/>
          <w:szCs w:val="28"/>
        </w:rPr>
        <w:t>6.1 Natural Scenery</w:t>
      </w:r>
      <w:r>
        <w:rPr>
          <w:rFonts w:ascii="Times New Roman" w:hAnsi="Times New Roman"/>
        </w:rPr>
        <w:tab/>
      </w:r>
      <w:r>
        <w:rPr>
          <w:rFonts w:ascii="Times New Roman" w:hAnsi="Times New Roman"/>
        </w:rPr>
        <w:t>25</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"_Toc23470" </w:instrText>
      </w:r>
      <w:r>
        <w:fldChar w:fldCharType="separate"/>
      </w:r>
      <w:r>
        <w:rPr>
          <w:rFonts w:ascii="Times New Roman" w:hAnsi="Times New Roman"/>
          <w:bCs/>
          <w:szCs w:val="28"/>
        </w:rPr>
        <w:t>6.3 Historical and cultural heritage</w:t>
      </w:r>
      <w:r>
        <w:rPr>
          <w:rFonts w:ascii="Times New Roman" w:hAnsi="Times New Roman"/>
        </w:rPr>
        <w:tab/>
      </w:r>
      <w:r>
        <w:rPr>
          <w:rFonts w:ascii="Times New Roman" w:hAnsi="Times New Roman"/>
        </w:rPr>
        <w:t>26</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"_Toc15001" </w:instrText>
      </w:r>
      <w:r>
        <w:fldChar w:fldCharType="separate"/>
      </w:r>
      <w:r>
        <w:rPr>
          <w:rFonts w:ascii="Times New Roman" w:hAnsi="Times New Roman"/>
          <w:bCs/>
          <w:szCs w:val="28"/>
        </w:rPr>
        <w:t>6.4 Featured Block</w:t>
      </w:r>
      <w:r>
        <w:rPr>
          <w:rFonts w:ascii="Times New Roman" w:hAnsi="Times New Roman"/>
        </w:rPr>
        <w:tab/>
      </w:r>
      <w:r>
        <w:rPr>
          <w:rFonts w:ascii="Times New Roman" w:hAnsi="Times New Roman"/>
        </w:rPr>
        <w:t>26</w:t>
      </w:r>
      <w:r>
        <w:rPr>
          <w:rFonts w:ascii="Times New Roman" w:hAnsi="Times New Roman"/>
        </w:rPr>
        <w:fldChar w:fldCharType="end"/>
      </w:r>
    </w:p>
    <w:p>
      <w:pPr>
        <w:pStyle w:val="13"/>
        <w:tabs>
          <w:tab w:val="right" w:leader="dot" w:pos="8306"/>
        </w:tabs>
        <w:ind w:firstLine="440"/>
        <w:rPr>
          <w:rFonts w:ascii="Times New Roman" w:hAnsi="Times New Roman"/>
        </w:rPr>
      </w:pPr>
      <w:r>
        <w:fldChar w:fldCharType="begin"/>
      </w:r>
      <w:r>
        <w:instrText xml:space="preserve"> HYPERLINK \l "_Toc2244" </w:instrText>
      </w:r>
      <w:r>
        <w:fldChar w:fldCharType="separate"/>
      </w:r>
      <w:r>
        <w:rPr>
          <w:rFonts w:ascii="Times New Roman" w:hAnsi="Times New Roman" w:eastAsia="黑体"/>
          <w:szCs w:val="40"/>
        </w:rPr>
        <w:t>7 Green Development</w:t>
      </w:r>
      <w:r>
        <w:rPr>
          <w:rFonts w:ascii="Times New Roman" w:hAnsi="Times New Roman"/>
        </w:rPr>
        <w:tab/>
      </w:r>
      <w:r>
        <w:rPr>
          <w:rFonts w:ascii="Times New Roman" w:hAnsi="Times New Roman"/>
        </w:rPr>
        <w:t>30</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"_Toc32237" </w:instrText>
      </w:r>
      <w:r>
        <w:fldChar w:fldCharType="separate"/>
      </w:r>
      <w:r>
        <w:rPr>
          <w:rFonts w:ascii="Times New Roman" w:hAnsi="Times New Roman"/>
          <w:szCs w:val="20"/>
        </w:rPr>
        <w:t>7.1 Sponge City</w:t>
      </w:r>
      <w:r>
        <w:rPr>
          <w:rFonts w:ascii="Times New Roman" w:hAnsi="Times New Roman"/>
        </w:rPr>
        <w:tab/>
      </w:r>
      <w:r>
        <w:rPr>
          <w:rFonts w:ascii="Times New Roman" w:hAnsi="Times New Roman"/>
        </w:rPr>
        <w:t>30</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"_Toc24104" </w:instrText>
      </w:r>
      <w:r>
        <w:fldChar w:fldCharType="separate"/>
      </w:r>
      <w:r>
        <w:rPr>
          <w:rFonts w:ascii="Times New Roman" w:hAnsi="Times New Roman"/>
          <w:szCs w:val="20"/>
        </w:rPr>
        <w:t>7.2</w:t>
      </w:r>
      <w:r>
        <w:t xml:space="preserve"> </w:t>
      </w:r>
      <w:r>
        <w:rPr>
          <w:rFonts w:ascii="Times New Roman" w:hAnsi="Times New Roman"/>
          <w:szCs w:val="20"/>
        </w:rPr>
        <w:t>Green travel</w:t>
      </w:r>
      <w:r>
        <w:rPr>
          <w:rFonts w:ascii="Times New Roman" w:hAnsi="Times New Roman"/>
        </w:rPr>
        <w:tab/>
      </w:r>
      <w:r>
        <w:rPr>
          <w:rFonts w:ascii="Times New Roman" w:hAnsi="Times New Roman"/>
        </w:rPr>
        <w:t>30</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"_Toc8766" </w:instrText>
      </w:r>
      <w:r>
        <w:fldChar w:fldCharType="separate"/>
      </w:r>
      <w:r>
        <w:rPr>
          <w:rFonts w:ascii="Times New Roman" w:hAnsi="Times New Roman"/>
          <w:szCs w:val="20"/>
        </w:rPr>
        <w:t>7.3 Green Building</w:t>
      </w:r>
      <w:r>
        <w:rPr>
          <w:rFonts w:ascii="Times New Roman" w:hAnsi="Times New Roman"/>
        </w:rPr>
        <w:tab/>
      </w:r>
      <w:r>
        <w:rPr>
          <w:rFonts w:ascii="Times New Roman" w:hAnsi="Times New Roman"/>
        </w:rPr>
        <w:t>32</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"_Toc31702" </w:instrText>
      </w:r>
      <w:r>
        <w:fldChar w:fldCharType="separate"/>
      </w:r>
      <w:r>
        <w:rPr>
          <w:rFonts w:ascii="Times New Roman" w:hAnsi="Times New Roman"/>
          <w:szCs w:val="20"/>
        </w:rPr>
        <w:t>7.4 Carbon sequestration and sink enhancement</w:t>
      </w:r>
      <w:r>
        <w:rPr>
          <w:rFonts w:ascii="Times New Roman" w:hAnsi="Times New Roman"/>
        </w:rPr>
        <w:tab/>
      </w:r>
      <w:r>
        <w:rPr>
          <w:rFonts w:ascii="Times New Roman" w:hAnsi="Times New Roman"/>
        </w:rPr>
        <w:t>34</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"_Toc16624" </w:instrText>
      </w:r>
      <w:r>
        <w:fldChar w:fldCharType="separate"/>
      </w:r>
      <w:r>
        <w:rPr>
          <w:rFonts w:ascii="Times New Roman" w:hAnsi="Times New Roman"/>
          <w:szCs w:val="20"/>
        </w:rPr>
        <w:t>7.5 Ecological Empowerment</w:t>
      </w:r>
      <w:r>
        <w:rPr>
          <w:rFonts w:ascii="Times New Roman" w:hAnsi="Times New Roman"/>
        </w:rPr>
        <w:tab/>
      </w:r>
      <w:r>
        <w:rPr>
          <w:rFonts w:ascii="Times New Roman" w:hAnsi="Times New Roman"/>
        </w:rPr>
        <w:t>37</w:t>
      </w:r>
      <w:r>
        <w:rPr>
          <w:rFonts w:ascii="Times New Roman" w:hAnsi="Times New Roman"/>
        </w:rPr>
        <w:fldChar w:fldCharType="end"/>
      </w:r>
    </w:p>
    <w:p>
      <w:pPr>
        <w:pStyle w:val="14"/>
        <w:tabs>
          <w:tab w:val="right" w:leader="dot" w:pos="8306"/>
        </w:tabs>
        <w:ind w:firstLine="440"/>
        <w:rPr>
          <w:rFonts w:ascii="Times New Roman" w:hAnsi="Times New Roman"/>
        </w:rPr>
      </w:pPr>
      <w:r>
        <w:fldChar w:fldCharType="begin"/>
      </w:r>
      <w:r>
        <w:instrText xml:space="preserve"> HYPERLINK \l "_Toc29101" </w:instrText>
      </w:r>
      <w:r>
        <w:fldChar w:fldCharType="separate"/>
      </w:r>
      <w:r>
        <w:rPr>
          <w:rFonts w:ascii="Times New Roman" w:hAnsi="Times New Roman"/>
          <w:szCs w:val="20"/>
        </w:rPr>
        <w:t>7.6 Smart Governance</w:t>
      </w:r>
      <w:r>
        <w:rPr>
          <w:rFonts w:ascii="Times New Roman" w:hAnsi="Times New Roman"/>
        </w:rPr>
        <w:tab/>
      </w:r>
      <w:r>
        <w:rPr>
          <w:rFonts w:ascii="Times New Roman" w:hAnsi="Times New Roman"/>
        </w:rPr>
        <w:t>37</w:t>
      </w:r>
      <w:r>
        <w:rPr>
          <w:rFonts w:ascii="Times New Roman" w:hAnsi="Times New Roman"/>
        </w:rPr>
        <w:fldChar w:fldCharType="end"/>
      </w:r>
    </w:p>
    <w:p>
      <w:pPr>
        <w:pStyle w:val="13"/>
        <w:tabs>
          <w:tab w:val="right" w:leader="dot" w:pos="8306"/>
        </w:tabs>
        <w:ind w:firstLine="440"/>
        <w:rPr>
          <w:rFonts w:ascii="Times New Roman" w:hAnsi="Times New Roman"/>
        </w:rPr>
      </w:pPr>
      <w:r>
        <w:fldChar w:fldCharType="begin"/>
      </w:r>
      <w:r>
        <w:instrText xml:space="preserve"> HYPERLINK \l "_Toc15943" </w:instrText>
      </w:r>
      <w:r>
        <w:fldChar w:fldCharType="separate"/>
      </w:r>
      <w:r>
        <w:rPr>
          <w:rStyle w:val="20"/>
          <w:rFonts w:ascii="Times New Roman" w:hAnsi="Times New Roman"/>
          <w:color w:val="auto"/>
          <w:szCs w:val="21"/>
        </w:rPr>
        <w:t>Explanation of wording in this specification</w:t>
      </w:r>
      <w:r>
        <w:rPr>
          <w:rFonts w:ascii="Times New Roman" w:hAnsi="Times New Roman"/>
        </w:rPr>
        <w:tab/>
      </w:r>
      <w:r>
        <w:rPr>
          <w:rFonts w:ascii="Times New Roman" w:hAnsi="Times New Roman"/>
        </w:rPr>
        <w:t>39</w:t>
      </w:r>
      <w:r>
        <w:rPr>
          <w:rFonts w:ascii="Times New Roman" w:hAnsi="Times New Roman"/>
        </w:rPr>
        <w:fldChar w:fldCharType="end"/>
      </w:r>
    </w:p>
    <w:p>
      <w:pPr>
        <w:pStyle w:val="13"/>
        <w:tabs>
          <w:tab w:val="right" w:leader="dot" w:pos="8306"/>
        </w:tabs>
        <w:ind w:firstLine="440"/>
        <w:rPr>
          <w:rFonts w:ascii="Times New Roman" w:hAnsi="Times New Roman"/>
          <w:bCs/>
          <w:lang w:val="zh-CN"/>
        </w:rPr>
      </w:pPr>
      <w:r>
        <w:fldChar w:fldCharType="begin"/>
      </w:r>
      <w:r>
        <w:instrText xml:space="preserve"> HYPERLINK \l "_Toc24380" </w:instrText>
      </w:r>
      <w:r>
        <w:fldChar w:fldCharType="separate"/>
      </w:r>
      <w:r>
        <w:rPr>
          <w:rStyle w:val="20"/>
          <w:rFonts w:ascii="Times New Roman" w:hAnsi="Times New Roman"/>
          <w:color w:val="auto"/>
          <w:szCs w:val="21"/>
        </w:rPr>
        <w:t>List of quoted standards</w:t>
      </w:r>
      <w:r>
        <w:rPr>
          <w:rFonts w:ascii="Times New Roman" w:hAnsi="Times New Roman"/>
        </w:rPr>
        <w:tab/>
      </w:r>
      <w:r>
        <w:rPr>
          <w:rFonts w:ascii="Times New Roman" w:hAnsi="Times New Roman"/>
        </w:rPr>
        <w:t>40</w:t>
      </w:r>
      <w:r>
        <w:rPr>
          <w:rFonts w:ascii="Times New Roman" w:hAnsi="Times New Roman"/>
        </w:rPr>
        <w:fldChar w:fldCharType="end"/>
      </w:r>
    </w:p>
    <w:p>
      <w:pPr>
        <w:pStyle w:val="13"/>
        <w:tabs>
          <w:tab w:val="right" w:leader="dot" w:pos="8306"/>
        </w:tabs>
        <w:ind w:firstLine="440"/>
        <w:rPr>
          <w:rStyle w:val="20"/>
          <w:rFonts w:ascii="Times New Roman" w:hAnsi="Times New Roman"/>
          <w:color w:val="auto"/>
          <w:szCs w:val="21"/>
          <w:u w:val="none"/>
        </w:rPr>
      </w:pPr>
      <w:r>
        <w:rPr>
          <w:rStyle w:val="20"/>
          <w:rFonts w:ascii="Times New Roman" w:hAnsi="Times New Roman"/>
          <w:color w:val="auto"/>
          <w:szCs w:val="21"/>
          <w:u w:val="none"/>
        </w:rPr>
        <w:t>Addition: Explanation of provisions</w:t>
      </w:r>
    </w:p>
    <w:p>
      <w:pPr>
        <w:ind w:firstLine="480"/>
        <w:rPr>
          <w:rFonts w:ascii="Times New Roman" w:hAnsi="Times New Roman"/>
          <w:bCs/>
          <w:lang w:val="zh-CN"/>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pgNumType w:start="1"/>
          <w:cols w:space="425" w:num="1"/>
          <w:docGrid w:type="lines" w:linePitch="312" w:charSpace="0"/>
        </w:sectPr>
      </w:pPr>
      <w:r>
        <w:rPr>
          <w:rFonts w:ascii="Times New Roman" w:hAnsi="Times New Roman"/>
          <w:bCs/>
          <w:lang w:val="zh-CN"/>
        </w:rPr>
        <w:fldChar w:fldCharType="end"/>
      </w:r>
    </w:p>
    <w:p>
      <w:pPr>
        <w:pStyle w:val="2"/>
        <w:ind w:firstLine="0" w:firstLineChars="0"/>
        <w:jc w:val="center"/>
        <w:rPr>
          <w:rFonts w:ascii="黑体" w:hAnsi="黑体" w:eastAsia="黑体"/>
          <w:b w:val="0"/>
          <w:sz w:val="40"/>
          <w:szCs w:val="40"/>
        </w:rPr>
      </w:pPr>
      <w:bookmarkStart w:id="25" w:name="_Toc176866152"/>
      <w:r>
        <w:rPr>
          <w:rFonts w:hint="eastAsia" w:ascii="黑体" w:hAnsi="黑体" w:eastAsia="黑体"/>
          <w:b w:val="0"/>
          <w:sz w:val="40"/>
          <w:szCs w:val="40"/>
        </w:rPr>
        <w:t>1 总则</w:t>
      </w:r>
      <w:bookmarkEnd w:id="25"/>
    </w:p>
    <w:p>
      <w:pPr>
        <w:ind w:firstLine="0" w:firstLineChars="0"/>
        <w:rPr>
          <w:rFonts w:ascii="宋体" w:hAnsi="宋体"/>
          <w:szCs w:val="24"/>
        </w:rPr>
      </w:pPr>
      <w:r>
        <w:rPr>
          <w:rFonts w:hint="eastAsia" w:ascii="宋体" w:hAnsi="宋体"/>
          <w:b/>
          <w:szCs w:val="24"/>
        </w:rPr>
        <w:t>1.0.1</w:t>
      </w:r>
      <w:r>
        <w:rPr>
          <w:rFonts w:hint="eastAsia" w:ascii="宋体" w:hAnsi="宋体"/>
          <w:szCs w:val="24"/>
        </w:rPr>
        <w:t>为全面贯彻公园城市理念，满足人们群众对美好生活和优美生态环境的需求，规范有序地推进四川各地公园城市设计工作，形成人城境业和谐发展的现代化城市，制定此标准。</w:t>
      </w:r>
    </w:p>
    <w:p>
      <w:pPr>
        <w:autoSpaceDE w:val="0"/>
        <w:autoSpaceDN w:val="0"/>
        <w:adjustRightInd w:val="0"/>
        <w:ind w:firstLine="0" w:firstLineChars="0"/>
        <w:jc w:val="left"/>
        <w:rPr>
          <w:rFonts w:ascii="Times New Roman" w:hAnsi="Times New Roman" w:eastAsia="楷体"/>
          <w:iCs/>
          <w:u w:val="single"/>
        </w:rPr>
      </w:pPr>
      <w:r>
        <w:rPr>
          <w:rFonts w:ascii="Times New Roman" w:hAnsi="Times New Roman" w:eastAsia="楷体"/>
          <w:iCs/>
          <w:u w:val="single"/>
        </w:rPr>
        <w:t>【</w:t>
      </w:r>
      <w:r>
        <w:rPr>
          <w:rFonts w:hint="eastAsia" w:ascii="Times New Roman" w:hAnsi="Times New Roman" w:eastAsia="楷体"/>
          <w:iCs/>
          <w:u w:val="single"/>
        </w:rPr>
        <w:t>条文说明</w:t>
      </w:r>
      <w:r>
        <w:rPr>
          <w:rFonts w:ascii="Times New Roman" w:hAnsi="Times New Roman" w:eastAsia="楷体"/>
          <w:iCs/>
          <w:u w:val="single"/>
        </w:rPr>
        <w:t>】</w:t>
      </w:r>
      <w:r>
        <w:rPr>
          <w:rFonts w:hint="eastAsia" w:ascii="Times New Roman" w:hAnsi="Times New Roman" w:eastAsia="楷体"/>
          <w:iCs/>
          <w:u w:val="single"/>
        </w:rPr>
        <w:t>随着公园城市理论和公园城市建设的不断发展，为贯彻落实生态文明建设要求，践行以人为本、绿色发展理念，四川各地规范有序推进公园城市规划设计的需求日趋强烈，而目前全省范围均缺乏从公园城市“规划设计”角度出发的指导标准。</w:t>
      </w:r>
    </w:p>
    <w:p>
      <w:pPr>
        <w:autoSpaceDE w:val="0"/>
        <w:autoSpaceDN w:val="0"/>
        <w:adjustRightInd w:val="0"/>
        <w:ind w:firstLine="480"/>
        <w:jc w:val="left"/>
        <w:rPr>
          <w:rFonts w:ascii="Times New Roman" w:hAnsi="Times New Roman" w:eastAsia="楷体"/>
          <w:iCs/>
          <w:u w:val="single"/>
        </w:rPr>
      </w:pPr>
      <w:r>
        <w:rPr>
          <w:rFonts w:hint="eastAsia" w:ascii="Times New Roman" w:hAnsi="Times New Roman" w:eastAsia="楷体"/>
          <w:iCs/>
          <w:u w:val="single"/>
        </w:rPr>
        <w:t>为适应四川各地公园城市规划建设需求，展现四川省作为公园城市首提地的先锋引领作用，指导全省各地规范有序推进公园城市规划设计，系统构建全省公园城市体系，确保公园城市规划建设主体、规划建设管理有关部门和规划设计单位在开展公园城市规划建设时，准确理解和运用公园城市理念、原则和方法，多层次、多尺度把握规划设计目标、方法、路径及要点，保障公园城市设计与建设管理水平，促进建成人城境业和谐共生、永续发展的现代化城市，制定本标准。</w:t>
      </w:r>
    </w:p>
    <w:p>
      <w:pPr>
        <w:ind w:firstLine="0" w:firstLineChars="0"/>
        <w:rPr>
          <w:rFonts w:ascii="宋体" w:hAnsi="宋体"/>
          <w:szCs w:val="24"/>
        </w:rPr>
      </w:pPr>
      <w:r>
        <w:rPr>
          <w:rFonts w:hint="eastAsia" w:ascii="宋体" w:hAnsi="宋体"/>
          <w:b/>
          <w:szCs w:val="24"/>
        </w:rPr>
        <w:t>1.0.2</w:t>
      </w:r>
      <w:r>
        <w:rPr>
          <w:rFonts w:hint="eastAsia" w:ascii="宋体" w:hAnsi="宋体"/>
          <w:szCs w:val="24"/>
        </w:rPr>
        <w:t>本标准适用于四川省行政辖区内设市城市的公园城市规划与设计，设区市的城区可参照执行。</w:t>
      </w:r>
    </w:p>
    <w:p>
      <w:pPr>
        <w:autoSpaceDE w:val="0"/>
        <w:autoSpaceDN w:val="0"/>
        <w:adjustRightInd w:val="0"/>
        <w:ind w:firstLine="0" w:firstLineChars="0"/>
        <w:jc w:val="left"/>
        <w:rPr>
          <w:rFonts w:ascii="Times New Roman" w:hAnsi="Times New Roman" w:eastAsia="楷体"/>
          <w:iCs/>
          <w:u w:val="single"/>
        </w:rPr>
      </w:pPr>
      <w:r>
        <w:rPr>
          <w:rFonts w:ascii="Times New Roman" w:hAnsi="Times New Roman" w:eastAsia="楷体"/>
          <w:iCs/>
          <w:u w:val="single"/>
        </w:rPr>
        <w:t>【</w:t>
      </w:r>
      <w:r>
        <w:rPr>
          <w:rFonts w:hint="eastAsia" w:ascii="Times New Roman" w:hAnsi="Times New Roman" w:eastAsia="楷体"/>
          <w:iCs/>
          <w:u w:val="single"/>
        </w:rPr>
        <w:t>条文说明</w:t>
      </w:r>
      <w:r>
        <w:rPr>
          <w:rFonts w:ascii="Times New Roman" w:hAnsi="Times New Roman" w:eastAsia="楷体"/>
          <w:iCs/>
          <w:u w:val="single"/>
        </w:rPr>
        <w:t>】</w:t>
      </w:r>
      <w:r>
        <w:rPr>
          <w:rFonts w:hint="eastAsia" w:ascii="Times New Roman" w:hAnsi="Times New Roman" w:eastAsia="楷体"/>
          <w:iCs/>
          <w:u w:val="single"/>
        </w:rPr>
        <w:t>本标准针对国务院确定的设市城市制订。适用范围包括各类绿地、公园、公共空间的规划与设计。</w:t>
      </w:r>
    </w:p>
    <w:p>
      <w:pPr>
        <w:ind w:firstLine="0" w:firstLineChars="0"/>
        <w:rPr>
          <w:rFonts w:ascii="宋体" w:hAnsi="宋体"/>
          <w:szCs w:val="24"/>
        </w:rPr>
      </w:pPr>
      <w:r>
        <w:rPr>
          <w:rFonts w:hint="eastAsia" w:ascii="宋体" w:hAnsi="宋体"/>
          <w:b/>
          <w:szCs w:val="24"/>
        </w:rPr>
        <w:t xml:space="preserve">1.0.3 </w:t>
      </w:r>
      <w:r>
        <w:rPr>
          <w:rFonts w:hint="eastAsia" w:ascii="宋体" w:hAnsi="宋体"/>
          <w:szCs w:val="24"/>
        </w:rPr>
        <w:t>公园城市设计工作必须遵循下列原则：</w:t>
      </w:r>
    </w:p>
    <w:p>
      <w:pPr>
        <w:ind w:firstLine="480"/>
        <w:rPr>
          <w:rFonts w:ascii="宋体" w:hAnsi="宋体"/>
          <w:szCs w:val="24"/>
        </w:rPr>
      </w:pPr>
      <w:r>
        <w:rPr>
          <w:rFonts w:hint="eastAsia" w:ascii="宋体" w:hAnsi="宋体"/>
          <w:szCs w:val="24"/>
        </w:rPr>
        <w:t>1、自然共生、安全永续；</w:t>
      </w:r>
    </w:p>
    <w:p>
      <w:pPr>
        <w:ind w:firstLine="480"/>
        <w:rPr>
          <w:rFonts w:ascii="宋体" w:hAnsi="宋体"/>
          <w:szCs w:val="24"/>
        </w:rPr>
      </w:pPr>
      <w:r>
        <w:rPr>
          <w:rFonts w:hint="eastAsia" w:ascii="宋体" w:hAnsi="宋体"/>
          <w:szCs w:val="24"/>
        </w:rPr>
        <w:t>2、城园融合，开放共享；</w:t>
      </w:r>
    </w:p>
    <w:p>
      <w:pPr>
        <w:ind w:firstLine="480"/>
        <w:rPr>
          <w:rFonts w:ascii="宋体" w:hAnsi="宋体"/>
          <w:szCs w:val="24"/>
        </w:rPr>
      </w:pPr>
      <w:r>
        <w:rPr>
          <w:rFonts w:hint="eastAsia" w:ascii="宋体" w:hAnsi="宋体"/>
          <w:szCs w:val="24"/>
        </w:rPr>
        <w:t>3、传承文化，创新驱动；</w:t>
      </w:r>
    </w:p>
    <w:p>
      <w:pPr>
        <w:ind w:firstLine="480"/>
      </w:pPr>
      <w:r>
        <w:rPr>
          <w:rFonts w:hint="eastAsia" w:ascii="宋体" w:hAnsi="宋体"/>
          <w:szCs w:val="24"/>
        </w:rPr>
        <w:t>4、绿色低碳，生态赋能。</w:t>
      </w:r>
    </w:p>
    <w:p>
      <w:pPr>
        <w:ind w:firstLine="0" w:firstLineChars="0"/>
        <w:rPr>
          <w:rFonts w:ascii="宋体" w:hAnsi="宋体"/>
          <w:szCs w:val="24"/>
        </w:rPr>
      </w:pPr>
      <w:r>
        <w:rPr>
          <w:rFonts w:hint="eastAsia" w:ascii="宋体" w:hAnsi="宋体"/>
          <w:b/>
          <w:szCs w:val="24"/>
        </w:rPr>
        <w:t>1.0.4</w:t>
      </w:r>
      <w:r>
        <w:rPr>
          <w:rFonts w:hint="eastAsia" w:ascii="宋体" w:hAnsi="宋体"/>
          <w:szCs w:val="24"/>
        </w:rPr>
        <w:t>四川省公园城市设计除执行本标准外，还应符合国家和行业现行有关标准的规定。</w:t>
      </w:r>
    </w:p>
    <w:p>
      <w:pPr>
        <w:ind w:firstLine="480"/>
        <w:rPr>
          <w:rFonts w:ascii="宋体" w:hAnsi="宋体"/>
          <w:szCs w:val="24"/>
        </w:rPr>
      </w:pPr>
    </w:p>
    <w:p>
      <w:pPr>
        <w:pStyle w:val="2"/>
        <w:ind w:firstLine="0" w:firstLineChars="0"/>
        <w:jc w:val="center"/>
        <w:rPr>
          <w:rFonts w:ascii="黑体" w:hAnsi="黑体" w:eastAsia="黑体"/>
          <w:b w:val="0"/>
          <w:sz w:val="40"/>
          <w:szCs w:val="40"/>
        </w:rPr>
      </w:pPr>
      <w:bookmarkStart w:id="26" w:name="_Toc176866153"/>
      <w:r>
        <w:rPr>
          <w:rFonts w:hint="eastAsia" w:ascii="黑体" w:hAnsi="黑体" w:eastAsia="黑体"/>
          <w:b w:val="0"/>
          <w:sz w:val="40"/>
          <w:szCs w:val="40"/>
        </w:rPr>
        <w:t>2 术语</w:t>
      </w:r>
      <w:bookmarkEnd w:id="26"/>
    </w:p>
    <w:p>
      <w:pPr>
        <w:ind w:firstLine="0" w:firstLineChars="0"/>
        <w:rPr>
          <w:rFonts w:ascii="宋体" w:hAnsi="宋体"/>
          <w:b/>
          <w:szCs w:val="24"/>
        </w:rPr>
      </w:pPr>
      <w:r>
        <w:rPr>
          <w:rFonts w:hint="eastAsia" w:ascii="宋体" w:hAnsi="宋体"/>
          <w:b/>
          <w:szCs w:val="24"/>
        </w:rPr>
        <w:t>2.0.1  公园城市park city</w:t>
      </w:r>
    </w:p>
    <w:p>
      <w:pPr>
        <w:ind w:firstLine="480"/>
        <w:rPr>
          <w:rFonts w:ascii="宋体" w:hAnsi="宋体"/>
          <w:szCs w:val="24"/>
        </w:rPr>
      </w:pPr>
      <w:r>
        <w:rPr>
          <w:rFonts w:hint="eastAsia" w:ascii="宋体" w:hAnsi="宋体"/>
          <w:szCs w:val="24"/>
        </w:rPr>
        <w:t>将城市生态、生活和生产空间与公园形态有机融合，充分体现城市空间的生态价值、人文价值、美学价值、生活价值、社会价值和经济价值，全面实现宜居、宜学、宜养、宜业、宜游的新型城市发展理念。</w:t>
      </w:r>
    </w:p>
    <w:p>
      <w:pPr>
        <w:autoSpaceDE w:val="0"/>
        <w:autoSpaceDN w:val="0"/>
        <w:adjustRightInd w:val="0"/>
        <w:ind w:firstLine="0" w:firstLineChars="0"/>
        <w:jc w:val="left"/>
        <w:rPr>
          <w:rFonts w:ascii="Times New Roman" w:hAnsi="Times New Roman" w:eastAsia="楷体"/>
          <w:iCs/>
          <w:u w:val="single"/>
        </w:rPr>
      </w:pPr>
      <w:r>
        <w:rPr>
          <w:rFonts w:ascii="Times New Roman" w:hAnsi="Times New Roman" w:eastAsia="楷体"/>
          <w:iCs/>
          <w:u w:val="single"/>
        </w:rPr>
        <w:t>【</w:t>
      </w:r>
      <w:r>
        <w:rPr>
          <w:rFonts w:hint="eastAsia" w:ascii="Times New Roman" w:hAnsi="Times New Roman" w:eastAsia="楷体"/>
          <w:iCs/>
          <w:u w:val="single"/>
        </w:rPr>
        <w:t>条文说明</w:t>
      </w:r>
      <w:r>
        <w:rPr>
          <w:rFonts w:ascii="Times New Roman" w:hAnsi="Times New Roman" w:eastAsia="楷体"/>
          <w:iCs/>
          <w:u w:val="single"/>
        </w:rPr>
        <w:t>】</w:t>
      </w:r>
      <w:r>
        <w:rPr>
          <w:rFonts w:hint="eastAsia" w:ascii="Times New Roman" w:hAnsi="Times New Roman" w:eastAsia="楷体"/>
          <w:iCs/>
          <w:u w:val="single"/>
        </w:rPr>
        <w:t>公园城市不是简单的公园与城市的组合，而是公园与城市无界融合、人与自然和谐共生的城市发展新形态，是从城市中建公园到公园中建城市理念转变。</w:t>
      </w:r>
    </w:p>
    <w:p>
      <w:pPr>
        <w:ind w:firstLine="0" w:firstLineChars="0"/>
        <w:rPr>
          <w:rFonts w:ascii="宋体" w:hAnsi="宋体"/>
          <w:b/>
          <w:szCs w:val="24"/>
        </w:rPr>
      </w:pPr>
      <w:r>
        <w:rPr>
          <w:rFonts w:hint="eastAsia" w:ascii="宋体" w:hAnsi="宋体"/>
          <w:b/>
          <w:szCs w:val="24"/>
        </w:rPr>
        <w:t>2.0.2  公园体系park system</w:t>
      </w:r>
    </w:p>
    <w:p>
      <w:pPr>
        <w:ind w:firstLine="480"/>
        <w:rPr>
          <w:rFonts w:ascii="宋体" w:hAnsi="宋体"/>
          <w:szCs w:val="24"/>
        </w:rPr>
      </w:pPr>
      <w:r>
        <w:rPr>
          <w:rFonts w:hint="eastAsia" w:ascii="宋体" w:hAnsi="宋体"/>
          <w:szCs w:val="24"/>
        </w:rPr>
        <w:t>由城市各级各类公园合理配置而形成，能够满足公众多层级、多类型休闲游憩需求的游憩系统。包括城市建设用地上的综合公园、社区公园、专类公园、游园和非建设用地上的郊野型公园等。</w:t>
      </w:r>
    </w:p>
    <w:p>
      <w:pPr>
        <w:autoSpaceDE w:val="0"/>
        <w:autoSpaceDN w:val="0"/>
        <w:adjustRightInd w:val="0"/>
        <w:ind w:firstLine="0" w:firstLineChars="0"/>
        <w:jc w:val="left"/>
        <w:rPr>
          <w:rFonts w:ascii="Times New Roman" w:hAnsi="Times New Roman" w:eastAsia="楷体"/>
          <w:iCs/>
          <w:u w:val="single"/>
        </w:rPr>
      </w:pPr>
      <w:r>
        <w:rPr>
          <w:rFonts w:ascii="Times New Roman" w:hAnsi="Times New Roman" w:eastAsia="楷体"/>
          <w:iCs/>
          <w:u w:val="single"/>
        </w:rPr>
        <w:t>【</w:t>
      </w:r>
      <w:r>
        <w:rPr>
          <w:rFonts w:hint="eastAsia" w:ascii="Times New Roman" w:hAnsi="Times New Roman" w:eastAsia="楷体"/>
          <w:iCs/>
          <w:u w:val="single"/>
        </w:rPr>
        <w:t>条文说明</w:t>
      </w:r>
      <w:r>
        <w:rPr>
          <w:rFonts w:ascii="Times New Roman" w:hAnsi="Times New Roman" w:eastAsia="楷体"/>
          <w:iCs/>
          <w:u w:val="single"/>
        </w:rPr>
        <w:t>】</w:t>
      </w:r>
      <w:r>
        <w:rPr>
          <w:rFonts w:hint="eastAsia" w:ascii="Times New Roman" w:hAnsi="Times New Roman" w:eastAsia="楷体"/>
          <w:iCs/>
          <w:u w:val="single"/>
        </w:rPr>
        <w:t>公园体系是城市绿地系统的重要组成，设计既要考虑不同规模、形态和服务半径的组合搭配，也要考虑不同类型、特色和服务功能的合理配置。</w:t>
      </w:r>
    </w:p>
    <w:p>
      <w:pPr>
        <w:ind w:firstLine="0" w:firstLineChars="0"/>
        <w:rPr>
          <w:rFonts w:ascii="宋体" w:hAnsi="宋体"/>
          <w:b/>
          <w:szCs w:val="24"/>
        </w:rPr>
      </w:pPr>
      <w:r>
        <w:rPr>
          <w:rFonts w:hint="eastAsia" w:ascii="宋体" w:hAnsi="宋体"/>
          <w:b/>
          <w:szCs w:val="24"/>
        </w:rPr>
        <w:t>2.0.3  公园化 park-like</w:t>
      </w:r>
    </w:p>
    <w:p>
      <w:pPr>
        <w:ind w:firstLine="480"/>
        <w:rPr>
          <w:rFonts w:ascii="宋体" w:hAnsi="宋体"/>
          <w:szCs w:val="24"/>
        </w:rPr>
      </w:pPr>
      <w:r>
        <w:rPr>
          <w:rFonts w:hint="eastAsia" w:ascii="宋体" w:hAnsi="宋体"/>
          <w:szCs w:val="24"/>
        </w:rPr>
        <w:t>在一定空间范围内，满足其主体功能要求的基础上，通过新建或改造而增加绿色空间占比和完善相应的配套服务设施，以实现美化环境、休闲游憩、健身娱乐、社会交往、改善生态等多种公园功能。</w:t>
      </w:r>
    </w:p>
    <w:p>
      <w:pPr>
        <w:ind w:firstLine="0" w:firstLineChars="0"/>
        <w:rPr>
          <w:rFonts w:ascii="宋体" w:hAnsi="宋体"/>
          <w:b/>
          <w:szCs w:val="24"/>
        </w:rPr>
      </w:pPr>
      <w:r>
        <w:rPr>
          <w:rFonts w:hint="eastAsia" w:ascii="宋体" w:hAnsi="宋体"/>
          <w:b/>
          <w:szCs w:val="24"/>
        </w:rPr>
        <w:t>2.0.4  绿道 greenway</w:t>
      </w:r>
    </w:p>
    <w:p>
      <w:pPr>
        <w:ind w:firstLine="480"/>
        <w:rPr>
          <w:rFonts w:ascii="宋体" w:hAnsi="宋体"/>
          <w:szCs w:val="24"/>
        </w:rPr>
      </w:pPr>
      <w:r>
        <w:rPr>
          <w:rFonts w:hint="eastAsia" w:ascii="宋体" w:hAnsi="宋体"/>
          <w:szCs w:val="24"/>
        </w:rPr>
        <w:t>以自然要素为依托和构成基础，串联城乡绿色开敞空间，以游憩、健身为主，兼具绿色出行、生物迁徙等功能的廊道。</w:t>
      </w:r>
    </w:p>
    <w:p>
      <w:pPr>
        <w:ind w:firstLine="0" w:firstLineChars="0"/>
        <w:rPr>
          <w:rFonts w:ascii="宋体" w:hAnsi="宋体"/>
          <w:b/>
          <w:szCs w:val="24"/>
        </w:rPr>
      </w:pPr>
      <w:r>
        <w:rPr>
          <w:rFonts w:hint="eastAsia" w:ascii="宋体" w:hAnsi="宋体"/>
          <w:b/>
          <w:szCs w:val="24"/>
        </w:rPr>
        <w:t>2.0.5 公园街区 p</w:t>
      </w:r>
      <w:r>
        <w:rPr>
          <w:rFonts w:ascii="宋体" w:hAnsi="宋体"/>
          <w:b/>
          <w:szCs w:val="24"/>
        </w:rPr>
        <w:t xml:space="preserve">ark </w:t>
      </w:r>
      <w:r>
        <w:rPr>
          <w:rFonts w:hint="eastAsia" w:ascii="宋体" w:hAnsi="宋体"/>
          <w:b/>
          <w:szCs w:val="24"/>
        </w:rPr>
        <w:t>b</w:t>
      </w:r>
      <w:r>
        <w:rPr>
          <w:rFonts w:ascii="宋体" w:hAnsi="宋体"/>
          <w:b/>
          <w:szCs w:val="24"/>
        </w:rPr>
        <w:t>lock</w:t>
      </w:r>
    </w:p>
    <w:p>
      <w:pPr>
        <w:ind w:firstLine="480"/>
        <w:rPr>
          <w:rFonts w:ascii="宋体" w:hAnsi="宋体" w:cs="Segoe UI"/>
          <w:szCs w:val="24"/>
          <w:shd w:val="clear" w:color="auto" w:fill="FFFFFF"/>
        </w:rPr>
      </w:pPr>
      <w:r>
        <w:rPr>
          <w:rFonts w:hint="eastAsia"/>
        </w:rPr>
        <w:t>将道路、路侧绿地、建筑退距空间及建筑界面整体统筹的一体化街道空间，强调对建筑户外公共空间的整合</w:t>
      </w:r>
      <w:r>
        <w:t>，注重公共空间的连贯性与</w:t>
      </w:r>
      <w:r>
        <w:rPr>
          <w:rFonts w:hint="eastAsia"/>
        </w:rPr>
        <w:t>复合</w:t>
      </w:r>
      <w:r>
        <w:t>性</w:t>
      </w:r>
      <w:r>
        <w:rPr>
          <w:rFonts w:hint="eastAsia"/>
        </w:rPr>
        <w:t>，兼顾</w:t>
      </w:r>
      <w:r>
        <w:t>交通功能、绿色</w:t>
      </w:r>
      <w:r>
        <w:rPr>
          <w:rFonts w:hint="eastAsia"/>
        </w:rPr>
        <w:t>生态</w:t>
      </w:r>
      <w:r>
        <w:t>、</w:t>
      </w:r>
      <w:r>
        <w:rPr>
          <w:rFonts w:hint="eastAsia"/>
        </w:rPr>
        <w:t>活力场景等多种</w:t>
      </w:r>
      <w:r>
        <w:t>功能。</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首先，强调以“街区制”理念全面推进公园街区建设，实现街区空间共建共治和共享共融。其次，要求充分依托公交、绿道、慢行系统等交通空间打造生态景观带，推进绿色交通与绿色空间相结合，全面推进街区绿色基础设施建设，提高管理智慧化水平。第三，结合地域历史与特色，差异化形成多元文化主题的绿色空间，全方位展示城市文化特征。建设标志性景观，全面增强文化识别性。</w:t>
      </w:r>
    </w:p>
    <w:p>
      <w:pPr>
        <w:ind w:firstLine="0" w:firstLineChars="0"/>
        <w:rPr>
          <w:rFonts w:ascii="宋体" w:hAnsi="宋体"/>
          <w:b/>
          <w:szCs w:val="24"/>
        </w:rPr>
      </w:pPr>
      <w:r>
        <w:rPr>
          <w:rFonts w:hint="eastAsia" w:ascii="宋体" w:hAnsi="宋体"/>
          <w:b/>
          <w:szCs w:val="24"/>
        </w:rPr>
        <w:t>2.0.6 公园社区 park community</w:t>
      </w:r>
    </w:p>
    <w:p>
      <w:pPr>
        <w:ind w:firstLine="480"/>
        <w:rPr>
          <w:rFonts w:ascii="宋体" w:hAnsi="宋体" w:cs="Segoe UI"/>
          <w:szCs w:val="24"/>
          <w:shd w:val="clear" w:color="auto" w:fill="FFFFFF"/>
        </w:rPr>
      </w:pPr>
      <w:r>
        <w:rPr>
          <w:rFonts w:hint="eastAsia" w:ascii="宋体" w:hAnsi="宋体" w:cs="Segoe UI"/>
          <w:szCs w:val="24"/>
          <w:shd w:val="clear" w:color="auto" w:fill="FFFFFF"/>
        </w:rPr>
        <w:t>公园城市的基本空间单元，</w:t>
      </w:r>
      <w:r>
        <w:rPr>
          <w:rFonts w:ascii="宋体" w:hAnsi="宋体" w:cs="Segoe UI"/>
          <w:szCs w:val="24"/>
          <w:shd w:val="clear" w:color="auto" w:fill="FFFFFF"/>
        </w:rPr>
        <w:t>是指社区形态</w:t>
      </w:r>
      <w:r>
        <w:rPr>
          <w:rFonts w:hint="eastAsia" w:ascii="宋体" w:hAnsi="宋体" w:cs="Segoe UI"/>
          <w:szCs w:val="24"/>
          <w:shd w:val="clear" w:color="auto" w:fill="FFFFFF"/>
        </w:rPr>
        <w:t>与</w:t>
      </w:r>
      <w:r>
        <w:rPr>
          <w:rFonts w:ascii="宋体" w:hAnsi="宋体" w:cs="Segoe UI"/>
          <w:szCs w:val="24"/>
          <w:shd w:val="clear" w:color="auto" w:fill="FFFFFF"/>
        </w:rPr>
        <w:t>生态空间有机融合，</w:t>
      </w:r>
      <w:r>
        <w:rPr>
          <w:rFonts w:hint="eastAsia" w:ascii="宋体" w:hAnsi="宋体" w:cs="Segoe UI"/>
          <w:szCs w:val="24"/>
          <w:shd w:val="clear" w:color="auto" w:fill="FFFFFF"/>
        </w:rPr>
        <w:t>形成</w:t>
      </w:r>
      <w:r>
        <w:rPr>
          <w:rFonts w:ascii="宋体" w:hAnsi="宋体" w:cs="Segoe UI"/>
          <w:szCs w:val="24"/>
          <w:shd w:val="clear" w:color="auto" w:fill="FFFFFF"/>
        </w:rPr>
        <w:t>绿量充沛、尺度宜人、设施完善、业态丰富、全龄友好、特色鲜明的绿色、共享、活力、智慧社区。</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【条文说明】公园社区的设计强调绿化环境与社区服务设施的有机融合，全面提升社区的绿化感知度和生活品质感，提升社区居民的归属感和满意度。</w:t>
      </w:r>
    </w:p>
    <w:p>
      <w:pPr>
        <w:ind w:firstLine="0" w:firstLineChars="0"/>
        <w:rPr>
          <w:rFonts w:ascii="宋体" w:hAnsi="宋体"/>
          <w:b/>
          <w:szCs w:val="24"/>
        </w:rPr>
      </w:pPr>
      <w:r>
        <w:rPr>
          <w:rFonts w:hint="eastAsia" w:ascii="宋体" w:hAnsi="宋体"/>
          <w:b/>
          <w:szCs w:val="24"/>
        </w:rPr>
        <w:t>2</w:t>
      </w:r>
      <w:r>
        <w:rPr>
          <w:rFonts w:ascii="宋体" w:hAnsi="宋体"/>
          <w:b/>
          <w:szCs w:val="24"/>
        </w:rPr>
        <w:t>.0.7</w:t>
      </w:r>
      <w:r>
        <w:rPr>
          <w:rFonts w:hint="eastAsia" w:ascii="宋体" w:hAnsi="宋体"/>
          <w:b/>
          <w:szCs w:val="24"/>
        </w:rPr>
        <w:t>公园校区 p</w:t>
      </w:r>
      <w:r>
        <w:rPr>
          <w:rFonts w:ascii="宋体" w:hAnsi="宋体"/>
          <w:b/>
          <w:szCs w:val="24"/>
        </w:rPr>
        <w:t xml:space="preserve">ark </w:t>
      </w:r>
      <w:r>
        <w:rPr>
          <w:rFonts w:hint="eastAsia" w:ascii="宋体" w:hAnsi="宋体"/>
          <w:b/>
          <w:szCs w:val="24"/>
        </w:rPr>
        <w:t>c</w:t>
      </w:r>
      <w:r>
        <w:rPr>
          <w:rFonts w:ascii="宋体" w:hAnsi="宋体"/>
          <w:b/>
          <w:szCs w:val="24"/>
        </w:rPr>
        <w:t>ampus</w:t>
      </w:r>
    </w:p>
    <w:p>
      <w:pPr>
        <w:ind w:firstLine="480"/>
        <w:rPr>
          <w:rFonts w:ascii="宋体" w:hAnsi="宋体" w:cs="Segoe UI"/>
          <w:szCs w:val="24"/>
          <w:shd w:val="clear" w:color="auto" w:fill="FFFFFF"/>
        </w:rPr>
      </w:pPr>
      <w:r>
        <w:t>将校园规划</w:t>
      </w:r>
      <w:r>
        <w:rPr>
          <w:rFonts w:hint="eastAsia"/>
        </w:rPr>
        <w:t>设计</w:t>
      </w:r>
      <w:r>
        <w:t>和公园城市理念有机融合，</w:t>
      </w:r>
      <w:r>
        <w:rPr>
          <w:rFonts w:hint="eastAsia" w:ascii="宋体" w:hAnsi="宋体" w:cs="Segoe UI"/>
          <w:szCs w:val="24"/>
          <w:shd w:val="clear" w:color="auto" w:fill="FFFFFF"/>
        </w:rPr>
        <w:t>以大学、中小学、幼儿园等各类校区为主体，通过强化校园绿地的综合服务功能、提升校园空间环境品质和开放度，营造人文智慧、活力开放的公园化校区。</w:t>
      </w:r>
    </w:p>
    <w:p>
      <w:pPr>
        <w:ind w:firstLine="0" w:firstLineChars="0"/>
        <w:rPr>
          <w:rFonts w:ascii="宋体" w:hAnsi="宋体"/>
          <w:b/>
          <w:szCs w:val="24"/>
        </w:rPr>
      </w:pPr>
      <w:r>
        <w:rPr>
          <w:rFonts w:hint="eastAsia" w:ascii="宋体" w:hAnsi="宋体"/>
          <w:b/>
          <w:szCs w:val="24"/>
        </w:rPr>
        <w:t>2</w:t>
      </w:r>
      <w:r>
        <w:rPr>
          <w:rFonts w:ascii="宋体" w:hAnsi="宋体"/>
          <w:b/>
          <w:szCs w:val="24"/>
        </w:rPr>
        <w:t>.0.8</w:t>
      </w:r>
      <w:r>
        <w:rPr>
          <w:rFonts w:hint="eastAsia" w:ascii="宋体" w:hAnsi="宋体"/>
          <w:b/>
          <w:szCs w:val="24"/>
        </w:rPr>
        <w:t>创新园区 i</w:t>
      </w:r>
      <w:r>
        <w:rPr>
          <w:rFonts w:ascii="宋体" w:hAnsi="宋体"/>
          <w:b/>
          <w:szCs w:val="24"/>
        </w:rPr>
        <w:t xml:space="preserve">nnovation </w:t>
      </w:r>
      <w:r>
        <w:rPr>
          <w:rFonts w:hint="eastAsia" w:ascii="宋体" w:hAnsi="宋体"/>
          <w:b/>
          <w:szCs w:val="24"/>
        </w:rPr>
        <w:t>d</w:t>
      </w:r>
      <w:r>
        <w:rPr>
          <w:rFonts w:ascii="宋体" w:hAnsi="宋体"/>
          <w:b/>
          <w:szCs w:val="24"/>
        </w:rPr>
        <w:t>istrict</w:t>
      </w:r>
    </w:p>
    <w:p>
      <w:pPr>
        <w:pStyle w:val="34"/>
        <w:spacing w:line="360" w:lineRule="auto"/>
        <w:ind w:firstLine="480"/>
        <w:rPr>
          <w:sz w:val="24"/>
          <w:szCs w:val="24"/>
        </w:rPr>
      </w:pPr>
      <w:bookmarkStart w:id="27" w:name="OLE_LINK49"/>
      <w:r>
        <w:rPr>
          <w:rFonts w:hint="eastAsia"/>
          <w:sz w:val="24"/>
          <w:szCs w:val="24"/>
        </w:rPr>
        <w:t>以各类产业园、工业园</w:t>
      </w:r>
      <w:bookmarkEnd w:id="27"/>
      <w:r>
        <w:rPr>
          <w:rFonts w:hint="eastAsia"/>
          <w:sz w:val="24"/>
          <w:szCs w:val="24"/>
        </w:rPr>
        <w:t>等为主体，依托区域优势资源，吸引高端要素聚集，推动园区内各种空间、功能融合布局，实现产业基地与城市生活的融合，营造高效活力的绿色共享园区。</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 xml:space="preserve">【条文说明】创新园区在产业类型、功能业态和开发模式上与传统工业园区有着显著的区别，规划建设时需要考虑的因素较多，采用规划设计建设一体化的思路，有利于提高规划设计的科学性和建设的可实施性。一体化规划、设计与建设过程中，应优先考虑依托域优势风景资源布局，保障园区良好的生态景观环境，其次应考虑产城融合、职住平衡，将生产、生活、生态有机融为一体，这也是公园城市理念的本质要求。  </w:t>
      </w:r>
    </w:p>
    <w:p>
      <w:pPr>
        <w:ind w:firstLine="0" w:firstLineChars="0"/>
        <w:rPr>
          <w:rFonts w:ascii="宋体" w:hAnsi="宋体"/>
          <w:b/>
          <w:szCs w:val="24"/>
        </w:rPr>
      </w:pPr>
      <w:r>
        <w:rPr>
          <w:rFonts w:hint="eastAsia" w:ascii="宋体" w:hAnsi="宋体"/>
          <w:b/>
          <w:szCs w:val="24"/>
        </w:rPr>
        <w:t>2.0.7 公园乡村 park village</w:t>
      </w:r>
    </w:p>
    <w:p>
      <w:pPr>
        <w:ind w:firstLine="480"/>
        <w:rPr>
          <w:rFonts w:ascii="宋体" w:hAnsi="宋体" w:cs="Segoe UI"/>
          <w:szCs w:val="24"/>
          <w:shd w:val="clear" w:color="auto" w:fill="FFFFFF"/>
        </w:rPr>
      </w:pPr>
      <w:r>
        <w:rPr>
          <w:rFonts w:ascii="宋体" w:hAnsi="宋体" w:cs="Segoe UI"/>
          <w:szCs w:val="24"/>
          <w:shd w:val="clear" w:color="auto" w:fill="FFFFFF"/>
        </w:rPr>
        <w:t>一种以乡村生活方式为基础，</w:t>
      </w:r>
      <w:r>
        <w:rPr>
          <w:rFonts w:hint="eastAsia" w:ascii="宋体" w:hAnsi="宋体" w:cs="Segoe UI"/>
          <w:szCs w:val="24"/>
          <w:shd w:val="clear" w:color="auto" w:fill="FFFFFF"/>
        </w:rPr>
        <w:t>通过</w:t>
      </w:r>
      <w:r>
        <w:rPr>
          <w:rFonts w:ascii="宋体" w:hAnsi="宋体" w:cs="Segoe UI"/>
          <w:szCs w:val="24"/>
          <w:shd w:val="clear" w:color="auto" w:fill="FFFFFF"/>
        </w:rPr>
        <w:t>统筹空间布局、厚植生态本底、补齐基础设施、完善公服配套、激发产业活力</w:t>
      </w:r>
      <w:r>
        <w:rPr>
          <w:rFonts w:hint="eastAsia" w:ascii="宋体" w:hAnsi="宋体" w:cs="Segoe UI"/>
          <w:szCs w:val="24"/>
          <w:shd w:val="clear" w:color="auto" w:fill="FFFFFF"/>
        </w:rPr>
        <w:t>等手段</w:t>
      </w:r>
      <w:r>
        <w:rPr>
          <w:rFonts w:ascii="宋体" w:hAnsi="宋体" w:cs="Segoe UI"/>
          <w:szCs w:val="24"/>
          <w:shd w:val="clear" w:color="auto" w:fill="FFFFFF"/>
        </w:rPr>
        <w:t>，充分</w:t>
      </w:r>
      <w:r>
        <w:rPr>
          <w:rFonts w:hint="eastAsia" w:ascii="宋体" w:hAnsi="宋体" w:cs="Segoe UI"/>
          <w:szCs w:val="24"/>
          <w:shd w:val="clear" w:color="auto" w:fill="FFFFFF"/>
        </w:rPr>
        <w:t>满足</w:t>
      </w:r>
      <w:r>
        <w:rPr>
          <w:rFonts w:ascii="宋体" w:hAnsi="宋体" w:cs="Segoe UI"/>
          <w:szCs w:val="24"/>
          <w:shd w:val="clear" w:color="auto" w:fill="FFFFFF"/>
        </w:rPr>
        <w:t>在乡村工作、生活、游憩的各类人群需求，构建宜居宜业</w:t>
      </w:r>
      <w:r>
        <w:rPr>
          <w:rFonts w:hint="eastAsia" w:ascii="宋体" w:hAnsi="宋体" w:cs="Segoe UI"/>
          <w:szCs w:val="24"/>
          <w:shd w:val="clear" w:color="auto" w:fill="FFFFFF"/>
        </w:rPr>
        <w:t>的</w:t>
      </w:r>
      <w:r>
        <w:rPr>
          <w:rFonts w:ascii="宋体" w:hAnsi="宋体" w:cs="Segoe UI"/>
          <w:szCs w:val="24"/>
          <w:shd w:val="clear" w:color="auto" w:fill="FFFFFF"/>
        </w:rPr>
        <w:t>和美乡村。</w:t>
      </w:r>
    </w:p>
    <w:p>
      <w:pPr>
        <w:ind w:firstLine="0" w:firstLineChars="0"/>
        <w:rPr>
          <w:rFonts w:ascii="宋体" w:hAnsi="宋体"/>
          <w:b/>
          <w:szCs w:val="24"/>
        </w:rPr>
      </w:pPr>
      <w:r>
        <w:rPr>
          <w:rFonts w:hint="eastAsia" w:ascii="宋体" w:hAnsi="宋体"/>
          <w:b/>
          <w:szCs w:val="24"/>
        </w:rPr>
        <w:t>2.0.8 特色风貌 distinctive character</w:t>
      </w:r>
    </w:p>
    <w:p>
      <w:pPr>
        <w:ind w:firstLine="480"/>
        <w:rPr>
          <w:rFonts w:ascii="宋体" w:hAnsi="宋体" w:cs="Segoe UI"/>
          <w:szCs w:val="24"/>
          <w:shd w:val="clear" w:color="auto" w:fill="FFFFFF"/>
        </w:rPr>
      </w:pPr>
      <w:bookmarkStart w:id="28" w:name="_Toc176866154"/>
      <w:r>
        <w:rPr>
          <w:rFonts w:hint="eastAsia" w:ascii="宋体" w:hAnsi="宋体" w:cs="Segoe UI"/>
          <w:szCs w:val="24"/>
          <w:shd w:val="clear" w:color="auto" w:fill="FFFFFF"/>
        </w:rPr>
        <w:t>指城市富有个性的外观风格与形象，</w:t>
      </w:r>
      <w:r>
        <w:t>通过</w:t>
      </w:r>
      <w:r>
        <w:rPr>
          <w:rFonts w:hint="eastAsia"/>
        </w:rPr>
        <w:t>自然地貌、特色街区、传统建筑</w:t>
      </w:r>
      <w:r>
        <w:t>、</w:t>
      </w:r>
      <w:r>
        <w:rPr>
          <w:rFonts w:hint="eastAsia"/>
        </w:rPr>
        <w:t>文化遗产、乡土植被</w:t>
      </w:r>
      <w:r>
        <w:t>等方面的综合体现，使得该地区在视觉和感知上具有鲜明的识别度。</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【条文说明】城市的特色风貌是各种元素共同作用的结果，它不仅体现了自然环境的独特性，还反映了城市的历史积淀、文化传承和发展方向，是</w:t>
      </w:r>
      <w:r>
        <w:rPr>
          <w:rFonts w:ascii="Times New Roman" w:hAnsi="Times New Roman" w:eastAsia="楷体"/>
          <w:iCs/>
          <w:u w:val="single"/>
        </w:rPr>
        <w:t>居民的归属感和认同感</w:t>
      </w:r>
      <w:r>
        <w:rPr>
          <w:rFonts w:hint="eastAsia" w:ascii="Times New Roman" w:hAnsi="Times New Roman" w:eastAsia="楷体"/>
          <w:iCs/>
          <w:u w:val="single"/>
        </w:rPr>
        <w:t>的来源，也是城市旅游吸引力的源泉。</w:t>
      </w:r>
    </w:p>
    <w:p>
      <w:pPr>
        <w:pStyle w:val="2"/>
        <w:ind w:firstLine="0" w:firstLineChars="0"/>
        <w:jc w:val="center"/>
        <w:rPr>
          <w:rFonts w:ascii="黑体" w:hAnsi="黑体" w:eastAsia="黑体"/>
          <w:b w:val="0"/>
          <w:sz w:val="40"/>
          <w:szCs w:val="40"/>
        </w:rPr>
      </w:pPr>
      <w:r>
        <w:rPr>
          <w:rFonts w:hint="eastAsia" w:ascii="黑体" w:hAnsi="黑体" w:eastAsia="黑体"/>
          <w:b w:val="0"/>
          <w:sz w:val="40"/>
          <w:szCs w:val="40"/>
        </w:rPr>
        <w:t>3 基本规定</w:t>
      </w:r>
      <w:bookmarkEnd w:id="28"/>
    </w:p>
    <w:p>
      <w:pPr>
        <w:ind w:firstLine="0" w:firstLineChars="0"/>
        <w:jc w:val="left"/>
        <w:rPr>
          <w:rFonts w:ascii="宋体" w:hAnsi="宋体"/>
          <w:bCs/>
          <w:szCs w:val="24"/>
        </w:rPr>
      </w:pPr>
      <w:r>
        <w:rPr>
          <w:rFonts w:hint="eastAsia" w:ascii="宋体" w:hAnsi="宋体"/>
          <w:b/>
          <w:bCs/>
          <w:szCs w:val="24"/>
        </w:rPr>
        <w:t>3.0.1</w:t>
      </w:r>
      <w:r>
        <w:rPr>
          <w:rFonts w:hint="eastAsia" w:ascii="宋体" w:hAnsi="宋体"/>
          <w:bCs/>
          <w:szCs w:val="24"/>
        </w:rPr>
        <w:t>四川省各城市（区）的公园城市设计应落实并深化上位法定规划及相关专项规划提出的基本要求，并根据自身气候条件、资源禀赋、社会经济水平，围绕生态环境、人居环境、特色风貌及绿色发展方面开展工作。</w:t>
      </w:r>
    </w:p>
    <w:p>
      <w:pPr>
        <w:ind w:firstLine="0" w:firstLineChars="0"/>
        <w:jc w:val="left"/>
        <w:rPr>
          <w:rFonts w:ascii="宋体" w:hAnsi="宋体"/>
          <w:szCs w:val="24"/>
        </w:rPr>
      </w:pPr>
      <w:r>
        <w:rPr>
          <w:rFonts w:hint="eastAsia" w:ascii="宋体" w:hAnsi="宋体"/>
          <w:b/>
          <w:bCs/>
          <w:szCs w:val="24"/>
        </w:rPr>
        <w:t xml:space="preserve">3.0.2 </w:t>
      </w:r>
      <w:r>
        <w:rPr>
          <w:rFonts w:hint="eastAsia" w:ascii="宋体" w:hAnsi="宋体"/>
          <w:bCs/>
          <w:szCs w:val="24"/>
        </w:rPr>
        <w:t>生态环境方面，根据</w:t>
      </w:r>
      <w:r>
        <w:rPr>
          <w:rFonts w:hint="eastAsia" w:ascii="宋体" w:hAnsi="宋体"/>
          <w:szCs w:val="24"/>
        </w:rPr>
        <w:t>生态本底、生态网络、生态修复、生物多样性要求，</w:t>
      </w:r>
      <w:r>
        <w:rPr>
          <w:rFonts w:hint="eastAsia" w:ascii="宋体" w:hAnsi="宋体"/>
          <w:bCs/>
          <w:szCs w:val="24"/>
        </w:rPr>
        <w:t>设计应锚固生态本底，提升蓝绿空间比例，链接生态网络，</w:t>
      </w:r>
      <w:r>
        <w:rPr>
          <w:rFonts w:hint="eastAsia" w:ascii="宋体" w:hAnsi="宋体"/>
          <w:szCs w:val="24"/>
        </w:rPr>
        <w:t>修复受损生态系统，推动生物多样性恢复，构建公园城市区域生态安全格局。</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【条文说明】生态文明建设上升为国家战略，是国家经济发展水平和社会文明程度的重要标识，因此四川各地公园城市设计需根据本底情况，优化生态格局，守护生态红线，加强自然生态资源保护与生态修复。</w:t>
      </w:r>
    </w:p>
    <w:p>
      <w:pPr>
        <w:ind w:firstLine="0" w:firstLineChars="0"/>
        <w:jc w:val="left"/>
        <w:rPr>
          <w:rFonts w:ascii="宋体" w:hAnsi="宋体"/>
          <w:bCs/>
          <w:szCs w:val="24"/>
        </w:rPr>
      </w:pPr>
      <w:r>
        <w:rPr>
          <w:rFonts w:hint="eastAsia" w:ascii="宋体" w:hAnsi="宋体"/>
          <w:b/>
          <w:bCs/>
          <w:szCs w:val="24"/>
        </w:rPr>
        <w:t xml:space="preserve">3.0.3 </w:t>
      </w:r>
      <w:r>
        <w:rPr>
          <w:rFonts w:hint="eastAsia" w:ascii="宋体" w:hAnsi="宋体"/>
          <w:bCs/>
          <w:szCs w:val="24"/>
        </w:rPr>
        <w:t>人居环境方面，以完善绿色开放的城市空间为核心目标，将“公园”融入城市肌理，打造和谐宜居、平等共享、富有活力、特色鲜明的城市人居环境，不仅包括公园体系、公园化城市开放空间、绿化环境、和绿道网络四个方面，还应包含下述方面：</w:t>
      </w:r>
    </w:p>
    <w:p>
      <w:pPr>
        <w:ind w:firstLine="480"/>
        <w:jc w:val="left"/>
        <w:rPr>
          <w:rFonts w:ascii="宋体" w:hAnsi="宋体"/>
          <w:szCs w:val="24"/>
        </w:rPr>
      </w:pPr>
      <w:r>
        <w:rPr>
          <w:rFonts w:hint="eastAsia" w:ascii="宋体" w:hAnsi="宋体"/>
          <w:szCs w:val="24"/>
        </w:rPr>
        <w:t>1</w:t>
      </w:r>
      <w:r>
        <w:rPr>
          <w:rFonts w:ascii="宋体" w:hAnsi="宋体"/>
          <w:szCs w:val="24"/>
        </w:rPr>
        <w:t xml:space="preserve"> </w:t>
      </w:r>
      <w:r>
        <w:rPr>
          <w:rFonts w:hint="eastAsia" w:ascii="宋体" w:hAnsi="宋体"/>
          <w:szCs w:val="24"/>
        </w:rPr>
        <w:t>依据城市防灾减灾规划及现状评估结果，设置各类应急保障功能区划及基础设施，完善城市综合防灾体系，提升公园城市应对风险隐患及灾后恢复的能力。</w:t>
      </w:r>
    </w:p>
    <w:p>
      <w:pPr>
        <w:ind w:firstLine="480"/>
        <w:jc w:val="left"/>
        <w:rPr>
          <w:rFonts w:ascii="宋体" w:hAnsi="宋体"/>
          <w:szCs w:val="24"/>
        </w:rPr>
      </w:pPr>
      <w:r>
        <w:rPr>
          <w:rFonts w:ascii="宋体" w:hAnsi="宋体"/>
          <w:szCs w:val="24"/>
        </w:rPr>
        <w:t>2</w:t>
      </w:r>
      <w:r>
        <w:rPr>
          <w:rFonts w:hint="eastAsia" w:ascii="宋体" w:hAnsi="宋体"/>
          <w:szCs w:val="24"/>
        </w:rPr>
        <w:t xml:space="preserve"> 依据相关规范及标准，合理布局文化、教育、体育、医疗、商业、社会福利等公共服务设施，保障用地空间和人均指标，满足居民生活快捷便利需求。</w:t>
      </w:r>
    </w:p>
    <w:p>
      <w:pPr>
        <w:ind w:firstLine="480"/>
        <w:jc w:val="left"/>
        <w:rPr>
          <w:rFonts w:ascii="宋体" w:hAnsi="宋体"/>
          <w:szCs w:val="24"/>
        </w:rPr>
      </w:pPr>
      <w:r>
        <w:rPr>
          <w:rFonts w:ascii="宋体" w:hAnsi="宋体"/>
          <w:szCs w:val="24"/>
        </w:rPr>
        <w:t>3</w:t>
      </w:r>
      <w:r>
        <w:rPr>
          <w:rFonts w:hint="eastAsia" w:ascii="宋体" w:hAnsi="宋体"/>
          <w:szCs w:val="24"/>
        </w:rPr>
        <w:t xml:space="preserve"> 依据城市的现状、规模、区位和发展需要，构建布局合理、功能完备、安全高效的市政基础设施体系，保障公园城市安全、可持续发展。</w:t>
      </w:r>
    </w:p>
    <w:p>
      <w:pPr>
        <w:ind w:firstLine="0" w:firstLineChars="0"/>
        <w:jc w:val="left"/>
        <w:rPr>
          <w:rFonts w:ascii="宋体" w:hAnsi="宋体"/>
          <w:bCs/>
          <w:szCs w:val="24"/>
        </w:rPr>
      </w:pPr>
      <w:r>
        <w:rPr>
          <w:rFonts w:hint="eastAsia" w:ascii="宋体" w:hAnsi="宋体"/>
          <w:b/>
          <w:bCs/>
          <w:szCs w:val="24"/>
        </w:rPr>
        <w:t>3.0.4</w:t>
      </w:r>
      <w:r>
        <w:rPr>
          <w:rFonts w:hint="eastAsia" w:ascii="宋体" w:hAnsi="宋体"/>
          <w:bCs/>
          <w:szCs w:val="24"/>
        </w:rPr>
        <w:t xml:space="preserve"> 特色风貌方面，设计应顺应自然，突出生态型和生产型景观风貌营造，对代表城市特色的历史文化资源、特色街区进行系统性保护及利用。从自然风貌、历史文化遗产和特色街区等方面，展现公园城市的个性魅力及特色。</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【条文说明】应通过城市设计、城市更新等，彰显自然文化个性，从多层次多角度突出公园城市特色设计。</w:t>
      </w:r>
    </w:p>
    <w:p>
      <w:pPr>
        <w:ind w:firstLine="0" w:firstLineChars="0"/>
        <w:jc w:val="left"/>
        <w:rPr>
          <w:rFonts w:ascii="宋体" w:hAnsi="宋体"/>
          <w:bCs/>
          <w:szCs w:val="24"/>
        </w:rPr>
      </w:pPr>
      <w:r>
        <w:rPr>
          <w:rFonts w:hint="eastAsia" w:ascii="宋体" w:hAnsi="宋体"/>
          <w:b/>
          <w:bCs/>
          <w:szCs w:val="24"/>
        </w:rPr>
        <w:t xml:space="preserve">3.0.5 </w:t>
      </w:r>
      <w:r>
        <w:rPr>
          <w:rFonts w:hint="eastAsia" w:ascii="宋体" w:hAnsi="宋体"/>
          <w:bCs/>
          <w:szCs w:val="24"/>
        </w:rPr>
        <w:t>绿色发展方面，根据绿色建筑、海绵城市、绿色出行、固碳增汇、生态赋能、智慧治理六部分内容要求。通过绿色技术和政策协同，推进生产生活方式的绿色转型，增强城市整体韧性，促进生态价值转化，实现环境保护、社会福祉和经济发展的平衡。</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【条文说明】绿色发展是指以效率、和谐、持续为目标的经济增长和社会发展方式。公园城市旨在构建绿色发展体系，加快推动生态价值转化、生活方式绿色化，以响应“碳中和、碳达峰”。</w:t>
      </w:r>
    </w:p>
    <w:p>
      <w:pPr>
        <w:pStyle w:val="2"/>
        <w:ind w:firstLine="0" w:firstLineChars="0"/>
        <w:jc w:val="center"/>
        <w:rPr>
          <w:rFonts w:ascii="黑体" w:hAnsi="黑体" w:eastAsia="黑体"/>
          <w:b w:val="0"/>
          <w:sz w:val="40"/>
          <w:szCs w:val="40"/>
        </w:rPr>
      </w:pPr>
      <w:bookmarkStart w:id="29" w:name="_Toc176866155"/>
      <w:r>
        <w:rPr>
          <w:rFonts w:hint="eastAsia" w:ascii="黑体" w:hAnsi="黑体" w:eastAsia="黑体"/>
          <w:b w:val="0"/>
          <w:sz w:val="40"/>
          <w:szCs w:val="40"/>
        </w:rPr>
        <w:t>4 生态环境</w:t>
      </w:r>
      <w:bookmarkEnd w:id="29"/>
    </w:p>
    <w:p>
      <w:pPr>
        <w:pStyle w:val="31"/>
        <w:spacing w:before="156" w:after="156" w:line="360" w:lineRule="auto"/>
        <w:ind w:left="0"/>
        <w:jc w:val="center"/>
        <w:rPr>
          <w:b/>
          <w:bCs/>
          <w:sz w:val="28"/>
          <w:szCs w:val="28"/>
        </w:rPr>
      </w:pPr>
      <w:bookmarkStart w:id="30" w:name="_Toc176866156"/>
      <w:r>
        <w:rPr>
          <w:rFonts w:hint="eastAsia"/>
          <w:b/>
          <w:bCs/>
          <w:sz w:val="28"/>
          <w:szCs w:val="28"/>
        </w:rPr>
        <w:t>4.1 生态本底</w:t>
      </w:r>
      <w:bookmarkEnd w:id="30"/>
    </w:p>
    <w:p>
      <w:pPr>
        <w:snapToGrid w:val="0"/>
        <w:ind w:firstLine="0" w:firstLineChars="0"/>
        <w:rPr>
          <w:rFonts w:ascii="宋体" w:hAnsi="宋体"/>
          <w:bCs/>
          <w:szCs w:val="24"/>
        </w:rPr>
      </w:pPr>
      <w:r>
        <w:rPr>
          <w:rFonts w:hint="eastAsia" w:ascii="宋体" w:hAnsi="宋体"/>
          <w:b/>
          <w:bCs/>
          <w:szCs w:val="24"/>
        </w:rPr>
        <w:t xml:space="preserve">4.1.1   </w:t>
      </w:r>
      <w:r>
        <w:rPr>
          <w:rFonts w:hint="eastAsia" w:ascii="宋体" w:hAnsi="宋体"/>
          <w:bCs/>
          <w:szCs w:val="24"/>
        </w:rPr>
        <w:t>公园城市应依托四川各市（区）内国家公园、自然保护地、森林公园等自然绿地及公园绿地、防护绿地、附属绿地构建山水林田湖草为一体的生态本底。</w:t>
      </w:r>
    </w:p>
    <w:p>
      <w:pPr>
        <w:snapToGrid w:val="0"/>
        <w:ind w:firstLine="0" w:firstLineChars="0"/>
        <w:rPr>
          <w:rFonts w:ascii="宋体" w:hAnsi="宋体"/>
          <w:bCs/>
          <w:szCs w:val="24"/>
        </w:rPr>
      </w:pPr>
      <w:r>
        <w:rPr>
          <w:rFonts w:hint="eastAsia" w:ascii="宋体" w:hAnsi="宋体"/>
          <w:b/>
          <w:bCs/>
          <w:szCs w:val="24"/>
        </w:rPr>
        <w:t xml:space="preserve">4.1.2   </w:t>
      </w:r>
      <w:r>
        <w:rPr>
          <w:rFonts w:hint="eastAsia" w:ascii="宋体" w:hAnsi="宋体"/>
          <w:bCs/>
          <w:szCs w:val="24"/>
        </w:rPr>
        <w:t>必须严格保护</w:t>
      </w:r>
      <w:r>
        <w:rPr>
          <w:rFonts w:hint="eastAsia" w:ascii="宋体" w:hAnsi="宋体"/>
          <w:szCs w:val="24"/>
        </w:rPr>
        <w:t>山体（系）</w:t>
      </w:r>
      <w:r>
        <w:rPr>
          <w:rFonts w:hint="eastAsia" w:ascii="宋体" w:hAnsi="宋体"/>
          <w:bCs/>
          <w:szCs w:val="24"/>
        </w:rPr>
        <w:t>保护控制范围线内的自然山体整体形态和山体保护范围内的地质地貌、自然景观和人文景观等。</w:t>
      </w:r>
    </w:p>
    <w:p>
      <w:pPr>
        <w:snapToGrid w:val="0"/>
        <w:ind w:firstLine="0" w:firstLineChars="0"/>
        <w:rPr>
          <w:rFonts w:ascii="宋体" w:hAnsi="宋体"/>
          <w:bCs/>
          <w:szCs w:val="24"/>
        </w:rPr>
      </w:pPr>
      <w:r>
        <w:rPr>
          <w:rFonts w:hint="eastAsia" w:ascii="宋体" w:hAnsi="宋体"/>
          <w:b/>
          <w:bCs/>
          <w:szCs w:val="24"/>
        </w:rPr>
        <w:t xml:space="preserve">4.1.3   </w:t>
      </w:r>
      <w:r>
        <w:rPr>
          <w:rFonts w:hint="eastAsia" w:ascii="宋体" w:hAnsi="宋体"/>
          <w:bCs/>
          <w:szCs w:val="24"/>
        </w:rPr>
        <w:t>实施“一河（湖）一策”管理保护方案；保护方案确保现有水体面积不减少、功能不衰退；涉及长江大保护的水体经济活动遵照上位规划要求。</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根据《四川省河湖长制条例》（2021），“一河（湖）一策”强调针对不同地区不同河湖实际实行差异化管理、保护和治理的方略；通过精准发力和精准治理，旨在解决人民群众最关心最直接最现实的涉水问题，推动四川省水环境水生态不断向好，展现“河畅、水清、岸绿、景美、人和”的美丽画卷，提升人民群众满意度。</w:t>
      </w:r>
    </w:p>
    <w:p>
      <w:pPr>
        <w:snapToGrid w:val="0"/>
        <w:ind w:firstLine="0" w:firstLineChars="0"/>
        <w:jc w:val="left"/>
        <w:rPr>
          <w:rFonts w:ascii="宋体" w:hAnsi="宋体"/>
          <w:bCs/>
          <w:szCs w:val="24"/>
        </w:rPr>
      </w:pPr>
      <w:r>
        <w:rPr>
          <w:rFonts w:hint="eastAsia" w:ascii="宋体" w:hAnsi="宋体"/>
          <w:b/>
          <w:bCs/>
          <w:szCs w:val="24"/>
        </w:rPr>
        <w:t xml:space="preserve">4.1.4   </w:t>
      </w:r>
      <w:r>
        <w:rPr>
          <w:rFonts w:hint="eastAsia" w:ascii="宋体" w:hAnsi="宋体"/>
          <w:bCs/>
          <w:szCs w:val="24"/>
        </w:rPr>
        <w:t>对域内水源保护区、自然水体等湿地资源，因地制宜开展保护与修复，推进滨河、滨湖生态带建设，湿地保护率达到90%。</w:t>
      </w:r>
    </w:p>
    <w:p>
      <w:pPr>
        <w:snapToGrid w:val="0"/>
        <w:ind w:firstLine="0" w:firstLineChars="0"/>
        <w:rPr>
          <w:rFonts w:ascii="宋体" w:hAnsi="宋体"/>
          <w:szCs w:val="24"/>
        </w:rPr>
      </w:pPr>
      <w:r>
        <w:rPr>
          <w:rFonts w:hint="eastAsia" w:ascii="宋体" w:hAnsi="宋体"/>
          <w:b/>
          <w:bCs/>
          <w:szCs w:val="24"/>
        </w:rPr>
        <w:t>4.1.5</w:t>
      </w:r>
      <w:r>
        <w:rPr>
          <w:rFonts w:hint="eastAsia" w:ascii="宋体" w:hAnsi="宋体"/>
          <w:szCs w:val="24"/>
        </w:rPr>
        <w:t xml:space="preserve">  对自然保护区及森林公园应以生态系统的原真性保护为目标；森林覆盖率山区应达到60%以上，丘陵区应达到40%以上，</w:t>
      </w:r>
      <w:r>
        <w:fldChar w:fldCharType="begin"/>
      </w:r>
      <w:r>
        <w:instrText xml:space="preserve"> HYPERLINK "https://baike.baidu.com/item/%E5%B9%B3%E5%8E%9F%E5%8C%BA/8159483?fromModule=lemma_inlink" </w:instrText>
      </w:r>
      <w:r>
        <w:fldChar w:fldCharType="separate"/>
      </w:r>
      <w:r>
        <w:rPr>
          <w:rFonts w:hint="eastAsia" w:ascii="宋体" w:hAnsi="宋体"/>
          <w:szCs w:val="24"/>
        </w:rPr>
        <w:t>平原区</w:t>
      </w:r>
      <w:r>
        <w:rPr>
          <w:rFonts w:hint="eastAsia" w:ascii="宋体" w:hAnsi="宋体"/>
          <w:szCs w:val="24"/>
        </w:rPr>
        <w:fldChar w:fldCharType="end"/>
      </w:r>
      <w:r>
        <w:rPr>
          <w:rFonts w:hint="eastAsia" w:ascii="宋体" w:hAnsi="宋体"/>
          <w:szCs w:val="24"/>
        </w:rPr>
        <w:t>应达到20%以上；城市森林覆盖率应达到35%以上。</w:t>
      </w:r>
    </w:p>
    <w:p>
      <w:pPr>
        <w:snapToGrid w:val="0"/>
        <w:ind w:firstLine="0" w:firstLineChars="0"/>
        <w:rPr>
          <w:rFonts w:ascii="宋体" w:hAnsi="宋体"/>
          <w:bCs/>
          <w:szCs w:val="24"/>
        </w:rPr>
      </w:pPr>
      <w:r>
        <w:rPr>
          <w:rFonts w:hint="eastAsia" w:ascii="宋体" w:hAnsi="宋体"/>
          <w:b/>
          <w:bCs/>
          <w:szCs w:val="24"/>
        </w:rPr>
        <w:t xml:space="preserve">4.1.6  </w:t>
      </w:r>
      <w:r>
        <w:rPr>
          <w:rFonts w:hint="eastAsia" w:ascii="宋体" w:hAnsi="宋体"/>
          <w:bCs/>
          <w:szCs w:val="24"/>
        </w:rPr>
        <w:t>对土壤环境实行分类保护和管理，保障土壤环境安全；调整用地性质时，对原有用地类型可能产生污染风险的地块要应识别士壤污染情况，提出土壤污染治理与修复的原则和措施，尤其是在近期建设规划中应明确具体的用地性质和对应的针对性措施。</w:t>
      </w:r>
    </w:p>
    <w:p>
      <w:pPr>
        <w:pStyle w:val="31"/>
        <w:spacing w:before="156" w:after="156" w:line="360" w:lineRule="auto"/>
        <w:ind w:left="0" w:firstLine="562"/>
        <w:jc w:val="center"/>
        <w:rPr>
          <w:b/>
          <w:bCs/>
          <w:sz w:val="28"/>
          <w:szCs w:val="28"/>
        </w:rPr>
      </w:pPr>
      <w:bookmarkStart w:id="31" w:name="_Toc176866157"/>
      <w:r>
        <w:rPr>
          <w:rFonts w:hint="eastAsia"/>
          <w:b/>
          <w:bCs/>
          <w:sz w:val="28"/>
          <w:szCs w:val="28"/>
        </w:rPr>
        <w:t>4.2 生态网络</w:t>
      </w:r>
      <w:bookmarkEnd w:id="31"/>
    </w:p>
    <w:p>
      <w:pPr>
        <w:snapToGrid w:val="0"/>
        <w:ind w:firstLine="0" w:firstLineChars="0"/>
        <w:rPr>
          <w:rFonts w:ascii="宋体" w:hAnsi="宋体"/>
          <w:bCs/>
          <w:szCs w:val="24"/>
        </w:rPr>
      </w:pPr>
      <w:r>
        <w:rPr>
          <w:rFonts w:hint="eastAsia" w:ascii="宋体" w:hAnsi="宋体"/>
          <w:b/>
          <w:bCs/>
          <w:szCs w:val="24"/>
        </w:rPr>
        <w:t xml:space="preserve">4.2.1  </w:t>
      </w:r>
      <w:r>
        <w:rPr>
          <w:rFonts w:hint="eastAsia" w:ascii="宋体" w:hAnsi="宋体"/>
          <w:bCs/>
          <w:szCs w:val="24"/>
        </w:rPr>
        <w:t>全面评估生态系统服务功能，识别域内重要生态源地（如重要生态功能区、生态敏感区等），利用河湖水系、生态隔离带、绿道、城市通风廊道等生态廊道与生态节点，构建服务全域生态安全格局的生态网络。</w:t>
      </w:r>
    </w:p>
    <w:p>
      <w:pPr>
        <w:snapToGrid w:val="0"/>
        <w:ind w:firstLine="0" w:firstLineChars="0"/>
        <w:rPr>
          <w:rFonts w:ascii="宋体" w:hAnsi="宋体"/>
          <w:bCs/>
          <w:szCs w:val="24"/>
        </w:rPr>
      </w:pPr>
      <w:r>
        <w:rPr>
          <w:rFonts w:hint="eastAsia" w:ascii="宋体" w:hAnsi="宋体"/>
          <w:b/>
          <w:bCs/>
          <w:szCs w:val="24"/>
        </w:rPr>
        <w:t xml:space="preserve">4.2.2  </w:t>
      </w:r>
      <w:r>
        <w:rPr>
          <w:rFonts w:hint="eastAsia" w:ascii="宋体" w:hAnsi="宋体"/>
          <w:bCs/>
          <w:szCs w:val="24"/>
        </w:rPr>
        <w:t>在自然保护地、重要自然生境之间构筑对区域生态安全屏障具有重要作用的生态廊道。生态廊道按照主体功能为生物型、防护型和景观型，宽度依次不低于100m、30m和20m。</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生态廊道在公园城市中能够有效连接空间分布上较为孤立和分散的生态景观单元，满足物种的扩散、迁移和交换的线性或带状廊道。生态廊道宽度设计标准宜根据廊道的结构与预期功能确定。综合现有研究数据，当以鸟类保护和保护生物多样性目标时，生态廊道的宽度建议不低于100m；30m以上的防护型廊道可以有效截获周围土地流向河流50%以上的沉积物；而20m的生态廊道可有效保护无脊椎动物种群。</w:t>
      </w:r>
    </w:p>
    <w:p>
      <w:pPr>
        <w:snapToGrid w:val="0"/>
        <w:ind w:firstLine="0" w:firstLineChars="0"/>
        <w:rPr>
          <w:rFonts w:ascii="宋体" w:hAnsi="宋体"/>
          <w:bCs/>
          <w:szCs w:val="24"/>
        </w:rPr>
      </w:pPr>
      <w:r>
        <w:rPr>
          <w:rFonts w:hint="eastAsia" w:ascii="宋体" w:hAnsi="宋体"/>
          <w:b/>
          <w:bCs/>
          <w:szCs w:val="24"/>
        </w:rPr>
        <w:t xml:space="preserve">4.2.3   </w:t>
      </w:r>
      <w:r>
        <w:rPr>
          <w:rFonts w:hint="eastAsia" w:ascii="宋体" w:hAnsi="宋体"/>
          <w:bCs/>
          <w:szCs w:val="24"/>
        </w:rPr>
        <w:t>根据原有河湖水系，采取贯通修复、疏拓整合等的措施，提升水系的流动性与连通性，保障河流、湖泊、湿地等重要生态系统的完整性与连续性。</w:t>
      </w:r>
    </w:p>
    <w:p>
      <w:pPr>
        <w:snapToGrid w:val="0"/>
        <w:ind w:firstLine="0" w:firstLineChars="0"/>
        <w:rPr>
          <w:rFonts w:ascii="宋体" w:hAnsi="宋体"/>
          <w:bCs/>
          <w:szCs w:val="24"/>
        </w:rPr>
      </w:pPr>
      <w:r>
        <w:rPr>
          <w:rFonts w:hint="eastAsia" w:ascii="宋体" w:hAnsi="宋体"/>
          <w:b/>
          <w:bCs/>
          <w:szCs w:val="24"/>
        </w:rPr>
        <w:t xml:space="preserve">4.2.4   </w:t>
      </w:r>
      <w:r>
        <w:rPr>
          <w:rFonts w:hint="eastAsia" w:ascii="宋体" w:hAnsi="宋体"/>
          <w:bCs/>
          <w:szCs w:val="24"/>
        </w:rPr>
        <w:t>公园城市在城市总体和区域规划层面，分别构建主通风廊道和次级通风廊道。城市主通风廊道在设计时应与软轻风下的主导风向基本平行；宽度应大于150m，如能形成以贯穿整个城市的廊道为最优；城市组团之间次级通风廊道可由多条廊道构成，廊道宽度应大于30m，且宜与城市主通风道相呼应。</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城市通风廊道以为城区引入新鲜冷湿空气为目标，以有效提升城市的空气流动性、缓解城市热岛效应和改善人体舒适度为评价依据。根据《城市通风廊道规划技术指南》，地级市主通风廊道一般不低于150m，次级通风廊道不低于80m；为保证通风质量，主通风廊道两侧的建筑物高宽比例控制在0.5以下，将开放程度控制在40%以上，次通风廊道比例控制在1以内，开放程度控制在30%以上。</w:t>
      </w:r>
    </w:p>
    <w:p>
      <w:pPr>
        <w:pStyle w:val="31"/>
        <w:spacing w:before="156" w:after="156" w:line="360" w:lineRule="auto"/>
        <w:ind w:left="0" w:firstLine="562"/>
        <w:jc w:val="center"/>
        <w:rPr>
          <w:b/>
          <w:bCs/>
          <w:sz w:val="28"/>
          <w:szCs w:val="28"/>
        </w:rPr>
      </w:pPr>
      <w:bookmarkStart w:id="32" w:name="_Toc176866158"/>
      <w:r>
        <w:rPr>
          <w:rFonts w:hint="eastAsia"/>
          <w:b/>
          <w:bCs/>
          <w:sz w:val="28"/>
          <w:szCs w:val="28"/>
        </w:rPr>
        <w:t>4.3 生态修复</w:t>
      </w:r>
      <w:bookmarkEnd w:id="32"/>
    </w:p>
    <w:p>
      <w:pPr>
        <w:snapToGrid w:val="0"/>
        <w:spacing w:line="300" w:lineRule="auto"/>
        <w:ind w:firstLine="0" w:firstLineChars="0"/>
        <w:rPr>
          <w:rFonts w:ascii="宋体" w:hAnsi="宋体"/>
          <w:bCs/>
          <w:szCs w:val="24"/>
        </w:rPr>
      </w:pPr>
      <w:r>
        <w:rPr>
          <w:rFonts w:hint="eastAsia" w:ascii="宋体" w:hAnsi="宋体"/>
          <w:b/>
          <w:bCs/>
          <w:szCs w:val="24"/>
        </w:rPr>
        <w:t>4.3.1</w:t>
      </w:r>
      <w:r>
        <w:rPr>
          <w:rFonts w:hint="eastAsia" w:ascii="宋体" w:hAnsi="宋体"/>
          <w:bCs/>
          <w:szCs w:val="24"/>
        </w:rPr>
        <w:t>采取生物恢复为主、自然恢复与工程修复相结合等方法，对受损的山体、水体、岸线和滨水空间进行生态修复，同时对城市废弃地和污染场地进行生态修复和合理利用。</w:t>
      </w:r>
    </w:p>
    <w:p>
      <w:pPr>
        <w:snapToGrid w:val="0"/>
        <w:spacing w:line="300" w:lineRule="auto"/>
        <w:ind w:firstLine="0" w:firstLineChars="0"/>
        <w:rPr>
          <w:rFonts w:ascii="宋体" w:hAnsi="宋体"/>
          <w:bCs/>
          <w:szCs w:val="24"/>
        </w:rPr>
      </w:pPr>
      <w:r>
        <w:rPr>
          <w:rFonts w:hint="eastAsia" w:ascii="宋体" w:hAnsi="宋体"/>
          <w:b/>
          <w:bCs/>
          <w:szCs w:val="24"/>
        </w:rPr>
        <w:t xml:space="preserve">4.3.2   </w:t>
      </w:r>
      <w:r>
        <w:rPr>
          <w:rFonts w:hint="eastAsia" w:ascii="宋体" w:hAnsi="宋体"/>
          <w:bCs/>
          <w:szCs w:val="24"/>
        </w:rPr>
        <w:t>山体生态修复应在保障安全和生态功能的基础上保护山体自然风貌，并符合下列规定：</w:t>
      </w:r>
    </w:p>
    <w:p>
      <w:pPr>
        <w:snapToGrid w:val="0"/>
        <w:spacing w:line="300" w:lineRule="auto"/>
        <w:ind w:firstLine="480"/>
        <w:rPr>
          <w:rFonts w:ascii="宋体" w:hAnsi="宋体"/>
          <w:bCs/>
          <w:szCs w:val="24"/>
        </w:rPr>
      </w:pPr>
      <w:r>
        <w:rPr>
          <w:rFonts w:hint="eastAsia" w:ascii="宋体" w:hAnsi="宋体"/>
          <w:bCs/>
          <w:szCs w:val="24"/>
        </w:rPr>
        <w:t>1</w:t>
      </w:r>
      <w:r>
        <w:rPr>
          <w:rFonts w:hint="eastAsia" w:ascii="Times New Roman" w:hAnsi="Times New Roman" w:eastAsia="楷体"/>
          <w:iCs/>
        </w:rPr>
        <w:t>对破损山体存在和潜在的地质灾害应进行有效治理，彻底消除地质灾害隐患。</w:t>
      </w:r>
    </w:p>
    <w:p>
      <w:pPr>
        <w:snapToGrid w:val="0"/>
        <w:spacing w:line="300" w:lineRule="auto"/>
        <w:ind w:firstLine="480"/>
        <w:rPr>
          <w:rFonts w:ascii="宋体" w:hAnsi="宋体"/>
          <w:bCs/>
          <w:szCs w:val="24"/>
        </w:rPr>
      </w:pPr>
      <w:r>
        <w:rPr>
          <w:rFonts w:ascii="宋体" w:hAnsi="宋体"/>
          <w:bCs/>
          <w:szCs w:val="24"/>
        </w:rPr>
        <w:t>2</w:t>
      </w:r>
      <w:r>
        <w:rPr>
          <w:rFonts w:hint="eastAsia" w:ascii="宋体" w:hAnsi="宋体"/>
          <w:bCs/>
          <w:szCs w:val="24"/>
        </w:rPr>
        <w:t xml:space="preserve"> 根据山体受损情况恢复自然形态，选择削坡开级、台地续坡等方式加固边坡。</w:t>
      </w:r>
    </w:p>
    <w:p>
      <w:pPr>
        <w:snapToGrid w:val="0"/>
        <w:spacing w:line="300" w:lineRule="auto"/>
        <w:ind w:firstLine="480"/>
        <w:rPr>
          <w:rFonts w:ascii="宋体" w:hAnsi="宋体"/>
          <w:bCs/>
          <w:szCs w:val="24"/>
        </w:rPr>
      </w:pPr>
      <w:r>
        <w:rPr>
          <w:rFonts w:ascii="宋体" w:hAnsi="宋体"/>
          <w:bCs/>
          <w:szCs w:val="24"/>
        </w:rPr>
        <w:t>3</w:t>
      </w:r>
      <w:r>
        <w:rPr>
          <w:rFonts w:hint="eastAsia" w:ascii="宋体" w:hAnsi="宋体"/>
          <w:bCs/>
          <w:szCs w:val="24"/>
        </w:rPr>
        <w:t xml:space="preserve"> 对坡度较缓的地势，采用覆土绿化等，恢复原有植被生境，重建生态群落。植物的选择以生长迅速、抗逆性强、喜光、易于生长的乡土植物物种为主。</w:t>
      </w:r>
    </w:p>
    <w:p>
      <w:pPr>
        <w:snapToGrid w:val="0"/>
        <w:spacing w:line="300" w:lineRule="auto"/>
        <w:ind w:firstLine="0" w:firstLineChars="0"/>
        <w:rPr>
          <w:rFonts w:ascii="宋体" w:hAnsi="宋体"/>
          <w:bCs/>
          <w:szCs w:val="24"/>
        </w:rPr>
      </w:pPr>
      <w:r>
        <w:rPr>
          <w:rFonts w:hint="eastAsia" w:ascii="宋体" w:hAnsi="宋体"/>
          <w:b/>
          <w:bCs/>
          <w:szCs w:val="24"/>
        </w:rPr>
        <w:t xml:space="preserve">4.3.3 </w:t>
      </w:r>
      <w:r>
        <w:rPr>
          <w:rFonts w:hint="eastAsia" w:ascii="宋体" w:hAnsi="宋体"/>
          <w:bCs/>
          <w:szCs w:val="24"/>
        </w:rPr>
        <w:t>水体生态修复应符合下列规定：</w:t>
      </w:r>
    </w:p>
    <w:p>
      <w:pPr>
        <w:snapToGrid w:val="0"/>
        <w:spacing w:line="300" w:lineRule="auto"/>
        <w:ind w:firstLine="480"/>
        <w:rPr>
          <w:rFonts w:ascii="宋体" w:hAnsi="宋体"/>
          <w:bCs/>
          <w:szCs w:val="24"/>
        </w:rPr>
      </w:pPr>
      <w:r>
        <w:rPr>
          <w:rFonts w:hint="eastAsia" w:ascii="宋体" w:hAnsi="宋体"/>
          <w:bCs/>
          <w:szCs w:val="24"/>
        </w:rPr>
        <w:t>1 加强对受损水体、岸线和滨水空间、湿地等的生态修复，恢复和保持河湖水系的自然联通和流动性。</w:t>
      </w:r>
    </w:p>
    <w:p>
      <w:pPr>
        <w:snapToGrid w:val="0"/>
        <w:spacing w:line="300" w:lineRule="auto"/>
        <w:ind w:firstLine="480"/>
        <w:rPr>
          <w:rFonts w:ascii="宋体" w:hAnsi="宋体"/>
          <w:bCs/>
          <w:szCs w:val="24"/>
        </w:rPr>
      </w:pPr>
      <w:r>
        <w:rPr>
          <w:rFonts w:hint="eastAsia" w:ascii="宋体" w:hAnsi="宋体"/>
          <w:bCs/>
          <w:szCs w:val="24"/>
        </w:rPr>
        <w:t>2 加强对受纳水体排水分区的控源截污，恢复水体和滨水植被群落，提高水体治理和修复率。</w:t>
      </w:r>
    </w:p>
    <w:p>
      <w:pPr>
        <w:snapToGrid w:val="0"/>
        <w:spacing w:line="300" w:lineRule="auto"/>
        <w:ind w:firstLine="480"/>
        <w:rPr>
          <w:rFonts w:ascii="宋体" w:hAnsi="宋体"/>
          <w:bCs/>
          <w:szCs w:val="24"/>
        </w:rPr>
      </w:pPr>
      <w:r>
        <w:rPr>
          <w:rFonts w:hint="eastAsia" w:ascii="宋体" w:hAnsi="宋体"/>
          <w:bCs/>
          <w:szCs w:val="24"/>
        </w:rPr>
        <w:t xml:space="preserve">3尊重水系既有走向、形态，形成生态岸线，不宜随意截弯取直。加大生态驳岸修复，优化堤防布置，提高水体岸线自然化率，建设丰富多元的滨水岸线。   </w:t>
      </w:r>
    </w:p>
    <w:p>
      <w:pPr>
        <w:snapToGrid w:val="0"/>
        <w:spacing w:line="300" w:lineRule="auto"/>
        <w:ind w:firstLine="480"/>
        <w:rPr>
          <w:rFonts w:ascii="宋体" w:hAnsi="宋体"/>
          <w:bCs/>
          <w:szCs w:val="24"/>
        </w:rPr>
      </w:pPr>
      <w:r>
        <w:rPr>
          <w:rFonts w:hint="eastAsia" w:ascii="宋体" w:hAnsi="宋体"/>
          <w:bCs/>
          <w:szCs w:val="24"/>
        </w:rPr>
        <w:t>4强化河湖生态缓冲带、蓄滞洪区建设，扩展城市河湖水系、湿地等雨洪消纳蓄滞空间，增强洪水调蓄能力。</w:t>
      </w:r>
    </w:p>
    <w:p>
      <w:pPr>
        <w:snapToGrid w:val="0"/>
        <w:spacing w:line="300" w:lineRule="auto"/>
        <w:ind w:firstLine="480"/>
        <w:rPr>
          <w:rFonts w:ascii="宋体" w:hAnsi="宋体"/>
          <w:bCs/>
          <w:szCs w:val="24"/>
        </w:rPr>
      </w:pPr>
      <w:r>
        <w:rPr>
          <w:rFonts w:ascii="宋体" w:hAnsi="宋体"/>
          <w:bCs/>
          <w:szCs w:val="24"/>
        </w:rPr>
        <w:t>5</w:t>
      </w:r>
      <w:r>
        <w:rPr>
          <w:rFonts w:hint="eastAsia" w:ascii="宋体" w:hAnsi="宋体"/>
          <w:bCs/>
          <w:szCs w:val="24"/>
        </w:rPr>
        <w:t>驳岸绿化在保证防洪、航运等的前提下，量水而行、应绿尽绿。植物优先选择耐水湿、抗冲刷、根系发达、枝条柔韧、具有污染净化能力的乡土物种。</w:t>
      </w:r>
    </w:p>
    <w:p>
      <w:pPr>
        <w:autoSpaceDE w:val="0"/>
        <w:autoSpaceDN w:val="0"/>
        <w:adjustRightInd w:val="0"/>
        <w:ind w:firstLine="0" w:firstLineChars="0"/>
        <w:jc w:val="left"/>
        <w:rPr>
          <w:rFonts w:ascii="Times New Roman" w:hAnsi="Times New Roman" w:eastAsia="楷体"/>
          <w:iCs/>
          <w:u w:val="single"/>
        </w:rPr>
      </w:pPr>
      <w:bookmarkStart w:id="33" w:name="_Toc17627"/>
      <w:r>
        <w:rPr>
          <w:rFonts w:ascii="Times New Roman" w:hAnsi="Times New Roman" w:eastAsia="楷体"/>
          <w:iCs/>
          <w:u w:val="single"/>
        </w:rPr>
        <w:t>【</w:t>
      </w:r>
      <w:r>
        <w:rPr>
          <w:rFonts w:hint="eastAsia" w:ascii="Times New Roman" w:hAnsi="Times New Roman" w:eastAsia="楷体"/>
          <w:iCs/>
          <w:u w:val="single"/>
        </w:rPr>
        <w:t>条文说明</w:t>
      </w:r>
      <w:r>
        <w:rPr>
          <w:rFonts w:ascii="Times New Roman" w:hAnsi="Times New Roman" w:eastAsia="楷体"/>
          <w:iCs/>
          <w:u w:val="single"/>
        </w:rPr>
        <w:t>】</w:t>
      </w:r>
      <w:r>
        <w:rPr>
          <w:rFonts w:hint="eastAsia" w:ascii="Times New Roman" w:hAnsi="Times New Roman" w:eastAsia="楷体"/>
          <w:iCs/>
          <w:u w:val="single"/>
        </w:rPr>
        <w:t>对功能减弱、生境退化的河湖湿地采取以生物措施为主的途径进行生态修复和恢复；对类型改变、功能丧失的湿地以工程措施为主的途径进行重建；地表水Ⅳ类及以上水体比率达≥80%，黑臭水体治理率达 100%。地表水水质不低于GB3838-2002标准要求。</w:t>
      </w:r>
      <w:bookmarkEnd w:id="33"/>
    </w:p>
    <w:p>
      <w:pPr>
        <w:snapToGrid w:val="0"/>
        <w:spacing w:line="300" w:lineRule="auto"/>
        <w:ind w:firstLine="0" w:firstLineChars="0"/>
        <w:rPr>
          <w:rFonts w:ascii="宋体" w:hAnsi="宋体"/>
          <w:bCs/>
          <w:szCs w:val="24"/>
        </w:rPr>
      </w:pPr>
      <w:r>
        <w:rPr>
          <w:rFonts w:hint="eastAsia" w:ascii="宋体" w:hAnsi="宋体"/>
          <w:b/>
          <w:bCs/>
          <w:szCs w:val="24"/>
        </w:rPr>
        <w:t xml:space="preserve">4.3.4  </w:t>
      </w:r>
      <w:r>
        <w:rPr>
          <w:rFonts w:hint="eastAsia" w:ascii="宋体" w:hAnsi="宋体"/>
          <w:bCs/>
          <w:szCs w:val="24"/>
        </w:rPr>
        <w:t>城市废弃地和污染场地土壤修复应根据受损程度和规划需求，优先采用生态技术，按修复后的土壤环境质量确定其规划用地功能。提高废弃地生态修复再利用率。</w:t>
      </w:r>
    </w:p>
    <w:p>
      <w:pPr>
        <w:autoSpaceDE w:val="0"/>
        <w:autoSpaceDN w:val="0"/>
        <w:adjustRightInd w:val="0"/>
        <w:ind w:firstLine="0" w:firstLineChars="0"/>
        <w:jc w:val="left"/>
        <w:rPr>
          <w:rFonts w:ascii="Times New Roman" w:hAnsi="Times New Roman" w:eastAsia="楷体"/>
          <w:iCs/>
          <w:u w:val="single"/>
        </w:rPr>
      </w:pPr>
      <w:bookmarkStart w:id="34" w:name="_Toc30126"/>
      <w:r>
        <w:rPr>
          <w:rFonts w:ascii="Times New Roman" w:hAnsi="Times New Roman" w:eastAsia="楷体"/>
          <w:iCs/>
          <w:u w:val="single"/>
        </w:rPr>
        <w:t>【</w:t>
      </w:r>
      <w:r>
        <w:rPr>
          <w:rFonts w:hint="eastAsia" w:ascii="Times New Roman" w:hAnsi="Times New Roman" w:eastAsia="楷体"/>
          <w:iCs/>
          <w:u w:val="single"/>
        </w:rPr>
        <w:t>条文说明</w:t>
      </w:r>
      <w:r>
        <w:rPr>
          <w:rFonts w:ascii="Times New Roman" w:hAnsi="Times New Roman" w:eastAsia="楷体"/>
          <w:iCs/>
          <w:u w:val="single"/>
        </w:rPr>
        <w:t>】</w:t>
      </w:r>
      <w:r>
        <w:rPr>
          <w:rFonts w:hint="eastAsia" w:ascii="Times New Roman" w:hAnsi="Times New Roman" w:eastAsia="楷体"/>
          <w:iCs/>
          <w:u w:val="single"/>
        </w:rPr>
        <w:t>城市棕地修复在一般生态修复治理的基础上，充分利用修复后的土地资源等，进一步导入或形成新的产业，如旅游、康养、医疗、保健、文化、娱乐、运动、餐饮、特色小镇、生态综合体等。</w:t>
      </w:r>
      <w:bookmarkEnd w:id="34"/>
    </w:p>
    <w:p>
      <w:pPr>
        <w:snapToGrid w:val="0"/>
        <w:spacing w:line="300" w:lineRule="auto"/>
        <w:ind w:firstLine="480"/>
        <w:rPr>
          <w:rFonts w:ascii="宋体" w:hAnsi="宋体"/>
          <w:bCs/>
          <w:szCs w:val="24"/>
        </w:rPr>
      </w:pPr>
    </w:p>
    <w:p>
      <w:pPr>
        <w:pStyle w:val="31"/>
        <w:spacing w:before="156" w:after="156" w:line="360" w:lineRule="auto"/>
        <w:ind w:left="0" w:firstLine="562"/>
        <w:jc w:val="center"/>
        <w:rPr>
          <w:b/>
          <w:bCs/>
          <w:sz w:val="28"/>
          <w:szCs w:val="28"/>
        </w:rPr>
      </w:pPr>
      <w:bookmarkStart w:id="35" w:name="_Toc176866159"/>
      <w:r>
        <w:rPr>
          <w:rFonts w:hint="eastAsia"/>
          <w:b/>
          <w:bCs/>
          <w:sz w:val="28"/>
          <w:szCs w:val="28"/>
        </w:rPr>
        <w:t>4.4生物多样性</w:t>
      </w:r>
      <w:bookmarkEnd w:id="35"/>
    </w:p>
    <w:p>
      <w:pPr>
        <w:snapToGrid w:val="0"/>
        <w:ind w:firstLine="0" w:firstLineChars="0"/>
        <w:rPr>
          <w:rFonts w:ascii="宋体" w:hAnsi="宋体"/>
          <w:bCs/>
          <w:szCs w:val="24"/>
        </w:rPr>
      </w:pPr>
      <w:r>
        <w:rPr>
          <w:rFonts w:hint="eastAsia" w:ascii="宋体" w:hAnsi="宋体"/>
          <w:b/>
          <w:bCs/>
          <w:szCs w:val="24"/>
        </w:rPr>
        <w:t xml:space="preserve">4.4.1  </w:t>
      </w:r>
      <w:r>
        <w:rPr>
          <w:rFonts w:hint="eastAsia" w:ascii="宋体" w:hAnsi="宋体"/>
          <w:bCs/>
          <w:szCs w:val="24"/>
        </w:rPr>
        <w:t>公园城市应开展生物多样性保护专项规划，在全市域范围内构建生物多样性保护地系统。依据重要物种分布及种群扩散趋势，确定生态保护地及生态廊道建设优先区域，以近自然方式设计，构建物种适宜的栖息地环境。</w:t>
      </w:r>
    </w:p>
    <w:p>
      <w:pPr>
        <w:snapToGrid w:val="0"/>
        <w:ind w:firstLine="0" w:firstLineChars="0"/>
        <w:rPr>
          <w:rFonts w:ascii="宋体" w:hAnsi="宋体"/>
          <w:bCs/>
          <w:szCs w:val="24"/>
        </w:rPr>
      </w:pPr>
      <w:r>
        <w:rPr>
          <w:rFonts w:hint="eastAsia" w:ascii="宋体" w:hAnsi="宋体"/>
          <w:b/>
          <w:bCs/>
          <w:szCs w:val="24"/>
        </w:rPr>
        <w:t xml:space="preserve">4.4.2  </w:t>
      </w:r>
      <w:r>
        <w:rPr>
          <w:rFonts w:hint="eastAsia" w:ascii="宋体" w:hAnsi="宋体"/>
          <w:bCs/>
          <w:szCs w:val="24"/>
        </w:rPr>
        <w:t>国家公园、自然保护区、森林公园等自然绿地的生物多样性保护以保护生态系统的原真性为核心；城市绿地系统植物种类以乡土物种为主，综合物种指数</w:t>
      </w:r>
      <w:r>
        <w:rPr>
          <w:rFonts w:hint="eastAsia" w:ascii="Times New Roman" w:hAnsi="Times New Roman" w:eastAsia="楷体"/>
          <w:iCs/>
        </w:rPr>
        <w:t>≥0.6</w:t>
      </w:r>
      <w:r>
        <w:rPr>
          <w:rFonts w:hint="eastAsia" w:ascii="宋体" w:hAnsi="宋体"/>
          <w:bCs/>
          <w:szCs w:val="24"/>
        </w:rPr>
        <w:t>、乡土木本植物指数≥0.8，并具有较高的复层植物种植比例。</w:t>
      </w:r>
    </w:p>
    <w:p>
      <w:pPr>
        <w:snapToGrid w:val="0"/>
        <w:ind w:firstLine="0" w:firstLineChars="0"/>
        <w:rPr>
          <w:rFonts w:ascii="宋体" w:hAnsi="宋体"/>
          <w:bCs/>
          <w:szCs w:val="24"/>
        </w:rPr>
      </w:pPr>
      <w:r>
        <w:rPr>
          <w:rFonts w:hint="eastAsia" w:ascii="宋体" w:hAnsi="宋体"/>
          <w:b/>
          <w:bCs/>
          <w:szCs w:val="24"/>
        </w:rPr>
        <w:t xml:space="preserve">4.4.3  </w:t>
      </w:r>
      <w:r>
        <w:rPr>
          <w:rFonts w:hint="eastAsia" w:ascii="宋体" w:hAnsi="宋体"/>
          <w:bCs/>
          <w:szCs w:val="24"/>
        </w:rPr>
        <w:t>强化城市绿地生境营造，营造自然教育、生态体验、野外探险等空间载体，并设置相关科普互动设施，让科普教育与绿地深度融合。</w:t>
      </w:r>
    </w:p>
    <w:p>
      <w:pPr>
        <w:snapToGrid w:val="0"/>
        <w:ind w:firstLine="0" w:firstLineChars="0"/>
        <w:rPr>
          <w:rFonts w:ascii="宋体" w:hAnsi="宋体"/>
          <w:bCs/>
          <w:szCs w:val="24"/>
        </w:rPr>
      </w:pPr>
      <w:r>
        <w:rPr>
          <w:rFonts w:hint="eastAsia" w:ascii="宋体" w:hAnsi="宋体"/>
          <w:b/>
          <w:bCs/>
          <w:szCs w:val="24"/>
        </w:rPr>
        <w:t>4.4.4</w:t>
      </w:r>
      <w:r>
        <w:rPr>
          <w:rFonts w:hint="eastAsia" w:ascii="宋体" w:hAnsi="宋体"/>
          <w:bCs/>
          <w:szCs w:val="24"/>
        </w:rPr>
        <w:t xml:space="preserve">  采用抚育剩余物搭建本杰土堆，制作人工鸟巢、昆虫旅馆等，提升园林绿化废弃物循环利用；利用林内现有水源或林间空地、自然洼地建设小微湿地，为小动物提供饮用水源；补植食源植物，保护和修复野生动植物及其生境。</w:t>
      </w:r>
    </w:p>
    <w:p>
      <w:pPr>
        <w:snapToGrid w:val="0"/>
        <w:ind w:firstLine="0" w:firstLineChars="0"/>
        <w:rPr>
          <w:rFonts w:ascii="宋体" w:hAnsi="宋体"/>
          <w:bCs/>
          <w:szCs w:val="24"/>
        </w:rPr>
      </w:pPr>
      <w:r>
        <w:rPr>
          <w:rFonts w:hint="eastAsia" w:ascii="宋体" w:hAnsi="宋体"/>
          <w:b/>
          <w:bCs/>
          <w:szCs w:val="24"/>
        </w:rPr>
        <w:t xml:space="preserve">4.4.5 </w:t>
      </w:r>
      <w:r>
        <w:rPr>
          <w:rFonts w:hint="eastAsia" w:ascii="宋体" w:hAnsi="宋体"/>
          <w:bCs/>
          <w:szCs w:val="24"/>
        </w:rPr>
        <w:t>对外来物种和转基因生物进行全流程把控管理；对重要入侵物种进行阻截防控和综合治理。</w:t>
      </w:r>
    </w:p>
    <w:p>
      <w:pPr>
        <w:pStyle w:val="2"/>
        <w:ind w:firstLine="0" w:firstLineChars="0"/>
        <w:jc w:val="center"/>
        <w:rPr>
          <w:rFonts w:ascii="黑体" w:hAnsi="黑体" w:eastAsia="黑体"/>
          <w:b w:val="0"/>
          <w:sz w:val="40"/>
          <w:szCs w:val="40"/>
        </w:rPr>
      </w:pPr>
      <w:bookmarkStart w:id="36" w:name="_Toc176866160"/>
      <w:r>
        <w:rPr>
          <w:rFonts w:ascii="黑体" w:hAnsi="黑体" w:eastAsia="黑体"/>
          <w:b w:val="0"/>
          <w:sz w:val="40"/>
          <w:szCs w:val="40"/>
        </w:rPr>
        <w:t xml:space="preserve"> </w:t>
      </w:r>
      <w:r>
        <w:rPr>
          <w:rFonts w:hint="eastAsia" w:ascii="黑体" w:hAnsi="黑体" w:eastAsia="黑体"/>
          <w:b w:val="0"/>
          <w:sz w:val="40"/>
          <w:szCs w:val="40"/>
        </w:rPr>
        <w:t>5 人居环境</w:t>
      </w:r>
      <w:bookmarkEnd w:id="36"/>
    </w:p>
    <w:p>
      <w:pPr>
        <w:pStyle w:val="31"/>
        <w:spacing w:before="156" w:after="156" w:line="360" w:lineRule="auto"/>
        <w:ind w:left="0" w:firstLine="3654" w:firstLineChars="1300"/>
        <w:rPr>
          <w:b/>
          <w:bCs/>
          <w:sz w:val="28"/>
          <w:szCs w:val="28"/>
        </w:rPr>
      </w:pPr>
      <w:bookmarkStart w:id="37" w:name="_Toc176866161"/>
      <w:r>
        <w:rPr>
          <w:rFonts w:hint="eastAsia"/>
          <w:b/>
          <w:bCs/>
          <w:sz w:val="28"/>
          <w:szCs w:val="28"/>
        </w:rPr>
        <w:t>5.1公园体系</w:t>
      </w:r>
      <w:bookmarkEnd w:id="37"/>
    </w:p>
    <w:p>
      <w:pPr>
        <w:pStyle w:val="33"/>
        <w:spacing w:before="156" w:after="156" w:line="360" w:lineRule="auto"/>
        <w:ind w:firstLine="560"/>
        <w:jc w:val="center"/>
        <w:rPr>
          <w:sz w:val="28"/>
          <w:szCs w:val="28"/>
        </w:rPr>
      </w:pPr>
      <w:bookmarkStart w:id="38" w:name="_Toc165"/>
      <w:bookmarkStart w:id="39" w:name="_Toc176866162"/>
      <w:bookmarkStart w:id="40" w:name="_Toc171007391"/>
      <w:bookmarkStart w:id="41" w:name="_Toc25191"/>
      <w:bookmarkStart w:id="42" w:name="_Toc175152780"/>
      <w:bookmarkStart w:id="43" w:name="_Toc14724"/>
      <w:bookmarkStart w:id="44" w:name="_Toc1586"/>
      <w:bookmarkStart w:id="45" w:name="_Toc492"/>
      <w:bookmarkStart w:id="46" w:name="_Toc22618"/>
      <w:bookmarkStart w:id="47" w:name="_Toc176866169"/>
      <w:bookmarkStart w:id="48" w:name="_Toc5339"/>
      <w:bookmarkStart w:id="49" w:name="_Toc1291"/>
      <w:bookmarkStart w:id="50" w:name="_Toc2800"/>
      <w:bookmarkStart w:id="51" w:name="_Toc32607"/>
      <w:bookmarkStart w:id="52" w:name="_Toc171007399"/>
      <w:r>
        <w:rPr>
          <w:rFonts w:hint="eastAsia"/>
          <w:sz w:val="28"/>
          <w:szCs w:val="28"/>
        </w:rPr>
        <w:t>Ⅰ 一般规定</w:t>
      </w:r>
      <w:bookmarkEnd w:id="38"/>
      <w:bookmarkEnd w:id="39"/>
      <w:bookmarkEnd w:id="40"/>
      <w:bookmarkEnd w:id="41"/>
      <w:bookmarkEnd w:id="42"/>
      <w:bookmarkEnd w:id="43"/>
      <w:bookmarkEnd w:id="44"/>
      <w:bookmarkEnd w:id="45"/>
      <w:bookmarkEnd w:id="46"/>
    </w:p>
    <w:p>
      <w:pPr>
        <w:pStyle w:val="30"/>
        <w:spacing w:line="360" w:lineRule="auto"/>
        <w:ind w:left="0" w:firstLine="0"/>
        <w:rPr>
          <w:sz w:val="24"/>
          <w:szCs w:val="24"/>
        </w:rPr>
      </w:pPr>
      <w:r>
        <w:rPr>
          <w:rFonts w:hint="eastAsia" w:hAnsi="宋体" w:cstheme="minorBidi"/>
          <w:b/>
          <w:kern w:val="2"/>
          <w:sz w:val="24"/>
          <w:szCs w:val="24"/>
        </w:rPr>
        <w:t>5.1.1</w:t>
      </w:r>
      <w:r>
        <w:rPr>
          <w:rFonts w:hint="eastAsia"/>
          <w:sz w:val="24"/>
          <w:szCs w:val="24"/>
        </w:rPr>
        <w:t xml:space="preserve"> 公园体系应依托城市资源和发展格局，满足服务半径需求，保障层级合理、布局均衡、类型丰富，强化与城市衔接界面的开放设计，构建城园相融的公园城市空间形态。</w:t>
      </w:r>
    </w:p>
    <w:p>
      <w:pPr>
        <w:autoSpaceDE w:val="0"/>
        <w:autoSpaceDN w:val="0"/>
        <w:adjustRightInd w:val="0"/>
        <w:ind w:firstLine="0" w:firstLineChars="0"/>
        <w:jc w:val="left"/>
        <w:rPr>
          <w:rFonts w:ascii="Times New Roman" w:hAnsi="Times New Roman" w:eastAsia="楷体"/>
          <w:iCs/>
          <w:u w:val="single"/>
        </w:rPr>
      </w:pPr>
      <w:bookmarkStart w:id="53" w:name="_Toc10345"/>
      <w:r>
        <w:rPr>
          <w:rFonts w:hint="eastAsia" w:ascii="Times New Roman" w:hAnsi="Times New Roman" w:eastAsia="楷体"/>
          <w:iCs/>
          <w:u w:val="single"/>
        </w:rPr>
        <w:t>【条文说明】本条文强调公园体系规划应与城市资源和发展格局紧密结合，确保公园的分布和服务能够满足不同区域居民的需求。层级合理指公园体系应分为不同层级，如市级、区级、社区级等，以满足不同规模和类型的需求。布局均衡指公园应均匀分布在城市各区域，避免服务盲区。类型丰富指公园应包括多种类型，如综合公园、社区公园、专类公园等，以满足不同人群的多样化需求。通过推动城市与公园应相互融合，形成和谐统一的公园城市空间形态。</w:t>
      </w:r>
      <w:bookmarkEnd w:id="53"/>
    </w:p>
    <w:p>
      <w:pPr>
        <w:pStyle w:val="30"/>
        <w:spacing w:line="360" w:lineRule="auto"/>
        <w:ind w:left="0" w:firstLine="0"/>
        <w:rPr>
          <w:sz w:val="24"/>
          <w:szCs w:val="24"/>
        </w:rPr>
      </w:pPr>
      <w:r>
        <w:rPr>
          <w:rFonts w:hint="eastAsia" w:hAnsi="宋体" w:cstheme="minorBidi"/>
          <w:b/>
          <w:kern w:val="2"/>
          <w:sz w:val="24"/>
          <w:szCs w:val="24"/>
        </w:rPr>
        <w:t>5.1.2</w:t>
      </w:r>
      <w:r>
        <w:rPr>
          <w:rFonts w:hint="eastAsia"/>
          <w:sz w:val="24"/>
          <w:szCs w:val="24"/>
        </w:rPr>
        <w:t>分级配置综合公园、社区公园，因地制宜配置游园，通过拆违建绿，灵活增加口袋公园，实现“300米见绿，500米见园”，并符合下列指标要求：</w:t>
      </w:r>
    </w:p>
    <w:p>
      <w:pPr>
        <w:pStyle w:val="30"/>
        <w:spacing w:line="360" w:lineRule="auto"/>
        <w:ind w:left="0" w:firstLine="0"/>
        <w:rPr>
          <w:rFonts w:hAnsi="宋体" w:cstheme="minorBidi"/>
          <w:kern w:val="2"/>
          <w:sz w:val="24"/>
          <w:szCs w:val="24"/>
        </w:rPr>
      </w:pPr>
      <w:r>
        <w:rPr>
          <w:rFonts w:hint="eastAsia" w:hAnsi="宋体" w:cstheme="minorBidi"/>
          <w:kern w:val="2"/>
          <w:sz w:val="24"/>
          <w:szCs w:val="24"/>
        </w:rPr>
        <w:t>1 建成区内人均公园绿地面积不应小于1</w:t>
      </w:r>
      <w:r>
        <w:rPr>
          <w:rFonts w:hAnsi="宋体" w:cstheme="minorBidi"/>
          <w:kern w:val="2"/>
          <w:sz w:val="24"/>
          <w:szCs w:val="24"/>
        </w:rPr>
        <w:t>2</w:t>
      </w:r>
      <w:r>
        <w:rPr>
          <w:rFonts w:hint="eastAsia" w:hAnsi="宋体" w:cstheme="minorBidi"/>
          <w:kern w:val="2"/>
          <w:sz w:val="24"/>
          <w:szCs w:val="24"/>
        </w:rPr>
        <w:t>m²/人，山地城市、 中小规模城市等因受用地条件限制可适当降低，但不应低于10m²/人；</w:t>
      </w:r>
    </w:p>
    <w:p>
      <w:pPr>
        <w:pStyle w:val="30"/>
        <w:spacing w:line="360" w:lineRule="auto"/>
        <w:ind w:left="0" w:firstLine="0"/>
        <w:rPr>
          <w:rFonts w:hAnsi="宋体" w:cstheme="minorBidi"/>
          <w:kern w:val="2"/>
          <w:sz w:val="24"/>
          <w:szCs w:val="24"/>
        </w:rPr>
      </w:pPr>
      <w:r>
        <w:rPr>
          <w:rFonts w:hint="eastAsia" w:hAnsi="宋体" w:cstheme="minorBidi"/>
          <w:kern w:val="2"/>
          <w:sz w:val="24"/>
          <w:szCs w:val="24"/>
        </w:rPr>
        <w:t>2 人均综合公园面积不宜小于3.0 m²/人，每10万人拥有综合公园个数不宜少于1个；</w:t>
      </w:r>
    </w:p>
    <w:p>
      <w:pPr>
        <w:pStyle w:val="30"/>
        <w:spacing w:line="360" w:lineRule="auto"/>
        <w:ind w:left="0" w:firstLine="0"/>
        <w:rPr>
          <w:rFonts w:hAnsi="宋体" w:cstheme="minorBidi"/>
          <w:kern w:val="2"/>
          <w:sz w:val="24"/>
          <w:szCs w:val="24"/>
        </w:rPr>
      </w:pPr>
      <w:r>
        <w:rPr>
          <w:rFonts w:hint="eastAsia" w:hAnsi="宋体" w:cstheme="minorBidi"/>
          <w:kern w:val="2"/>
          <w:sz w:val="24"/>
          <w:szCs w:val="24"/>
        </w:rPr>
        <w:t>3 人均社区公园面积不宜小于3</w:t>
      </w:r>
      <w:r>
        <w:rPr>
          <w:rFonts w:hAnsi="宋体" w:cstheme="minorBidi"/>
          <w:kern w:val="2"/>
          <w:sz w:val="24"/>
          <w:szCs w:val="24"/>
        </w:rPr>
        <w:t>.0</w:t>
      </w:r>
      <w:r>
        <w:rPr>
          <w:rFonts w:hint="eastAsia" w:hAnsi="宋体" w:cstheme="minorBidi"/>
          <w:kern w:val="2"/>
          <w:sz w:val="24"/>
          <w:szCs w:val="24"/>
        </w:rPr>
        <w:t>m²/人；</w:t>
      </w:r>
    </w:p>
    <w:p>
      <w:pPr>
        <w:pStyle w:val="30"/>
        <w:spacing w:line="360" w:lineRule="auto"/>
        <w:ind w:left="0" w:firstLine="0"/>
        <w:rPr>
          <w:rFonts w:hAnsi="宋体" w:cstheme="minorBidi"/>
          <w:kern w:val="2"/>
          <w:sz w:val="24"/>
          <w:szCs w:val="24"/>
        </w:rPr>
      </w:pPr>
      <w:r>
        <w:rPr>
          <w:rFonts w:hint="eastAsia" w:hAnsi="宋体" w:cstheme="minorBidi"/>
          <w:kern w:val="2"/>
          <w:sz w:val="24"/>
          <w:szCs w:val="24"/>
        </w:rPr>
        <w:t>4 人均游园面积不宜小于1</w:t>
      </w:r>
      <w:r>
        <w:rPr>
          <w:rFonts w:hAnsi="宋体" w:cstheme="minorBidi"/>
          <w:kern w:val="2"/>
          <w:sz w:val="24"/>
          <w:szCs w:val="24"/>
        </w:rPr>
        <w:t>.0</w:t>
      </w:r>
      <w:r>
        <w:rPr>
          <w:rFonts w:hint="eastAsia" w:hAnsi="宋体" w:cstheme="minorBidi"/>
          <w:kern w:val="2"/>
          <w:sz w:val="24"/>
          <w:szCs w:val="24"/>
        </w:rPr>
        <w:t>m²/人。</w:t>
      </w:r>
    </w:p>
    <w:p>
      <w:pPr>
        <w:autoSpaceDE w:val="0"/>
        <w:autoSpaceDN w:val="0"/>
        <w:adjustRightInd w:val="0"/>
        <w:ind w:firstLine="0" w:firstLineChars="0"/>
        <w:jc w:val="left"/>
        <w:rPr>
          <w:rFonts w:ascii="Times New Roman" w:hAnsi="Times New Roman" w:eastAsia="楷体"/>
          <w:iCs/>
          <w:u w:val="single"/>
        </w:rPr>
      </w:pPr>
      <w:bookmarkStart w:id="54" w:name="_Toc612"/>
      <w:r>
        <w:rPr>
          <w:rFonts w:hint="eastAsia" w:ascii="Times New Roman" w:hAnsi="Times New Roman" w:eastAsia="楷体"/>
          <w:iCs/>
          <w:u w:val="single"/>
        </w:rPr>
        <w:t>【条文说明】本条文规定了公园的分级配置和人均绿地面积标准。“300米见绿，500米见园”是指居民在步行范围内能够便捷地接触到绿地和公园（国务院政策例行吹风会介绍《国务院办公厅关于科学绿化的指导意见》有关情况时提出“建设分布均衡的公园体系，实现居民出行‘300米见绿、500米见园’的目标” ）。人均公园绿地面积标准确保了居民享有足够的公共绿色空间。参考《城市绿地规划标准》(GB/T 51346-2019)和《园林绿化工程项目规范》(GB 555014-2021)规定了综合公园、社区公园和游园的配置标准，保障了不同层级和类型的公园服务覆盖。</w:t>
      </w:r>
      <w:bookmarkEnd w:id="54"/>
    </w:p>
    <w:p>
      <w:pPr>
        <w:pStyle w:val="30"/>
        <w:spacing w:line="360" w:lineRule="auto"/>
        <w:ind w:left="0" w:firstLine="0"/>
        <w:rPr>
          <w:sz w:val="24"/>
          <w:szCs w:val="24"/>
        </w:rPr>
      </w:pPr>
      <w:r>
        <w:rPr>
          <w:rFonts w:hint="eastAsia" w:hAnsi="宋体" w:cstheme="minorBidi"/>
          <w:b/>
          <w:kern w:val="2"/>
          <w:sz w:val="24"/>
          <w:szCs w:val="24"/>
        </w:rPr>
        <w:t>5.1.3</w:t>
      </w:r>
      <w:r>
        <w:rPr>
          <w:rFonts w:hint="eastAsia"/>
          <w:sz w:val="24"/>
          <w:szCs w:val="24"/>
        </w:rPr>
        <w:t>新建城区内公园应均衡布局，老旧城区应结合城市更新增加公园数量和面积，优化布局，提升服务半径覆盖率，公园绿化活动场地服务半径覆盖率不应低于85%。</w:t>
      </w:r>
    </w:p>
    <w:p>
      <w:pPr>
        <w:autoSpaceDE w:val="0"/>
        <w:autoSpaceDN w:val="0"/>
        <w:adjustRightInd w:val="0"/>
        <w:ind w:firstLine="0" w:firstLineChars="0"/>
        <w:jc w:val="left"/>
        <w:rPr>
          <w:rFonts w:ascii="Times New Roman" w:hAnsi="Times New Roman" w:eastAsia="楷体"/>
          <w:iCs/>
          <w:u w:val="single"/>
        </w:rPr>
      </w:pPr>
      <w:bookmarkStart w:id="55" w:name="_Toc30724"/>
      <w:r>
        <w:rPr>
          <w:rFonts w:hint="eastAsia" w:ascii="Times New Roman" w:hAnsi="Times New Roman" w:eastAsia="楷体"/>
          <w:iCs/>
          <w:u w:val="single"/>
        </w:rPr>
        <w:t>【条文说明】本条文针对新建城区和老城区的公园布局提出了要求。新建城区应注重公园的均衡布局，确保服务覆盖。老城区应利用城市更新的契机，增加公园数量和面积，优化布局，提高服务半径覆盖率。服务半径覆盖率不低于85%的标准参考了《国家园林城市评选标准》中国家园林城市的要求，确保了大多数居民能够在合理范围内享受到公园服务。</w:t>
      </w:r>
      <w:bookmarkEnd w:id="55"/>
    </w:p>
    <w:p>
      <w:pPr>
        <w:pStyle w:val="30"/>
        <w:spacing w:line="360" w:lineRule="auto"/>
        <w:ind w:left="0" w:firstLine="0"/>
        <w:rPr>
          <w:sz w:val="24"/>
          <w:szCs w:val="24"/>
        </w:rPr>
      </w:pPr>
      <w:r>
        <w:rPr>
          <w:rFonts w:hint="eastAsia" w:hAnsi="宋体" w:cstheme="minorBidi"/>
          <w:b/>
          <w:kern w:val="2"/>
          <w:sz w:val="24"/>
          <w:szCs w:val="24"/>
        </w:rPr>
        <w:t>5.1.4</w:t>
      </w:r>
      <w:r>
        <w:rPr>
          <w:rFonts w:hint="eastAsia"/>
          <w:sz w:val="24"/>
          <w:szCs w:val="24"/>
        </w:rPr>
        <w:t>合理配置植物园、动物园、体育公园、儿童公园等专类公园，丰富公园主题特色。人均专类公园面积不应小于1</w:t>
      </w:r>
      <w:r>
        <w:rPr>
          <w:sz w:val="24"/>
          <w:szCs w:val="24"/>
        </w:rPr>
        <w:t>.0</w:t>
      </w:r>
      <w:r>
        <w:rPr>
          <w:rFonts w:hint="eastAsia"/>
          <w:sz w:val="24"/>
          <w:szCs w:val="24"/>
        </w:rPr>
        <w:t>m²/人。</w:t>
      </w:r>
    </w:p>
    <w:p>
      <w:pPr>
        <w:autoSpaceDE w:val="0"/>
        <w:autoSpaceDN w:val="0"/>
        <w:adjustRightInd w:val="0"/>
        <w:ind w:firstLine="0" w:firstLineChars="0"/>
        <w:jc w:val="left"/>
        <w:rPr>
          <w:rFonts w:ascii="Times New Roman" w:hAnsi="Times New Roman" w:eastAsia="楷体"/>
          <w:iCs/>
          <w:u w:val="single"/>
        </w:rPr>
      </w:pPr>
      <w:bookmarkStart w:id="56" w:name="_Toc10910"/>
      <w:r>
        <w:rPr>
          <w:rFonts w:hint="eastAsia" w:ascii="Times New Roman" w:hAnsi="Times New Roman" w:eastAsia="楷体"/>
          <w:iCs/>
          <w:u w:val="single"/>
        </w:rPr>
        <w:t>【条文说明】本条文强调了专类公园的配置和人均面积标准，考察范围为城市建成区。专类公园的配置能够满足特定人群的需求，丰富公园的主题和功能。人均专类公园面积标准引自《城市绿地规划标准》(GB/T 51346-2019)，保障了居民能够享受到专类公园的服务。</w:t>
      </w:r>
      <w:bookmarkEnd w:id="56"/>
    </w:p>
    <w:p>
      <w:pPr>
        <w:pStyle w:val="30"/>
        <w:spacing w:line="360" w:lineRule="auto"/>
        <w:ind w:left="0" w:firstLine="0"/>
        <w:rPr>
          <w:sz w:val="24"/>
          <w:szCs w:val="24"/>
        </w:rPr>
      </w:pPr>
      <w:r>
        <w:rPr>
          <w:rFonts w:hint="eastAsia" w:hAnsi="宋体" w:cstheme="minorBidi"/>
          <w:b/>
          <w:kern w:val="2"/>
          <w:sz w:val="24"/>
          <w:szCs w:val="24"/>
        </w:rPr>
        <w:t>5.1.5</w:t>
      </w:r>
      <w:r>
        <w:rPr>
          <w:rFonts w:hint="eastAsia"/>
          <w:sz w:val="24"/>
          <w:szCs w:val="24"/>
        </w:rPr>
        <w:t xml:space="preserve"> 应充分考虑全龄人群需求，结合公园类型、规模，协同设置生态保育、休闲游憩、儿童游戏、运动康养、文化展示、科普教育、防灾避险等多元服务功能，突出生态功能和一园一主题的特色化打造，提高公园的丰富体验及可感知度。</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规定了公园功能设置的要求。公园应根据其类型和规模，科学设置多元化的服务功能，满足不同人群的需求。一园一主题的特色化打造能够提升公园的吸引力和特色，丰富居民的体验，提高公园的可感知度。</w:t>
      </w:r>
    </w:p>
    <w:p>
      <w:pPr>
        <w:pStyle w:val="30"/>
        <w:spacing w:line="360" w:lineRule="auto"/>
        <w:ind w:left="0" w:firstLine="0"/>
        <w:rPr>
          <w:sz w:val="24"/>
          <w:szCs w:val="24"/>
        </w:rPr>
      </w:pPr>
      <w:r>
        <w:rPr>
          <w:rFonts w:hint="eastAsia" w:hAnsi="宋体" w:cstheme="minorBidi"/>
          <w:b/>
          <w:kern w:val="2"/>
          <w:sz w:val="24"/>
          <w:szCs w:val="24"/>
        </w:rPr>
        <w:t>5</w:t>
      </w:r>
      <w:r>
        <w:rPr>
          <w:rFonts w:hAnsi="宋体" w:cstheme="minorBidi"/>
          <w:b/>
          <w:kern w:val="2"/>
          <w:sz w:val="24"/>
          <w:szCs w:val="24"/>
        </w:rPr>
        <w:t xml:space="preserve">.1.6 </w:t>
      </w:r>
      <w:r>
        <w:rPr>
          <w:rFonts w:hint="eastAsia"/>
          <w:sz w:val="24"/>
          <w:szCs w:val="24"/>
        </w:rPr>
        <w:t>应向全社会开放、积极与周边环境融合，形成视线通透、便捷可达、功能交融的绿色开放空间。</w:t>
      </w:r>
    </w:p>
    <w:p>
      <w:pPr>
        <w:pStyle w:val="30"/>
        <w:spacing w:line="360" w:lineRule="auto"/>
        <w:ind w:left="0" w:firstLine="0"/>
        <w:rPr>
          <w:rFonts w:hint="eastAsia" w:hAnsi="宋体" w:cstheme="minorBidi"/>
          <w:b/>
          <w:kern w:val="2"/>
          <w:sz w:val="24"/>
          <w:szCs w:val="24"/>
        </w:rPr>
      </w:pPr>
      <w:r>
        <w:rPr>
          <w:rFonts w:hint="eastAsia" w:hAnsi="宋体" w:cstheme="minorBidi"/>
          <w:b/>
          <w:kern w:val="2"/>
          <w:sz w:val="24"/>
          <w:szCs w:val="24"/>
        </w:rPr>
        <w:t>5</w:t>
      </w:r>
      <w:r>
        <w:rPr>
          <w:rFonts w:hAnsi="宋体" w:cstheme="minorBidi"/>
          <w:b/>
          <w:kern w:val="2"/>
          <w:sz w:val="24"/>
          <w:szCs w:val="24"/>
        </w:rPr>
        <w:t xml:space="preserve">.1.7 </w:t>
      </w:r>
      <w:r>
        <w:rPr>
          <w:rFonts w:hint="eastAsia"/>
          <w:sz w:val="24"/>
          <w:szCs w:val="24"/>
        </w:rPr>
        <w:t>强化公园主题特色、文化特色、植物特色，加强智慧化互动服务。</w:t>
      </w:r>
    </w:p>
    <w:p>
      <w:pPr>
        <w:pStyle w:val="33"/>
        <w:spacing w:before="156" w:after="156" w:line="360" w:lineRule="auto"/>
        <w:ind w:firstLine="560"/>
        <w:jc w:val="center"/>
        <w:rPr>
          <w:sz w:val="28"/>
          <w:szCs w:val="28"/>
        </w:rPr>
      </w:pPr>
      <w:bookmarkStart w:id="57" w:name="_Toc176866163"/>
      <w:bookmarkStart w:id="58" w:name="_Toc15034"/>
      <w:bookmarkStart w:id="59" w:name="_Toc21553"/>
      <w:bookmarkStart w:id="60" w:name="_Toc175152781"/>
      <w:bookmarkStart w:id="61" w:name="_Toc1781"/>
      <w:bookmarkStart w:id="62" w:name="_Toc22158"/>
      <w:bookmarkStart w:id="63" w:name="_Toc17129"/>
      <w:bookmarkStart w:id="64" w:name="_Toc171007392"/>
      <w:bookmarkStart w:id="65" w:name="_Toc8357"/>
      <w:r>
        <w:rPr>
          <w:rFonts w:hint="eastAsia"/>
          <w:sz w:val="28"/>
          <w:szCs w:val="28"/>
        </w:rPr>
        <w:t>Ⅱ综合公园</w:t>
      </w:r>
      <w:bookmarkEnd w:id="57"/>
      <w:bookmarkEnd w:id="58"/>
      <w:bookmarkEnd w:id="59"/>
      <w:bookmarkEnd w:id="60"/>
      <w:bookmarkEnd w:id="61"/>
      <w:bookmarkEnd w:id="62"/>
      <w:bookmarkEnd w:id="63"/>
      <w:bookmarkEnd w:id="64"/>
      <w:bookmarkEnd w:id="65"/>
      <w:r>
        <w:rPr>
          <w:rFonts w:hint="eastAsia"/>
          <w:sz w:val="28"/>
          <w:szCs w:val="28"/>
        </w:rPr>
        <w:t xml:space="preserve"> </w:t>
      </w:r>
    </w:p>
    <w:p>
      <w:pPr>
        <w:pStyle w:val="30"/>
        <w:spacing w:line="360" w:lineRule="auto"/>
        <w:ind w:left="0" w:firstLine="0"/>
        <w:rPr>
          <w:sz w:val="24"/>
          <w:szCs w:val="24"/>
        </w:rPr>
      </w:pPr>
      <w:r>
        <w:rPr>
          <w:rFonts w:hint="eastAsia" w:hAnsi="宋体" w:cstheme="minorBidi"/>
          <w:b/>
          <w:kern w:val="2"/>
          <w:sz w:val="24"/>
          <w:szCs w:val="24"/>
        </w:rPr>
        <w:t>5.1.</w:t>
      </w:r>
      <w:r>
        <w:rPr>
          <w:rFonts w:hAnsi="宋体" w:cstheme="minorBidi"/>
          <w:b/>
          <w:kern w:val="2"/>
          <w:sz w:val="24"/>
          <w:szCs w:val="24"/>
        </w:rPr>
        <w:t>8</w:t>
      </w:r>
      <w:r>
        <w:rPr>
          <w:rFonts w:hint="eastAsia" w:hAnsi="宋体" w:cstheme="minorBidi"/>
          <w:b/>
          <w:kern w:val="2"/>
          <w:sz w:val="24"/>
          <w:szCs w:val="24"/>
        </w:rPr>
        <w:t xml:space="preserve"> </w:t>
      </w:r>
      <w:r>
        <w:rPr>
          <w:rFonts w:hint="eastAsia"/>
          <w:sz w:val="24"/>
          <w:szCs w:val="24"/>
        </w:rPr>
        <w:t>综合公园应具备完善的服务功能和游览系统，体现公园城市建设水平示范，体现展现城市自然环境和人文特色。</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强调综合公园在服务功能和游览系统上的完善性，这是综合公园作为公园城市建设水平示范的重要体现。综合公园应具备以下特点：1.完善的服务功能，包括但不限于游客服务中心、休息设施、餐饮服务、导览服务等，以满足游客的各种需求。2.游览系统的完善，包括清晰的标识系统、舒适的步道、安全的桥梁等，方便游客游览。3.体现城市自然环境和人文特色，因地制宜，保护和利用现有生态本底，通过景观设计、植被配置、建筑风格等方式，融合地方文化元素，展示城市的自然景观和历史文化。</w:t>
      </w:r>
    </w:p>
    <w:p>
      <w:pPr>
        <w:pStyle w:val="30"/>
        <w:spacing w:line="360" w:lineRule="auto"/>
        <w:ind w:left="0" w:firstLine="0"/>
        <w:rPr>
          <w:sz w:val="24"/>
          <w:szCs w:val="24"/>
        </w:rPr>
      </w:pPr>
      <w:r>
        <w:rPr>
          <w:rFonts w:hint="eastAsia" w:hAnsi="宋体" w:cstheme="minorBidi"/>
          <w:b/>
          <w:kern w:val="2"/>
          <w:sz w:val="24"/>
          <w:szCs w:val="24"/>
        </w:rPr>
        <w:t>5.1.</w:t>
      </w:r>
      <w:r>
        <w:rPr>
          <w:rFonts w:hAnsi="宋体" w:cstheme="minorBidi"/>
          <w:b/>
          <w:kern w:val="2"/>
          <w:sz w:val="24"/>
          <w:szCs w:val="24"/>
        </w:rPr>
        <w:t>9</w:t>
      </w:r>
      <w:r>
        <w:rPr>
          <w:rFonts w:hint="eastAsia"/>
          <w:sz w:val="24"/>
          <w:szCs w:val="24"/>
        </w:rPr>
        <w:t>园内布局应合理且功能分区明确，增加可进入、可体验的功能区域占比。</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对综合公园的选址和布局提出了具体要求。交通便利性是选址的重要考量因素，以确保游客能够方便快捷地到达公园。布局合理性要求公园内的道路、设施、景观等元素要有序排列，形成流畅的空间序列。功能分区明确，要求公园根据不同活动需求划分区域，如运动区、休闲区、儿童游乐区等，各区域之间应避免相互干扰，确保游客体验的舒适性和安全性。</w:t>
      </w:r>
    </w:p>
    <w:p>
      <w:pPr>
        <w:pStyle w:val="30"/>
        <w:spacing w:line="360" w:lineRule="auto"/>
        <w:ind w:left="0" w:firstLine="0"/>
        <w:rPr>
          <w:sz w:val="24"/>
          <w:szCs w:val="24"/>
        </w:rPr>
      </w:pPr>
      <w:r>
        <w:rPr>
          <w:rFonts w:hint="eastAsia" w:hAnsi="宋体" w:cstheme="minorBidi"/>
          <w:b/>
          <w:kern w:val="2"/>
          <w:sz w:val="24"/>
          <w:szCs w:val="24"/>
        </w:rPr>
        <w:t>5.1.</w:t>
      </w:r>
      <w:r>
        <w:rPr>
          <w:rFonts w:hAnsi="宋体" w:cstheme="minorBidi"/>
          <w:b/>
          <w:kern w:val="2"/>
          <w:sz w:val="24"/>
          <w:szCs w:val="24"/>
        </w:rPr>
        <w:t>10</w:t>
      </w:r>
      <w:r>
        <w:rPr>
          <w:rFonts w:hint="eastAsia" w:hAnsi="宋体" w:cstheme="minorBidi"/>
          <w:b/>
          <w:kern w:val="2"/>
          <w:sz w:val="24"/>
          <w:szCs w:val="24"/>
        </w:rPr>
        <w:t xml:space="preserve"> </w:t>
      </w:r>
      <w:r>
        <w:rPr>
          <w:rFonts w:hint="eastAsia"/>
          <w:sz w:val="24"/>
          <w:szCs w:val="24"/>
        </w:rPr>
        <w:t>在保障公园公益属性与满足国家相关规范要求的前提下，可结合自身条件及周边需求发展城市书屋、科普文化展馆、文化艺术沙龙、共享健身房、特色餐饮、儿童乐园等公园业态和设施，营建多元化的公园场景。</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指出综合公园在保持其公益性质的同时，可以创新发展模式，丰富公园业态。公益属性是公园的核心价值，任何业态和设施的发展都应以此为基础。适当引入城市书屋、科普文化展馆等设施，提供文化教育和休闲服务。文化艺术沙龙、共享健身房、特色餐饮等业态的引入，可以满足游客多样化的需求，提升公园的活力和吸引力。多元化的公园场景有助于提升公园的综合服务能力，为游客提供更加丰富和全面的体验。</w:t>
      </w:r>
    </w:p>
    <w:p>
      <w:pPr>
        <w:pStyle w:val="33"/>
        <w:spacing w:before="156" w:after="156" w:line="360" w:lineRule="auto"/>
        <w:ind w:firstLine="560"/>
        <w:jc w:val="center"/>
        <w:rPr>
          <w:sz w:val="28"/>
          <w:szCs w:val="28"/>
        </w:rPr>
      </w:pPr>
      <w:bookmarkStart w:id="66" w:name="_Toc25735"/>
      <w:bookmarkStart w:id="67" w:name="_Toc20339"/>
      <w:bookmarkStart w:id="68" w:name="_Toc175152782"/>
      <w:bookmarkStart w:id="69" w:name="_Toc23889"/>
      <w:bookmarkStart w:id="70" w:name="_Toc12988"/>
      <w:bookmarkStart w:id="71" w:name="_Toc176866164"/>
      <w:bookmarkStart w:id="72" w:name="_Toc607"/>
      <w:bookmarkStart w:id="73" w:name="_Toc171007393"/>
      <w:bookmarkStart w:id="74" w:name="_Toc379"/>
      <w:r>
        <w:rPr>
          <w:rFonts w:hint="eastAsia"/>
          <w:sz w:val="28"/>
          <w:szCs w:val="28"/>
        </w:rPr>
        <w:t>Ⅲ专类公园</w:t>
      </w:r>
      <w:bookmarkEnd w:id="66"/>
      <w:bookmarkEnd w:id="67"/>
      <w:bookmarkEnd w:id="68"/>
      <w:bookmarkEnd w:id="69"/>
      <w:bookmarkEnd w:id="70"/>
      <w:bookmarkEnd w:id="71"/>
      <w:bookmarkEnd w:id="72"/>
      <w:bookmarkEnd w:id="73"/>
      <w:bookmarkEnd w:id="74"/>
    </w:p>
    <w:p>
      <w:pPr>
        <w:pStyle w:val="30"/>
        <w:spacing w:line="360" w:lineRule="auto"/>
        <w:ind w:left="0" w:firstLine="0"/>
        <w:rPr>
          <w:sz w:val="24"/>
          <w:szCs w:val="24"/>
        </w:rPr>
      </w:pPr>
      <w:r>
        <w:rPr>
          <w:rFonts w:hint="eastAsia" w:hAnsi="宋体" w:cstheme="minorBidi"/>
          <w:b/>
          <w:kern w:val="2"/>
          <w:sz w:val="24"/>
          <w:szCs w:val="24"/>
        </w:rPr>
        <w:t>5.1.</w:t>
      </w:r>
      <w:r>
        <w:rPr>
          <w:rFonts w:hAnsi="宋体" w:cstheme="minorBidi"/>
          <w:b/>
          <w:kern w:val="2"/>
          <w:sz w:val="24"/>
          <w:szCs w:val="24"/>
        </w:rPr>
        <w:t>11</w:t>
      </w:r>
      <w:r>
        <w:rPr>
          <w:rFonts w:hint="eastAsia"/>
          <w:sz w:val="24"/>
          <w:szCs w:val="24"/>
        </w:rPr>
        <w:t>专类公园应结合城市文化展示、城市生态保护、科研科普等功能布局，提供主题明确、特色化、专业化的游憩体验。</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要求专类公园在设计时应考虑城市的特色和功能需求，为游客提供具有特定主题和特色的游憩体验。如在城市文化展示方面，通过公园内的景观设计、建筑风格、文化活动等，展示城市的独特文化。在城市生态保护方面，注重公园内的生态环境保护和修复，促进生态平衡。在科研科普方面，提供科研基地和科普教育设施，增强公众对自然和科学的了解。</w:t>
      </w:r>
    </w:p>
    <w:p>
      <w:pPr>
        <w:pStyle w:val="30"/>
        <w:spacing w:line="360" w:lineRule="auto"/>
        <w:ind w:left="0" w:firstLine="0"/>
        <w:rPr>
          <w:sz w:val="24"/>
          <w:szCs w:val="24"/>
        </w:rPr>
      </w:pPr>
      <w:r>
        <w:rPr>
          <w:rFonts w:hint="eastAsia" w:hAnsi="宋体" w:cstheme="minorBidi"/>
          <w:b/>
          <w:kern w:val="2"/>
          <w:sz w:val="24"/>
          <w:szCs w:val="24"/>
        </w:rPr>
        <w:t>5.1.1</w:t>
      </w:r>
      <w:r>
        <w:rPr>
          <w:rFonts w:hAnsi="宋体" w:cstheme="minorBidi"/>
          <w:b/>
          <w:kern w:val="2"/>
          <w:sz w:val="24"/>
          <w:szCs w:val="24"/>
        </w:rPr>
        <w:t>2</w:t>
      </w:r>
      <w:r>
        <w:rPr>
          <w:rFonts w:hint="eastAsia"/>
          <w:sz w:val="24"/>
          <w:szCs w:val="24"/>
        </w:rPr>
        <w:t>应结合公园城市特色创新和延展公园类型，细化公园主题，配套设施等应与公园主题特色相契合。</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强调了专类公园在设计时应结合城市的特色进行创新，同时延展公园类型，细化公园主题。通过创新的设计理念和技术手段，打造独特的公园特色。根据城市的特点和发展需求，拓展公园的类型和功能。配套设施应与公园主题特色相契合，提升游客的游憩体验。</w:t>
      </w:r>
    </w:p>
    <w:p>
      <w:pPr>
        <w:pStyle w:val="30"/>
        <w:spacing w:line="360" w:lineRule="auto"/>
        <w:ind w:left="0" w:firstLine="0"/>
        <w:rPr>
          <w:sz w:val="24"/>
          <w:szCs w:val="24"/>
        </w:rPr>
      </w:pPr>
      <w:r>
        <w:rPr>
          <w:rFonts w:hint="eastAsia" w:hAnsi="宋体" w:cstheme="minorBidi"/>
          <w:b/>
          <w:kern w:val="2"/>
          <w:sz w:val="24"/>
          <w:szCs w:val="24"/>
        </w:rPr>
        <w:t>5.1.1</w:t>
      </w:r>
      <w:r>
        <w:rPr>
          <w:rFonts w:hAnsi="宋体" w:cstheme="minorBidi"/>
          <w:b/>
          <w:kern w:val="2"/>
          <w:sz w:val="24"/>
          <w:szCs w:val="24"/>
        </w:rPr>
        <w:t>3</w:t>
      </w:r>
      <w:r>
        <w:rPr>
          <w:rFonts w:hint="eastAsia"/>
          <w:sz w:val="24"/>
          <w:szCs w:val="24"/>
        </w:rPr>
        <w:t>植物园、动物园应利用自然山水和植被条件，优先选择城市生态廊道、生态保育和修复区域，体现生态性，营造近自然生态环境，同时符合安全性相关要求。</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针对植物园和动物园的设计提出了具体要求。相比其他专类公园，动植物园对地形、小气候等环境有特殊要求。利用公园内的自然景观和植被资源，打造生态化的游憩环境。优先选择城市生态廊道、生态保育和修复区域等，以保护和修复城市生态环境。体现生态性，营造近自然生态环境，使游客在游憩过程中感受到自然之美。符合安全性相关要求，确保游客在游憩过程中的安全。</w:t>
      </w:r>
    </w:p>
    <w:p>
      <w:pPr>
        <w:pStyle w:val="30"/>
        <w:spacing w:line="360" w:lineRule="auto"/>
        <w:ind w:left="0" w:firstLine="0"/>
        <w:rPr>
          <w:sz w:val="24"/>
          <w:szCs w:val="24"/>
        </w:rPr>
      </w:pPr>
      <w:r>
        <w:rPr>
          <w:rFonts w:hint="eastAsia" w:hAnsi="宋体" w:cstheme="minorBidi"/>
          <w:b/>
          <w:kern w:val="2"/>
          <w:sz w:val="24"/>
          <w:szCs w:val="24"/>
        </w:rPr>
        <w:t>5.1.1</w:t>
      </w:r>
      <w:r>
        <w:rPr>
          <w:rFonts w:hAnsi="宋体" w:cstheme="minorBidi"/>
          <w:b/>
          <w:kern w:val="2"/>
          <w:sz w:val="24"/>
          <w:szCs w:val="24"/>
        </w:rPr>
        <w:t>4</w:t>
      </w:r>
      <w:r>
        <w:rPr>
          <w:rFonts w:hint="eastAsia"/>
          <w:sz w:val="24"/>
          <w:szCs w:val="24"/>
        </w:rPr>
        <w:t>儿童公园、体育公园及其他专类公园应配置专业化的服务设施，根据不同年龄人群身心特点和兴趣爱好设置相应设施。</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对儿童公园和体育公园的设计提出了具体要求。根据不同年龄人群的需求，配置相应的设施，如儿童游乐设施、体育设施等。同时设施设置应考虑不同年龄人群的身心特点和兴趣爱好，提供多样化的游憩体验。满足无障碍设计要求，确保所有人群都能方便地使用公园设施。</w:t>
      </w:r>
    </w:p>
    <w:p>
      <w:pPr>
        <w:pStyle w:val="33"/>
        <w:spacing w:before="156" w:after="156" w:line="360" w:lineRule="auto"/>
        <w:ind w:firstLine="560"/>
        <w:jc w:val="center"/>
        <w:rPr>
          <w:sz w:val="28"/>
          <w:szCs w:val="28"/>
        </w:rPr>
      </w:pPr>
      <w:bookmarkStart w:id="75" w:name="_Toc30817"/>
      <w:bookmarkStart w:id="76" w:name="_Toc19960"/>
      <w:bookmarkStart w:id="77" w:name="_Toc22070"/>
      <w:bookmarkStart w:id="78" w:name="_Toc176866165"/>
      <w:bookmarkStart w:id="79" w:name="_Toc7061"/>
      <w:bookmarkStart w:id="80" w:name="_Toc3573"/>
      <w:bookmarkStart w:id="81" w:name="_Toc175152783"/>
      <w:bookmarkStart w:id="82" w:name="_Toc171007394"/>
      <w:bookmarkStart w:id="83" w:name="_Toc31093"/>
      <w:r>
        <w:rPr>
          <w:rFonts w:hint="eastAsia"/>
          <w:sz w:val="28"/>
          <w:szCs w:val="28"/>
        </w:rPr>
        <w:t>Ⅳ社区公园</w:t>
      </w:r>
      <w:bookmarkEnd w:id="75"/>
      <w:bookmarkEnd w:id="76"/>
      <w:bookmarkEnd w:id="77"/>
      <w:bookmarkEnd w:id="78"/>
      <w:bookmarkEnd w:id="79"/>
      <w:bookmarkEnd w:id="80"/>
      <w:bookmarkEnd w:id="81"/>
      <w:bookmarkEnd w:id="82"/>
      <w:bookmarkEnd w:id="83"/>
    </w:p>
    <w:p>
      <w:pPr>
        <w:pStyle w:val="30"/>
        <w:spacing w:line="360" w:lineRule="auto"/>
        <w:ind w:left="0" w:firstLine="0"/>
        <w:rPr>
          <w:sz w:val="24"/>
          <w:szCs w:val="24"/>
        </w:rPr>
      </w:pPr>
      <w:r>
        <w:rPr>
          <w:rFonts w:hint="eastAsia" w:hAnsi="宋体" w:cstheme="minorBidi"/>
          <w:b/>
          <w:kern w:val="2"/>
          <w:sz w:val="24"/>
          <w:szCs w:val="24"/>
        </w:rPr>
        <w:t>5.1.1</w:t>
      </w:r>
      <w:r>
        <w:rPr>
          <w:rFonts w:hAnsi="宋体" w:cstheme="minorBidi"/>
          <w:b/>
          <w:kern w:val="2"/>
          <w:sz w:val="24"/>
          <w:szCs w:val="24"/>
        </w:rPr>
        <w:t>5</w:t>
      </w:r>
      <w:r>
        <w:rPr>
          <w:rFonts w:hint="eastAsia"/>
          <w:sz w:val="24"/>
          <w:szCs w:val="24"/>
        </w:rPr>
        <w:t>社区公园应具备日常休闲游憩、运动康体和儿童游戏等基本功能，科学配套全龄友好特别是儿童友好、适老化的游憩服务设施。</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w:t>
      </w:r>
      <w:bookmarkStart w:id="84" w:name="OLE_LINK48"/>
      <w:bookmarkStart w:id="85" w:name="OLE_LINK47"/>
      <w:r>
        <w:rPr>
          <w:rFonts w:hint="eastAsia" w:ascii="Times New Roman" w:hAnsi="Times New Roman" w:eastAsia="楷体"/>
          <w:iCs/>
          <w:u w:val="single"/>
        </w:rPr>
        <w:t>】</w:t>
      </w:r>
      <w:bookmarkEnd w:id="84"/>
      <w:bookmarkEnd w:id="85"/>
      <w:r>
        <w:rPr>
          <w:rFonts w:hint="eastAsia" w:ascii="Times New Roman" w:hAnsi="Times New Roman" w:eastAsia="楷体"/>
          <w:iCs/>
          <w:u w:val="single"/>
        </w:rPr>
        <w:t>本条文明确了社区公园的基本功能和服务对象。社区公园作为居民日常生活的组成部分，应当满足以下要求：1.提供日常休闲游憩的场所，让居民能够在自然环境中放松身心。2.设有运动康体设施，鼓励居民进行日常体育锻炼，促进健康生活方式。3.配备儿童游戏设施，为儿童提供安全、有趣的玩耍环境。4.全龄友好特别是儿童友好、适老化的游憩服务设施，确保不同年龄段的居民都能在公园中找到适合自己的活动空间和设施。</w:t>
      </w:r>
    </w:p>
    <w:p>
      <w:pPr>
        <w:pStyle w:val="30"/>
        <w:spacing w:line="360" w:lineRule="auto"/>
        <w:ind w:left="0" w:firstLine="0"/>
        <w:rPr>
          <w:sz w:val="24"/>
          <w:szCs w:val="24"/>
        </w:rPr>
      </w:pPr>
      <w:r>
        <w:rPr>
          <w:rFonts w:hint="eastAsia" w:hAnsi="宋体" w:cstheme="minorBidi"/>
          <w:b/>
          <w:kern w:val="2"/>
          <w:sz w:val="24"/>
          <w:szCs w:val="24"/>
        </w:rPr>
        <w:t>5.1.1</w:t>
      </w:r>
      <w:r>
        <w:rPr>
          <w:rFonts w:hAnsi="宋体" w:cstheme="minorBidi"/>
          <w:b/>
          <w:kern w:val="2"/>
          <w:sz w:val="24"/>
          <w:szCs w:val="24"/>
        </w:rPr>
        <w:t xml:space="preserve">6 </w:t>
      </w:r>
      <w:r>
        <w:rPr>
          <w:rFonts w:hint="eastAsia"/>
          <w:sz w:val="24"/>
          <w:szCs w:val="24"/>
        </w:rPr>
        <w:t>提升公园品质，引导服务设施和休闲消费业态适当、高效地配置到社区游憩体系。</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强调了对社区公园规模和品质的提升，以及服务设施和休闲消费业态的优化配置。通过提升公园规模和品质，增强公园的吸引力和使用价值。引导服务设施和休闲消费业态的高效、活力配置，促进公园与社区经济的互动发展。形成绿意渗透、绿网织补的社区游憩体系，即通过公园的绿色空间，提升整个社区的生态环境和居民的生活质量。</w:t>
      </w:r>
    </w:p>
    <w:p>
      <w:pPr>
        <w:pStyle w:val="30"/>
        <w:spacing w:line="360" w:lineRule="auto"/>
        <w:ind w:left="0" w:firstLine="0"/>
        <w:rPr>
          <w:sz w:val="24"/>
          <w:szCs w:val="24"/>
        </w:rPr>
      </w:pPr>
      <w:r>
        <w:rPr>
          <w:rFonts w:hint="eastAsia" w:hAnsi="宋体" w:cstheme="minorBidi"/>
          <w:b/>
          <w:kern w:val="2"/>
          <w:sz w:val="24"/>
          <w:szCs w:val="24"/>
        </w:rPr>
        <w:t>5</w:t>
      </w:r>
      <w:r>
        <w:rPr>
          <w:rFonts w:hAnsi="宋体" w:cstheme="minorBidi"/>
          <w:b/>
          <w:kern w:val="2"/>
          <w:sz w:val="24"/>
          <w:szCs w:val="24"/>
        </w:rPr>
        <w:t>.1.17</w:t>
      </w:r>
      <w:r>
        <w:rPr>
          <w:sz w:val="24"/>
          <w:szCs w:val="24"/>
        </w:rPr>
        <w:t xml:space="preserve"> </w:t>
      </w:r>
      <w:r>
        <w:rPr>
          <w:rFonts w:hint="eastAsia"/>
          <w:sz w:val="24"/>
          <w:szCs w:val="24"/>
        </w:rPr>
        <w:t>对现有社区公园宜进行下述方面的提升：</w:t>
      </w:r>
    </w:p>
    <w:p>
      <w:pPr>
        <w:pStyle w:val="30"/>
        <w:spacing w:line="360" w:lineRule="auto"/>
        <w:ind w:left="0" w:firstLine="0"/>
        <w:rPr>
          <w:sz w:val="24"/>
          <w:szCs w:val="24"/>
        </w:rPr>
      </w:pPr>
      <w:r>
        <w:rPr>
          <w:rFonts w:hint="eastAsia"/>
          <w:sz w:val="24"/>
          <w:szCs w:val="24"/>
        </w:rPr>
        <w:t>1、适老适儿、全民运动的改造，分龄设置游乐设施和体育运动设施，并采取相应的安全防护措施。</w:t>
      </w:r>
    </w:p>
    <w:p>
      <w:pPr>
        <w:pStyle w:val="30"/>
        <w:spacing w:line="360" w:lineRule="auto"/>
        <w:ind w:left="0" w:firstLine="0"/>
        <w:rPr>
          <w:sz w:val="24"/>
          <w:szCs w:val="24"/>
        </w:rPr>
      </w:pPr>
      <w:r>
        <w:rPr>
          <w:rFonts w:hint="eastAsia"/>
          <w:sz w:val="24"/>
          <w:szCs w:val="24"/>
        </w:rPr>
        <w:t>2、配置多尺度、包容性的休憩及服务设施，构建多元活动空间。</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针对现有社区公园的改造提出了具体要求。推进适老适儿、全民运动的改造，以满足不同年龄段居民的需求。配置多尺度、包容性的休憩及服务设施，确保不同能力水平的居民都能使用。构建多元活动空间，提供多样化的活动选择，促进社区互动和交流。分龄设置游乐设施和体育运动设施，满足不同年龄段居民的运动和娱乐需求。采取相应的安全防护措施，确保公园设施的安全使用，减少事故发生的风险。</w:t>
      </w:r>
    </w:p>
    <w:p>
      <w:pPr>
        <w:pStyle w:val="33"/>
        <w:spacing w:before="156" w:after="156" w:line="360" w:lineRule="auto"/>
        <w:ind w:firstLine="560"/>
        <w:jc w:val="center"/>
        <w:rPr>
          <w:sz w:val="28"/>
          <w:szCs w:val="28"/>
        </w:rPr>
      </w:pPr>
      <w:bookmarkStart w:id="86" w:name="_Toc9705"/>
      <w:bookmarkStart w:id="87" w:name="_Toc14096"/>
      <w:bookmarkStart w:id="88" w:name="_Toc27304"/>
      <w:bookmarkStart w:id="89" w:name="_Toc2974"/>
      <w:bookmarkStart w:id="90" w:name="_Toc8100"/>
      <w:bookmarkStart w:id="91" w:name="_Toc12964"/>
      <w:bookmarkStart w:id="92" w:name="_Toc171007395"/>
      <w:bookmarkStart w:id="93" w:name="_Toc176866166"/>
      <w:bookmarkStart w:id="94" w:name="_Toc175152784"/>
      <w:r>
        <w:rPr>
          <w:rFonts w:hint="eastAsia"/>
          <w:sz w:val="28"/>
          <w:szCs w:val="28"/>
        </w:rPr>
        <w:t>Ⅴ游园</w:t>
      </w:r>
      <w:bookmarkEnd w:id="86"/>
      <w:bookmarkEnd w:id="87"/>
      <w:bookmarkEnd w:id="88"/>
      <w:bookmarkEnd w:id="89"/>
      <w:bookmarkEnd w:id="90"/>
      <w:bookmarkEnd w:id="91"/>
      <w:bookmarkEnd w:id="92"/>
      <w:bookmarkEnd w:id="93"/>
      <w:bookmarkEnd w:id="94"/>
    </w:p>
    <w:p>
      <w:pPr>
        <w:pStyle w:val="30"/>
        <w:spacing w:line="360" w:lineRule="auto"/>
        <w:ind w:left="0" w:firstLine="0"/>
        <w:rPr>
          <w:sz w:val="24"/>
          <w:szCs w:val="24"/>
        </w:rPr>
      </w:pPr>
      <w:r>
        <w:rPr>
          <w:rFonts w:hint="eastAsia" w:hAnsi="宋体" w:cstheme="minorBidi"/>
          <w:b/>
          <w:kern w:val="2"/>
          <w:sz w:val="24"/>
          <w:szCs w:val="24"/>
        </w:rPr>
        <w:t>5.1.1</w:t>
      </w:r>
      <w:r>
        <w:rPr>
          <w:rFonts w:hAnsi="宋体" w:cstheme="minorBidi"/>
          <w:b/>
          <w:kern w:val="2"/>
          <w:sz w:val="24"/>
          <w:szCs w:val="24"/>
        </w:rPr>
        <w:t>8</w:t>
      </w:r>
      <w:r>
        <w:rPr>
          <w:rFonts w:hint="eastAsia"/>
          <w:sz w:val="24"/>
          <w:szCs w:val="24"/>
        </w:rPr>
        <w:t>游园应完善基本休闲游憩功能，设置满足老人、儿童活动需要的活动场地，鼓励设置一定面积的开放草坪、活动广场等多功能活动场地，并配套相应服务设施。</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旨在指导游园的设计和建设，以更好地服务于社区居民。游园作为提供休闲游憩的公共场所，应具备完善的基本功能，包括休息、散步、简单运动等。考虑到老人和儿童的特殊需求，游园应设置专门的活动场地，如老年人健身区、儿童游乐区，以满足他们的活动需求。开放草坪和活动广场等多功能活动场地的设置，为居民提供了开展各类活动的空间，增加了游园的灵活性和实用性。配套相应服务设施，如座椅、照明、公共卫生设施等，是为了提升游园的使用体验和便利性。</w:t>
      </w:r>
    </w:p>
    <w:p>
      <w:pPr>
        <w:pStyle w:val="30"/>
        <w:spacing w:line="360" w:lineRule="auto"/>
        <w:ind w:left="0" w:firstLine="0"/>
        <w:rPr>
          <w:sz w:val="24"/>
          <w:szCs w:val="24"/>
        </w:rPr>
      </w:pPr>
      <w:r>
        <w:rPr>
          <w:rFonts w:hint="eastAsia" w:hAnsi="宋体" w:cstheme="minorBidi"/>
          <w:b/>
          <w:kern w:val="2"/>
          <w:sz w:val="24"/>
          <w:szCs w:val="24"/>
        </w:rPr>
        <w:t>5.1.1</w:t>
      </w:r>
      <w:r>
        <w:rPr>
          <w:rFonts w:hAnsi="宋体" w:cstheme="minorBidi"/>
          <w:b/>
          <w:kern w:val="2"/>
          <w:sz w:val="24"/>
          <w:szCs w:val="24"/>
        </w:rPr>
        <w:t>9</w:t>
      </w:r>
      <w:r>
        <w:rPr>
          <w:rFonts w:hint="eastAsia"/>
          <w:sz w:val="24"/>
          <w:szCs w:val="24"/>
        </w:rPr>
        <w:t>游园宜见缝插绿、灵活布局，以点带面，对既有游园改造时，充分利用原低效空间，营造儿童游戏角、户外综合健身场、小型多功能运动场、自然教育活动点等，提升空间利用率及全龄可进入可参与度。</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提出了游园布局和改造的具体指导意见。“见缝插绿”指的是在有限的空间内尽可能增加绿色植被，提高游园的生态效益。灵活布局强调根据游园的具体位置和周边环境，采用不拘一格的设计手法，使游园与城市环境和谐融合。以点带面指的是通过小规模的游园改造，带动周边环境的整体提升。在既有游园的改造中，应充分利用原有的低效空间，通过设计改造，使其发挥更大的功能。营造儿童游戏角、户外综合健身场等多样化功能区域，可以满足不同年龄段居民的需求，提升空间利用率和全龄可进入可参与度，使游园成为社区居民共享的休闲空间。</w:t>
      </w:r>
    </w:p>
    <w:p>
      <w:pPr>
        <w:pStyle w:val="33"/>
        <w:spacing w:before="156" w:after="156" w:line="360" w:lineRule="auto"/>
        <w:ind w:firstLine="560"/>
        <w:jc w:val="center"/>
        <w:rPr>
          <w:sz w:val="28"/>
          <w:szCs w:val="28"/>
        </w:rPr>
      </w:pPr>
      <w:bookmarkStart w:id="95" w:name="_Toc15736"/>
      <w:bookmarkStart w:id="96" w:name="_Toc171007396"/>
      <w:bookmarkStart w:id="97" w:name="_Toc7037"/>
      <w:bookmarkStart w:id="98" w:name="_Toc176866167"/>
      <w:bookmarkStart w:id="99" w:name="_Toc28440"/>
      <w:bookmarkStart w:id="100" w:name="_Toc8670"/>
      <w:bookmarkStart w:id="101" w:name="_Toc175152785"/>
      <w:bookmarkStart w:id="102" w:name="_Toc9086"/>
      <w:bookmarkStart w:id="103" w:name="_Toc15830"/>
      <w:r>
        <w:rPr>
          <w:rFonts w:hint="eastAsia"/>
          <w:sz w:val="28"/>
          <w:szCs w:val="28"/>
        </w:rPr>
        <w:t>Ⅵ口袋公园</w:t>
      </w:r>
      <w:bookmarkEnd w:id="95"/>
      <w:bookmarkEnd w:id="96"/>
      <w:bookmarkEnd w:id="97"/>
      <w:bookmarkEnd w:id="98"/>
      <w:bookmarkEnd w:id="99"/>
      <w:bookmarkEnd w:id="100"/>
      <w:bookmarkEnd w:id="101"/>
      <w:bookmarkEnd w:id="102"/>
      <w:bookmarkEnd w:id="103"/>
    </w:p>
    <w:p>
      <w:pPr>
        <w:pStyle w:val="30"/>
        <w:spacing w:line="360" w:lineRule="auto"/>
        <w:ind w:left="0" w:firstLine="0"/>
        <w:rPr>
          <w:sz w:val="24"/>
          <w:szCs w:val="24"/>
        </w:rPr>
      </w:pPr>
      <w:r>
        <w:rPr>
          <w:rFonts w:hint="eastAsia" w:hAnsi="宋体" w:cstheme="minorBidi"/>
          <w:b/>
          <w:kern w:val="2"/>
          <w:sz w:val="24"/>
          <w:szCs w:val="24"/>
        </w:rPr>
        <w:t>5.1.</w:t>
      </w:r>
      <w:r>
        <w:rPr>
          <w:rFonts w:hAnsi="宋体" w:cstheme="minorBidi"/>
          <w:b/>
          <w:kern w:val="2"/>
          <w:sz w:val="24"/>
          <w:szCs w:val="24"/>
        </w:rPr>
        <w:t>20</w:t>
      </w:r>
      <w:r>
        <w:rPr>
          <w:rFonts w:hint="eastAsia"/>
          <w:sz w:val="24"/>
          <w:szCs w:val="24"/>
        </w:rPr>
        <w:t>结合城市更新，重点在城市中心区建筑密集地段，结合商业店铺、公共服务点、企事业单位等增设口袋公园，弥补服务盲区，推进公共空间提升。</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强调了口袋公园选址的重要性和目的性。根据《口袋公园建设指南（试行）》，口袋公园是面向公众开放、规模较小、形式多样、具有一定游憩功能的公园绿化活动场地，面积一般在400—10000平方米之间；具有选址灵活、简洁实用、环境友好等特点。从用地类型上看，口袋公园包括游园（G14）、防护绿地（G2）、广场用地（G3）和可开放共享的附属绿地（XG）以及其他建设用地中的边角地、闲置地、废弃地等，但因游园属于公园绿地，在指标等方面有更为严格的要求，因此将游园单独列出。口袋公园的选址应优先考虑群众需求大且现有公园绿地服务半径未能覆盖的区域，以确保公园服务的公平性和可达性。结合城市更新改造项目，利用闲置用地，合理布局口袋公园，可以有效地弥补服务盲区，进而推动公共空间的品质提升，增强城市的宜居性。</w:t>
      </w:r>
    </w:p>
    <w:p>
      <w:pPr>
        <w:pStyle w:val="30"/>
        <w:spacing w:line="360" w:lineRule="auto"/>
        <w:ind w:left="0" w:firstLine="0"/>
        <w:rPr>
          <w:sz w:val="24"/>
          <w:szCs w:val="24"/>
        </w:rPr>
      </w:pPr>
      <w:r>
        <w:rPr>
          <w:rFonts w:hint="eastAsia" w:hAnsi="宋体" w:cstheme="minorBidi"/>
          <w:b/>
          <w:kern w:val="2"/>
          <w:sz w:val="24"/>
          <w:szCs w:val="24"/>
        </w:rPr>
        <w:t>5.1.</w:t>
      </w:r>
      <w:r>
        <w:rPr>
          <w:rFonts w:hAnsi="宋体" w:cstheme="minorBidi"/>
          <w:b/>
          <w:kern w:val="2"/>
          <w:sz w:val="24"/>
          <w:szCs w:val="24"/>
        </w:rPr>
        <w:t>21</w:t>
      </w:r>
      <w:r>
        <w:rPr>
          <w:rFonts w:hint="eastAsia"/>
          <w:sz w:val="24"/>
          <w:szCs w:val="24"/>
        </w:rPr>
        <w:t>充分利用城市边角地、闲置地场所，采用留白增绿、拆违建绿、见缝插绿等方式灵活设置口袋公园。</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提出了口袋公园建设的空间利用策略。利用城市的边角地、闲置地、废弃地、附属绿地、背街小巷、高架桥下灰色低效空间等未被充分利用的空间，创造绿色空间。口袋公园的设置具有灵活性，根据不同场地的特点和条件，采用适宜的设计和建设方法。可以有效地将城市中的低效空间转变为具有休闲、生态和文化价值的公共空间。</w:t>
      </w:r>
    </w:p>
    <w:p>
      <w:pPr>
        <w:pStyle w:val="30"/>
        <w:spacing w:line="360" w:lineRule="auto"/>
        <w:ind w:left="0" w:firstLine="0"/>
        <w:rPr>
          <w:sz w:val="24"/>
          <w:szCs w:val="24"/>
        </w:rPr>
      </w:pPr>
      <w:r>
        <w:rPr>
          <w:rFonts w:hint="eastAsia" w:hAnsi="宋体" w:cstheme="minorBidi"/>
          <w:b/>
          <w:kern w:val="2"/>
          <w:sz w:val="24"/>
          <w:szCs w:val="24"/>
        </w:rPr>
        <w:t>5</w:t>
      </w:r>
      <w:r>
        <w:rPr>
          <w:rFonts w:hAnsi="宋体" w:cstheme="minorBidi"/>
          <w:b/>
          <w:kern w:val="2"/>
          <w:sz w:val="24"/>
          <w:szCs w:val="24"/>
        </w:rPr>
        <w:t>.1.</w:t>
      </w:r>
      <w:r>
        <w:rPr>
          <w:rFonts w:hint="eastAsia" w:hAnsi="宋体" w:cstheme="minorBidi"/>
          <w:b/>
          <w:kern w:val="2"/>
          <w:sz w:val="24"/>
          <w:szCs w:val="24"/>
        </w:rPr>
        <w:t>2</w:t>
      </w:r>
      <w:r>
        <w:rPr>
          <w:rFonts w:hAnsi="宋体" w:cstheme="minorBidi"/>
          <w:b/>
          <w:kern w:val="2"/>
          <w:sz w:val="24"/>
          <w:szCs w:val="24"/>
        </w:rPr>
        <w:t xml:space="preserve">2 </w:t>
      </w:r>
      <w:r>
        <w:rPr>
          <w:rFonts w:hint="eastAsia"/>
          <w:sz w:val="24"/>
          <w:szCs w:val="24"/>
        </w:rPr>
        <w:t>充分考虑周边群众需求，因地制宜配置休憩交往、适老活动、儿童游戏、运动健身、文化展示、科普教育、应急避难等设施，增加服务功能、注入多元活力。</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旨在指导口袋公园的功能配置和服务内容。在设计口袋公园时，应充分考虑周边居民的需求，提供多样化的服务功能。根据地块的具体情况和周边环境，合理配置休憩交往、适老活动、儿童游戏等设施，以满足不同群体的需求。通过增加服务功能和注入多元活力，口袋公园不仅成为居民休闲的好去处，还能在一定程度上承担文化展示、社区服务和应急避难等功能。</w:t>
      </w:r>
    </w:p>
    <w:p>
      <w:pPr>
        <w:pStyle w:val="33"/>
        <w:spacing w:before="156" w:after="156" w:line="360" w:lineRule="auto"/>
        <w:ind w:firstLine="560"/>
        <w:jc w:val="center"/>
        <w:rPr>
          <w:sz w:val="28"/>
          <w:szCs w:val="28"/>
        </w:rPr>
      </w:pPr>
      <w:bookmarkStart w:id="104" w:name="_Toc12849"/>
      <w:bookmarkStart w:id="105" w:name="_Toc29847"/>
      <w:bookmarkStart w:id="106" w:name="_Toc24134"/>
      <w:bookmarkStart w:id="107" w:name="_Toc171007397"/>
      <w:bookmarkStart w:id="108" w:name="_Toc175152786"/>
      <w:bookmarkStart w:id="109" w:name="_Toc28372"/>
      <w:bookmarkStart w:id="110" w:name="_Toc13334"/>
      <w:bookmarkStart w:id="111" w:name="_Toc28507"/>
      <w:bookmarkStart w:id="112" w:name="_Toc176866168"/>
      <w:r>
        <w:rPr>
          <w:rFonts w:hint="eastAsia"/>
          <w:sz w:val="28"/>
          <w:szCs w:val="28"/>
        </w:rPr>
        <w:t>Ⅶ郊野型公园</w:t>
      </w:r>
      <w:bookmarkEnd w:id="104"/>
      <w:bookmarkEnd w:id="105"/>
      <w:bookmarkEnd w:id="106"/>
      <w:bookmarkEnd w:id="107"/>
      <w:bookmarkEnd w:id="108"/>
      <w:bookmarkEnd w:id="109"/>
      <w:bookmarkEnd w:id="110"/>
      <w:bookmarkEnd w:id="111"/>
      <w:bookmarkEnd w:id="112"/>
    </w:p>
    <w:p>
      <w:pPr>
        <w:pStyle w:val="30"/>
        <w:spacing w:line="360" w:lineRule="auto"/>
        <w:ind w:left="0" w:firstLine="0"/>
        <w:rPr>
          <w:sz w:val="24"/>
          <w:szCs w:val="24"/>
        </w:rPr>
      </w:pPr>
      <w:r>
        <w:rPr>
          <w:rFonts w:hint="eastAsia" w:hAnsi="宋体" w:cstheme="minorBidi"/>
          <w:b/>
          <w:kern w:val="2"/>
          <w:sz w:val="24"/>
          <w:szCs w:val="24"/>
        </w:rPr>
        <w:t>5.1.2</w:t>
      </w:r>
      <w:r>
        <w:rPr>
          <w:rFonts w:hAnsi="宋体" w:cstheme="minorBidi"/>
          <w:b/>
          <w:kern w:val="2"/>
          <w:sz w:val="24"/>
          <w:szCs w:val="24"/>
        </w:rPr>
        <w:t>3</w:t>
      </w:r>
      <w:r>
        <w:rPr>
          <w:rFonts w:hint="eastAsia"/>
          <w:sz w:val="24"/>
          <w:szCs w:val="24"/>
        </w:rPr>
        <w:t>应充分利用绿化隔离带、生态保育和生态修复的区域规划郊野型公园。</w:t>
      </w:r>
    </w:p>
    <w:p>
      <w:pPr>
        <w:pStyle w:val="30"/>
        <w:spacing w:line="360" w:lineRule="auto"/>
        <w:ind w:left="0" w:firstLine="0"/>
        <w:rPr>
          <w:sz w:val="24"/>
          <w:szCs w:val="24"/>
        </w:rPr>
      </w:pPr>
      <w:r>
        <w:rPr>
          <w:rFonts w:hint="eastAsia" w:hAnsi="宋体" w:cstheme="minorBidi"/>
          <w:b/>
          <w:kern w:val="2"/>
          <w:sz w:val="24"/>
          <w:szCs w:val="24"/>
        </w:rPr>
        <w:t>5.1.2</w:t>
      </w:r>
      <w:r>
        <w:rPr>
          <w:rFonts w:hAnsi="宋体" w:cstheme="minorBidi"/>
          <w:b/>
          <w:kern w:val="2"/>
          <w:sz w:val="24"/>
          <w:szCs w:val="24"/>
        </w:rPr>
        <w:t>4</w:t>
      </w:r>
      <w:r>
        <w:rPr>
          <w:rFonts w:hint="eastAsia"/>
          <w:sz w:val="24"/>
          <w:szCs w:val="24"/>
        </w:rPr>
        <w:t>郊野型公园应整合森林公园、湿地公园、郊野公园、风景名胜区等绿色空间，结合城镇和交通网络布局，优化区域绿地布局，形成游憩网络体系。</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郊野型公园涵盖了郊野公园、风景名胜区、森林公园、湿地公园、乡村公园等近郊游憩绿地，是城市公园体系和国家公国体系的过渡类型和重要补充。依托郊野地区各类自然和人文资源发展建设多元类型的郊野游憩空间，并通过绿道、绿廊整合联络。</w:t>
      </w:r>
    </w:p>
    <w:p>
      <w:pPr>
        <w:pStyle w:val="30"/>
        <w:spacing w:line="360" w:lineRule="auto"/>
        <w:ind w:left="0" w:firstLine="0"/>
        <w:rPr>
          <w:rFonts w:hAnsi="宋体" w:cstheme="minorBidi"/>
          <w:kern w:val="2"/>
          <w:sz w:val="24"/>
          <w:szCs w:val="24"/>
        </w:rPr>
      </w:pPr>
      <w:r>
        <w:rPr>
          <w:rFonts w:hint="eastAsia" w:hAnsi="宋体" w:cstheme="minorBidi"/>
          <w:b/>
          <w:kern w:val="2"/>
          <w:sz w:val="24"/>
          <w:szCs w:val="24"/>
        </w:rPr>
        <w:t>5.1.2</w:t>
      </w:r>
      <w:r>
        <w:rPr>
          <w:rFonts w:hAnsi="宋体" w:cstheme="minorBidi"/>
          <w:b/>
          <w:kern w:val="2"/>
          <w:sz w:val="24"/>
          <w:szCs w:val="24"/>
        </w:rPr>
        <w:t>5</w:t>
      </w:r>
      <w:r>
        <w:rPr>
          <w:rFonts w:hint="eastAsia" w:hAnsi="宋体" w:cstheme="minorBidi"/>
          <w:kern w:val="2"/>
          <w:sz w:val="24"/>
          <w:szCs w:val="24"/>
        </w:rPr>
        <w:t>郊野型公园遵循保护优先、合理利用的原则，依托资源条件，突出生态及文化本底特色，强化生态保育功能，开展休闲运动、郊野徒步、自然教育、科普展示、户外露营等特色游憩活动，满足城乡居民游憩需求。</w:t>
      </w:r>
    </w:p>
    <w:p>
      <w:pPr>
        <w:pStyle w:val="31"/>
        <w:spacing w:before="156" w:after="156" w:line="360" w:lineRule="auto"/>
        <w:ind w:left="0"/>
        <w:jc w:val="center"/>
        <w:rPr>
          <w:b/>
          <w:bCs/>
          <w:sz w:val="28"/>
          <w:szCs w:val="28"/>
        </w:rPr>
      </w:pPr>
      <w:r>
        <w:rPr>
          <w:rFonts w:hint="eastAsia"/>
          <w:b/>
          <w:bCs/>
          <w:sz w:val="28"/>
          <w:szCs w:val="28"/>
        </w:rPr>
        <w:t>5.2公园化城市开放空间</w:t>
      </w:r>
      <w:bookmarkEnd w:id="47"/>
    </w:p>
    <w:p>
      <w:pPr>
        <w:pStyle w:val="33"/>
        <w:spacing w:before="156" w:after="156" w:line="360" w:lineRule="auto"/>
        <w:jc w:val="center"/>
        <w:rPr>
          <w:sz w:val="28"/>
          <w:szCs w:val="28"/>
        </w:rPr>
      </w:pPr>
      <w:bookmarkStart w:id="113" w:name="_Toc865"/>
      <w:bookmarkStart w:id="114" w:name="_Toc12673"/>
      <w:bookmarkStart w:id="115" w:name="_Toc175152788"/>
      <w:bookmarkStart w:id="116" w:name="_Toc176866170"/>
      <w:r>
        <w:rPr>
          <w:rFonts w:hint="eastAsia"/>
          <w:sz w:val="28"/>
          <w:szCs w:val="28"/>
        </w:rPr>
        <w:t>Ⅰ公园街区</w:t>
      </w:r>
      <w:bookmarkEnd w:id="48"/>
      <w:bookmarkEnd w:id="49"/>
      <w:bookmarkEnd w:id="50"/>
      <w:bookmarkEnd w:id="51"/>
      <w:bookmarkEnd w:id="52"/>
      <w:bookmarkEnd w:id="113"/>
      <w:bookmarkEnd w:id="114"/>
      <w:bookmarkEnd w:id="115"/>
      <w:bookmarkEnd w:id="116"/>
    </w:p>
    <w:p>
      <w:pPr>
        <w:pStyle w:val="30"/>
        <w:spacing w:line="360" w:lineRule="auto"/>
        <w:ind w:left="0" w:firstLine="0"/>
        <w:rPr>
          <w:sz w:val="24"/>
          <w:szCs w:val="24"/>
        </w:rPr>
      </w:pPr>
      <w:bookmarkStart w:id="117" w:name="_Toc4364"/>
      <w:bookmarkStart w:id="118" w:name="_Toc15498"/>
      <w:bookmarkStart w:id="119" w:name="_Toc175152789"/>
      <w:bookmarkStart w:id="120" w:name="_Toc30996"/>
      <w:bookmarkStart w:id="121" w:name="_Toc7481"/>
      <w:bookmarkStart w:id="122" w:name="_Toc5764"/>
      <w:bookmarkStart w:id="123" w:name="_Toc23938"/>
      <w:bookmarkStart w:id="124" w:name="_Toc171007400"/>
      <w:bookmarkStart w:id="125" w:name="_Toc176866171"/>
      <w:bookmarkStart w:id="126" w:name="_Toc171007402"/>
      <w:bookmarkStart w:id="127" w:name="_Toc21621"/>
      <w:bookmarkStart w:id="128" w:name="_Toc9200"/>
      <w:bookmarkStart w:id="129" w:name="_Toc25551"/>
      <w:bookmarkStart w:id="130" w:name="_Toc9279"/>
      <w:r>
        <w:rPr>
          <w:rFonts w:hint="eastAsia" w:hAnsi="宋体" w:cstheme="minorBidi"/>
          <w:b/>
          <w:kern w:val="2"/>
          <w:sz w:val="24"/>
          <w:szCs w:val="24"/>
        </w:rPr>
        <w:t>5.2.1</w:t>
      </w:r>
      <w:r>
        <w:rPr>
          <w:rFonts w:hint="eastAsia"/>
          <w:sz w:val="24"/>
          <w:szCs w:val="24"/>
        </w:rPr>
        <w:t>街道空间应统筹设计，串联各类公共服务设施、特色空间等进行街道空间一体化设计，提升街区内外部的连通性，构建安全便捷的街区网络。</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强调了街道空间设计的综合性和便捷性，旨在通过统筹规划与整合各类资源，串联串联公共服务设施与特色空间，提升连通性、构建便捷可达的街区网络，打造既生态宜居又功能完备的街区环境，为居民提供更加美好的生活空间。</w:t>
      </w:r>
    </w:p>
    <w:p>
      <w:pPr>
        <w:pStyle w:val="30"/>
        <w:spacing w:line="360" w:lineRule="auto"/>
        <w:ind w:left="0" w:firstLine="0"/>
        <w:rPr>
          <w:sz w:val="24"/>
          <w:szCs w:val="24"/>
        </w:rPr>
      </w:pPr>
      <w:r>
        <w:rPr>
          <w:rFonts w:hint="eastAsia" w:hAnsi="宋体" w:cstheme="minorBidi"/>
          <w:b/>
          <w:kern w:val="2"/>
          <w:sz w:val="24"/>
          <w:szCs w:val="24"/>
        </w:rPr>
        <w:t>5.2.2</w:t>
      </w:r>
      <w:r>
        <w:rPr>
          <w:rFonts w:hint="eastAsia"/>
          <w:sz w:val="24"/>
          <w:szCs w:val="24"/>
        </w:rPr>
        <w:t>街道应为全部使用者提供安全的通道，包括行人、骑行者、机动车驾驶员，需根据街道功能定位，在公园城市理念指导下城市道路红线内应优先满足行人、非机动车和公共交通的需求。</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文强调了现代城市规划中以人为本、绿色交通的理念。公园街道宜分为生活型街道、商业型街道、交通型街道、景观型街道、工业型街道、综合型。城市道路红线内应优先满足行人、非机动车和公共交通的需求。车行道数量应根据交通功能需求合理布设。生活、商业、景观型道路应严格控制车道数量，增加慢行空间，保障慢行安全、舒适；交通、产业型道路应提升机动车通行效率，保障慢行安全。</w:t>
      </w:r>
    </w:p>
    <w:p>
      <w:pPr>
        <w:pStyle w:val="30"/>
        <w:spacing w:line="360" w:lineRule="auto"/>
        <w:ind w:left="0" w:firstLine="0"/>
        <w:rPr>
          <w:sz w:val="24"/>
          <w:szCs w:val="24"/>
        </w:rPr>
      </w:pPr>
      <w:r>
        <w:rPr>
          <w:rFonts w:hint="eastAsia" w:hAnsi="宋体" w:cstheme="minorBidi"/>
          <w:b/>
          <w:kern w:val="2"/>
          <w:sz w:val="24"/>
          <w:szCs w:val="24"/>
        </w:rPr>
        <w:t>5.2.3</w:t>
      </w:r>
      <w:r>
        <w:rPr>
          <w:rFonts w:hint="eastAsia"/>
          <w:sz w:val="24"/>
          <w:szCs w:val="24"/>
        </w:rPr>
        <w:t>道路交通空间的设计符合下列规定：</w:t>
      </w:r>
    </w:p>
    <w:p>
      <w:pPr>
        <w:pStyle w:val="30"/>
        <w:spacing w:line="360" w:lineRule="auto"/>
        <w:ind w:left="0" w:firstLine="480" w:firstLineChars="200"/>
        <w:rPr>
          <w:sz w:val="24"/>
          <w:szCs w:val="24"/>
        </w:rPr>
      </w:pPr>
      <w:r>
        <w:rPr>
          <w:rFonts w:hint="eastAsia"/>
          <w:sz w:val="24"/>
          <w:szCs w:val="24"/>
        </w:rPr>
        <w:t>1.</w:t>
      </w:r>
      <w:r>
        <w:rPr>
          <w:rFonts w:hint="eastAsia"/>
        </w:rPr>
        <w:t xml:space="preserve"> </w:t>
      </w:r>
      <w:r>
        <w:rPr>
          <w:rFonts w:hint="eastAsia"/>
          <w:sz w:val="24"/>
          <w:szCs w:val="24"/>
        </w:rPr>
        <w:t>车行道数量应根据交通量及通行能力相关分析，结合交通功能需求合理布设。</w:t>
      </w:r>
    </w:p>
    <w:p>
      <w:pPr>
        <w:pStyle w:val="30"/>
        <w:spacing w:line="360" w:lineRule="auto"/>
        <w:ind w:left="0" w:firstLine="480" w:firstLineChars="200"/>
        <w:rPr>
          <w:sz w:val="24"/>
          <w:szCs w:val="24"/>
        </w:rPr>
      </w:pPr>
      <w:r>
        <w:rPr>
          <w:rFonts w:hint="eastAsia"/>
          <w:sz w:val="24"/>
          <w:szCs w:val="24"/>
        </w:rPr>
        <w:t>2.</w:t>
      </w:r>
      <w:r>
        <w:rPr>
          <w:rFonts w:hint="eastAsia"/>
        </w:rPr>
        <w:t xml:space="preserve"> </w:t>
      </w:r>
      <w:r>
        <w:rPr>
          <w:rFonts w:hint="eastAsia"/>
          <w:sz w:val="24"/>
          <w:szCs w:val="24"/>
        </w:rPr>
        <w:t>交叉口的交通组织应根据街道类型、相交道路等级、交通量、交通管理条件等因素综合确定，遵循分离冲突、合理充分利用时空资源的原则。</w:t>
      </w:r>
    </w:p>
    <w:p>
      <w:pPr>
        <w:pStyle w:val="30"/>
        <w:spacing w:line="360" w:lineRule="auto"/>
        <w:ind w:left="0" w:firstLine="480" w:firstLineChars="200"/>
        <w:rPr>
          <w:sz w:val="24"/>
          <w:szCs w:val="24"/>
        </w:rPr>
      </w:pPr>
      <w:r>
        <w:rPr>
          <w:rFonts w:hint="eastAsia"/>
          <w:sz w:val="24"/>
          <w:szCs w:val="24"/>
        </w:rPr>
        <w:t>3.</w:t>
      </w:r>
      <w:r>
        <w:rPr>
          <w:rFonts w:hint="eastAsia"/>
        </w:rPr>
        <w:t xml:space="preserve"> </w:t>
      </w:r>
      <w:r>
        <w:rPr>
          <w:rFonts w:hint="eastAsia"/>
          <w:sz w:val="24"/>
          <w:szCs w:val="24"/>
        </w:rPr>
        <w:t>应结合街道空间统筹考虑设置安全便捷，连续贯通，舒适通畅的慢行空间，促进沿街生态空间与活动空间相互融合，构建公园化街区网络。</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 1 本条文强调了通过科学合理的规划和设计，在确定车行道数量时，需要考虑交通影响区的城市道路网、用地性质、建筑开发和使用状况等，掌握该地区交通特性及其发展趋势，通过现状交通分析和未来路网及土地利用规划，进行交通生成（发生、吸引）预测、交通方式划分预测、交通分布预测、交通分配预测，对路段服务水平进行分析得到道路是否满足交通需求。</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2 本条文强调了街区交叉口是交通冲突的高发区域，需通过合理的交通组织设计，减少交通冲突和事故发生的可能性。在交叉口设计中，应充分考虑时间和空间资源的有效利用，如通过优化信号配时、调整车道宽度和长度等措施，来提高交叉口的车行、慢行通行能力和运行效率。</w:t>
      </w:r>
    </w:p>
    <w:p>
      <w:pPr>
        <w:pStyle w:val="30"/>
        <w:spacing w:line="360" w:lineRule="auto"/>
        <w:ind w:left="0" w:firstLine="0"/>
        <w:rPr>
          <w:sz w:val="24"/>
          <w:szCs w:val="24"/>
        </w:rPr>
      </w:pPr>
      <w:r>
        <w:rPr>
          <w:rFonts w:hint="eastAsia" w:hAnsi="宋体" w:cstheme="minorBidi"/>
          <w:b/>
          <w:kern w:val="2"/>
          <w:sz w:val="24"/>
          <w:szCs w:val="24"/>
        </w:rPr>
        <w:t>5.2.4</w:t>
      </w:r>
      <w:r>
        <w:rPr>
          <w:rFonts w:hint="eastAsia"/>
          <w:sz w:val="24"/>
          <w:szCs w:val="24"/>
        </w:rPr>
        <w:t>街区界面的设计符合下列规定：</w:t>
      </w:r>
    </w:p>
    <w:p>
      <w:pPr>
        <w:pStyle w:val="30"/>
        <w:spacing w:line="360" w:lineRule="auto"/>
        <w:ind w:left="0" w:firstLine="480" w:firstLineChars="200"/>
        <w:rPr>
          <w:sz w:val="24"/>
          <w:szCs w:val="24"/>
        </w:rPr>
      </w:pPr>
      <w:r>
        <w:rPr>
          <w:rFonts w:hint="eastAsia"/>
          <w:sz w:val="24"/>
          <w:szCs w:val="24"/>
        </w:rPr>
        <w:t>1.根据不同的街道类型和空间感受,形成亲切宜人的空间尺度和开放连续、舒适宜人、风貌协调的街区界面。</w:t>
      </w:r>
    </w:p>
    <w:p>
      <w:pPr>
        <w:pStyle w:val="30"/>
        <w:spacing w:line="360" w:lineRule="auto"/>
        <w:ind w:left="0" w:firstLine="480" w:firstLineChars="200"/>
        <w:rPr>
          <w:sz w:val="24"/>
          <w:szCs w:val="24"/>
        </w:rPr>
      </w:pPr>
      <w:r>
        <w:rPr>
          <w:rFonts w:hint="eastAsia"/>
          <w:sz w:val="24"/>
          <w:szCs w:val="24"/>
        </w:rPr>
        <w:t>2.应加强对道路及两侧绿地内既有树木的保护与利用。</w:t>
      </w:r>
    </w:p>
    <w:p>
      <w:pPr>
        <w:pStyle w:val="30"/>
        <w:spacing w:line="360" w:lineRule="auto"/>
        <w:ind w:left="0" w:firstLine="480" w:firstLineChars="200"/>
        <w:rPr>
          <w:sz w:val="24"/>
          <w:szCs w:val="24"/>
        </w:rPr>
      </w:pPr>
      <w:r>
        <w:rPr>
          <w:rFonts w:hint="eastAsia"/>
          <w:sz w:val="24"/>
          <w:szCs w:val="24"/>
        </w:rPr>
        <w:t>3.结合建筑退距打造开放融合、层次丰富的景观空间。</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参考《成都市公园城市街道一体化设计导则》。本条旨在强调公园城市其重要的特征是塑造大美的城市意境，形成簇群错落、透风见绿、疏密有致的美丽社区及街道。公园城市街道应具有人性化的尺度，沿街建筑视觉体验良好，街道绿化、街道设施和街道家具造型色彩优美。</w:t>
      </w:r>
    </w:p>
    <w:p>
      <w:pPr>
        <w:pStyle w:val="30"/>
        <w:spacing w:line="360" w:lineRule="auto"/>
        <w:ind w:left="0" w:firstLine="0"/>
        <w:rPr>
          <w:sz w:val="24"/>
          <w:szCs w:val="24"/>
        </w:rPr>
      </w:pPr>
      <w:r>
        <w:rPr>
          <w:rFonts w:hint="eastAsia" w:hAnsi="宋体" w:cstheme="minorBidi"/>
          <w:b/>
          <w:kern w:val="2"/>
          <w:sz w:val="24"/>
          <w:szCs w:val="24"/>
        </w:rPr>
        <w:t>5.2.5</w:t>
      </w:r>
      <w:r>
        <w:rPr>
          <w:rFonts w:hint="eastAsia"/>
          <w:sz w:val="24"/>
          <w:szCs w:val="24"/>
        </w:rPr>
        <w:t>街道设施的设计符合下列规定：</w:t>
      </w:r>
    </w:p>
    <w:p>
      <w:pPr>
        <w:pStyle w:val="30"/>
        <w:spacing w:line="360" w:lineRule="auto"/>
        <w:ind w:left="0" w:firstLine="480" w:firstLineChars="200"/>
        <w:rPr>
          <w:sz w:val="24"/>
          <w:szCs w:val="24"/>
        </w:rPr>
      </w:pPr>
      <w:r>
        <w:rPr>
          <w:rFonts w:hint="eastAsia"/>
          <w:sz w:val="24"/>
          <w:szCs w:val="24"/>
        </w:rPr>
        <w:t>1.道路附属设施应遵循规划先行的原则，合理利用空间进行布置。严禁侵占慢行通行空间，以维护交通秩序和确保人身安全。</w:t>
      </w:r>
    </w:p>
    <w:p>
      <w:pPr>
        <w:pStyle w:val="30"/>
        <w:spacing w:line="360" w:lineRule="auto"/>
        <w:ind w:left="0" w:firstLine="480" w:firstLineChars="200"/>
        <w:rPr>
          <w:sz w:val="24"/>
          <w:szCs w:val="24"/>
        </w:rPr>
      </w:pPr>
      <w:r>
        <w:rPr>
          <w:rFonts w:hint="eastAsia"/>
          <w:sz w:val="24"/>
          <w:szCs w:val="24"/>
        </w:rPr>
        <w:t>2.道路附属设施宜“小型化、集约化”，结合周边建筑和景观整体统筹打造。</w:t>
      </w:r>
    </w:p>
    <w:p>
      <w:pPr>
        <w:pStyle w:val="30"/>
        <w:spacing w:line="360" w:lineRule="auto"/>
        <w:ind w:left="0" w:firstLine="480" w:firstLineChars="200"/>
        <w:rPr>
          <w:sz w:val="24"/>
          <w:szCs w:val="24"/>
        </w:rPr>
      </w:pPr>
      <w:r>
        <w:rPr>
          <w:rFonts w:hint="eastAsia"/>
          <w:sz w:val="24"/>
          <w:szCs w:val="24"/>
        </w:rPr>
        <w:t>3.交通安全设施应结合街道类型与街道等级合理设置，满足交通管理、交通安全、交通信息化等要求。</w:t>
      </w:r>
    </w:p>
    <w:p>
      <w:pPr>
        <w:pStyle w:val="30"/>
        <w:spacing w:line="360" w:lineRule="auto"/>
        <w:ind w:left="0" w:firstLine="480" w:firstLineChars="200"/>
        <w:rPr>
          <w:sz w:val="24"/>
          <w:szCs w:val="24"/>
        </w:rPr>
      </w:pPr>
      <w:r>
        <w:rPr>
          <w:rFonts w:hint="eastAsia"/>
          <w:sz w:val="24"/>
          <w:szCs w:val="24"/>
        </w:rPr>
        <w:t>4.街道应配置人性化的街道家具与小品，推进街道公共设施精简美观，打造智慧化的互动街区，营造美观舒适的街区环境品质。</w:t>
      </w:r>
    </w:p>
    <w:p>
      <w:pPr>
        <w:pStyle w:val="33"/>
        <w:spacing w:before="156" w:after="156" w:line="360" w:lineRule="auto"/>
        <w:ind w:firstLine="560"/>
        <w:jc w:val="center"/>
        <w:rPr>
          <w:sz w:val="28"/>
          <w:szCs w:val="28"/>
        </w:rPr>
      </w:pPr>
      <w:r>
        <w:rPr>
          <w:rFonts w:hint="eastAsia"/>
          <w:sz w:val="28"/>
          <w:szCs w:val="28"/>
        </w:rPr>
        <w:t>Ⅱ公园社区</w:t>
      </w:r>
      <w:bookmarkEnd w:id="117"/>
      <w:bookmarkEnd w:id="118"/>
      <w:bookmarkEnd w:id="119"/>
      <w:bookmarkEnd w:id="120"/>
      <w:bookmarkEnd w:id="121"/>
      <w:bookmarkEnd w:id="122"/>
      <w:bookmarkEnd w:id="123"/>
      <w:bookmarkEnd w:id="124"/>
      <w:bookmarkEnd w:id="125"/>
    </w:p>
    <w:p>
      <w:pPr>
        <w:pStyle w:val="30"/>
        <w:spacing w:line="360" w:lineRule="auto"/>
        <w:ind w:left="0" w:firstLine="0"/>
        <w:rPr>
          <w:sz w:val="24"/>
          <w:szCs w:val="24"/>
        </w:rPr>
      </w:pPr>
      <w:bookmarkStart w:id="131" w:name="_Toc176866172"/>
      <w:bookmarkStart w:id="132" w:name="_Toc175152790"/>
      <w:bookmarkStart w:id="133" w:name="_Toc171007401"/>
      <w:bookmarkStart w:id="134" w:name="_Toc13385"/>
      <w:bookmarkStart w:id="135" w:name="_Toc2357"/>
      <w:bookmarkStart w:id="136" w:name="_Toc10751"/>
      <w:bookmarkStart w:id="137" w:name="_Toc25277"/>
      <w:bookmarkStart w:id="138" w:name="_Toc19798"/>
      <w:bookmarkStart w:id="139" w:name="_Toc23355"/>
      <w:r>
        <w:rPr>
          <w:rFonts w:hint="eastAsia" w:hAnsi="宋体" w:cstheme="minorBidi"/>
          <w:b/>
          <w:kern w:val="2"/>
          <w:sz w:val="24"/>
          <w:szCs w:val="24"/>
        </w:rPr>
        <w:t>5.2</w:t>
      </w:r>
      <w:r>
        <w:rPr>
          <w:rFonts w:hAnsi="宋体" w:cstheme="minorBidi"/>
          <w:b/>
          <w:kern w:val="2"/>
          <w:sz w:val="24"/>
          <w:szCs w:val="24"/>
        </w:rPr>
        <w:t>.6</w:t>
      </w:r>
      <w:r>
        <w:rPr>
          <w:rFonts w:hint="eastAsia"/>
          <w:sz w:val="24"/>
          <w:szCs w:val="24"/>
        </w:rPr>
        <w:t>社区的规划和建设应将公园化的理念融入其中，以职住功能为导向，突出社区主体功能，倡导社区功能混合布局，实现生产、生活、游憩、交通、社会交往等多元功能有机融合。</w:t>
      </w:r>
    </w:p>
    <w:p>
      <w:pPr>
        <w:autoSpaceDE w:val="0"/>
        <w:autoSpaceDN w:val="0"/>
        <w:adjustRightInd w:val="0"/>
        <w:ind w:firstLine="0" w:firstLineChars="0"/>
        <w:jc w:val="left"/>
        <w:rPr>
          <w:rFonts w:ascii="Times New Roman" w:hAnsi="Times New Roman" w:eastAsia="楷体"/>
          <w:iCs/>
          <w:u w:val="single"/>
        </w:rPr>
      </w:pPr>
      <w:r>
        <w:rPr>
          <w:rFonts w:hint="eastAsia" w:ascii="Times New Roman" w:hAnsi="Times New Roman" w:eastAsia="楷体"/>
          <w:iCs/>
          <w:u w:val="single"/>
        </w:rPr>
        <w:t>【条文说明】本条款规定了公园社区功能融合布局的相关要求。</w:t>
      </w:r>
    </w:p>
    <w:p>
      <w:pPr>
        <w:pStyle w:val="30"/>
        <w:spacing w:line="360" w:lineRule="auto"/>
        <w:ind w:left="0" w:firstLine="0"/>
        <w:rPr>
          <w:sz w:val="24"/>
          <w:szCs w:val="24"/>
        </w:rPr>
      </w:pPr>
      <w:r>
        <w:rPr>
          <w:rFonts w:hint="eastAsia" w:hAnsi="宋体" w:cstheme="minorBidi"/>
          <w:b/>
          <w:kern w:val="2"/>
          <w:sz w:val="24"/>
          <w:szCs w:val="24"/>
        </w:rPr>
        <w:t>5.2</w:t>
      </w:r>
      <w:r>
        <w:rPr>
          <w:rFonts w:hAnsi="宋体" w:cstheme="minorBidi"/>
          <w:b/>
          <w:kern w:val="2"/>
          <w:sz w:val="24"/>
          <w:szCs w:val="24"/>
        </w:rPr>
        <w:t>.7</w:t>
      </w:r>
      <w:r>
        <w:rPr>
          <w:rFonts w:hint="eastAsia"/>
          <w:sz w:val="24"/>
          <w:szCs w:val="24"/>
        </w:rPr>
        <w:t>应充分考虑全龄人群需求，重点关注一老一小和特殊人群需求，完善居住、出行、休闲游憩等功能。</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款旨在强调在完善社区基础服务功能的前提下，应考虑全龄、多元人群需求，增加无障碍设计、适老化和适幼化设施，提供满足不同人群需求的休闲和运动空间。通过这种方式，社区可以更好地服务于所有居民，提高居住的舒适度和便利性。</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.8</w:t>
      </w:r>
      <w:r>
        <w:rPr>
          <w:rFonts w:hint="eastAsia"/>
          <w:sz w:val="24"/>
          <w:szCs w:val="24"/>
        </w:rPr>
        <w:t>配置全龄友好、功能复合、精简美观、特色彰显的公共服务设施，并与周边环境有机融合，充分展示人文内涵。</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【条文说明】本条款指出公共服务设施的建设应满足全年龄段人群的需求，同时要注重风貌协调，突出地域文化特色。</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.9</w:t>
      </w:r>
      <w:r>
        <w:rPr>
          <w:rFonts w:hint="eastAsia"/>
          <w:sz w:val="24"/>
          <w:szCs w:val="24"/>
        </w:rPr>
        <w:t>整体统筹社区内公园绿地、道路绿地等各类绿地建设，构建融合渗透、设施完善的绿色开放空间。新建社区结合主入口以及商业服务空间沿街布局附属绿地，并通过围墙退界等方式增加绿色开放空间。</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【条文说明】本条款指出公园社区在绿地建设上应注重整体性和协调性，强调绿色开放空间的网络化以及开放的空间形态，同时注重协同城绿关系，提高公园界面开放性，促进城绿融合发展。</w:t>
      </w:r>
    </w:p>
    <w:p>
      <w:pPr>
        <w:pStyle w:val="33"/>
        <w:spacing w:before="156" w:after="156" w:line="360" w:lineRule="auto"/>
        <w:ind w:firstLine="560"/>
        <w:jc w:val="center"/>
        <w:rPr>
          <w:sz w:val="28"/>
          <w:szCs w:val="28"/>
        </w:rPr>
      </w:pPr>
      <w:r>
        <w:rPr>
          <w:rFonts w:hint="eastAsia"/>
          <w:sz w:val="28"/>
          <w:szCs w:val="28"/>
        </w:rPr>
        <w:t>Ⅲ公园校区</w:t>
      </w:r>
      <w:bookmarkEnd w:id="131"/>
      <w:bookmarkEnd w:id="132"/>
      <w:bookmarkEnd w:id="133"/>
      <w:bookmarkEnd w:id="134"/>
      <w:bookmarkEnd w:id="135"/>
      <w:bookmarkEnd w:id="136"/>
      <w:bookmarkEnd w:id="137"/>
      <w:bookmarkEnd w:id="138"/>
      <w:bookmarkEnd w:id="139"/>
    </w:p>
    <w:p>
      <w:pPr>
        <w:pStyle w:val="34"/>
        <w:spacing w:line="360" w:lineRule="auto"/>
        <w:ind w:firstLine="0" w:firstLineChars="0"/>
        <w:rPr>
          <w:sz w:val="24"/>
          <w:szCs w:val="24"/>
        </w:rPr>
      </w:pPr>
      <w:bookmarkStart w:id="140" w:name="_Toc175152791"/>
      <w:bookmarkStart w:id="141" w:name="_Toc176866173"/>
      <w:bookmarkStart w:id="142" w:name="_Toc32291"/>
      <w:bookmarkStart w:id="143" w:name="_Toc13088"/>
      <w:r>
        <w:rPr>
          <w:rFonts w:hint="eastAsia" w:hAnsi="宋体" w:cstheme="minorBidi"/>
          <w:b/>
          <w:kern w:val="2"/>
          <w:sz w:val="24"/>
          <w:szCs w:val="24"/>
        </w:rPr>
        <w:t>5.2</w:t>
      </w:r>
      <w:r>
        <w:rPr>
          <w:rFonts w:hAnsi="宋体" w:cstheme="minorBidi"/>
          <w:b/>
          <w:kern w:val="2"/>
          <w:sz w:val="24"/>
          <w:szCs w:val="24"/>
        </w:rPr>
        <w:t>.</w:t>
      </w:r>
      <w:r>
        <w:rPr>
          <w:rFonts w:hint="eastAsia" w:hAnsi="宋体" w:cstheme="minorBidi"/>
          <w:b/>
          <w:kern w:val="2"/>
          <w:sz w:val="24"/>
          <w:szCs w:val="24"/>
        </w:rPr>
        <w:t>1</w:t>
      </w:r>
      <w:r>
        <w:rPr>
          <w:rFonts w:hAnsi="宋体" w:cstheme="minorBidi"/>
          <w:b/>
          <w:kern w:val="2"/>
          <w:sz w:val="24"/>
          <w:szCs w:val="24"/>
        </w:rPr>
        <w:t>0</w:t>
      </w:r>
      <w:r>
        <w:rPr>
          <w:rFonts w:hint="eastAsia"/>
          <w:sz w:val="24"/>
          <w:szCs w:val="24"/>
        </w:rPr>
        <w:t>中小学、大学校园宜结合河道水系、林地、绿地等生态资源融合布局，强化校园绿化空间与周边生态资源的连通，融入城市的生态空间与公共活动网络。</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【条文说明】本条旨在强调校园绿地与城市公共空间的融合布局，优化校园风貌，融入城市生态网络。</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w:t>
      </w:r>
      <w:r>
        <w:rPr>
          <w:rFonts w:hint="eastAsia" w:hAnsi="宋体" w:cstheme="minorBidi"/>
          <w:b/>
          <w:kern w:val="2"/>
          <w:sz w:val="24"/>
          <w:szCs w:val="24"/>
        </w:rPr>
        <w:t>1</w:t>
      </w:r>
      <w:r>
        <w:rPr>
          <w:rFonts w:hAnsi="宋体" w:cstheme="minorBidi"/>
          <w:b/>
          <w:kern w:val="2"/>
          <w:sz w:val="24"/>
          <w:szCs w:val="24"/>
        </w:rPr>
        <w:t xml:space="preserve">1 </w:t>
      </w:r>
      <w:r>
        <w:rPr>
          <w:rFonts w:hint="eastAsia"/>
          <w:sz w:val="24"/>
          <w:szCs w:val="24"/>
        </w:rPr>
        <w:t>校区规划设计在保障主导功能用地的基础上，增加绿化空间；鼓励开展形式丰富的立体绿化，提升绿化水平。</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【条文说明】本条旨在强调在规划设计阶段应保障绿地率，同时可通过立体绿化等多种形式，提升绿化覆盖率，提升校园绿化水平。</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w:t>
      </w:r>
      <w:r>
        <w:rPr>
          <w:rFonts w:hint="eastAsia" w:hAnsi="宋体" w:cstheme="minorBidi"/>
          <w:b/>
          <w:kern w:val="2"/>
          <w:sz w:val="24"/>
          <w:szCs w:val="24"/>
        </w:rPr>
        <w:t>1</w:t>
      </w:r>
      <w:r>
        <w:rPr>
          <w:rFonts w:hAnsi="宋体" w:cstheme="minorBidi"/>
          <w:b/>
          <w:kern w:val="2"/>
          <w:sz w:val="24"/>
          <w:szCs w:val="24"/>
        </w:rPr>
        <w:t>2</w:t>
      </w:r>
      <w:r>
        <w:rPr>
          <w:rFonts w:hint="eastAsia" w:hAnsi="宋体" w:cstheme="minorBidi"/>
          <w:b/>
          <w:kern w:val="2"/>
          <w:sz w:val="24"/>
          <w:szCs w:val="24"/>
        </w:rPr>
        <w:t xml:space="preserve"> </w:t>
      </w:r>
      <w:r>
        <w:rPr>
          <w:rFonts w:hint="eastAsia"/>
          <w:sz w:val="24"/>
          <w:szCs w:val="24"/>
        </w:rPr>
        <w:t>鼓励逐步开展高校无围墙校区建设，推动大学校园附属绿地的开放化改造，中小学部分体育设施等实施错峰开放共享。</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旨在体现公园城市开发共享理念，营建开放共享的公园校区，鼓励校区实施开放化的改造，促进校园与社会的互动。鼓励新建的高校校区推进无围墙校区建设，将校区绿化空间融入周边整体环境，通过区域整体的绿道网络串联校园内的服务节点，打造社区与校区融合发展的绿色示范。鼓励已建的校区开展沿街附属绿地开放化改造，通过校园围墙退界的方式，推动附属绿地与沿街公园绿地、道路绿化开展一体化设计与建设。</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 xml:space="preserve">.13 </w:t>
      </w:r>
      <w:r>
        <w:rPr>
          <w:rFonts w:hint="eastAsia"/>
          <w:sz w:val="24"/>
          <w:szCs w:val="24"/>
        </w:rPr>
        <w:t>幼儿园景观设计应注重安全，选择无毒无害的植物，游戏设施在确保安全性的基础上，提高创新性和趣味性。</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【条文说明】本条针对幼儿园的特点，强调植物选择、设施配置上应充分考虑安全性，其次游戏设施应结合幼儿园人群特点，提高创新性和趣味性，为幼儿提供一个安全、有趣、富有教育意义的环境。</w:t>
      </w:r>
    </w:p>
    <w:p>
      <w:pPr>
        <w:pStyle w:val="33"/>
        <w:spacing w:before="156" w:after="156" w:line="360" w:lineRule="auto"/>
        <w:ind w:firstLine="560"/>
        <w:jc w:val="center"/>
        <w:rPr>
          <w:sz w:val="28"/>
          <w:szCs w:val="28"/>
        </w:rPr>
      </w:pPr>
      <w:r>
        <w:rPr>
          <w:rFonts w:hint="eastAsia"/>
          <w:sz w:val="28"/>
          <w:szCs w:val="28"/>
        </w:rPr>
        <w:t>Ⅳ创新园区</w:t>
      </w:r>
      <w:bookmarkEnd w:id="126"/>
      <w:bookmarkEnd w:id="127"/>
      <w:bookmarkEnd w:id="128"/>
      <w:bookmarkEnd w:id="129"/>
      <w:bookmarkEnd w:id="130"/>
      <w:bookmarkEnd w:id="140"/>
      <w:bookmarkEnd w:id="141"/>
      <w:bookmarkEnd w:id="142"/>
      <w:bookmarkEnd w:id="143"/>
    </w:p>
    <w:p>
      <w:pPr>
        <w:pStyle w:val="34"/>
        <w:spacing w:line="360" w:lineRule="auto"/>
        <w:ind w:firstLine="0" w:firstLineChars="0"/>
        <w:rPr>
          <w:sz w:val="24"/>
          <w:szCs w:val="24"/>
        </w:rPr>
      </w:pPr>
      <w:bookmarkStart w:id="144" w:name="_Toc24123"/>
      <w:bookmarkStart w:id="145" w:name="_Toc16001"/>
      <w:bookmarkStart w:id="146" w:name="_Toc22405"/>
      <w:bookmarkStart w:id="147" w:name="_Toc171007403"/>
      <w:bookmarkStart w:id="148" w:name="_Toc176866174"/>
      <w:bookmarkStart w:id="149" w:name="_Toc175152792"/>
      <w:bookmarkStart w:id="150" w:name="_Toc23860"/>
      <w:bookmarkStart w:id="151" w:name="_Toc4652"/>
      <w:bookmarkStart w:id="152" w:name="_Toc25010"/>
      <w:r>
        <w:rPr>
          <w:rFonts w:hint="eastAsia" w:hAnsi="宋体" w:cstheme="minorBidi"/>
          <w:b/>
          <w:kern w:val="2"/>
          <w:sz w:val="24"/>
          <w:szCs w:val="24"/>
        </w:rPr>
        <w:t>5.2</w:t>
      </w:r>
      <w:r>
        <w:rPr>
          <w:rFonts w:hAnsi="宋体" w:cstheme="minorBidi"/>
          <w:b/>
          <w:kern w:val="2"/>
          <w:sz w:val="24"/>
          <w:szCs w:val="24"/>
        </w:rPr>
        <w:t>.</w:t>
      </w:r>
      <w:r>
        <w:rPr>
          <w:rFonts w:hint="eastAsia" w:hAnsi="宋体" w:cstheme="minorBidi"/>
          <w:b/>
          <w:kern w:val="2"/>
          <w:sz w:val="24"/>
          <w:szCs w:val="24"/>
        </w:rPr>
        <w:t>1</w:t>
      </w:r>
      <w:r>
        <w:rPr>
          <w:rFonts w:hAnsi="宋体" w:cstheme="minorBidi"/>
          <w:b/>
          <w:kern w:val="2"/>
          <w:sz w:val="24"/>
          <w:szCs w:val="24"/>
        </w:rPr>
        <w:t xml:space="preserve">4 </w:t>
      </w:r>
      <w:r>
        <w:rPr>
          <w:rFonts w:hint="eastAsia"/>
          <w:sz w:val="24"/>
          <w:szCs w:val="24"/>
        </w:rPr>
        <w:t>创新园区主要针对各类产业基地、产业社区及工业园区，一体化规划、设计与建设过程中，应保障园区良好的生态景观环境，考虑产城融合、职住平衡。充分考虑生产、办公、运动、社交需求，将生产、生活、生态有机融为一体，形成开放融合的绿色环境。</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 xml:space="preserve">【条文说明】创新园区在产业类型、功能业态和开发模式上与传统工业园区有着显著的区别，规划建设时需要考虑的因素较多，采用规划设计建设一体化的思路，有利于提高规划设计的科学性和建设的可实施性。 </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w:t>
      </w:r>
      <w:r>
        <w:rPr>
          <w:rFonts w:hint="eastAsia" w:hAnsi="宋体" w:cstheme="minorBidi"/>
          <w:b/>
          <w:kern w:val="2"/>
          <w:sz w:val="24"/>
          <w:szCs w:val="24"/>
        </w:rPr>
        <w:t>1</w:t>
      </w:r>
      <w:r>
        <w:rPr>
          <w:rFonts w:hAnsi="宋体" w:cstheme="minorBidi"/>
          <w:b/>
          <w:kern w:val="2"/>
          <w:sz w:val="24"/>
          <w:szCs w:val="24"/>
        </w:rPr>
        <w:t xml:space="preserve">5 </w:t>
      </w:r>
      <w:r>
        <w:rPr>
          <w:rFonts w:hint="eastAsia"/>
          <w:sz w:val="24"/>
          <w:szCs w:val="24"/>
        </w:rPr>
        <w:t>构建完整的绿地生态系统，以生态廊道、绿道、公园等公共绿色空间，引导各类要素聚集与分布，强化园区附属绿地与城市公共空间的融合布局。</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【条文说明】落实公园城市理念，以绿色生态为设计原则，强调完整绿地生态系统的保护与构建。</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w:t>
      </w:r>
      <w:r>
        <w:rPr>
          <w:rFonts w:hint="eastAsia" w:hAnsi="宋体" w:cstheme="minorBidi"/>
          <w:b/>
          <w:kern w:val="2"/>
          <w:sz w:val="24"/>
          <w:szCs w:val="24"/>
        </w:rPr>
        <w:t>1</w:t>
      </w:r>
      <w:r>
        <w:rPr>
          <w:rFonts w:hAnsi="宋体" w:cstheme="minorBidi"/>
          <w:b/>
          <w:kern w:val="2"/>
          <w:sz w:val="24"/>
          <w:szCs w:val="24"/>
        </w:rPr>
        <w:t xml:space="preserve">6 </w:t>
      </w:r>
      <w:r>
        <w:rPr>
          <w:rFonts w:hint="eastAsia"/>
          <w:sz w:val="24"/>
          <w:szCs w:val="24"/>
        </w:rPr>
        <w:t>鼓励园区提升绿化覆盖水平和环境品质，积极开展立体绿化推广林荫停车场建设，综合提升园区绿化感知度。</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创新园区有优美的绿化环境，加强园林内附属绿地的开放共享，可以提升城市绿色生态空间开放共享程度，同时园区楼宇较多，可加强立体绿化提升绿视率，为研发人员营建良好的绿色开放的交流活动空间。</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 xml:space="preserve">.17 </w:t>
      </w:r>
      <w:r>
        <w:rPr>
          <w:rFonts w:hint="eastAsia"/>
          <w:sz w:val="24"/>
          <w:szCs w:val="24"/>
        </w:rPr>
        <w:t>产业园区绿化布局应依托园区内外生态资源，与城市生态空间相融合。对园区附属绿地沿街围墙宜采取拆除、退界、栅格化透绿、降低高度等方式，融入城市绿地。</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 xml:space="preserve">.18 </w:t>
      </w:r>
      <w:r>
        <w:rPr>
          <w:rFonts w:hint="eastAsia"/>
          <w:sz w:val="24"/>
          <w:szCs w:val="24"/>
        </w:rPr>
        <w:t>以园区使用者的多样化需求为基础，在现代智能、简洁大气的产业场景基础上，融入体育运动、休闲交往空间，营造舒适宜人、活力共享的创新交流场景。</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【条文说明】从园区使用者的需求角度，提出基础设施、环境品质、功能服务等方面的要求，并从产业场景和生活场景两大类型场景的营建上提出方向性引导。</w:t>
      </w:r>
    </w:p>
    <w:p>
      <w:pPr>
        <w:pStyle w:val="34"/>
        <w:spacing w:line="360" w:lineRule="auto"/>
        <w:ind w:firstLine="0" w:firstLineChars="0"/>
        <w:rPr>
          <w:sz w:val="24"/>
          <w:szCs w:val="24"/>
        </w:rPr>
      </w:pPr>
      <w:r>
        <w:rPr>
          <w:rFonts w:hint="eastAsia" w:hAnsi="宋体" w:cstheme="minorBidi"/>
          <w:b/>
          <w:kern w:val="2"/>
          <w:sz w:val="24"/>
          <w:szCs w:val="24"/>
        </w:rPr>
        <w:t>5.2</w:t>
      </w:r>
      <w:r>
        <w:rPr>
          <w:rFonts w:hAnsi="宋体" w:cstheme="minorBidi"/>
          <w:b/>
          <w:kern w:val="2"/>
          <w:sz w:val="24"/>
          <w:szCs w:val="24"/>
        </w:rPr>
        <w:t xml:space="preserve">.19 </w:t>
      </w:r>
      <w:r>
        <w:rPr>
          <w:rFonts w:hint="eastAsia"/>
          <w:sz w:val="24"/>
          <w:szCs w:val="24"/>
        </w:rPr>
        <w:t>新园区的智慧化互动体验，打造园区户外创新交流空间，灵活布局企业活动展陈空间，增强园区科技创新氛围。</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条文说明：创新园区跟一般园区的主要区别还在于科技含量的高低，创新园区要有智慧化设施和科技展陈空间。</w:t>
      </w:r>
    </w:p>
    <w:p>
      <w:pPr>
        <w:pStyle w:val="33"/>
        <w:spacing w:before="156" w:after="156" w:line="360" w:lineRule="auto"/>
        <w:ind w:firstLine="560"/>
        <w:jc w:val="center"/>
        <w:rPr>
          <w:sz w:val="28"/>
          <w:szCs w:val="28"/>
        </w:rPr>
      </w:pPr>
      <w:r>
        <w:rPr>
          <w:rFonts w:hint="eastAsia"/>
          <w:sz w:val="28"/>
          <w:szCs w:val="28"/>
        </w:rPr>
        <w:t>Ⅴ公园乡村</w:t>
      </w:r>
      <w:bookmarkEnd w:id="144"/>
      <w:bookmarkEnd w:id="145"/>
      <w:bookmarkEnd w:id="146"/>
      <w:bookmarkEnd w:id="147"/>
      <w:bookmarkEnd w:id="148"/>
      <w:bookmarkEnd w:id="149"/>
      <w:bookmarkEnd w:id="150"/>
      <w:bookmarkEnd w:id="151"/>
      <w:bookmarkEnd w:id="152"/>
    </w:p>
    <w:p>
      <w:pPr>
        <w:pStyle w:val="35"/>
        <w:numPr>
          <w:ilvl w:val="0"/>
          <w:numId w:val="2"/>
        </w:numPr>
        <w:ind w:firstLineChars="0"/>
        <w:rPr>
          <w:rFonts w:ascii="Times New Roman" w:hAnsi="Times New Roman"/>
          <w:vanish/>
          <w:szCs w:val="24"/>
        </w:rPr>
      </w:pPr>
    </w:p>
    <w:p>
      <w:pPr>
        <w:pStyle w:val="35"/>
        <w:numPr>
          <w:ilvl w:val="1"/>
          <w:numId w:val="2"/>
        </w:numPr>
        <w:ind w:firstLineChars="0"/>
        <w:rPr>
          <w:rFonts w:ascii="Times New Roman" w:hAnsi="Times New Roman"/>
          <w:vanish/>
          <w:szCs w:val="24"/>
        </w:rPr>
      </w:pPr>
    </w:p>
    <w:p>
      <w:pPr>
        <w:pStyle w:val="35"/>
        <w:numPr>
          <w:ilvl w:val="1"/>
          <w:numId w:val="2"/>
        </w:numPr>
        <w:ind w:firstLineChars="0"/>
        <w:rPr>
          <w:rFonts w:ascii="Times New Roman" w:hAnsi="Times New Roman"/>
          <w:vanish/>
          <w:szCs w:val="24"/>
        </w:rPr>
      </w:pPr>
    </w:p>
    <w:p>
      <w:pPr>
        <w:pStyle w:val="34"/>
        <w:spacing w:line="360" w:lineRule="auto"/>
        <w:ind w:firstLine="0" w:firstLineChars="0"/>
        <w:rPr>
          <w:sz w:val="24"/>
          <w:szCs w:val="24"/>
        </w:rPr>
      </w:pPr>
      <w:r>
        <w:rPr>
          <w:rFonts w:hint="eastAsia" w:hAnsi="宋体" w:cstheme="minorBidi"/>
          <w:b/>
          <w:kern w:val="2"/>
          <w:sz w:val="24"/>
          <w:szCs w:val="24"/>
        </w:rPr>
        <w:t>5.2.2</w:t>
      </w:r>
      <w:r>
        <w:rPr>
          <w:rFonts w:hAnsi="宋体" w:cstheme="minorBidi"/>
          <w:b/>
          <w:kern w:val="2"/>
          <w:sz w:val="24"/>
          <w:szCs w:val="24"/>
        </w:rPr>
        <w:t xml:space="preserve">0 </w:t>
      </w:r>
      <w:r>
        <w:rPr>
          <w:rFonts w:hint="eastAsia"/>
          <w:sz w:val="24"/>
          <w:szCs w:val="24"/>
        </w:rPr>
        <w:t>公园乡村应立足四川建设公园乡村的特色与优势，以构建完整乡村社区生活圈为目标，统筹乡村生产、生活、生态空间布局。合理规划农业产业布局、完善乡村基础设施，实现公园乡村空间布局的优化与提升。</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文旨在强调依托四川地域特色与优势，构建完整的乡村社区生活圈。《社区生活圈规划技术指南》（TD/T1062-2021）中明确了关于构建乡村社区生活圈在布局指引等方面的相关要求。统筹考虑乡村生产、生活、生态空间，合理规划农业产业，完善基础设施，优化生态环境，以实现空间布局的优化与提升，打造具有地域特色的美丽宜居公园乡村。</w:t>
      </w:r>
    </w:p>
    <w:p>
      <w:pPr>
        <w:pStyle w:val="34"/>
        <w:spacing w:line="360" w:lineRule="auto"/>
        <w:ind w:firstLineChars="0"/>
        <w:rPr>
          <w:sz w:val="24"/>
          <w:szCs w:val="24"/>
        </w:rPr>
      </w:pPr>
      <w:r>
        <w:rPr>
          <w:rFonts w:hint="eastAsia" w:hAnsi="宋体" w:cstheme="minorBidi"/>
          <w:b/>
          <w:kern w:val="2"/>
          <w:sz w:val="24"/>
          <w:szCs w:val="24"/>
        </w:rPr>
        <w:t>5.2.2</w:t>
      </w:r>
      <w:r>
        <w:rPr>
          <w:rFonts w:hAnsi="宋体" w:cstheme="minorBidi"/>
          <w:b/>
          <w:kern w:val="2"/>
          <w:sz w:val="24"/>
          <w:szCs w:val="24"/>
        </w:rPr>
        <w:t xml:space="preserve">1 </w:t>
      </w:r>
      <w:r>
        <w:rPr>
          <w:rFonts w:hint="eastAsia"/>
          <w:sz w:val="24"/>
          <w:szCs w:val="24"/>
        </w:rPr>
        <w:t>公园乡村应厚植生态本底，统筹山水林田湖草等生态要素，基于全域土地综合整治等方式，强化乡村生态环境，优化乡村生态本底，提升公园乡村环境品质。</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旨在深化公园乡村生态内涵，强调厚植生态本底的重要性。明确需统筹山水林田湖草等生态要素，实现生态系统的整体优化。提出全域土地综合整治等具体整治方式，通过土地整理、复垦、开发与保护，优化资源配置，提升土地利用效率，进而强化乡村生态环境，优化乡村生态本底，全面提升公园乡村环境品质，促进乡村与自然和谐共生。</w:t>
      </w:r>
    </w:p>
    <w:p>
      <w:pPr>
        <w:pStyle w:val="34"/>
        <w:spacing w:line="360" w:lineRule="auto"/>
        <w:ind w:firstLineChars="0"/>
        <w:rPr>
          <w:sz w:val="24"/>
          <w:szCs w:val="24"/>
        </w:rPr>
      </w:pPr>
      <w:r>
        <w:rPr>
          <w:rFonts w:hint="eastAsia" w:hAnsi="宋体" w:cstheme="minorBidi"/>
          <w:b/>
          <w:kern w:val="2"/>
          <w:sz w:val="24"/>
          <w:szCs w:val="24"/>
        </w:rPr>
        <w:t>5.2.2</w:t>
      </w:r>
      <w:r>
        <w:rPr>
          <w:rFonts w:hAnsi="宋体" w:cstheme="minorBidi"/>
          <w:b/>
          <w:kern w:val="2"/>
          <w:sz w:val="24"/>
          <w:szCs w:val="24"/>
        </w:rPr>
        <w:t xml:space="preserve">2 </w:t>
      </w:r>
      <w:r>
        <w:rPr>
          <w:rFonts w:hint="eastAsia"/>
          <w:sz w:val="24"/>
          <w:szCs w:val="24"/>
        </w:rPr>
        <w:t>公园乡村应提升公园乡村服务能力，推进农村人居环境整治提升，加强乡村基础设施建设。补齐乡村道路、供水设施、排水设施、电力设施、通信设施、燃气设施、环卫设施、农田水利和防灾减灾等各类基础设施短板。</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聚焦于公园乡村基础设施服务能力的提升。依据《四川省村级规划编制指南》中关于设施建设的指导原则，特别强调了补齐乡村各类基础设施短板的必要性。通过优化乡村道路网络，提升供水、排水、电力、通信、燃气等基础设施的覆盖率和质量，完善环卫设施和农田水利设施，以及加强防灾减灾能力建设，全方位提升公园乡村的基础设施服务水平，为乡村居民创造更加便捷、舒适、安全的生活环境。</w:t>
      </w:r>
    </w:p>
    <w:p>
      <w:pPr>
        <w:pStyle w:val="34"/>
        <w:spacing w:line="360" w:lineRule="auto"/>
        <w:ind w:firstLineChars="0"/>
        <w:rPr>
          <w:sz w:val="24"/>
          <w:szCs w:val="24"/>
        </w:rPr>
      </w:pPr>
      <w:r>
        <w:rPr>
          <w:rFonts w:hint="eastAsia" w:hAnsi="宋体" w:cstheme="minorBidi"/>
          <w:b/>
          <w:kern w:val="2"/>
          <w:sz w:val="24"/>
          <w:szCs w:val="24"/>
        </w:rPr>
        <w:t>5.2.2</w:t>
      </w:r>
      <w:r>
        <w:rPr>
          <w:rFonts w:hAnsi="宋体" w:cstheme="minorBidi"/>
          <w:b/>
          <w:kern w:val="2"/>
          <w:sz w:val="24"/>
          <w:szCs w:val="24"/>
        </w:rPr>
        <w:t xml:space="preserve">3 </w:t>
      </w:r>
      <w:r>
        <w:rPr>
          <w:rFonts w:hint="eastAsia"/>
          <w:sz w:val="24"/>
          <w:szCs w:val="24"/>
        </w:rPr>
        <w:t>公园乡村应合理布局各类公共服务设施，完善公园乡村公服配套。宜利用村内现有场地和建筑用作公共服务设施，根据中心村、一般村对于村级公共服务设施类型的设置标准，结合乡村区域构建“15分钟社区幸福生活圈”的要求，分别明确新建、改建、撤销的设施；具备条件的各类公共服务设施宜合并设置。</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旨在优化公园乡村的公共服务设施布局。考虑到资源的高效利用与村民的实际需求，强调应充分利用村内现有的场地和建筑作为公共服务设施，避免重复建设和资源浪费。同时，根据中心村与一般村在人口规模、经济发展水平、居民需求等方面的差异，明确区分并合理规划新建、改建或撤销的设施类型，以满足不同层级乡村的多元化服务需求。此外，为了提升服务效率和村民的便利性，各类公共服务设施宜采取合并设置的方式，进一步提升公园乡村的整体服务能力和居民的生活品质。</w:t>
      </w:r>
    </w:p>
    <w:p>
      <w:pPr>
        <w:pStyle w:val="34"/>
        <w:spacing w:line="360" w:lineRule="auto"/>
        <w:ind w:firstLine="0" w:firstLineChars="0"/>
        <w:rPr>
          <w:sz w:val="24"/>
          <w:szCs w:val="24"/>
        </w:rPr>
      </w:pPr>
      <w:r>
        <w:rPr>
          <w:rFonts w:hint="eastAsia" w:hAnsi="宋体" w:cstheme="minorBidi"/>
          <w:b/>
          <w:kern w:val="2"/>
          <w:sz w:val="24"/>
          <w:szCs w:val="24"/>
        </w:rPr>
        <w:t>5.2.2</w:t>
      </w:r>
      <w:r>
        <w:rPr>
          <w:rFonts w:hAnsi="宋体" w:cstheme="minorBidi"/>
          <w:b/>
          <w:kern w:val="2"/>
          <w:sz w:val="24"/>
          <w:szCs w:val="24"/>
        </w:rPr>
        <w:t xml:space="preserve">4 </w:t>
      </w:r>
      <w:r>
        <w:rPr>
          <w:rFonts w:hint="eastAsia"/>
          <w:sz w:val="24"/>
          <w:szCs w:val="24"/>
        </w:rPr>
        <w:t>公园乡村应合理布局乡村产业，促进三产深度融合。应推动乡村工业向园区集中，原则上不安排新增工业用地。鼓励利用集体经营性建设用地，引入休闲农业、乡村旅游等与乡村环境相协调的新产业，促进乡村一、二、三产业深度融合，壮大村集体经济。</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着重于公园乡村的产业布局与发展策略，旨在通过合理规划与布局，促进乡村一、二、三产业的深度融合，实现乡村经济的多元化与可持续发展。集中乡村工业到园区，避免新增工业用地，与乡村生态环境保护要求相呼应。鼓励利用集体经营性建设用地，促进乡村产业多元化，提升乡村自我发展能力。</w:t>
      </w:r>
    </w:p>
    <w:p>
      <w:pPr>
        <w:pStyle w:val="34"/>
        <w:spacing w:line="360" w:lineRule="auto"/>
        <w:ind w:firstLineChars="0"/>
        <w:rPr>
          <w:sz w:val="24"/>
          <w:szCs w:val="24"/>
        </w:rPr>
      </w:pPr>
      <w:r>
        <w:rPr>
          <w:rFonts w:hint="eastAsia" w:hAnsi="宋体" w:cstheme="minorBidi"/>
          <w:b/>
          <w:kern w:val="2"/>
          <w:sz w:val="24"/>
          <w:szCs w:val="24"/>
        </w:rPr>
        <w:t>5.2.2</w:t>
      </w:r>
      <w:r>
        <w:rPr>
          <w:rFonts w:hAnsi="宋体" w:cstheme="minorBidi"/>
          <w:b/>
          <w:kern w:val="2"/>
          <w:sz w:val="24"/>
          <w:szCs w:val="24"/>
        </w:rPr>
        <w:t xml:space="preserve">5 </w:t>
      </w:r>
      <w:r>
        <w:rPr>
          <w:rFonts w:hint="eastAsia"/>
          <w:sz w:val="24"/>
          <w:szCs w:val="24"/>
        </w:rPr>
        <w:t>公园乡村应尊重乡村原有山水格局、保育田林资源，营造山水相依、林田交织、师法自然、淳朴整洁的乡村特色风貌。宜融合传统文化，汲取乡土元素、鼓励就地取材，营造具有本地特色的村落公共空间和村民交往场所，培育文明乡风和淳朴民风，鼓励文化创新，增强村民归属感。</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着重于塑造公园乡村的独特风貌与增强社区归属感。公园乡村应积极融合传统文化精髓，深入挖掘并提炼乡土元素，将其巧妙融入村落公共空间和村民交往场所的营造之中。鼓励就地取材，使用当地特有的石材、木材等建筑材料，不仅可以降低建设成本，更能增添乡村的独特韵味。</w:t>
      </w:r>
    </w:p>
    <w:p>
      <w:pPr>
        <w:pStyle w:val="31"/>
        <w:spacing w:before="156" w:after="156" w:line="360" w:lineRule="auto"/>
        <w:ind w:left="0" w:firstLine="562"/>
        <w:jc w:val="center"/>
        <w:rPr>
          <w:b/>
          <w:bCs/>
          <w:sz w:val="28"/>
          <w:szCs w:val="28"/>
        </w:rPr>
      </w:pPr>
      <w:bookmarkStart w:id="153" w:name="_Toc176866175"/>
      <w:r>
        <w:rPr>
          <w:rFonts w:hint="eastAsia"/>
          <w:b/>
          <w:bCs/>
          <w:sz w:val="28"/>
          <w:szCs w:val="28"/>
        </w:rPr>
        <w:t>5.3绿化环境</w:t>
      </w:r>
      <w:bookmarkEnd w:id="153"/>
    </w:p>
    <w:p>
      <w:pPr>
        <w:pStyle w:val="34"/>
        <w:spacing w:line="360" w:lineRule="auto"/>
        <w:ind w:firstLine="0" w:firstLineChars="0"/>
        <w:rPr>
          <w:sz w:val="24"/>
          <w:szCs w:val="24"/>
        </w:rPr>
      </w:pPr>
      <w:bookmarkStart w:id="154" w:name="_Toc176866176"/>
      <w:r>
        <w:rPr>
          <w:rFonts w:hint="eastAsia" w:hAnsi="宋体" w:cstheme="minorBidi"/>
          <w:b/>
          <w:kern w:val="2"/>
          <w:sz w:val="24"/>
          <w:szCs w:val="24"/>
        </w:rPr>
        <w:t>5.3.1</w:t>
      </w:r>
      <w:r>
        <w:rPr>
          <w:rFonts w:hAnsi="宋体" w:cstheme="minorBidi"/>
          <w:b/>
          <w:kern w:val="2"/>
          <w:sz w:val="24"/>
          <w:szCs w:val="24"/>
        </w:rPr>
        <w:t xml:space="preserve"> </w:t>
      </w:r>
      <w:r>
        <w:rPr>
          <w:rFonts w:hint="eastAsia"/>
          <w:sz w:val="24"/>
          <w:szCs w:val="24"/>
        </w:rPr>
        <w:t>通过增量提质和加强绿色生态资源保护力度等方式，拓展城市绿色空间，提升绿化环境品质，并符合下列规定</w:t>
      </w:r>
      <w:r>
        <w:rPr>
          <w:sz w:val="24"/>
          <w:szCs w:val="24"/>
        </w:rPr>
        <w:t>:</w:t>
      </w:r>
    </w:p>
    <w:p>
      <w:pPr>
        <w:pStyle w:val="34"/>
        <w:spacing w:line="360" w:lineRule="auto"/>
        <w:ind w:firstLine="482"/>
        <w:rPr>
          <w:rFonts w:ascii="Times New Roman" w:eastAsia="仿宋"/>
          <w:sz w:val="28"/>
        </w:rPr>
      </w:pPr>
      <w:r>
        <w:rPr>
          <w:b/>
          <w:bCs/>
          <w:sz w:val="24"/>
          <w:szCs w:val="24"/>
        </w:rPr>
        <w:t xml:space="preserve">1 </w:t>
      </w:r>
      <w:r>
        <w:rPr>
          <w:rFonts w:hint="eastAsia"/>
          <w:sz w:val="24"/>
          <w:szCs w:val="24"/>
        </w:rPr>
        <w:t>充分利用城市边角地、弃置地等见缝插绿、增花添彩，城市绿化覆盖率不应低于</w:t>
      </w:r>
      <w:r>
        <w:rPr>
          <w:sz w:val="24"/>
          <w:szCs w:val="24"/>
        </w:rPr>
        <w:t>43%</w:t>
      </w:r>
      <w:r>
        <w:rPr>
          <w:rFonts w:hint="eastAsia"/>
          <w:sz w:val="24"/>
          <w:szCs w:val="24"/>
        </w:rPr>
        <w:t>。</w:t>
      </w:r>
    </w:p>
    <w:p>
      <w:pPr>
        <w:pStyle w:val="34"/>
        <w:spacing w:line="360" w:lineRule="auto"/>
        <w:ind w:firstLine="482"/>
        <w:rPr>
          <w:sz w:val="24"/>
          <w:szCs w:val="24"/>
        </w:rPr>
      </w:pPr>
      <w:r>
        <w:rPr>
          <w:rFonts w:hint="eastAsia"/>
          <w:b/>
          <w:bCs/>
          <w:sz w:val="24"/>
          <w:szCs w:val="24"/>
        </w:rPr>
        <w:t>2</w:t>
      </w:r>
      <w:r>
        <w:rPr>
          <w:rFonts w:hint="eastAsia"/>
          <w:sz w:val="24"/>
          <w:szCs w:val="24"/>
        </w:rPr>
        <w:t xml:space="preserve"> 结合市政基础设施积极开展墙体、屋面、阳台、桥体、公交站点、停车场等立体空间绿化，强化绿色感知。</w:t>
      </w:r>
    </w:p>
    <w:p>
      <w:pPr>
        <w:pStyle w:val="34"/>
        <w:spacing w:line="360" w:lineRule="auto"/>
        <w:ind w:firstLine="482"/>
        <w:rPr>
          <w:sz w:val="24"/>
          <w:szCs w:val="24"/>
        </w:rPr>
      </w:pPr>
      <w:r>
        <w:rPr>
          <w:rFonts w:hint="eastAsia"/>
          <w:b/>
          <w:bCs/>
          <w:sz w:val="24"/>
          <w:szCs w:val="24"/>
        </w:rPr>
        <w:t>3</w:t>
      </w:r>
      <w:r>
        <w:rPr>
          <w:sz w:val="24"/>
          <w:szCs w:val="24"/>
        </w:rPr>
        <w:t xml:space="preserve"> </w:t>
      </w:r>
      <w:r>
        <w:rPr>
          <w:rFonts w:hint="eastAsia"/>
          <w:sz w:val="24"/>
          <w:szCs w:val="24"/>
        </w:rPr>
        <w:t>加强城市道路绿化隔离带、道路分车带和行道树的绿化建设，在保证视距的条件下增加乔木种植比重，积极推动林荫路建设，城市林荫路覆盖率宜高于85%。</w:t>
      </w:r>
    </w:p>
    <w:p>
      <w:pPr>
        <w:pStyle w:val="34"/>
        <w:spacing w:line="360" w:lineRule="auto"/>
        <w:ind w:firstLine="482"/>
        <w:rPr>
          <w:sz w:val="24"/>
          <w:szCs w:val="24"/>
        </w:rPr>
      </w:pPr>
      <w:r>
        <w:rPr>
          <w:b/>
          <w:bCs/>
          <w:sz w:val="24"/>
          <w:szCs w:val="24"/>
        </w:rPr>
        <w:t>4</w:t>
      </w:r>
      <w:r>
        <w:rPr>
          <w:sz w:val="24"/>
          <w:szCs w:val="24"/>
        </w:rPr>
        <w:t xml:space="preserve"> </w:t>
      </w:r>
      <w:r>
        <w:rPr>
          <w:rFonts w:hint="eastAsia"/>
          <w:sz w:val="24"/>
          <w:szCs w:val="24"/>
        </w:rPr>
        <w:t>加强古树名木保护，禁止非法移栽古树，古树名木及古树后备资源保护率达到100%。</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通过提升绿化覆盖率、加强立体绿化、推进林荫路建设以及保护古树名木等措施综合提升绿化环境品质。并对标《国家园林城市评选标准》中国家园林城市相关指标要求，提出我省公园城市应当满足的几项绿化核心指标。</w:t>
      </w:r>
    </w:p>
    <w:p>
      <w:pPr>
        <w:pStyle w:val="34"/>
        <w:spacing w:line="360" w:lineRule="auto"/>
        <w:ind w:firstLine="0" w:firstLineChars="0"/>
        <w:rPr>
          <w:sz w:val="24"/>
          <w:szCs w:val="24"/>
        </w:rPr>
      </w:pPr>
      <w:r>
        <w:rPr>
          <w:rFonts w:hint="eastAsia"/>
          <w:b/>
          <w:bCs/>
          <w:sz w:val="24"/>
          <w:szCs w:val="24"/>
        </w:rPr>
        <w:t>5.3</w:t>
      </w:r>
      <w:r>
        <w:rPr>
          <w:b/>
          <w:bCs/>
          <w:sz w:val="24"/>
          <w:szCs w:val="24"/>
        </w:rPr>
        <w:t>.2</w:t>
      </w:r>
      <w:r>
        <w:rPr>
          <w:rFonts w:hint="eastAsia"/>
          <w:sz w:val="24"/>
          <w:szCs w:val="24"/>
        </w:rPr>
        <w:t>植物选择上要遵循因地制宜、适地适树原则，坚持经济性与生态性并重，并符合下列规定：</w:t>
      </w:r>
    </w:p>
    <w:p>
      <w:pPr>
        <w:pStyle w:val="34"/>
        <w:spacing w:line="360" w:lineRule="auto"/>
        <w:ind w:firstLine="482"/>
        <w:rPr>
          <w:sz w:val="24"/>
          <w:szCs w:val="24"/>
        </w:rPr>
      </w:pPr>
      <w:r>
        <w:rPr>
          <w:b/>
          <w:bCs/>
          <w:sz w:val="24"/>
          <w:szCs w:val="24"/>
        </w:rPr>
        <w:t xml:space="preserve">1 </w:t>
      </w:r>
      <w:r>
        <w:rPr>
          <w:rFonts w:hint="eastAsia"/>
          <w:sz w:val="24"/>
          <w:szCs w:val="24"/>
        </w:rPr>
        <w:t>在充分考虑四川地域植物特点的基础上，优先选用乡土植物和市花市树，注重园林植物的多样性；</w:t>
      </w:r>
      <w:r>
        <w:rPr>
          <w:sz w:val="24"/>
          <w:szCs w:val="24"/>
        </w:rPr>
        <w:t xml:space="preserve"> </w:t>
      </w:r>
    </w:p>
    <w:p>
      <w:pPr>
        <w:pStyle w:val="34"/>
        <w:spacing w:line="360" w:lineRule="auto"/>
        <w:ind w:firstLine="482"/>
        <w:rPr>
          <w:sz w:val="24"/>
          <w:szCs w:val="24"/>
        </w:rPr>
      </w:pPr>
      <w:r>
        <w:rPr>
          <w:b/>
          <w:bCs/>
          <w:sz w:val="24"/>
          <w:szCs w:val="24"/>
        </w:rPr>
        <w:t xml:space="preserve">2 </w:t>
      </w:r>
      <w:r>
        <w:rPr>
          <w:rFonts w:hint="eastAsia"/>
          <w:sz w:val="24"/>
          <w:szCs w:val="24"/>
        </w:rPr>
        <w:t>应充分考虑市民心理健康，推广种植有益健康的植物；</w:t>
      </w:r>
    </w:p>
    <w:p>
      <w:pPr>
        <w:pStyle w:val="34"/>
        <w:spacing w:line="360" w:lineRule="auto"/>
        <w:ind w:firstLine="482"/>
        <w:rPr>
          <w:sz w:val="24"/>
          <w:szCs w:val="24"/>
        </w:rPr>
      </w:pPr>
      <w:r>
        <w:rPr>
          <w:b/>
          <w:bCs/>
          <w:sz w:val="24"/>
          <w:szCs w:val="24"/>
        </w:rPr>
        <w:t>3</w:t>
      </w:r>
      <w:r>
        <w:rPr>
          <w:sz w:val="24"/>
          <w:szCs w:val="24"/>
        </w:rPr>
        <w:t xml:space="preserve"> </w:t>
      </w:r>
      <w:r>
        <w:rPr>
          <w:rFonts w:hint="eastAsia"/>
          <w:sz w:val="24"/>
          <w:szCs w:val="24"/>
        </w:rPr>
        <w:t>有针对性地提升彩叶、观花等适生彩化植物的应用比例，加强植物空间的季节性和观赏性，营建人与自然和谐共处的绿化场景。</w:t>
      </w:r>
    </w:p>
    <w:p>
      <w:pPr>
        <w:pStyle w:val="34"/>
        <w:spacing w:line="360" w:lineRule="auto"/>
        <w:ind w:firstLine="0" w:firstLineChars="0"/>
        <w:rPr>
          <w:sz w:val="24"/>
          <w:szCs w:val="24"/>
        </w:rPr>
      </w:pPr>
      <w:r>
        <w:rPr>
          <w:rFonts w:hint="eastAsia"/>
          <w:b/>
          <w:bCs/>
          <w:sz w:val="24"/>
          <w:szCs w:val="24"/>
        </w:rPr>
        <w:t>5.3</w:t>
      </w:r>
      <w:r>
        <w:rPr>
          <w:b/>
          <w:bCs/>
          <w:sz w:val="24"/>
          <w:szCs w:val="24"/>
        </w:rPr>
        <w:t>.3</w:t>
      </w:r>
      <w:r>
        <w:rPr>
          <w:rFonts w:hint="eastAsia"/>
          <w:b/>
          <w:bCs/>
          <w:sz w:val="24"/>
          <w:szCs w:val="24"/>
        </w:rPr>
        <w:t xml:space="preserve"> </w:t>
      </w:r>
      <w:r>
        <w:rPr>
          <w:rFonts w:hint="eastAsia"/>
          <w:sz w:val="24"/>
          <w:szCs w:val="24"/>
        </w:rPr>
        <w:t>植物配置上要密切结合应用场景的功能与主题需要，设计和营造符合场景特点的植物景观。</w:t>
      </w:r>
    </w:p>
    <w:p>
      <w:pPr>
        <w:pStyle w:val="34"/>
        <w:spacing w:line="360" w:lineRule="auto"/>
        <w:ind w:firstLine="480"/>
        <w:rPr>
          <w:sz w:val="24"/>
          <w:szCs w:val="24"/>
        </w:rPr>
      </w:pPr>
      <w:r>
        <w:rPr>
          <w:rFonts w:hint="eastAsia"/>
          <w:sz w:val="24"/>
          <w:szCs w:val="24"/>
        </w:rPr>
        <w:t>1 应多采用近自然植物群落的形式，营建种类丰富、四季呈景、生态自然的绿化景观。</w:t>
      </w:r>
    </w:p>
    <w:p>
      <w:pPr>
        <w:pStyle w:val="34"/>
        <w:spacing w:line="360" w:lineRule="auto"/>
        <w:ind w:firstLine="480"/>
        <w:rPr>
          <w:sz w:val="24"/>
          <w:szCs w:val="24"/>
        </w:rPr>
      </w:pPr>
      <w:r>
        <w:rPr>
          <w:rFonts w:hint="eastAsia"/>
          <w:sz w:val="24"/>
          <w:szCs w:val="24"/>
        </w:rPr>
        <w:t>2 植物设计应反映高原、平原、山地等地带性特征，营造凸显本地特色的植物生境。</w:t>
      </w:r>
    </w:p>
    <w:p>
      <w:pPr>
        <w:pStyle w:val="34"/>
        <w:ind w:firstLine="480"/>
        <w:rPr>
          <w:sz w:val="24"/>
          <w:szCs w:val="24"/>
        </w:rPr>
      </w:pPr>
      <w:r>
        <w:rPr>
          <w:rFonts w:hint="eastAsia"/>
          <w:sz w:val="24"/>
          <w:szCs w:val="24"/>
        </w:rPr>
        <w:t>3 加强食源、蜜源植物等生态性、特色化植物景观构建。</w:t>
      </w:r>
    </w:p>
    <w:p>
      <w:pPr>
        <w:pStyle w:val="34"/>
        <w:spacing w:line="360" w:lineRule="auto"/>
        <w:ind w:firstLine="0" w:firstLineChars="0"/>
        <w:rPr>
          <w:sz w:val="24"/>
          <w:szCs w:val="24"/>
        </w:rPr>
      </w:pPr>
      <w:r>
        <w:rPr>
          <w:rFonts w:hint="eastAsia"/>
          <w:b/>
          <w:bCs/>
          <w:sz w:val="24"/>
          <w:szCs w:val="24"/>
        </w:rPr>
        <w:t>5.3</w:t>
      </w:r>
      <w:r>
        <w:rPr>
          <w:b/>
          <w:bCs/>
          <w:sz w:val="24"/>
          <w:szCs w:val="24"/>
        </w:rPr>
        <w:t>.4</w:t>
      </w:r>
      <w:r>
        <w:rPr>
          <w:rFonts w:hint="eastAsia"/>
          <w:b/>
          <w:bCs/>
          <w:sz w:val="24"/>
          <w:szCs w:val="24"/>
        </w:rPr>
        <w:t xml:space="preserve"> </w:t>
      </w:r>
      <w:r>
        <w:rPr>
          <w:rFonts w:hint="eastAsia"/>
          <w:sz w:val="24"/>
          <w:szCs w:val="24"/>
        </w:rPr>
        <w:t>在设计上打造</w:t>
      </w:r>
      <w:bookmarkStart w:id="155" w:name="_Hlk174545485"/>
      <w:r>
        <w:rPr>
          <w:rFonts w:hint="eastAsia"/>
          <w:sz w:val="24"/>
          <w:szCs w:val="24"/>
        </w:rPr>
        <w:t>低管养、节约型绿化景观</w:t>
      </w:r>
      <w:bookmarkEnd w:id="155"/>
      <w:r>
        <w:rPr>
          <w:rFonts w:hint="eastAsia"/>
          <w:sz w:val="24"/>
          <w:szCs w:val="24"/>
        </w:rPr>
        <w:t>，倡导低成本、高成效，多选用对环境要求不高，适应多种绿化形式且容易管理维护的植物。</w:t>
      </w:r>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【条文说明】本条规定了低管养、节约型绿化景观设计的基本要求。</w:t>
      </w:r>
    </w:p>
    <w:p>
      <w:pPr>
        <w:pStyle w:val="31"/>
        <w:spacing w:before="156" w:after="156" w:line="360" w:lineRule="auto"/>
        <w:ind w:left="0" w:firstLine="562"/>
        <w:jc w:val="center"/>
        <w:rPr>
          <w:b/>
          <w:bCs/>
          <w:sz w:val="28"/>
          <w:szCs w:val="28"/>
        </w:rPr>
      </w:pPr>
      <w:r>
        <w:rPr>
          <w:rFonts w:hint="eastAsia"/>
          <w:b/>
          <w:bCs/>
          <w:sz w:val="28"/>
          <w:szCs w:val="28"/>
        </w:rPr>
        <w:t>5.4绿道网络</w:t>
      </w:r>
      <w:bookmarkEnd w:id="154"/>
    </w:p>
    <w:p>
      <w:pPr>
        <w:ind w:firstLine="0" w:firstLineChars="0"/>
        <w:rPr>
          <w:rFonts w:ascii="宋体" w:hAnsi="宋体"/>
          <w:szCs w:val="24"/>
        </w:rPr>
      </w:pPr>
      <w:r>
        <w:rPr>
          <w:rFonts w:hint="eastAsia" w:ascii="宋体" w:hAnsi="宋体"/>
          <w:b/>
          <w:szCs w:val="24"/>
        </w:rPr>
        <w:t>5</w:t>
      </w:r>
      <w:r>
        <w:rPr>
          <w:rFonts w:ascii="宋体" w:hAnsi="宋体"/>
          <w:b/>
          <w:szCs w:val="24"/>
        </w:rPr>
        <w:t>.</w:t>
      </w:r>
      <w:r>
        <w:rPr>
          <w:rFonts w:hint="eastAsia" w:ascii="宋体" w:hAnsi="宋体"/>
          <w:b/>
          <w:szCs w:val="24"/>
        </w:rPr>
        <w:t>4</w:t>
      </w:r>
      <w:r>
        <w:rPr>
          <w:rFonts w:ascii="宋体" w:hAnsi="宋体"/>
          <w:b/>
          <w:szCs w:val="24"/>
        </w:rPr>
        <w:t>.1</w:t>
      </w:r>
      <w:bookmarkStart w:id="156" w:name="OLE_LINK1"/>
      <w:r>
        <w:rPr>
          <w:rFonts w:hint="eastAsia" w:ascii="宋体" w:hAnsi="宋体"/>
          <w:szCs w:val="24"/>
        </w:rPr>
        <w:t>绿道建设应符合国家及地方现行相关规范的规定，符合</w:t>
      </w:r>
      <w:r>
        <w:rPr>
          <w:rFonts w:ascii="宋体" w:hAnsi="宋体"/>
          <w:szCs w:val="24"/>
        </w:rPr>
        <w:t>城市总体规划</w:t>
      </w:r>
      <w:r>
        <w:rPr>
          <w:rFonts w:hint="eastAsia" w:ascii="宋体" w:hAnsi="宋体"/>
          <w:szCs w:val="24"/>
        </w:rPr>
        <w:t>要求，遵循安全性、生态性、人性化、系统性、协调性、特色性和经济性原则。</w:t>
      </w:r>
      <w:bookmarkEnd w:id="156"/>
    </w:p>
    <w:p>
      <w:pPr>
        <w:autoSpaceDE w:val="0"/>
        <w:autoSpaceDN w:val="0"/>
        <w:adjustRightInd w:val="0"/>
        <w:ind w:firstLine="0" w:firstLineChars="0"/>
        <w:jc w:val="left"/>
        <w:rPr>
          <w:rFonts w:hint="eastAsia" w:ascii="Times New Roman" w:hAnsi="Times New Roman" w:eastAsia="楷体"/>
          <w:iCs/>
          <w:u w:val="single"/>
        </w:rPr>
      </w:pPr>
      <w:r>
        <w:rPr>
          <w:rFonts w:hint="eastAsia" w:ascii="Times New Roman" w:hAnsi="Times New Roman" w:eastAsia="楷体"/>
          <w:iCs/>
          <w:u w:val="single"/>
        </w:rPr>
        <w:t xml:space="preserve">【条文说明】： </w:t>
      </w:r>
    </w:p>
    <w:p>
      <w:pPr>
        <w:keepNext w:val="0"/>
        <w:keepLines w:val="0"/>
        <w:pageBreakBefore w:val="0"/>
        <w:widowControl w:val="0"/>
        <w:kinsoku/>
        <w:wordWrap/>
        <w:overflowPunct/>
        <w:topLinePunct w:val="0"/>
        <w:autoSpaceDE w:val="0"/>
        <w:autoSpaceDN w:val="0"/>
        <w:bidi w:val="0"/>
        <w:adjustRightInd w:val="0"/>
        <w:snapToGrid/>
        <w:ind w:firstLine="480" w:firstLineChars="200"/>
        <w:jc w:val="left"/>
        <w:textAlignment w:val="auto"/>
        <w:rPr>
          <w:rFonts w:hint="eastAsia" w:ascii="Times New Roman" w:hAnsi="Times New Roman" w:eastAsia="楷体"/>
          <w:iCs/>
          <w:u w:val="single"/>
        </w:rPr>
      </w:pPr>
      <w:r>
        <w:rPr>
          <w:rFonts w:hint="eastAsia" w:ascii="Times New Roman" w:hAnsi="Times New Roman" w:eastAsia="楷体"/>
          <w:iCs/>
          <w:u w:val="single"/>
        </w:rPr>
        <w:t>安全性原则：通过完善绿道空间中的安全保障、警示标识、呼救应急等与使用者人身安全密切相关的配套设施，充分保障使用者的安全。</w:t>
      </w:r>
    </w:p>
    <w:p>
      <w:pPr>
        <w:keepNext w:val="0"/>
        <w:keepLines w:val="0"/>
        <w:pageBreakBefore w:val="0"/>
        <w:widowControl w:val="0"/>
        <w:kinsoku/>
        <w:wordWrap/>
        <w:overflowPunct/>
        <w:topLinePunct w:val="0"/>
        <w:autoSpaceDE w:val="0"/>
        <w:autoSpaceDN w:val="0"/>
        <w:bidi w:val="0"/>
        <w:adjustRightInd w:val="0"/>
        <w:snapToGrid/>
        <w:ind w:firstLine="480" w:firstLineChars="200"/>
        <w:jc w:val="left"/>
        <w:textAlignment w:val="auto"/>
        <w:rPr>
          <w:rFonts w:hint="eastAsia" w:ascii="Times New Roman" w:hAnsi="Times New Roman" w:eastAsia="楷体"/>
          <w:iCs/>
          <w:u w:val="single"/>
        </w:rPr>
      </w:pPr>
      <w:r>
        <w:rPr>
          <w:rFonts w:hint="eastAsia" w:ascii="Times New Roman" w:hAnsi="Times New Roman" w:eastAsia="楷体"/>
          <w:iCs/>
          <w:u w:val="single"/>
        </w:rPr>
        <w:t>生态性原则：尊重生态基底，尽量减少对自然原生环境的干扰和影响。鼓励通过绿道有机连接分散的生态斑块，并构建连通城乡的生态网络体系。建设中应尽量采用绿色低碳、节能环保的技术和材料。</w:t>
      </w:r>
    </w:p>
    <w:p>
      <w:pPr>
        <w:keepNext w:val="0"/>
        <w:keepLines w:val="0"/>
        <w:pageBreakBefore w:val="0"/>
        <w:widowControl w:val="0"/>
        <w:kinsoku/>
        <w:wordWrap/>
        <w:overflowPunct/>
        <w:topLinePunct w:val="0"/>
        <w:autoSpaceDE w:val="0"/>
        <w:autoSpaceDN w:val="0"/>
        <w:bidi w:val="0"/>
        <w:adjustRightInd w:val="0"/>
        <w:snapToGrid/>
        <w:ind w:firstLine="480" w:firstLineChars="200"/>
        <w:jc w:val="left"/>
        <w:textAlignment w:val="auto"/>
        <w:rPr>
          <w:rFonts w:hint="eastAsia" w:ascii="Times New Roman" w:hAnsi="Times New Roman" w:eastAsia="楷体"/>
          <w:iCs/>
          <w:u w:val="single"/>
        </w:rPr>
      </w:pPr>
      <w:r>
        <w:rPr>
          <w:rFonts w:hint="eastAsia" w:ascii="Times New Roman" w:hAnsi="Times New Roman" w:eastAsia="楷体"/>
          <w:iCs/>
          <w:u w:val="single"/>
        </w:rPr>
        <w:t>人性化原则：以满足休闲健身和绿色出行需求为重点，以人为本、配套完善，保证城乡居民安全便捷、舒适使用。</w:t>
      </w:r>
    </w:p>
    <w:p>
      <w:pPr>
        <w:keepNext w:val="0"/>
        <w:keepLines w:val="0"/>
        <w:pageBreakBefore w:val="0"/>
        <w:widowControl w:val="0"/>
        <w:kinsoku/>
        <w:wordWrap/>
        <w:overflowPunct/>
        <w:topLinePunct w:val="0"/>
        <w:autoSpaceDE w:val="0"/>
        <w:autoSpaceDN w:val="0"/>
        <w:bidi w:val="0"/>
        <w:adjustRightInd w:val="0"/>
        <w:snapToGrid/>
        <w:ind w:firstLine="480" w:firstLineChars="200"/>
        <w:jc w:val="left"/>
        <w:textAlignment w:val="auto"/>
        <w:rPr>
          <w:rFonts w:hint="eastAsia" w:ascii="Times New Roman" w:hAnsi="Times New Roman" w:eastAsia="楷体"/>
          <w:iCs/>
          <w:u w:val="single"/>
        </w:rPr>
      </w:pPr>
      <w:r>
        <w:rPr>
          <w:rFonts w:hint="eastAsia" w:ascii="Times New Roman" w:hAnsi="Times New Roman" w:eastAsia="楷体"/>
          <w:iCs/>
          <w:u w:val="single"/>
        </w:rPr>
        <w:t>系统性原则：统筹考虑城乡发展衔接相关规划，整合区域内各种自然、人文资源，系统布局绿道线路及各类配套设施，加强城乡联系，发挥综合功能。</w:t>
      </w:r>
    </w:p>
    <w:p>
      <w:pPr>
        <w:keepNext w:val="0"/>
        <w:keepLines w:val="0"/>
        <w:pageBreakBefore w:val="0"/>
        <w:widowControl w:val="0"/>
        <w:kinsoku/>
        <w:wordWrap/>
        <w:overflowPunct/>
        <w:topLinePunct w:val="0"/>
        <w:autoSpaceDE w:val="0"/>
        <w:autoSpaceDN w:val="0"/>
        <w:bidi w:val="0"/>
        <w:adjustRightInd w:val="0"/>
        <w:snapToGrid/>
        <w:ind w:firstLine="480" w:firstLineChars="200"/>
        <w:jc w:val="left"/>
        <w:textAlignment w:val="auto"/>
        <w:rPr>
          <w:rFonts w:hint="eastAsia" w:ascii="Times New Roman" w:hAnsi="Times New Roman" w:eastAsia="楷体"/>
          <w:iCs/>
          <w:u w:val="single"/>
        </w:rPr>
      </w:pPr>
      <w:r>
        <w:rPr>
          <w:rFonts w:hint="eastAsia" w:ascii="Times New Roman" w:hAnsi="Times New Roman" w:eastAsia="楷体"/>
          <w:iCs/>
          <w:u w:val="single"/>
        </w:rPr>
        <w:t>协调性原则：紧密结合各地实际条件和经济社会发展现况，与周边环境相融合，与各类相关工程相协调。</w:t>
      </w:r>
    </w:p>
    <w:p>
      <w:pPr>
        <w:keepNext w:val="0"/>
        <w:keepLines w:val="0"/>
        <w:pageBreakBefore w:val="0"/>
        <w:widowControl w:val="0"/>
        <w:kinsoku/>
        <w:wordWrap/>
        <w:overflowPunct/>
        <w:topLinePunct w:val="0"/>
        <w:autoSpaceDE w:val="0"/>
        <w:autoSpaceDN w:val="0"/>
        <w:bidi w:val="0"/>
        <w:adjustRightInd w:val="0"/>
        <w:snapToGrid/>
        <w:ind w:firstLine="480" w:firstLineChars="200"/>
        <w:jc w:val="left"/>
        <w:textAlignment w:val="auto"/>
        <w:rPr>
          <w:rFonts w:hint="eastAsia" w:ascii="Times New Roman" w:hAnsi="Times New Roman" w:eastAsia="楷体"/>
          <w:iCs/>
          <w:u w:val="single"/>
        </w:rPr>
      </w:pPr>
      <w:r>
        <w:rPr>
          <w:rFonts w:hint="eastAsia" w:ascii="Times New Roman" w:hAnsi="Times New Roman" w:eastAsia="楷体"/>
          <w:iCs/>
          <w:u w:val="single"/>
        </w:rPr>
        <w:t>经济性原则：集约节约利用土地合理利用现有设施，避免大拆大建，降低建设与维护成本。</w:t>
      </w:r>
    </w:p>
    <w:p>
      <w:pPr>
        <w:ind w:firstLine="0" w:firstLineChars="0"/>
        <w:rPr>
          <w:rFonts w:ascii="宋体" w:hAnsi="宋体"/>
          <w:b/>
          <w:szCs w:val="24"/>
        </w:rPr>
      </w:pPr>
      <w:r>
        <w:rPr>
          <w:rFonts w:hint="eastAsia" w:ascii="宋体" w:hAnsi="宋体"/>
          <w:b/>
          <w:szCs w:val="24"/>
        </w:rPr>
        <w:t>5</w:t>
      </w:r>
      <w:r>
        <w:rPr>
          <w:rFonts w:ascii="宋体" w:hAnsi="宋体"/>
          <w:b/>
          <w:szCs w:val="24"/>
        </w:rPr>
        <w:t>.</w:t>
      </w:r>
      <w:r>
        <w:rPr>
          <w:rFonts w:hint="eastAsia" w:ascii="宋体" w:hAnsi="宋体"/>
          <w:b/>
          <w:szCs w:val="24"/>
        </w:rPr>
        <w:t>4.2</w:t>
      </w:r>
      <w:r>
        <w:rPr>
          <w:rFonts w:hint="eastAsia" w:ascii="宋体" w:hAnsi="宋体"/>
          <w:szCs w:val="24"/>
        </w:rPr>
        <w:t>城市万人拥有绿道长度宜≥</w:t>
      </w:r>
      <w:r>
        <w:rPr>
          <w:rFonts w:ascii="宋体" w:hAnsi="宋体"/>
          <w:szCs w:val="24"/>
        </w:rPr>
        <w:t>2</w:t>
      </w:r>
      <w:r>
        <w:rPr>
          <w:rFonts w:hint="eastAsia" w:ascii="宋体" w:hAnsi="宋体"/>
          <w:szCs w:val="24"/>
        </w:rPr>
        <w:t>km</w:t>
      </w:r>
      <w:r>
        <w:rPr>
          <w:rFonts w:ascii="宋体" w:hAnsi="宋体"/>
          <w:szCs w:val="24"/>
        </w:rPr>
        <w:t>/</w:t>
      </w:r>
      <w:r>
        <w:rPr>
          <w:rFonts w:hint="eastAsia" w:ascii="宋体" w:hAnsi="宋体"/>
          <w:szCs w:val="24"/>
        </w:rPr>
        <w:t>万人。</w:t>
      </w:r>
    </w:p>
    <w:p>
      <w:pPr>
        <w:ind w:firstLine="0" w:firstLineChars="0"/>
        <w:rPr>
          <w:rFonts w:ascii="宋体" w:hAnsi="宋体"/>
          <w:szCs w:val="24"/>
        </w:rPr>
      </w:pPr>
      <w:r>
        <w:rPr>
          <w:rFonts w:hint="eastAsia" w:ascii="宋体" w:hAnsi="宋体"/>
          <w:b/>
          <w:szCs w:val="24"/>
        </w:rPr>
        <w:t>5</w:t>
      </w:r>
      <w:r>
        <w:rPr>
          <w:rFonts w:ascii="宋体" w:hAnsi="宋体"/>
          <w:b/>
          <w:szCs w:val="24"/>
        </w:rPr>
        <w:t>.</w:t>
      </w:r>
      <w:r>
        <w:rPr>
          <w:rFonts w:hint="eastAsia" w:ascii="宋体" w:hAnsi="宋体"/>
          <w:b/>
          <w:szCs w:val="24"/>
        </w:rPr>
        <w:t>4.3</w:t>
      </w:r>
      <w:r>
        <w:rPr>
          <w:rFonts w:hint="eastAsia" w:ascii="宋体" w:hAnsi="宋体"/>
          <w:szCs w:val="24"/>
        </w:rPr>
        <w:t>绿道选线应符合下列规定：</w:t>
      </w:r>
    </w:p>
    <w:p>
      <w:pPr>
        <w:ind w:firstLine="480"/>
        <w:rPr>
          <w:rFonts w:ascii="宋体" w:hAnsi="宋体"/>
          <w:szCs w:val="24"/>
        </w:rPr>
      </w:pPr>
      <w:r>
        <w:rPr>
          <w:rFonts w:hint="eastAsia" w:ascii="宋体" w:hAnsi="宋体"/>
          <w:szCs w:val="24"/>
        </w:rPr>
        <w:t>1</w:t>
      </w:r>
      <w:r>
        <w:rPr>
          <w:rFonts w:ascii="宋体" w:hAnsi="宋体"/>
          <w:szCs w:val="24"/>
        </w:rPr>
        <w:t>.</w:t>
      </w:r>
      <w:r>
        <w:rPr>
          <w:rFonts w:hint="eastAsia" w:ascii="宋体" w:hAnsi="宋体"/>
          <w:szCs w:val="24"/>
        </w:rPr>
        <w:t>依托道路、水系沿线等绿色空间，串联城镇功能组团、公园绿地、广场、防护绿地、历史文化街区等，供人们休闲、游憩、健身、出行等；</w:t>
      </w:r>
    </w:p>
    <w:p>
      <w:pPr>
        <w:ind w:firstLine="480"/>
        <w:rPr>
          <w:rFonts w:ascii="宋体" w:hAnsi="宋体"/>
          <w:szCs w:val="24"/>
        </w:rPr>
      </w:pPr>
      <w:r>
        <w:rPr>
          <w:rFonts w:hint="eastAsia" w:ascii="宋体" w:hAnsi="宋体"/>
          <w:szCs w:val="24"/>
        </w:rPr>
        <w:t>2</w:t>
      </w:r>
      <w:r>
        <w:rPr>
          <w:rFonts w:ascii="宋体" w:hAnsi="宋体"/>
          <w:szCs w:val="24"/>
        </w:rPr>
        <w:t>.</w:t>
      </w:r>
      <w:r>
        <w:rPr>
          <w:rFonts w:hint="eastAsia" w:ascii="宋体" w:hAnsi="宋体"/>
          <w:szCs w:val="24"/>
        </w:rPr>
        <w:t xml:space="preserve"> 绿道选线应避开</w:t>
      </w:r>
      <w:r>
        <w:rPr>
          <w:rFonts w:ascii="宋体" w:hAnsi="宋体"/>
          <w:szCs w:val="24"/>
        </w:rPr>
        <w:t>生态敏感区</w:t>
      </w:r>
      <w:r>
        <w:rPr>
          <w:rFonts w:hint="eastAsia" w:ascii="宋体" w:hAnsi="宋体"/>
          <w:szCs w:val="24"/>
        </w:rPr>
        <w:t>、</w:t>
      </w:r>
      <w:r>
        <w:rPr>
          <w:rFonts w:ascii="宋体" w:hAnsi="宋体"/>
          <w:szCs w:val="24"/>
        </w:rPr>
        <w:t>自然灾害易发区和不良地质地带</w:t>
      </w:r>
      <w:r>
        <w:rPr>
          <w:rFonts w:hint="eastAsia" w:ascii="宋体" w:hAnsi="宋体"/>
          <w:szCs w:val="24"/>
        </w:rPr>
        <w:t>；</w:t>
      </w:r>
    </w:p>
    <w:p>
      <w:pPr>
        <w:ind w:firstLine="480"/>
        <w:rPr>
          <w:rFonts w:ascii="宋体" w:hAnsi="宋体"/>
          <w:szCs w:val="24"/>
        </w:rPr>
      </w:pPr>
      <w:r>
        <w:rPr>
          <w:rFonts w:hint="eastAsia" w:ascii="宋体" w:hAnsi="宋体"/>
          <w:szCs w:val="24"/>
        </w:rPr>
        <w:t>3</w:t>
      </w:r>
      <w:r>
        <w:rPr>
          <w:rFonts w:ascii="宋体" w:hAnsi="宋体"/>
          <w:szCs w:val="24"/>
        </w:rPr>
        <w:t>.</w:t>
      </w:r>
      <w:r>
        <w:rPr>
          <w:rFonts w:hint="eastAsia" w:ascii="宋体" w:hAnsi="宋体"/>
          <w:szCs w:val="24"/>
        </w:rPr>
        <w:t xml:space="preserve"> 与高速公路和一级公路、铁路、城市快速路、城市轨道交通平面相交时，宜采用立体交叉形式。</w:t>
      </w:r>
    </w:p>
    <w:p>
      <w:pPr>
        <w:ind w:firstLine="0" w:firstLineChars="0"/>
        <w:rPr>
          <w:rFonts w:ascii="宋体" w:hAnsi="宋体"/>
          <w:szCs w:val="24"/>
          <w:u w:val="single"/>
        </w:rPr>
      </w:pPr>
      <w:r>
        <w:rPr>
          <w:rFonts w:hint="eastAsia" w:ascii="Times New Roman" w:hAnsi="Times New Roman" w:eastAsia="楷体"/>
          <w:iCs/>
          <w:u w:val="single"/>
        </w:rPr>
        <w:t>【条文说明】</w:t>
      </w:r>
    </w:p>
    <w:p>
      <w:pPr>
        <w:ind w:firstLine="480"/>
        <w:rPr>
          <w:rFonts w:ascii="Times New Roman" w:hAnsi="Times New Roman" w:eastAsia="楷体"/>
          <w:iCs/>
          <w:u w:val="single"/>
        </w:rPr>
      </w:pPr>
      <w:r>
        <w:rPr>
          <w:rFonts w:hint="eastAsia" w:ascii="Times New Roman" w:hAnsi="Times New Roman" w:eastAsia="楷体"/>
          <w:iCs/>
          <w:u w:val="single"/>
        </w:rPr>
        <w:t>1</w:t>
      </w:r>
      <w:r>
        <w:rPr>
          <w:rFonts w:ascii="Times New Roman" w:hAnsi="Times New Roman" w:eastAsia="楷体"/>
          <w:iCs/>
          <w:u w:val="single"/>
        </w:rPr>
        <w:t>.</w:t>
      </w:r>
      <w:r>
        <w:rPr>
          <w:rFonts w:hint="eastAsia" w:ascii="Times New Roman" w:hAnsi="Times New Roman" w:eastAsia="楷体"/>
          <w:iCs/>
          <w:u w:val="single"/>
        </w:rPr>
        <w:t>绿道的分级应按照等级和规模划分为区域级绿道、城区级绿道和社区级绿道；绿道的分类应结合沿线景观特色，根据所处位置的不同，划分为山地型绿道（</w:t>
      </w:r>
      <w:r>
        <w:rPr>
          <w:rFonts w:ascii="Times New Roman" w:hAnsi="Times New Roman" w:eastAsia="楷体"/>
          <w:iCs/>
          <w:u w:val="single"/>
        </w:rPr>
        <w:t>即生态型绿道</w:t>
      </w:r>
      <w:r>
        <w:rPr>
          <w:rFonts w:hint="eastAsia" w:ascii="Times New Roman" w:hAnsi="Times New Roman" w:eastAsia="楷体"/>
          <w:iCs/>
          <w:u w:val="single"/>
        </w:rPr>
        <w:t>）</w:t>
      </w:r>
      <w:r>
        <w:rPr>
          <w:rFonts w:ascii="Times New Roman" w:hAnsi="Times New Roman" w:eastAsia="楷体"/>
          <w:iCs/>
          <w:u w:val="single"/>
        </w:rPr>
        <w:t>、郊野型绿道和都市型绿道。</w:t>
      </w:r>
      <w:r>
        <w:rPr>
          <w:rFonts w:hint="eastAsia" w:ascii="Times New Roman" w:hAnsi="Times New Roman" w:eastAsia="楷体"/>
          <w:iCs/>
          <w:u w:val="single"/>
        </w:rPr>
        <w:t>绿道选线应方便服务人群，串联多样化的自然及人文资源点，为市民提供更多的健身空间，同时助力旅游发展。</w:t>
      </w:r>
    </w:p>
    <w:p>
      <w:pPr>
        <w:ind w:firstLine="480"/>
        <w:rPr>
          <w:rFonts w:ascii="Times New Roman" w:hAnsi="Times New Roman" w:eastAsia="楷体"/>
          <w:iCs/>
          <w:u w:val="single"/>
        </w:rPr>
      </w:pPr>
      <w:r>
        <w:rPr>
          <w:rFonts w:hint="eastAsia" w:ascii="Times New Roman" w:hAnsi="Times New Roman" w:eastAsia="楷体"/>
          <w:iCs/>
          <w:u w:val="single"/>
        </w:rPr>
        <w:t>3</w:t>
      </w:r>
      <w:r>
        <w:rPr>
          <w:rFonts w:ascii="Times New Roman" w:hAnsi="Times New Roman" w:eastAsia="楷体"/>
          <w:iCs/>
          <w:u w:val="single"/>
        </w:rPr>
        <w:t>.</w:t>
      </w:r>
      <w:r>
        <w:rPr>
          <w:rFonts w:hint="eastAsia" w:ascii="Times New Roman" w:hAnsi="Times New Roman" w:eastAsia="楷体"/>
          <w:iCs/>
          <w:u w:val="single"/>
        </w:rPr>
        <w:t>立体交叉有助于实现步行、骑行与机动车行的完全分流，是较好的交通组织方式，但成本费用较高。从安全和经济两方面统筹考虑，由于一级公路、城市快速路、城市主干路、城市轨道交通机动车速较快，绿道与其相交时采用立体交叉有助于保障绿道游人使用安全;而绿道与机动车速较低的城市次路等交叉时，可采用平面交叉，但应做好交通组织，有清晰的标识。</w:t>
      </w:r>
    </w:p>
    <w:p>
      <w:pPr>
        <w:ind w:firstLine="0" w:firstLineChars="0"/>
        <w:rPr>
          <w:rFonts w:ascii="宋体" w:hAnsi="宋体"/>
          <w:szCs w:val="24"/>
        </w:rPr>
      </w:pPr>
      <w:r>
        <w:rPr>
          <w:rFonts w:ascii="宋体" w:hAnsi="宋体"/>
          <w:b/>
          <w:szCs w:val="24"/>
        </w:rPr>
        <w:t>5.</w:t>
      </w:r>
      <w:r>
        <w:rPr>
          <w:rFonts w:hint="eastAsia" w:ascii="宋体" w:hAnsi="宋体"/>
          <w:b/>
          <w:szCs w:val="24"/>
        </w:rPr>
        <w:t>4</w:t>
      </w:r>
      <w:r>
        <w:rPr>
          <w:rFonts w:ascii="宋体" w:hAnsi="宋体"/>
          <w:b/>
          <w:szCs w:val="24"/>
        </w:rPr>
        <w:t>.4</w:t>
      </w:r>
      <w:r>
        <w:rPr>
          <w:rFonts w:hint="eastAsia" w:ascii="宋体" w:hAnsi="宋体"/>
          <w:szCs w:val="24"/>
        </w:rPr>
        <w:t>绿道系统应包含绿道游径系统、绿道绿化系统和绿道设施系统。</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绿道系统包含路线、接驳点、铺装设计、配套服务驿站、绿化、景观农业、文化展示、标识系统、夜景照明、智慧城市、海绵城市等专项内容。绿道设置包括服务设施、市政设施以及标识设施在内的绿道设施系统，是绿道使用者实现高质量活动的重要保障。</w:t>
      </w:r>
    </w:p>
    <w:p>
      <w:pPr>
        <w:ind w:firstLine="0" w:firstLineChars="0"/>
        <w:rPr>
          <w:rFonts w:ascii="宋体" w:hAnsi="宋体"/>
          <w:b/>
          <w:szCs w:val="24"/>
        </w:rPr>
      </w:pPr>
      <w:r>
        <w:rPr>
          <w:rFonts w:hint="eastAsia" w:ascii="宋体" w:hAnsi="宋体"/>
          <w:b/>
          <w:szCs w:val="24"/>
        </w:rPr>
        <w:t>5</w:t>
      </w:r>
      <w:r>
        <w:rPr>
          <w:rFonts w:ascii="宋体" w:hAnsi="宋体"/>
          <w:b/>
          <w:szCs w:val="24"/>
        </w:rPr>
        <w:t>.</w:t>
      </w:r>
      <w:r>
        <w:rPr>
          <w:rFonts w:hint="eastAsia" w:ascii="宋体" w:hAnsi="宋体"/>
          <w:b/>
          <w:szCs w:val="24"/>
        </w:rPr>
        <w:t>4</w:t>
      </w:r>
      <w:r>
        <w:rPr>
          <w:rFonts w:ascii="宋体" w:hAnsi="宋体"/>
          <w:b/>
          <w:szCs w:val="24"/>
        </w:rPr>
        <w:t xml:space="preserve">.5 </w:t>
      </w:r>
      <w:r>
        <w:rPr>
          <w:rFonts w:hint="eastAsia" w:ascii="宋体" w:hAnsi="宋体"/>
          <w:szCs w:val="24"/>
        </w:rPr>
        <w:t>绿道系统应设置驿站，并应配置相应的服务和管理设施。</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w:t>
      </w:r>
      <w:r>
        <w:rPr>
          <w:rFonts w:ascii="Times New Roman" w:hAnsi="Times New Roman" w:eastAsia="楷体"/>
          <w:iCs/>
          <w:u w:val="single"/>
        </w:rPr>
        <w:t xml:space="preserve"> </w:t>
      </w:r>
      <w:r>
        <w:rPr>
          <w:rFonts w:hint="eastAsia" w:ascii="Times New Roman" w:hAnsi="Times New Roman" w:eastAsia="楷体"/>
          <w:iCs/>
          <w:u w:val="single"/>
        </w:rPr>
        <w:t>驿站是绿道服务设施的主要载体，是管理服务、配套商业、游憩健身、科普教育、安全保障、环境卫生等设施集中设置场所;同时，驿站也是绿道游径与外部交通衔接的区域。服务驿站应结合绿道类型、区位、现状等综合条件设置。充分利用现有设施，控制新建设施数量及规模，有效补充、完善城乡居民休闲游憩场所。</w:t>
      </w:r>
    </w:p>
    <w:p>
      <w:pPr>
        <w:ind w:firstLine="0" w:firstLineChars="0"/>
        <w:rPr>
          <w:rFonts w:ascii="宋体" w:hAnsi="宋体"/>
          <w:szCs w:val="24"/>
        </w:rPr>
      </w:pPr>
      <w:r>
        <w:rPr>
          <w:rFonts w:hint="eastAsia" w:ascii="宋体" w:hAnsi="宋体"/>
          <w:b/>
          <w:szCs w:val="24"/>
        </w:rPr>
        <w:t>5</w:t>
      </w:r>
      <w:r>
        <w:rPr>
          <w:rFonts w:ascii="宋体" w:hAnsi="宋体"/>
          <w:b/>
          <w:szCs w:val="24"/>
        </w:rPr>
        <w:t>.</w:t>
      </w:r>
      <w:r>
        <w:rPr>
          <w:rFonts w:hint="eastAsia" w:ascii="宋体" w:hAnsi="宋体"/>
          <w:b/>
          <w:szCs w:val="24"/>
        </w:rPr>
        <w:t>4</w:t>
      </w:r>
      <w:r>
        <w:rPr>
          <w:rFonts w:ascii="宋体" w:hAnsi="宋体"/>
          <w:b/>
          <w:szCs w:val="24"/>
        </w:rPr>
        <w:t>.6</w:t>
      </w:r>
      <w:r>
        <w:rPr>
          <w:rFonts w:hint="eastAsia" w:ascii="宋体" w:hAnsi="宋体"/>
          <w:szCs w:val="24"/>
        </w:rPr>
        <w:t>绿道选线应保证绿道使用安全，选择在对生态环境影响较小的区域通过，应避开</w:t>
      </w:r>
      <w:r>
        <w:rPr>
          <w:rFonts w:ascii="宋体" w:hAnsi="宋体"/>
          <w:szCs w:val="24"/>
        </w:rPr>
        <w:t>生态敏感区</w:t>
      </w:r>
      <w:r>
        <w:rPr>
          <w:rFonts w:hint="eastAsia" w:ascii="宋体" w:hAnsi="宋体"/>
          <w:szCs w:val="24"/>
        </w:rPr>
        <w:t>、</w:t>
      </w:r>
      <w:r>
        <w:rPr>
          <w:rFonts w:ascii="宋体" w:hAnsi="宋体"/>
          <w:szCs w:val="24"/>
        </w:rPr>
        <w:t>自然灾害易发区和不良地质地带</w:t>
      </w:r>
      <w:r>
        <w:rPr>
          <w:rFonts w:hint="eastAsia" w:ascii="宋体" w:hAnsi="宋体"/>
          <w:szCs w:val="24"/>
        </w:rPr>
        <w:t>。</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安全性是绿道选线应遵循的基本原则，应避开危险区域及生态敏感区。利用区域现状水系、农田和林地等边缘建设绿道，既有利于串联生活空间与生态空间，同时可强化生态区域边界，为市民提供更好的自然生态和景观环境。结合铁路、公路和城市道路堤岸等线性基础设施的廊道空间建设绿道，有利于提高土地的利用率，但不能影响原线性基础设施功能的发挥，要保障使用者的安全。</w:t>
      </w:r>
    </w:p>
    <w:p>
      <w:pPr>
        <w:ind w:firstLine="0" w:firstLineChars="0"/>
        <w:rPr>
          <w:rFonts w:ascii="宋体" w:hAnsi="宋体"/>
          <w:szCs w:val="24"/>
        </w:rPr>
      </w:pPr>
      <w:r>
        <w:rPr>
          <w:rFonts w:hint="eastAsia" w:ascii="宋体" w:hAnsi="宋体"/>
          <w:b/>
          <w:szCs w:val="24"/>
        </w:rPr>
        <w:t>5</w:t>
      </w:r>
      <w:r>
        <w:rPr>
          <w:rFonts w:ascii="宋体" w:hAnsi="宋体"/>
          <w:b/>
          <w:szCs w:val="24"/>
        </w:rPr>
        <w:t>.</w:t>
      </w:r>
      <w:r>
        <w:rPr>
          <w:rFonts w:hint="eastAsia" w:ascii="宋体" w:hAnsi="宋体"/>
          <w:b/>
          <w:szCs w:val="24"/>
        </w:rPr>
        <w:t>4</w:t>
      </w:r>
      <w:r>
        <w:rPr>
          <w:rFonts w:ascii="宋体" w:hAnsi="宋体"/>
          <w:b/>
          <w:szCs w:val="24"/>
        </w:rPr>
        <w:t>.7</w:t>
      </w:r>
      <w:r>
        <w:rPr>
          <w:rFonts w:hint="eastAsia" w:ascii="宋体" w:hAnsi="宋体"/>
          <w:szCs w:val="24"/>
        </w:rPr>
        <w:t>绿道铺装应根据不同类型绿道及周边环境特质选取材质，兼顾耐久、美观、防滑、易清洗的要求，可利用材质、色彩、地面标线形成韵律变化。</w:t>
      </w:r>
    </w:p>
    <w:p>
      <w:pPr>
        <w:ind w:firstLine="0" w:firstLineChars="0"/>
        <w:rPr>
          <w:rFonts w:ascii="Times New Roman" w:hAnsi="Times New Roman" w:eastAsia="楷体"/>
          <w:iCs/>
        </w:rPr>
      </w:pPr>
      <w:r>
        <w:rPr>
          <w:rFonts w:hint="eastAsia" w:ascii="Times New Roman" w:hAnsi="Times New Roman" w:eastAsia="楷体"/>
          <w:iCs/>
        </w:rPr>
        <w:t>【条文说明】：</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绿道铺装、基层、垫层，在满足使用强度的基础上，宜优先选用本地化、经济、生态的材料。有条件的地区可选用新型铺装材料。绿道基层设计应符合现行行业标准《城市道路工程技术规范》CJJ37的有关规定。对不良地质条件下的土基进行改造的，也应符合上述有关规定。</w:t>
      </w:r>
    </w:p>
    <w:p>
      <w:pPr>
        <w:ind w:firstLine="0" w:firstLineChars="0"/>
        <w:rPr>
          <w:rFonts w:ascii="宋体" w:hAnsi="宋体"/>
          <w:szCs w:val="24"/>
        </w:rPr>
      </w:pPr>
      <w:r>
        <w:rPr>
          <w:rFonts w:hint="eastAsia" w:ascii="宋体" w:hAnsi="宋体"/>
          <w:b/>
          <w:szCs w:val="24"/>
        </w:rPr>
        <w:t>5</w:t>
      </w:r>
      <w:r>
        <w:rPr>
          <w:rFonts w:ascii="宋体" w:hAnsi="宋体"/>
          <w:b/>
          <w:szCs w:val="24"/>
        </w:rPr>
        <w:t>.</w:t>
      </w:r>
      <w:r>
        <w:rPr>
          <w:rFonts w:hint="eastAsia" w:ascii="宋体" w:hAnsi="宋体"/>
          <w:b/>
          <w:szCs w:val="24"/>
        </w:rPr>
        <w:t>4</w:t>
      </w:r>
      <w:r>
        <w:rPr>
          <w:rFonts w:ascii="宋体" w:hAnsi="宋体"/>
          <w:b/>
          <w:szCs w:val="24"/>
        </w:rPr>
        <w:t xml:space="preserve">.8 </w:t>
      </w:r>
      <w:r>
        <w:rPr>
          <w:rFonts w:hint="eastAsia" w:ascii="宋体" w:hAnsi="宋体"/>
          <w:szCs w:val="24"/>
        </w:rPr>
        <w:t>绿道标识应具有引导与警示作用，应明显区别于道路交通及其他标识。</w:t>
      </w:r>
    </w:p>
    <w:p>
      <w:pPr>
        <w:ind w:firstLine="0" w:firstLineChars="0"/>
        <w:rPr>
          <w:rFonts w:ascii="Times New Roman" w:hAnsi="Times New Roman" w:eastAsia="楷体"/>
          <w:iCs/>
        </w:rPr>
      </w:pPr>
      <w:r>
        <w:rPr>
          <w:rFonts w:hint="eastAsia" w:ascii="Times New Roman" w:hAnsi="Times New Roman" w:eastAsia="楷体"/>
          <w:iCs/>
        </w:rPr>
        <w:t>【条文说明】：</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建立绿道自身标识系统，有利于保障绿道使用者的安全。绿道标识分为指示标识、解说标识、警示标识三种类型，具有引导指示、解说、安全警示等作用。为避免对行人交通造成妨碍，本条提出绿道标识应明显区别于道路交通及其他标识。</w:t>
      </w:r>
    </w:p>
    <w:p>
      <w:pPr>
        <w:ind w:firstLine="0" w:firstLineChars="0"/>
        <w:rPr>
          <w:rFonts w:ascii="宋体" w:hAnsi="宋体"/>
          <w:b/>
          <w:szCs w:val="24"/>
        </w:rPr>
      </w:pPr>
      <w:r>
        <w:rPr>
          <w:rFonts w:hint="eastAsia" w:ascii="宋体" w:hAnsi="宋体"/>
          <w:b/>
          <w:szCs w:val="24"/>
        </w:rPr>
        <w:t>5</w:t>
      </w:r>
      <w:r>
        <w:rPr>
          <w:rFonts w:ascii="宋体" w:hAnsi="宋体"/>
          <w:b/>
          <w:szCs w:val="24"/>
        </w:rPr>
        <w:t>.</w:t>
      </w:r>
      <w:r>
        <w:rPr>
          <w:rFonts w:hint="eastAsia" w:ascii="宋体" w:hAnsi="宋体"/>
          <w:b/>
          <w:szCs w:val="24"/>
        </w:rPr>
        <w:t>4</w:t>
      </w:r>
      <w:r>
        <w:rPr>
          <w:rFonts w:ascii="宋体" w:hAnsi="宋体"/>
          <w:b/>
          <w:szCs w:val="24"/>
        </w:rPr>
        <w:t>.9</w:t>
      </w:r>
      <w:r>
        <w:rPr>
          <w:rFonts w:hint="eastAsia" w:ascii="宋体" w:hAnsi="宋体"/>
          <w:szCs w:val="24"/>
        </w:rPr>
        <w:t>绿道绿化系统应充分考虑四川地域植物特点，兼顾生态、景观、遮阴、交通安全等需求，因地制宜、适地适树，结合园区的功能与主题，加强植物的季节性和观赏性营造。</w:t>
      </w:r>
    </w:p>
    <w:p>
      <w:pPr>
        <w:pStyle w:val="2"/>
        <w:ind w:firstLine="0" w:firstLineChars="0"/>
        <w:jc w:val="center"/>
        <w:rPr>
          <w:rFonts w:ascii="黑体" w:hAnsi="黑体" w:eastAsia="黑体"/>
          <w:b w:val="0"/>
          <w:sz w:val="40"/>
          <w:szCs w:val="40"/>
        </w:rPr>
      </w:pPr>
      <w:bookmarkStart w:id="157" w:name="_Toc176866177"/>
      <w:r>
        <w:rPr>
          <w:rFonts w:hint="eastAsia" w:ascii="黑体" w:hAnsi="黑体" w:eastAsia="黑体"/>
          <w:b w:val="0"/>
          <w:sz w:val="40"/>
          <w:szCs w:val="40"/>
        </w:rPr>
        <w:t>6 特色风貌</w:t>
      </w:r>
      <w:bookmarkEnd w:id="157"/>
    </w:p>
    <w:p>
      <w:pPr>
        <w:pStyle w:val="31"/>
        <w:spacing w:before="156" w:after="156" w:line="360" w:lineRule="auto"/>
        <w:ind w:left="0" w:firstLine="562"/>
        <w:jc w:val="center"/>
        <w:rPr>
          <w:b/>
          <w:bCs/>
          <w:sz w:val="28"/>
          <w:szCs w:val="28"/>
        </w:rPr>
      </w:pPr>
      <w:bookmarkStart w:id="158" w:name="_Toc176866178"/>
      <w:r>
        <w:rPr>
          <w:rFonts w:hint="eastAsia"/>
          <w:b/>
          <w:bCs/>
          <w:sz w:val="28"/>
          <w:szCs w:val="28"/>
        </w:rPr>
        <w:t>6.1自然风貌</w:t>
      </w:r>
      <w:bookmarkEnd w:id="158"/>
    </w:p>
    <w:p>
      <w:pPr>
        <w:pStyle w:val="34"/>
        <w:spacing w:line="360" w:lineRule="auto"/>
        <w:ind w:firstLine="0" w:firstLineChars="0"/>
        <w:rPr>
          <w:bCs/>
          <w:sz w:val="24"/>
          <w:szCs w:val="24"/>
        </w:rPr>
      </w:pPr>
      <w:r>
        <w:rPr>
          <w:rFonts w:hint="eastAsia" w:hAnsi="宋体"/>
          <w:b/>
          <w:kern w:val="2"/>
          <w:sz w:val="24"/>
          <w:szCs w:val="24"/>
        </w:rPr>
        <w:t>6</w:t>
      </w:r>
      <w:r>
        <w:rPr>
          <w:rFonts w:hAnsi="宋体"/>
          <w:b/>
          <w:kern w:val="2"/>
          <w:sz w:val="24"/>
          <w:szCs w:val="24"/>
        </w:rPr>
        <w:t xml:space="preserve">.1.1 </w:t>
      </w:r>
      <w:r>
        <w:rPr>
          <w:rFonts w:hint="eastAsia"/>
          <w:bCs/>
          <w:sz w:val="24"/>
          <w:szCs w:val="24"/>
        </w:rPr>
        <w:t>尊重自然，顺应自然，突出生态型绿化和生产型景观风貌营造，突出地域特色和文化特点。</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【条文说明】自然风貌是由地形地貌、河湖水系、特色自然资源及景观要素积淀而形成的环境特征的总和。</w:t>
      </w:r>
    </w:p>
    <w:p>
      <w:pPr>
        <w:pStyle w:val="34"/>
        <w:spacing w:line="360" w:lineRule="auto"/>
        <w:ind w:firstLine="0" w:firstLineChars="0"/>
        <w:rPr>
          <w:bCs/>
          <w:sz w:val="24"/>
          <w:szCs w:val="24"/>
        </w:rPr>
      </w:pPr>
      <w:r>
        <w:rPr>
          <w:rFonts w:hint="eastAsia" w:hAnsi="宋体"/>
          <w:b/>
          <w:kern w:val="2"/>
          <w:sz w:val="24"/>
          <w:szCs w:val="24"/>
        </w:rPr>
        <w:t>6.1.</w:t>
      </w:r>
      <w:r>
        <w:rPr>
          <w:rFonts w:hAnsi="宋体"/>
          <w:b/>
          <w:kern w:val="2"/>
          <w:sz w:val="24"/>
          <w:szCs w:val="24"/>
        </w:rPr>
        <w:t>2</w:t>
      </w:r>
      <w:r>
        <w:rPr>
          <w:bCs/>
          <w:sz w:val="24"/>
          <w:szCs w:val="24"/>
        </w:rPr>
        <w:t xml:space="preserve"> </w:t>
      </w:r>
      <w:r>
        <w:rPr>
          <w:rFonts w:hint="eastAsia"/>
          <w:bCs/>
          <w:sz w:val="24"/>
          <w:szCs w:val="24"/>
        </w:rPr>
        <w:t>在公园城市设计中，应根据地区对城市自然风貌分进行因地制宜的分类管控。</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【条文说明】自然风貌分类依据来源于《四川省国土空间规划(2021-2035年)》对于四川省五大片区的划分。</w:t>
      </w:r>
    </w:p>
    <w:p>
      <w:pPr>
        <w:pStyle w:val="34"/>
        <w:spacing w:line="360" w:lineRule="auto"/>
        <w:ind w:firstLine="0" w:firstLineChars="0"/>
        <w:rPr>
          <w:bCs/>
          <w:sz w:val="24"/>
          <w:szCs w:val="24"/>
        </w:rPr>
      </w:pPr>
      <w:bookmarkStart w:id="159" w:name="_Toc176866179"/>
      <w:bookmarkStart w:id="160" w:name="_Toc176866180"/>
      <w:bookmarkStart w:id="161" w:name="_Toc176866181"/>
      <w:r>
        <w:rPr>
          <w:rFonts w:hAnsi="宋体"/>
          <w:b/>
          <w:kern w:val="2"/>
          <w:sz w:val="24"/>
          <w:szCs w:val="24"/>
        </w:rPr>
        <w:t>6.1.3</w:t>
      </w:r>
      <w:r>
        <w:rPr>
          <w:bCs/>
          <w:sz w:val="24"/>
          <w:szCs w:val="24"/>
        </w:rPr>
        <w:t xml:space="preserve"> </w:t>
      </w:r>
      <w:r>
        <w:rPr>
          <w:rFonts w:hint="eastAsia"/>
          <w:bCs/>
          <w:sz w:val="24"/>
          <w:szCs w:val="24"/>
        </w:rPr>
        <w:t>成都平原地区应加强龙门山山体、林盘、水系水网等生态景观风貌保护，协调农田景观风貌和城市风貌，强化平原地区林盘水网风貌特色，田园风景。</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【条文说明】成都平原地区为经济发展区，自然风貌应以协调农田和城市风貌，体现平原林盘特色为主。</w:t>
      </w:r>
    </w:p>
    <w:p>
      <w:pPr>
        <w:pStyle w:val="34"/>
        <w:spacing w:line="360" w:lineRule="auto"/>
        <w:ind w:firstLine="0" w:firstLineChars="0"/>
        <w:rPr>
          <w:bCs/>
          <w:sz w:val="24"/>
          <w:szCs w:val="24"/>
        </w:rPr>
      </w:pPr>
      <w:r>
        <w:rPr>
          <w:rFonts w:hAnsi="宋体"/>
          <w:b/>
          <w:kern w:val="2"/>
          <w:sz w:val="24"/>
          <w:szCs w:val="24"/>
        </w:rPr>
        <w:t>6.1.4</w:t>
      </w:r>
      <w:r>
        <w:rPr>
          <w:bCs/>
          <w:sz w:val="24"/>
          <w:szCs w:val="24"/>
        </w:rPr>
        <w:t xml:space="preserve"> </w:t>
      </w:r>
      <w:r>
        <w:rPr>
          <w:rFonts w:hint="eastAsia"/>
          <w:bCs/>
          <w:sz w:val="24"/>
          <w:szCs w:val="24"/>
        </w:rPr>
        <w:t>川南地区应加强长江、沱江、岷江、赤水河等水系和俩母山、老君山、福宝、大娄山等山体风貌保护，强化丘地特色、江川风貌。</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【条文说明】长江、沱江、赤水河等为川南片区重要流域生态廊道，俩母山、老君山、福宝、大娄山等为川南片区重点生态斑块。川南地区风貌应以丘地、江川为特色进行营造。</w:t>
      </w:r>
    </w:p>
    <w:p>
      <w:pPr>
        <w:pStyle w:val="34"/>
        <w:spacing w:line="360" w:lineRule="auto"/>
        <w:ind w:firstLine="0" w:firstLineChars="0"/>
        <w:rPr>
          <w:bCs/>
          <w:sz w:val="24"/>
          <w:szCs w:val="24"/>
        </w:rPr>
      </w:pPr>
      <w:r>
        <w:rPr>
          <w:rFonts w:hAnsi="宋体"/>
          <w:b/>
          <w:kern w:val="2"/>
          <w:sz w:val="24"/>
          <w:szCs w:val="24"/>
        </w:rPr>
        <w:t xml:space="preserve">6.1.5 </w:t>
      </w:r>
      <w:r>
        <w:rPr>
          <w:rFonts w:hint="eastAsia"/>
          <w:bCs/>
          <w:sz w:val="24"/>
          <w:szCs w:val="24"/>
        </w:rPr>
        <w:t>川东北地区应加强大巴山、米仓山等山体风貌保护，营造巴山特色、老区风貌。</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【条文说明】大巴山、米仓山为川东北盆周生态功能区，应以山体为特色进行营造。</w:t>
      </w:r>
    </w:p>
    <w:p>
      <w:pPr>
        <w:pStyle w:val="34"/>
        <w:spacing w:line="360" w:lineRule="auto"/>
        <w:ind w:firstLine="0" w:firstLineChars="0"/>
        <w:rPr>
          <w:bCs/>
          <w:sz w:val="24"/>
          <w:szCs w:val="24"/>
        </w:rPr>
      </w:pPr>
      <w:r>
        <w:rPr>
          <w:rFonts w:hAnsi="宋体"/>
          <w:b/>
          <w:kern w:val="2"/>
          <w:sz w:val="24"/>
          <w:szCs w:val="24"/>
        </w:rPr>
        <w:t xml:space="preserve">6.1.6 </w:t>
      </w:r>
      <w:r>
        <w:rPr>
          <w:rFonts w:hint="eastAsia"/>
          <w:bCs/>
          <w:sz w:val="24"/>
          <w:szCs w:val="24"/>
        </w:rPr>
        <w:t>攀西地区应加强安宁河流域农田保护、东西两翼山体生态保护修复。结合水田改造，营造田园风貌，强化山谷特色、阳光风情。</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【条文说明】攀西片区规划为“天府第二粮仓”，重点应协调生态空间与农田空间风貌，突出特色。</w:t>
      </w:r>
    </w:p>
    <w:p>
      <w:pPr>
        <w:pStyle w:val="34"/>
        <w:spacing w:line="360" w:lineRule="auto"/>
        <w:ind w:firstLine="0" w:firstLineChars="0"/>
        <w:rPr>
          <w:bCs/>
          <w:sz w:val="24"/>
          <w:szCs w:val="24"/>
        </w:rPr>
      </w:pPr>
      <w:r>
        <w:rPr>
          <w:rFonts w:hAnsi="宋体"/>
          <w:b/>
          <w:kern w:val="2"/>
          <w:sz w:val="24"/>
          <w:szCs w:val="24"/>
        </w:rPr>
        <w:t>6.1.7</w:t>
      </w:r>
      <w:r>
        <w:rPr>
          <w:bCs/>
          <w:sz w:val="24"/>
          <w:szCs w:val="24"/>
        </w:rPr>
        <w:t xml:space="preserve"> </w:t>
      </w:r>
      <w:r>
        <w:rPr>
          <w:rFonts w:hint="eastAsia"/>
          <w:bCs/>
          <w:sz w:val="24"/>
          <w:szCs w:val="24"/>
        </w:rPr>
        <w:t>川西北地区应落实若尔盖湿地、水源涵养区等生态空间保护要求，构建以生态型绿化景观风貌为主、兼顾生产性景观风貌的格局，强化藏羌特色、高原风光。</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【条文说明】川西北规划为生态示范区，以生态保育培育为重点，风貌营造应结合保护和展示，体现藏羌文化、高原特色</w:t>
      </w:r>
    </w:p>
    <w:p>
      <w:pPr>
        <w:pStyle w:val="31"/>
        <w:spacing w:before="156" w:after="156" w:line="360" w:lineRule="auto"/>
        <w:ind w:left="0" w:firstLine="562"/>
        <w:jc w:val="center"/>
        <w:rPr>
          <w:b/>
          <w:bCs/>
          <w:sz w:val="28"/>
          <w:szCs w:val="28"/>
        </w:rPr>
      </w:pPr>
      <w:r>
        <w:rPr>
          <w:rFonts w:hint="eastAsia"/>
          <w:b/>
          <w:bCs/>
          <w:sz w:val="28"/>
          <w:szCs w:val="28"/>
        </w:rPr>
        <w:t>6.2历史文化遗产</w:t>
      </w:r>
      <w:bookmarkEnd w:id="159"/>
    </w:p>
    <w:p>
      <w:pPr>
        <w:pStyle w:val="34"/>
        <w:spacing w:line="360" w:lineRule="auto"/>
        <w:ind w:firstLine="0" w:firstLineChars="0"/>
        <w:rPr>
          <w:bCs/>
          <w:sz w:val="24"/>
          <w:szCs w:val="24"/>
        </w:rPr>
      </w:pPr>
      <w:r>
        <w:rPr>
          <w:rFonts w:hint="eastAsia" w:hAnsi="宋体"/>
          <w:b/>
          <w:kern w:val="2"/>
          <w:sz w:val="24"/>
          <w:szCs w:val="24"/>
        </w:rPr>
        <w:t>6</w:t>
      </w:r>
      <w:r>
        <w:rPr>
          <w:rFonts w:hAnsi="宋体"/>
          <w:b/>
          <w:kern w:val="2"/>
          <w:sz w:val="24"/>
          <w:szCs w:val="24"/>
        </w:rPr>
        <w:t>.2.1</w:t>
      </w:r>
      <w:r>
        <w:rPr>
          <w:bCs/>
          <w:sz w:val="24"/>
          <w:szCs w:val="24"/>
        </w:rPr>
        <w:t xml:space="preserve"> </w:t>
      </w:r>
      <w:r>
        <w:rPr>
          <w:rFonts w:hint="eastAsia"/>
          <w:bCs/>
          <w:sz w:val="24"/>
          <w:szCs w:val="24"/>
        </w:rPr>
        <w:t>系统性保护城市建成区范围内的历史文化街区和不可移动文物、历史建筑、历史地段，与工业遗产、非物质文化遗产、历史名园、古树名木等，实现“空间全覆盖、要素全囊括”。</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中共中央办公厅、国务院办公厅印发的《关于在城乡建设中加强历史文化保护传承的意见》中，明确提出“始终把保护放在第一位……加强制度顶层设计，建立分类科学、保护有力、管理有效的城乡历史文化保护传承体系；完善制度机制政策、统筹保护利用传承，做到空间全覆盖、要素全囊括，既要保护单体建筑，也要保护街巷街区、城镇格局，还要保护好历史地段、自然景观、人文环境和非物质文化遗产……确保各时期重要城乡历史文化遗产得到系统性保护”。</w:t>
      </w:r>
    </w:p>
    <w:p>
      <w:pPr>
        <w:pStyle w:val="34"/>
        <w:spacing w:line="360" w:lineRule="auto"/>
        <w:ind w:firstLine="0" w:firstLineChars="0"/>
        <w:rPr>
          <w:rStyle w:val="21"/>
          <w:rFonts w:asciiTheme="minorHAnsi" w:hAnsiTheme="minorHAnsi" w:eastAsiaTheme="minorEastAsia" w:cstheme="minorBidi"/>
          <w:kern w:val="2"/>
        </w:rPr>
      </w:pPr>
      <w:r>
        <w:rPr>
          <w:rFonts w:hint="eastAsia" w:hAnsi="宋体"/>
          <w:b/>
          <w:kern w:val="2"/>
          <w:sz w:val="24"/>
          <w:szCs w:val="24"/>
        </w:rPr>
        <w:t>6</w:t>
      </w:r>
      <w:r>
        <w:rPr>
          <w:rFonts w:hAnsi="宋体"/>
          <w:b/>
          <w:kern w:val="2"/>
          <w:sz w:val="24"/>
          <w:szCs w:val="24"/>
        </w:rPr>
        <w:t xml:space="preserve">.2.2 </w:t>
      </w:r>
      <w:r>
        <w:rPr>
          <w:rFonts w:hint="eastAsia"/>
          <w:bCs/>
          <w:sz w:val="24"/>
          <w:szCs w:val="24"/>
        </w:rPr>
        <w:t>在公园城市建设中，应实施“先调查、后建设”，充分考虑历史文化遗产及其整体环境的保护和管控，预留充足的保护和展示空间，守护居民乡愁记忆。各类遗产的保护利用应当符合依法批准的保护规划、相关法律法规和标准规范的要求。</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中共中央办公厅、国务院办公厅印发的《关于在城乡建设中加强历史文化保护传承的意见》中，明确提出“坚持基本建设考古前置制度，建立历史文化遗产保护提前介入城乡建设的工作机制”“坚持以用促保，让历史文化遗产在有效利用中成为城市和乡村的特色标识和公众的时代记忆，让历史文化和现代生活融为一体，实现永续传承”。</w:t>
      </w:r>
    </w:p>
    <w:p>
      <w:pPr>
        <w:pStyle w:val="34"/>
        <w:spacing w:line="360" w:lineRule="auto"/>
        <w:ind w:firstLine="0" w:firstLineChars="0"/>
        <w:rPr>
          <w:bCs/>
          <w:sz w:val="24"/>
          <w:szCs w:val="24"/>
        </w:rPr>
      </w:pPr>
      <w:r>
        <w:rPr>
          <w:rFonts w:hint="eastAsia" w:hAnsi="宋体"/>
          <w:b/>
          <w:kern w:val="2"/>
          <w:sz w:val="24"/>
          <w:szCs w:val="24"/>
        </w:rPr>
        <w:t>6.2.</w:t>
      </w:r>
      <w:r>
        <w:rPr>
          <w:rFonts w:hAnsi="宋体"/>
          <w:b/>
          <w:kern w:val="2"/>
          <w:sz w:val="24"/>
          <w:szCs w:val="24"/>
        </w:rPr>
        <w:t>3</w:t>
      </w:r>
      <w:r>
        <w:rPr>
          <w:bCs/>
          <w:sz w:val="24"/>
          <w:szCs w:val="24"/>
        </w:rPr>
        <w:t xml:space="preserve"> </w:t>
      </w:r>
      <w:r>
        <w:rPr>
          <w:rFonts w:hint="eastAsia"/>
          <w:bCs/>
          <w:sz w:val="24"/>
          <w:szCs w:val="24"/>
        </w:rPr>
        <w:t>保护不可移动文物的本体及其周边环境，大力实施原址保护，具备条件的文物建筑可作为博物馆、陈列馆等公共文化设施。</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中华人民共和国文物保护法》明确提出“文物是不可再生的文化资源”“不可移动文物可以分别确定为全国重点文物保护单位，省级文物保护单位，市、县级文物保护单位”“文物保护单位应当尽可能实施原址保护”“核定为文物保护单位的属于国家所有的纪念建筑物或者古建筑，可以建立博物馆、保管所或者辟为参观游览场所”。中共中央办公厅、国务院办公厅印发的《关于在城乡建设中加强历史文化保护传承的意见》也提出“加大文物开放力度，利用具备条件的文物建筑作为博物馆、陈列馆等公共文化设施”的要求。</w:t>
      </w:r>
    </w:p>
    <w:p>
      <w:pPr>
        <w:pStyle w:val="34"/>
        <w:spacing w:line="360" w:lineRule="auto"/>
        <w:ind w:firstLine="0" w:firstLineChars="0"/>
        <w:rPr>
          <w:bCs/>
          <w:sz w:val="24"/>
          <w:szCs w:val="24"/>
        </w:rPr>
      </w:pPr>
      <w:r>
        <w:rPr>
          <w:rFonts w:hint="eastAsia" w:hAnsi="宋体"/>
          <w:b/>
          <w:kern w:val="2"/>
          <w:sz w:val="24"/>
          <w:szCs w:val="24"/>
        </w:rPr>
        <w:t>6.2.</w:t>
      </w:r>
      <w:r>
        <w:rPr>
          <w:rFonts w:hAnsi="宋体"/>
          <w:b/>
          <w:kern w:val="2"/>
          <w:sz w:val="24"/>
          <w:szCs w:val="24"/>
        </w:rPr>
        <w:t>4</w:t>
      </w:r>
      <w:r>
        <w:rPr>
          <w:bCs/>
          <w:sz w:val="24"/>
          <w:szCs w:val="24"/>
        </w:rPr>
        <w:t xml:space="preserve"> </w:t>
      </w:r>
      <w:r>
        <w:rPr>
          <w:rFonts w:hint="eastAsia"/>
          <w:bCs/>
          <w:sz w:val="24"/>
          <w:szCs w:val="24"/>
        </w:rPr>
        <w:t>在历史文化街区和历史地段，保护好历史肌理、街巷空间和古井、古桥、古树等环境要素，挖掘公共空间，适当补充配套基础设施和公共服务设施，整治不协调建筑和景观，延续历史风貌，可建设文化展示、传统居住、特色商业、休闲体验等特定功能区。</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中共中央办公厅、国务院办公厅印发的《关于在城乡建设中加强历史文化保护传承的意见》中，明确提出“保护历史文化街区的历史肌理、历史街巷、空间尺度和景观环境，以及古井、古桥、古树等环境要素，整治不协调建筑和景观，延续历史风貌”“依托历史文化街区和历史地段建设文化展示、传统居住、特色商业、休闲体验等特定功能区，完善城市功能，提升城市活力。采用“绣花”、“织补”等微改造方式，增加历史文化名城、名镇、名村（传统村落）、街区和历史地段的公共开放空间，补足配套基础设施和公共服务设施短板”等要求。</w:t>
      </w:r>
    </w:p>
    <w:p>
      <w:pPr>
        <w:pStyle w:val="34"/>
        <w:spacing w:line="360" w:lineRule="auto"/>
        <w:ind w:firstLine="0" w:firstLineChars="0"/>
        <w:rPr>
          <w:bCs/>
          <w:sz w:val="24"/>
          <w:szCs w:val="24"/>
        </w:rPr>
      </w:pPr>
      <w:r>
        <w:rPr>
          <w:rFonts w:hint="eastAsia" w:hAnsi="宋体"/>
          <w:b/>
          <w:kern w:val="2"/>
          <w:sz w:val="24"/>
          <w:szCs w:val="24"/>
        </w:rPr>
        <w:t>6.2.</w:t>
      </w:r>
      <w:r>
        <w:rPr>
          <w:rFonts w:hAnsi="宋体"/>
          <w:b/>
          <w:kern w:val="2"/>
          <w:sz w:val="24"/>
          <w:szCs w:val="24"/>
        </w:rPr>
        <w:t>5</w:t>
      </w:r>
      <w:r>
        <w:rPr>
          <w:bCs/>
          <w:sz w:val="24"/>
          <w:szCs w:val="24"/>
        </w:rPr>
        <w:t xml:space="preserve"> </w:t>
      </w:r>
      <w:r>
        <w:rPr>
          <w:rFonts w:hint="eastAsia"/>
          <w:bCs/>
          <w:sz w:val="24"/>
          <w:szCs w:val="24"/>
        </w:rPr>
        <w:t>保护历史建筑和工业遗产原有外观风貌和典型构件，及时加固修缮，消除安全隐患，可通过加建、改建和添加设施等方式适应现代生产生活需要。</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中共中央办公厅、国务院办公厅印发的《关于在城乡建设中加强历史文化保护传承的意见》中，明确提出“活化利用历史建筑、工业遗产，在保持原有外观风貌、典型构件的基础上，通过加建、改建和添加设施等方式适应现代生产生活需要”。</w:t>
      </w:r>
    </w:p>
    <w:p>
      <w:pPr>
        <w:pStyle w:val="34"/>
        <w:spacing w:line="360" w:lineRule="auto"/>
        <w:ind w:firstLine="0" w:firstLineChars="0"/>
        <w:rPr>
          <w:bCs/>
          <w:sz w:val="24"/>
          <w:szCs w:val="24"/>
        </w:rPr>
      </w:pPr>
      <w:r>
        <w:rPr>
          <w:rFonts w:hint="eastAsia" w:hAnsi="宋体"/>
          <w:b/>
          <w:kern w:val="2"/>
          <w:sz w:val="24"/>
          <w:szCs w:val="24"/>
        </w:rPr>
        <w:t>6.2.</w:t>
      </w:r>
      <w:r>
        <w:rPr>
          <w:rFonts w:hAnsi="宋体"/>
          <w:b/>
          <w:kern w:val="2"/>
          <w:sz w:val="24"/>
          <w:szCs w:val="24"/>
        </w:rPr>
        <w:t>6</w:t>
      </w:r>
      <w:r>
        <w:rPr>
          <w:bCs/>
          <w:sz w:val="24"/>
          <w:szCs w:val="24"/>
        </w:rPr>
        <w:t xml:space="preserve"> </w:t>
      </w:r>
      <w:r>
        <w:rPr>
          <w:rFonts w:hint="eastAsia"/>
          <w:bCs/>
          <w:sz w:val="24"/>
          <w:szCs w:val="24"/>
        </w:rPr>
        <w:t>保护非物质文化遗产及其依存的文化生态，发挥非物质文化遗产的社会功能和当代价值，多维度营造非遗传承利用场景与展示空间。</w:t>
      </w:r>
    </w:p>
    <w:p>
      <w:pPr>
        <w:ind w:firstLine="0" w:firstLineChars="0"/>
        <w:rPr>
          <w:rFonts w:hint="eastAsia" w:ascii="Times New Roman" w:hAnsi="Times New Roman" w:eastAsia="楷体"/>
          <w:iCs/>
          <w:u w:val="single"/>
        </w:rPr>
      </w:pPr>
      <w:bookmarkStart w:id="162" w:name="OLE_LINK2"/>
      <w:r>
        <w:rPr>
          <w:rFonts w:hint="eastAsia" w:ascii="Times New Roman" w:hAnsi="Times New Roman" w:eastAsia="楷体"/>
          <w:iCs/>
          <w:u w:val="single"/>
        </w:rPr>
        <w:t>【条文说明】</w:t>
      </w:r>
      <w:bookmarkEnd w:id="162"/>
      <w:r>
        <w:rPr>
          <w:rFonts w:hint="eastAsia" w:ascii="Times New Roman" w:hAnsi="Times New Roman" w:eastAsia="楷体"/>
          <w:iCs/>
          <w:u w:val="single"/>
        </w:rPr>
        <w:t>《中华人民共和国非物质文化遗产法》的第四条和第三十七条明确，“保护非物质文化遗产，应当注重其真实性、整体性和传承性”“国家鼓励和支持发挥非物质文化遗产资源的特殊优势，在有效保护的基础上，合理利用非物质文化遗产代表性项目开发具有地方、民族特色和市场潜力的文化产品和文化服务”。</w:t>
      </w:r>
      <w:bookmarkStart w:id="163" w:name="OLE_LINK3"/>
      <w:r>
        <w:rPr>
          <w:rFonts w:hint="eastAsia" w:ascii="Times New Roman" w:hAnsi="Times New Roman" w:eastAsia="楷体"/>
          <w:iCs/>
          <w:u w:val="single"/>
        </w:rPr>
        <w:t>中共中央办公厅、国务院办公厅印发的《关于在城乡建设中加强历史文化保护传承的意见》中，明确提出“</w:t>
      </w:r>
      <w:bookmarkEnd w:id="163"/>
      <w:r>
        <w:rPr>
          <w:rFonts w:hint="eastAsia" w:ascii="Times New Roman" w:hAnsi="Times New Roman" w:eastAsia="楷体"/>
          <w:iCs/>
          <w:u w:val="single"/>
        </w:rPr>
        <w:t>保护非物质文化遗产及其依存的文化生态，发挥非物质文化遗产的社会功能和当代价值”“促进非物质文化遗产合理利用，推动非物质文化遗产融入现代生产生活”</w:t>
      </w:r>
    </w:p>
    <w:p>
      <w:pPr>
        <w:pStyle w:val="34"/>
        <w:spacing w:line="360" w:lineRule="auto"/>
        <w:ind w:firstLine="0" w:firstLineChars="0"/>
        <w:rPr>
          <w:rFonts w:hAnsi="宋体"/>
          <w:kern w:val="2"/>
          <w:sz w:val="24"/>
          <w:szCs w:val="24"/>
        </w:rPr>
      </w:pPr>
      <w:r>
        <w:rPr>
          <w:rFonts w:hint="eastAsia" w:hAnsi="宋体"/>
          <w:b/>
          <w:kern w:val="2"/>
          <w:sz w:val="24"/>
          <w:szCs w:val="24"/>
        </w:rPr>
        <w:t>6.2.</w:t>
      </w:r>
      <w:r>
        <w:rPr>
          <w:rFonts w:hAnsi="宋体"/>
          <w:b/>
          <w:kern w:val="2"/>
          <w:sz w:val="24"/>
          <w:szCs w:val="24"/>
        </w:rPr>
        <w:t xml:space="preserve">7 </w:t>
      </w:r>
      <w:r>
        <w:rPr>
          <w:rFonts w:hint="eastAsia" w:hAnsi="宋体"/>
          <w:kern w:val="2"/>
          <w:sz w:val="24"/>
          <w:szCs w:val="24"/>
        </w:rPr>
        <w:t>保护历史名园和古树名木，建设古树公园、古树小游园，丰富公园城市的文化和生态表达。</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四川省古树名木保护条例》第三十五条明确，“鼓励结合古镇古村落、古民居保护，挖掘提炼古树名木自然生态和历史人文价值，建设古树名木公园和保护小区，开展自然、历史教育体验活动”。中国风景园林学会发布的团体标准《公园城市评价标准（T/CHSLA 50008—2021）》中针对“历史文化与自然资源保护利用评价”的指标有3个，“历史文化遗产保存利用评价值”“古树名木保护率”“古树后续资源保护率”，将历史山水环境保护，历史建筑、历史文化街道（巷）、历史地段和历史名园保护，文物保护，传统文化习俗保护与传承，古树名木及其后备资源的保护等公园城市建设管理工作的落实水平均纳入了评价。</w:t>
      </w:r>
    </w:p>
    <w:p>
      <w:pPr>
        <w:pStyle w:val="31"/>
        <w:spacing w:before="156" w:after="156" w:line="360" w:lineRule="auto"/>
        <w:ind w:left="0" w:firstLine="562"/>
        <w:jc w:val="center"/>
        <w:rPr>
          <w:bCs/>
          <w:szCs w:val="21"/>
        </w:rPr>
      </w:pPr>
      <w:r>
        <w:rPr>
          <w:rFonts w:hint="eastAsia"/>
          <w:b/>
          <w:bCs/>
          <w:sz w:val="28"/>
          <w:szCs w:val="28"/>
        </w:rPr>
        <w:t>6.3</w:t>
      </w:r>
      <w:bookmarkEnd w:id="160"/>
      <w:r>
        <w:rPr>
          <w:rFonts w:hint="eastAsia"/>
          <w:b/>
          <w:bCs/>
          <w:sz w:val="28"/>
          <w:szCs w:val="28"/>
        </w:rPr>
        <w:t>特色街区</w:t>
      </w:r>
    </w:p>
    <w:p>
      <w:pPr>
        <w:pStyle w:val="34"/>
        <w:spacing w:line="360" w:lineRule="auto"/>
        <w:ind w:firstLine="0" w:firstLineChars="0"/>
        <w:rPr>
          <w:rFonts w:hAnsi="宋体"/>
          <w:b/>
          <w:kern w:val="2"/>
          <w:sz w:val="24"/>
          <w:szCs w:val="24"/>
        </w:rPr>
      </w:pPr>
      <w:r>
        <w:rPr>
          <w:rFonts w:hint="eastAsia" w:hAnsi="宋体"/>
          <w:b/>
          <w:kern w:val="2"/>
          <w:sz w:val="24"/>
          <w:szCs w:val="24"/>
        </w:rPr>
        <w:t xml:space="preserve">6.3.1 </w:t>
      </w:r>
      <w:r>
        <w:rPr>
          <w:rFonts w:hint="eastAsia"/>
          <w:bCs/>
          <w:sz w:val="24"/>
          <w:szCs w:val="24"/>
        </w:rPr>
        <w:t>应整体保护历史文化名镇、名村，保持传统格局、历史风貌和空间尺度，不得改变、破坏与其相互依存的自然景观和环境。</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历史文化名城名镇名村保护条例》明确提出“历史文化名城、名镇、名村的保护应当遵循科学规划、严格保护的原则，保持和延续其传统格局和历史风貌，维护历史文化遗产的真实性和完整性，继承和弘扬中华民族优秀传统文化，正确处理经济社会发展和历史文化遗产保护的关系”。</w:t>
      </w:r>
    </w:p>
    <w:p>
      <w:pPr>
        <w:pStyle w:val="34"/>
        <w:spacing w:line="360" w:lineRule="auto"/>
        <w:ind w:firstLine="0" w:firstLineChars="0"/>
        <w:rPr>
          <w:rFonts w:ascii="Times New Roman" w:eastAsia="楷体"/>
          <w:iCs/>
        </w:rPr>
      </w:pPr>
      <w:r>
        <w:rPr>
          <w:rFonts w:hAnsi="宋体"/>
          <w:b/>
          <w:kern w:val="2"/>
          <w:sz w:val="24"/>
          <w:szCs w:val="24"/>
        </w:rPr>
        <w:t>6.3.2</w:t>
      </w:r>
      <w:r>
        <w:rPr>
          <w:rFonts w:hint="eastAsia" w:ascii="Times New Roman" w:eastAsia="楷体"/>
          <w:iCs/>
        </w:rPr>
        <w:t xml:space="preserve"> </w:t>
      </w:r>
      <w:r>
        <w:rPr>
          <w:rFonts w:hint="eastAsia"/>
          <w:bCs/>
          <w:sz w:val="24"/>
          <w:szCs w:val="24"/>
        </w:rPr>
        <w:t>应整体保护传统村落，重点保护村落传统格局、整体风貌、传统建筑、历史环境要素、传统文化等，合理开发利用，维持村民的生产生活的真实性、延续性。</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四川省传统村落保护条例》明确提出“保持村落传统格局和历史风貌的完整性”“应当尊重村民的生活习惯和生活方式，改善生产生活条件，保障原住村民在原址居住的权利”“促进村落原有形态、生活方式的延续传承”。</w:t>
      </w:r>
    </w:p>
    <w:p>
      <w:pPr>
        <w:pStyle w:val="34"/>
        <w:spacing w:line="360" w:lineRule="auto"/>
        <w:ind w:firstLine="0" w:firstLineChars="0"/>
        <w:rPr>
          <w:rStyle w:val="21"/>
          <w:rFonts w:asciiTheme="minorHAnsi" w:hAnsiTheme="minorHAnsi" w:eastAsiaTheme="minorEastAsia" w:cstheme="minorBidi"/>
          <w:kern w:val="2"/>
        </w:rPr>
      </w:pPr>
      <w:r>
        <w:rPr>
          <w:rFonts w:hint="eastAsia" w:hAnsi="宋体"/>
          <w:b/>
          <w:kern w:val="2"/>
          <w:sz w:val="24"/>
          <w:szCs w:val="24"/>
        </w:rPr>
        <w:t>6.3.3</w:t>
      </w:r>
      <w:r>
        <w:rPr>
          <w:rFonts w:hint="eastAsia"/>
          <w:bCs/>
          <w:sz w:val="24"/>
          <w:szCs w:val="24"/>
        </w:rPr>
        <w:t xml:space="preserve"> 特色街区是城市特色空间的重要构成要素，也是城市文化的重要载体，应坚持先保护、后利用的基本原则。</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【条文说明】特色街区是对历史文化遗产的补充，主要对经过认定、公布的历史文化资源以外的具有城市特色的街区进行保护和利用，条文内容也更强调利用和展示。</w:t>
      </w:r>
    </w:p>
    <w:p>
      <w:pPr>
        <w:pStyle w:val="34"/>
        <w:spacing w:line="360" w:lineRule="auto"/>
        <w:ind w:firstLine="0" w:firstLineChars="0"/>
        <w:rPr>
          <w:bCs/>
          <w:sz w:val="24"/>
          <w:szCs w:val="24"/>
        </w:rPr>
      </w:pPr>
      <w:r>
        <w:rPr>
          <w:rFonts w:hint="eastAsia" w:hAnsi="宋体"/>
          <w:b/>
          <w:kern w:val="2"/>
          <w:sz w:val="24"/>
          <w:szCs w:val="24"/>
        </w:rPr>
        <w:t>6.3.4</w:t>
      </w:r>
      <w:r>
        <w:rPr>
          <w:rFonts w:hint="eastAsia"/>
          <w:bCs/>
          <w:sz w:val="24"/>
          <w:szCs w:val="24"/>
        </w:rPr>
        <w:t xml:space="preserve"> 特色街区应注重对重要历史场景和街巷肌理的再现，可结合街区历史空间特征，进行文化主题设计，结合街区定位创新业态，强化文化IP，营造文化体验场景。</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特色街区是指反映特定时期城市记忆和发展脉络的特色住区、特色商业街区和特色厂区，包括各类主题街区、有特定文化内涵的街区、有特定风貌的街区。因此首先需要对特色街区的重要空间特征进行传承。</w:t>
      </w:r>
    </w:p>
    <w:p>
      <w:pPr>
        <w:pStyle w:val="34"/>
        <w:spacing w:line="360" w:lineRule="auto"/>
        <w:ind w:firstLine="0" w:firstLineChars="0"/>
        <w:rPr>
          <w:bCs/>
          <w:sz w:val="24"/>
          <w:szCs w:val="24"/>
        </w:rPr>
      </w:pPr>
      <w:r>
        <w:rPr>
          <w:rFonts w:hint="eastAsia" w:hAnsi="宋体"/>
          <w:b/>
          <w:kern w:val="2"/>
          <w:sz w:val="24"/>
          <w:szCs w:val="24"/>
        </w:rPr>
        <w:t>6.3.5</w:t>
      </w:r>
      <w:r>
        <w:rPr>
          <w:rFonts w:hint="eastAsia"/>
          <w:bCs/>
          <w:sz w:val="24"/>
          <w:szCs w:val="24"/>
        </w:rPr>
        <w:t xml:space="preserve"> 通过多种景观表达方式强化街区整体风貌特色，有效展示民族和地域特色。</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【条文说明】其次，应强化和展示街区的风貌特征，可通过运用多种景观表达方式，对建筑形态、围墙、附属设施、绿植等进行整体设计。</w:t>
      </w:r>
    </w:p>
    <w:p>
      <w:pPr>
        <w:pStyle w:val="34"/>
        <w:spacing w:line="360" w:lineRule="auto"/>
        <w:ind w:firstLine="0" w:firstLineChars="0"/>
        <w:rPr>
          <w:bCs/>
          <w:sz w:val="24"/>
          <w:szCs w:val="24"/>
        </w:rPr>
      </w:pPr>
      <w:r>
        <w:rPr>
          <w:rFonts w:hint="eastAsia" w:hAnsi="宋体"/>
          <w:b/>
          <w:kern w:val="2"/>
          <w:sz w:val="24"/>
          <w:szCs w:val="24"/>
        </w:rPr>
        <w:t>6.3.6</w:t>
      </w:r>
      <w:r>
        <w:rPr>
          <w:rFonts w:hint="eastAsia"/>
          <w:bCs/>
          <w:sz w:val="24"/>
          <w:szCs w:val="24"/>
        </w:rPr>
        <w:t xml:space="preserve"> 特色街区的风貌营造中，可通过公共艺术品、特色铺装、特色植物、光彩照明等景观标识传达文化精神内涵、展示生产生活场景。</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【条文说明】在保留和展示街区风貌的基础上，需要提升街区的文化感知，可通过地面铺装、公共艺术品与其他环境设施设计艺术化，传达街区的文化内涵。</w:t>
      </w:r>
    </w:p>
    <w:p>
      <w:pPr>
        <w:pStyle w:val="34"/>
        <w:spacing w:line="360" w:lineRule="auto"/>
        <w:ind w:firstLine="0" w:firstLineChars="0"/>
        <w:rPr>
          <w:bCs/>
          <w:sz w:val="24"/>
          <w:szCs w:val="24"/>
        </w:rPr>
      </w:pPr>
      <w:r>
        <w:rPr>
          <w:rFonts w:hint="eastAsia" w:hAnsi="宋体"/>
          <w:b/>
          <w:kern w:val="2"/>
          <w:sz w:val="24"/>
          <w:szCs w:val="24"/>
        </w:rPr>
        <w:t>6.3.7</w:t>
      </w:r>
      <w:r>
        <w:rPr>
          <w:rFonts w:hint="eastAsia"/>
          <w:bCs/>
          <w:sz w:val="24"/>
          <w:szCs w:val="24"/>
        </w:rPr>
        <w:t xml:space="preserve"> 在城市家具、亭廊、无障碍设施等服务设施的更新中，应加强文化表达，体现人文关怀，满足多元需求，提升街区活力及吸引力，建设渐进更新、活态传承的特色街区。</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【条文说明】最后，应当加强街区的人文关怀，延续传统生活、生产文化，逐步渐进增添、改造街区内的各类服务设施，形成宜人的体验环境，增强可参与度。</w:t>
      </w:r>
    </w:p>
    <w:p>
      <w:pPr>
        <w:pStyle w:val="2"/>
        <w:ind w:firstLine="0" w:firstLineChars="0"/>
        <w:jc w:val="center"/>
        <w:rPr>
          <w:rFonts w:ascii="黑体" w:hAnsi="黑体" w:eastAsia="黑体"/>
          <w:b w:val="0"/>
          <w:sz w:val="40"/>
          <w:szCs w:val="40"/>
        </w:rPr>
      </w:pPr>
      <w:r>
        <w:rPr>
          <w:rFonts w:hint="eastAsia" w:ascii="黑体" w:hAnsi="黑体" w:eastAsia="黑体"/>
          <w:b w:val="0"/>
          <w:sz w:val="40"/>
          <w:szCs w:val="40"/>
        </w:rPr>
        <w:t>7 绿色发展</w:t>
      </w:r>
      <w:bookmarkEnd w:id="161"/>
    </w:p>
    <w:p>
      <w:pPr>
        <w:keepNext/>
        <w:keepLines/>
        <w:spacing w:before="100" w:after="100" w:line="300" w:lineRule="auto"/>
        <w:ind w:firstLine="0" w:firstLineChars="0"/>
        <w:jc w:val="center"/>
        <w:outlineLvl w:val="1"/>
        <w:rPr>
          <w:b/>
          <w:kern w:val="0"/>
          <w:sz w:val="32"/>
          <w:szCs w:val="20"/>
        </w:rPr>
      </w:pPr>
      <w:bookmarkStart w:id="164" w:name="_Toc176866183"/>
      <w:r>
        <w:rPr>
          <w:b/>
          <w:kern w:val="0"/>
          <w:sz w:val="32"/>
          <w:szCs w:val="20"/>
        </w:rPr>
        <w:t>7.1</w:t>
      </w:r>
      <w:r>
        <w:rPr>
          <w:rFonts w:hint="eastAsia"/>
          <w:b/>
          <w:kern w:val="0"/>
          <w:sz w:val="32"/>
          <w:szCs w:val="20"/>
        </w:rPr>
        <w:t>海绵城市</w:t>
      </w:r>
      <w:bookmarkEnd w:id="164"/>
    </w:p>
    <w:p>
      <w:pPr>
        <w:snapToGrid w:val="0"/>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.1.1</w:t>
      </w:r>
      <w:r>
        <w:rPr>
          <w:rFonts w:hint="eastAsia" w:ascii="宋体" w:hAnsi="宋体"/>
          <w:szCs w:val="24"/>
        </w:rPr>
        <w:t>海绵城市建设规划应统筹发挥自然生态功能和人工干预功能，结合过程控制和末端治理，形成完善的雨水综合管理和资源化利用体系。</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海绵城市建设，是建设公园城市、践行绿色发展理念的重要手段之一。建设具有自然积存、自然渗透、自然净化功能的海绵城市是生态文明建设的重要内容，是实现城镇化和环境资源协调发展的重要体现。</w:t>
      </w:r>
    </w:p>
    <w:p>
      <w:pPr>
        <w:snapToGrid w:val="0"/>
        <w:spacing w:line="300" w:lineRule="auto"/>
        <w:ind w:firstLine="0" w:firstLineChars="0"/>
        <w:rPr>
          <w:rFonts w:ascii="宋体" w:hAnsi="宋体"/>
          <w:szCs w:val="24"/>
        </w:rPr>
      </w:pPr>
      <w:r>
        <w:rPr>
          <w:rFonts w:ascii="宋体" w:hAnsi="宋体"/>
          <w:b/>
          <w:szCs w:val="24"/>
        </w:rPr>
        <w:t xml:space="preserve">7.1.2 </w:t>
      </w:r>
      <w:r>
        <w:rPr>
          <w:rFonts w:hint="eastAsia" w:ascii="宋体" w:hAnsi="宋体"/>
          <w:szCs w:val="24"/>
        </w:rPr>
        <w:t>应采取“渗、滞、蓄、净、用、排”等措施，最大限度地减少城市开发建设对生态环境的影响。</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低影响开发雨水控制与利用工程设计，涵盖“渗、滞、蓄、净、用、排”等多种工程技术措施。本规范按照因地制宜和低影响开发的原则，加大城市径流雨水源头减排的刚性约束，优先利用自然排水系统，建设生态排水设施，充分发挥城市绿地、道路、水系等对雨水的吸纳、蓄渗和缓释作用，使城市开发建设后的水文特征接近开发前，缓解城市内涝、削减城市径流污染负荷、节约水资源、保护和改善城市生态环境。</w:t>
      </w:r>
    </w:p>
    <w:p>
      <w:pPr>
        <w:snapToGrid w:val="0"/>
        <w:spacing w:line="300" w:lineRule="auto"/>
        <w:ind w:firstLine="0" w:firstLineChars="0"/>
        <w:rPr>
          <w:rFonts w:ascii="宋体" w:hAnsi="宋体"/>
          <w:szCs w:val="24"/>
        </w:rPr>
      </w:pPr>
      <w:bookmarkStart w:id="165" w:name="OLE_LINK14"/>
      <w:bookmarkStart w:id="166" w:name="OLE_LINK13"/>
      <w:r>
        <w:rPr>
          <w:rFonts w:hint="eastAsia" w:ascii="宋体" w:hAnsi="宋体"/>
          <w:b/>
          <w:szCs w:val="24"/>
        </w:rPr>
        <w:t>7</w:t>
      </w:r>
      <w:r>
        <w:rPr>
          <w:rFonts w:ascii="宋体" w:hAnsi="宋体"/>
          <w:b/>
          <w:szCs w:val="24"/>
        </w:rPr>
        <w:t>.1.3</w:t>
      </w:r>
      <w:r>
        <w:rPr>
          <w:rFonts w:ascii="宋体" w:hAnsi="宋体"/>
          <w:szCs w:val="24"/>
        </w:rPr>
        <w:t xml:space="preserve"> </w:t>
      </w:r>
      <w:bookmarkEnd w:id="165"/>
      <w:bookmarkEnd w:id="166"/>
      <w:r>
        <w:rPr>
          <w:rFonts w:hint="eastAsia" w:ascii="宋体" w:hAnsi="宋体"/>
          <w:szCs w:val="24"/>
        </w:rPr>
        <w:t>海绵城市工程应对年雨水径流总量、径流峰值流量、径流污染进行控制，促进雨水资源化利用。</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鉴于径流污染控制目标、雨水资源化目标可通过径流总量控制实现，低影响开发雨水系统构建可选择径流总量控制作为收到的控制目标。径径流污染控制目标一般通过径流总量控制来实现，并结合径流雨水中污染物的平均浓度和低影响开发设施的污染物去除率确定。</w:t>
      </w:r>
    </w:p>
    <w:p>
      <w:pPr>
        <w:snapToGrid w:val="0"/>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.1.4</w:t>
      </w:r>
      <w:r>
        <w:rPr>
          <w:rFonts w:hint="eastAsia" w:ascii="宋体" w:hAnsi="宋体"/>
          <w:szCs w:val="24"/>
        </w:rPr>
        <w:t>海绵城市工程</w:t>
      </w:r>
      <w:r>
        <w:rPr>
          <w:rFonts w:ascii="宋体" w:hAnsi="宋体"/>
          <w:szCs w:val="24"/>
        </w:rPr>
        <w:t>设计</w:t>
      </w:r>
      <w:r>
        <w:rPr>
          <w:rFonts w:hint="eastAsia" w:ascii="宋体" w:hAnsi="宋体"/>
          <w:szCs w:val="24"/>
        </w:rPr>
        <w:t>中，给排水、景观、建筑、结构、道路、防洪、电气等专业应协同设计，统筹考虑。</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【条文说明】对雨水利用系统设计涉及的主要相关专业提出了要求。海绵城市工程设计是一个新的建设内容，需要各专业分别设计和配合才能完成。</w:t>
      </w:r>
    </w:p>
    <w:p>
      <w:pPr>
        <w:snapToGrid w:val="0"/>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.1.5</w:t>
      </w:r>
      <w:r>
        <w:rPr>
          <w:rFonts w:hint="eastAsia" w:ascii="宋体" w:hAnsi="宋体"/>
          <w:szCs w:val="24"/>
        </w:rPr>
        <w:t>海绵设施应根据用地类型、设施功能、地质条件、地形地貌等特点进行选择。应优先采用入渗系统、收集利用系统，当受条件限制时应设置调蓄排放系统。</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海绵设施选择应因地制宜，其布置应考虑各地降雨特征、水文地质条件、径流污染状况、内涝风险控制要求、雨水资源化利用需求等具体情况，评估洪涝风险区，合理划分汇水单元，综合考虑其径流总量控制、径流污染控制、峰值流量控制、雨水资源化利用等目标，科学规划布局；雨水调蓄设施的主要功能是削减峰值流量、有效防治内涝、控制雨水径流污染和雨水利用等，雨水调蓄设施的设计调蓄量应根据主要功能要求，经计算确定。</w:t>
      </w:r>
    </w:p>
    <w:p>
      <w:pPr>
        <w:snapToGrid w:val="0"/>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.1.6</w:t>
      </w:r>
      <w:r>
        <w:rPr>
          <w:rFonts w:hint="eastAsia" w:ascii="宋体" w:hAnsi="宋体"/>
          <w:szCs w:val="24"/>
        </w:rPr>
        <w:t>雨水控制与利用设施的设计应符合下列规定：</w:t>
      </w:r>
    </w:p>
    <w:p>
      <w:pPr>
        <w:snapToGrid w:val="0"/>
        <w:spacing w:line="300" w:lineRule="auto"/>
        <w:ind w:firstLine="480"/>
        <w:rPr>
          <w:rFonts w:ascii="宋体" w:hAnsi="宋体"/>
          <w:szCs w:val="24"/>
        </w:rPr>
      </w:pPr>
      <w:r>
        <w:rPr>
          <w:rFonts w:hint="eastAsia" w:ascii="宋体" w:hAnsi="宋体"/>
          <w:szCs w:val="24"/>
        </w:rPr>
        <w:t>1</w:t>
      </w:r>
      <w:r>
        <w:rPr>
          <w:rFonts w:ascii="宋体" w:hAnsi="宋体"/>
          <w:szCs w:val="24"/>
        </w:rPr>
        <w:t xml:space="preserve"> </w:t>
      </w:r>
      <w:r>
        <w:rPr>
          <w:rFonts w:hint="eastAsia" w:ascii="宋体" w:hAnsi="宋体"/>
          <w:szCs w:val="24"/>
        </w:rPr>
        <w:t xml:space="preserve">遵循安全、可行、生态、经济、因地制宜和保护环境的原则； </w:t>
      </w:r>
    </w:p>
    <w:p>
      <w:pPr>
        <w:snapToGrid w:val="0"/>
        <w:spacing w:line="300" w:lineRule="auto"/>
        <w:ind w:firstLine="480"/>
        <w:rPr>
          <w:rFonts w:ascii="宋体" w:hAnsi="宋体"/>
          <w:szCs w:val="24"/>
        </w:rPr>
      </w:pPr>
      <w:r>
        <w:rPr>
          <w:rFonts w:hint="eastAsia" w:ascii="宋体" w:hAnsi="宋体"/>
          <w:szCs w:val="24"/>
        </w:rPr>
        <w:t>2</w:t>
      </w:r>
      <w:r>
        <w:rPr>
          <w:rFonts w:ascii="宋体" w:hAnsi="宋体"/>
          <w:szCs w:val="24"/>
        </w:rPr>
        <w:t xml:space="preserve"> </w:t>
      </w:r>
      <w:r>
        <w:rPr>
          <w:rFonts w:hint="eastAsia" w:ascii="宋体" w:hAnsi="宋体"/>
          <w:szCs w:val="24"/>
        </w:rPr>
        <w:t>必须在建筑物安全允许范围内进行；</w:t>
      </w:r>
    </w:p>
    <w:p>
      <w:pPr>
        <w:snapToGrid w:val="0"/>
        <w:spacing w:line="300" w:lineRule="auto"/>
        <w:ind w:firstLine="480"/>
        <w:rPr>
          <w:rFonts w:ascii="宋体" w:hAnsi="宋体"/>
          <w:szCs w:val="24"/>
        </w:rPr>
      </w:pPr>
      <w:r>
        <w:rPr>
          <w:rFonts w:hint="eastAsia" w:ascii="宋体" w:hAnsi="宋体"/>
          <w:szCs w:val="24"/>
        </w:rPr>
        <w:t>3</w:t>
      </w:r>
      <w:r>
        <w:rPr>
          <w:rFonts w:ascii="宋体" w:hAnsi="宋体"/>
          <w:szCs w:val="24"/>
        </w:rPr>
        <w:t xml:space="preserve"> </w:t>
      </w:r>
      <w:r>
        <w:rPr>
          <w:rFonts w:hint="eastAsia" w:ascii="宋体" w:hAnsi="宋体"/>
          <w:szCs w:val="24"/>
        </w:rPr>
        <w:t>应避免对周围环境造成污染。</w:t>
      </w:r>
    </w:p>
    <w:p>
      <w:pPr>
        <w:snapToGrid w:val="0"/>
        <w:spacing w:line="300" w:lineRule="auto"/>
        <w:ind w:firstLine="480"/>
        <w:rPr>
          <w:rFonts w:ascii="宋体" w:hAnsi="宋体"/>
          <w:szCs w:val="24"/>
        </w:rPr>
      </w:pPr>
      <w:r>
        <w:rPr>
          <w:rFonts w:ascii="宋体" w:hAnsi="宋体"/>
          <w:szCs w:val="24"/>
        </w:rPr>
        <w:t>4</w:t>
      </w:r>
      <w:r>
        <w:rPr>
          <w:rFonts w:hint="eastAsia" w:ascii="宋体" w:hAnsi="宋体"/>
          <w:szCs w:val="24"/>
        </w:rPr>
        <w:t>宜进行景观化处理，与周边环境相协调。</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【条文说明】本条规定了雨水控制与利用设施的设计的主要原则。</w:t>
      </w:r>
    </w:p>
    <w:p>
      <w:pPr>
        <w:ind w:firstLine="480"/>
        <w:rPr>
          <w:rFonts w:ascii="Times New Roman" w:hAnsi="Times New Roman" w:eastAsia="楷体"/>
          <w:iCs/>
          <w:u w:val="single"/>
        </w:rPr>
      </w:pPr>
      <w:r>
        <w:rPr>
          <w:rFonts w:hint="eastAsia" w:ascii="Times New Roman" w:hAnsi="Times New Roman" w:eastAsia="楷体"/>
          <w:iCs/>
          <w:u w:val="single"/>
        </w:rPr>
        <w:t>应在满足相关安全要求的基础上，结合现状地形地貌进行场地设计与建筑布局，保护并合理利用场地内原有的水体、湿地、坑塘、沟渠等，</w:t>
      </w:r>
    </w:p>
    <w:p>
      <w:pPr>
        <w:ind w:firstLine="480"/>
        <w:rPr>
          <w:rFonts w:ascii="Times New Roman" w:hAnsi="Times New Roman" w:eastAsia="楷体"/>
          <w:iCs/>
          <w:u w:val="single"/>
        </w:rPr>
      </w:pPr>
      <w:r>
        <w:rPr>
          <w:rFonts w:hint="eastAsia" w:ascii="Times New Roman" w:hAnsi="Times New Roman" w:eastAsia="楷体"/>
          <w:iCs/>
          <w:u w:val="single"/>
        </w:rPr>
        <w:t>雨水控制与利用设施不应对土壤环境、地下含水层水质、公众健康和环境卫生等造成危害，并应便于维护管理。</w:t>
      </w:r>
    </w:p>
    <w:p>
      <w:pPr>
        <w:ind w:firstLine="480"/>
        <w:rPr>
          <w:rFonts w:hint="eastAsia" w:ascii="Times New Roman" w:hAnsi="Times New Roman" w:eastAsia="楷体"/>
          <w:iCs/>
          <w:u w:val="single"/>
        </w:rPr>
      </w:pPr>
      <w:r>
        <w:rPr>
          <w:rFonts w:hint="eastAsia" w:ascii="Times New Roman" w:hAnsi="Times New Roman" w:eastAsia="楷体"/>
          <w:iCs/>
          <w:u w:val="single"/>
        </w:rPr>
        <w:t>雨水控制与利用设施的设计应在保障功能的同时，尽量兼顾景观效果，在材料选用、设施遮挡、植物配置等方面进行景观化处理。</w:t>
      </w:r>
    </w:p>
    <w:p>
      <w:pPr>
        <w:pStyle w:val="36"/>
        <w:snapToGrid w:val="0"/>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.1.7</w:t>
      </w:r>
      <w:r>
        <w:rPr>
          <w:rFonts w:hint="eastAsia" w:ascii="宋体" w:hAnsi="宋体"/>
          <w:szCs w:val="24"/>
        </w:rPr>
        <w:t>海绵城市设施的植物配置应层次丰富、品种多样、适应当地自然环境。植物的选择、配置应符合下列规定：</w:t>
      </w:r>
    </w:p>
    <w:p>
      <w:pPr>
        <w:spacing w:line="300" w:lineRule="auto"/>
        <w:ind w:firstLine="480"/>
        <w:rPr>
          <w:rFonts w:ascii="宋体" w:hAnsi="宋体"/>
          <w:szCs w:val="24"/>
        </w:rPr>
      </w:pPr>
      <w:r>
        <w:rPr>
          <w:rFonts w:ascii="宋体" w:hAnsi="宋体"/>
          <w:szCs w:val="24"/>
        </w:rPr>
        <w:t xml:space="preserve">1 </w:t>
      </w:r>
      <w:r>
        <w:rPr>
          <w:rFonts w:hint="eastAsia" w:ascii="宋体" w:hAnsi="宋体"/>
          <w:szCs w:val="24"/>
        </w:rPr>
        <w:t>植物选择应因地制宜，优选低维护、抗逆性强的乡土植物。</w:t>
      </w:r>
    </w:p>
    <w:p>
      <w:pPr>
        <w:spacing w:line="300" w:lineRule="auto"/>
        <w:ind w:firstLine="480"/>
        <w:rPr>
          <w:rFonts w:ascii="宋体" w:hAnsi="宋体"/>
          <w:szCs w:val="24"/>
        </w:rPr>
      </w:pPr>
      <w:r>
        <w:rPr>
          <w:rFonts w:hint="eastAsia" w:ascii="宋体" w:hAnsi="宋体"/>
          <w:szCs w:val="24"/>
        </w:rPr>
        <w:t>2</w:t>
      </w:r>
      <w:r>
        <w:rPr>
          <w:rFonts w:ascii="宋体" w:hAnsi="宋体"/>
          <w:szCs w:val="24"/>
        </w:rPr>
        <w:t xml:space="preserve"> </w:t>
      </w:r>
      <w:r>
        <w:rPr>
          <w:rFonts w:hint="eastAsia" w:ascii="宋体" w:hAnsi="宋体"/>
          <w:szCs w:val="24"/>
        </w:rPr>
        <w:t>植物配置宜结合生物学特性及观赏特性，提高景观性、功能性及生物多样性。</w:t>
      </w:r>
    </w:p>
    <w:p>
      <w:pPr>
        <w:spacing w:line="300" w:lineRule="auto"/>
        <w:ind w:firstLine="480"/>
        <w:rPr>
          <w:rFonts w:ascii="宋体" w:hAnsi="宋体"/>
          <w:szCs w:val="24"/>
        </w:rPr>
      </w:pPr>
      <w:r>
        <w:rPr>
          <w:rFonts w:hint="eastAsia" w:ascii="宋体" w:hAnsi="宋体"/>
          <w:szCs w:val="24"/>
        </w:rPr>
        <w:t>3</w:t>
      </w:r>
      <w:r>
        <w:rPr>
          <w:rFonts w:ascii="宋体" w:hAnsi="宋体"/>
          <w:szCs w:val="24"/>
        </w:rPr>
        <w:t xml:space="preserve"> </w:t>
      </w:r>
      <w:r>
        <w:rPr>
          <w:rFonts w:hint="eastAsia" w:ascii="宋体" w:hAnsi="宋体"/>
          <w:szCs w:val="24"/>
        </w:rPr>
        <w:t>植物种植宜协调近远期效果，栽植初期宜在植株间隙配置土壤覆盖物避免暴露裸土。</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植物是低影响开发雨水设施的构成要素，植物的选择应当参照以下条件：项目所在地区的气候条件、降雨条件及土壤类型等自然条件；雨水设施的滞水深度，滞水时间，种植土性状及厚度、进水水质污染负荷等设施条件；植物种类的耐水湿，耐干旱，耐寒及耐荫性等生态习性。同时优先选择适应场地环境的低维护乡土植物，慎用外来物种。</w:t>
      </w:r>
    </w:p>
    <w:p>
      <w:pPr>
        <w:ind w:firstLine="480"/>
        <w:rPr>
          <w:rFonts w:ascii="Times New Roman" w:hAnsi="Times New Roman" w:eastAsia="楷体"/>
          <w:iCs/>
          <w:u w:val="single"/>
        </w:rPr>
      </w:pPr>
      <w:r>
        <w:rPr>
          <w:rFonts w:hint="eastAsia" w:ascii="Times New Roman" w:hAnsi="Times New Roman" w:eastAsia="楷体"/>
          <w:iCs/>
          <w:u w:val="single"/>
        </w:rPr>
        <w:t>根据场地景美学要求，结合植物的生物学特性及观赏特性，丰富物种搭配，提高群落稳定性；</w:t>
      </w:r>
    </w:p>
    <w:p>
      <w:pPr>
        <w:ind w:firstLine="480"/>
        <w:rPr>
          <w:rFonts w:ascii="Times New Roman" w:hAnsi="Times New Roman" w:eastAsia="楷体"/>
          <w:iCs/>
          <w:u w:val="single"/>
        </w:rPr>
      </w:pPr>
      <w:r>
        <w:rPr>
          <w:rFonts w:hint="eastAsia" w:ascii="Times New Roman" w:hAnsi="Times New Roman" w:eastAsia="楷体"/>
          <w:iCs/>
          <w:u w:val="single"/>
        </w:rPr>
        <w:t>为协调近远期效果，建议建设初期铺设土壤覆盖物，可选择树皮、碎石、火山岩等。</w:t>
      </w:r>
    </w:p>
    <w:p>
      <w:pPr>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.1.8</w:t>
      </w:r>
      <w:r>
        <w:rPr>
          <w:rFonts w:ascii="宋体" w:hAnsi="宋体"/>
          <w:szCs w:val="24"/>
        </w:rPr>
        <w:t>有特殊污染源的地区，其雨水系统设计应进行专题论证。</w:t>
      </w:r>
    </w:p>
    <w:p>
      <w:pPr>
        <w:spacing w:line="300" w:lineRule="auto"/>
        <w:ind w:firstLine="0" w:firstLineChars="0"/>
        <w:rPr>
          <w:rFonts w:ascii="宋体" w:hAnsi="宋体"/>
          <w:szCs w:val="24"/>
          <w:u w:val="single"/>
        </w:rPr>
      </w:pPr>
      <w:r>
        <w:rPr>
          <w:rFonts w:hint="eastAsia" w:ascii="Times New Roman" w:hAnsi="Times New Roman" w:eastAsia="楷体"/>
          <w:iCs/>
          <w:u w:val="single"/>
        </w:rPr>
        <w:t>【条文说明】低影响开发雨水控制和利用设计，仅针对未受特殊污染的雨水，某些用地由于存在土壤污染等问题，其用地内雨水容易受金属污染，对此类特殊污染源的雨水，需经过特殊深度处理，因此需专题论证。</w:t>
      </w:r>
      <w:bookmarkStart w:id="167" w:name="_Toc176866182"/>
    </w:p>
    <w:p>
      <w:pPr>
        <w:keepNext/>
        <w:keepLines/>
        <w:spacing w:before="100" w:after="100" w:line="300" w:lineRule="auto"/>
        <w:ind w:firstLine="0" w:firstLineChars="0"/>
        <w:jc w:val="center"/>
        <w:outlineLvl w:val="1"/>
        <w:rPr>
          <w:b/>
          <w:kern w:val="0"/>
          <w:sz w:val="32"/>
          <w:szCs w:val="20"/>
        </w:rPr>
      </w:pPr>
      <w:bookmarkStart w:id="168" w:name="_Toc176866184"/>
      <w:r>
        <w:rPr>
          <w:b/>
          <w:kern w:val="0"/>
          <w:sz w:val="32"/>
          <w:szCs w:val="20"/>
        </w:rPr>
        <w:t>7.2</w:t>
      </w:r>
      <w:r>
        <w:rPr>
          <w:rFonts w:hint="eastAsia"/>
          <w:b/>
          <w:kern w:val="0"/>
          <w:sz w:val="32"/>
          <w:szCs w:val="20"/>
        </w:rPr>
        <w:t>绿色出行</w:t>
      </w:r>
      <w:bookmarkEnd w:id="168"/>
    </w:p>
    <w:p>
      <w:pPr>
        <w:spacing w:line="300" w:lineRule="auto"/>
        <w:ind w:firstLine="0" w:firstLineChars="0"/>
        <w:rPr>
          <w:rFonts w:ascii="宋体" w:hAnsi="宋体"/>
          <w:szCs w:val="24"/>
        </w:rPr>
      </w:pPr>
      <w:r>
        <w:rPr>
          <w:rFonts w:ascii="宋体" w:hAnsi="宋体"/>
          <w:b/>
          <w:szCs w:val="24"/>
        </w:rPr>
        <w:t>7.2.1　</w:t>
      </w:r>
      <w:r>
        <w:rPr>
          <w:rFonts w:hint="eastAsia" w:ascii="宋体" w:hAnsi="宋体"/>
          <w:szCs w:val="24"/>
        </w:rPr>
        <w:t>应坚持“轨道+公交+慢行”三网融合，优先发展公共交通，建设绿色出行友好环境、增加绿色出行方式吸引力、增强公众绿色出行意识，综合提高城市绿色出行水平。</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【条文说明】绿色出行设计应满足如下标准：</w:t>
      </w:r>
    </w:p>
    <w:p>
      <w:pPr>
        <w:ind w:firstLine="480"/>
        <w:rPr>
          <w:rFonts w:ascii="Times New Roman" w:hAnsi="Times New Roman" w:eastAsia="楷体"/>
          <w:iCs/>
          <w:u w:val="single"/>
        </w:rPr>
      </w:pPr>
      <w:r>
        <w:rPr>
          <w:rFonts w:hint="eastAsia" w:ascii="Times New Roman" w:hAnsi="Times New Roman" w:eastAsia="楷体"/>
          <w:iCs/>
          <w:u w:val="single"/>
        </w:rPr>
        <w:t>绿色出行设计应参照相关国家及地方现行相关标准、规范，对绿色出行比例、绿色出行服务满意率、公共交通机动化出行率、人行道设计比例等进行控制。</w:t>
      </w:r>
    </w:p>
    <w:p>
      <w:pPr>
        <w:ind w:firstLine="480"/>
        <w:rPr>
          <w:rFonts w:ascii="Times New Roman" w:hAnsi="Times New Roman" w:eastAsia="楷体"/>
          <w:iCs/>
          <w:u w:val="single"/>
        </w:rPr>
      </w:pPr>
      <w:r>
        <w:rPr>
          <w:rFonts w:hint="eastAsia" w:ascii="Times New Roman" w:hAnsi="Times New Roman" w:eastAsia="楷体"/>
          <w:iCs/>
          <w:u w:val="single"/>
        </w:rPr>
        <w:t>鼓励增加绿色出行比例，提升绿色出行服务满意率，宜参照绿色出行比例≥70%，绿色出行服务满意率≥80%执行；推进和深化公交都市建设，结合实际构建多样化公共交通服务体系，优先在城市中心城区及交通密集区域形成连续、成网的公交专用道。增加城市公共交通机动化出行分担率，宜参照超/特大城市≥50%，大城市≥40%，中小城市≥30%执行；鼓励增加人行道设置比例，宜参照人行道设置比例≥20%标准执行；不同城市根据自身发展情况可确定特色指标和目标值。</w:t>
      </w:r>
    </w:p>
    <w:p>
      <w:pPr>
        <w:spacing w:line="300" w:lineRule="auto"/>
        <w:ind w:firstLine="0" w:firstLineChars="0"/>
        <w:rPr>
          <w:rFonts w:ascii="宋体" w:hAnsi="宋体"/>
          <w:szCs w:val="24"/>
        </w:rPr>
      </w:pPr>
      <w:r>
        <w:rPr>
          <w:rFonts w:ascii="宋体" w:hAnsi="宋体"/>
          <w:b/>
          <w:szCs w:val="24"/>
        </w:rPr>
        <w:t>7.2.2</w:t>
      </w:r>
      <w:r>
        <w:rPr>
          <w:rFonts w:hint="eastAsia" w:ascii="宋体" w:hAnsi="宋体"/>
          <w:szCs w:val="24"/>
        </w:rPr>
        <w:t>规划设计应优化城市道路网络配置，需遵循如下</w:t>
      </w:r>
      <w:r>
        <w:rPr>
          <w:rFonts w:ascii="宋体" w:hAnsi="宋体"/>
          <w:szCs w:val="24"/>
        </w:rPr>
        <w:t>规定</w:t>
      </w:r>
      <w:r>
        <w:rPr>
          <w:rFonts w:hint="eastAsia" w:ascii="宋体" w:hAnsi="宋体"/>
          <w:szCs w:val="24"/>
        </w:rPr>
        <w:t>：</w:t>
      </w:r>
      <w:r>
        <w:rPr>
          <w:rFonts w:ascii="宋体" w:hAnsi="宋体"/>
          <w:szCs w:val="24"/>
        </w:rPr>
        <w:t xml:space="preserve"> </w:t>
      </w:r>
    </w:p>
    <w:p>
      <w:pPr>
        <w:spacing w:line="300" w:lineRule="auto"/>
        <w:ind w:firstLine="480"/>
        <w:rPr>
          <w:rFonts w:ascii="宋体" w:hAnsi="宋体"/>
          <w:szCs w:val="24"/>
        </w:rPr>
      </w:pPr>
      <w:r>
        <w:rPr>
          <w:rFonts w:hint="eastAsia" w:ascii="宋体" w:hAnsi="宋体"/>
          <w:szCs w:val="24"/>
        </w:rPr>
        <w:t>1树立“窄路密网”的城市道路布局理念，加强支路建设改造，打通道路微循环，建设适宜绿色出行的城市道路网络。</w:t>
      </w:r>
    </w:p>
    <w:p>
      <w:pPr>
        <w:spacing w:line="300" w:lineRule="auto"/>
        <w:ind w:firstLine="480"/>
        <w:rPr>
          <w:rFonts w:ascii="宋体" w:hAnsi="宋体"/>
          <w:szCs w:val="24"/>
        </w:rPr>
      </w:pPr>
      <w:r>
        <w:rPr>
          <w:rFonts w:ascii="宋体" w:hAnsi="宋体"/>
          <w:szCs w:val="24"/>
        </w:rPr>
        <w:t>2</w:t>
      </w:r>
      <w:r>
        <w:rPr>
          <w:rFonts w:hint="eastAsia" w:ascii="宋体" w:hAnsi="宋体"/>
          <w:szCs w:val="24"/>
        </w:rPr>
        <w:t>打通各类断头路，避免新建错位的</w:t>
      </w:r>
      <w:r>
        <w:rPr>
          <w:rFonts w:ascii="宋体" w:hAnsi="宋体"/>
          <w:szCs w:val="24"/>
        </w:rPr>
        <w:t>T字型路口</w:t>
      </w:r>
      <w:r>
        <w:rPr>
          <w:rFonts w:hint="eastAsia" w:ascii="宋体" w:hAnsi="宋体"/>
          <w:szCs w:val="24"/>
        </w:rPr>
        <w:t>，改造</w:t>
      </w:r>
      <w:r>
        <w:rPr>
          <w:rFonts w:ascii="宋体" w:hAnsi="宋体"/>
          <w:szCs w:val="24"/>
        </w:rPr>
        <w:t>已有的T字型路口</w:t>
      </w:r>
      <w:r>
        <w:rPr>
          <w:rFonts w:hint="eastAsia" w:ascii="宋体" w:hAnsi="宋体"/>
          <w:szCs w:val="24"/>
        </w:rPr>
        <w:t>。</w:t>
      </w:r>
    </w:p>
    <w:p>
      <w:pPr>
        <w:spacing w:line="300" w:lineRule="auto"/>
        <w:ind w:firstLine="480"/>
        <w:rPr>
          <w:rFonts w:ascii="宋体" w:hAnsi="宋体"/>
          <w:szCs w:val="24"/>
        </w:rPr>
      </w:pPr>
      <w:r>
        <w:rPr>
          <w:rFonts w:hint="eastAsia" w:ascii="宋体" w:hAnsi="宋体"/>
          <w:szCs w:val="24"/>
        </w:rPr>
        <w:t>3科学规范设置道路交通安全设施和交通管理设施。</w:t>
      </w:r>
    </w:p>
    <w:p>
      <w:pPr>
        <w:spacing w:line="300" w:lineRule="auto"/>
        <w:ind w:firstLine="480"/>
        <w:rPr>
          <w:rFonts w:ascii="宋体" w:hAnsi="宋体"/>
          <w:szCs w:val="24"/>
        </w:rPr>
      </w:pPr>
      <w:r>
        <w:rPr>
          <w:rFonts w:ascii="宋体" w:hAnsi="宋体"/>
          <w:szCs w:val="24"/>
        </w:rPr>
        <w:t>4</w:t>
      </w:r>
      <w:r>
        <w:rPr>
          <w:rFonts w:hint="eastAsia" w:ascii="宋体" w:hAnsi="宋体"/>
          <w:szCs w:val="24"/>
        </w:rPr>
        <w:t>优化公共交通、步行和自行车等绿色交通路权分配，均衡道路交通资源。</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城市道路系统规划应满足客、货车流和人流的安全与畅通；反映城市风貌、城市历史和文化传统；为地上地下工程管线和其他市政公用设施提供空间；满足城市救灾避难和日照通风的要求。优化城市交通岗体系，缓解交通压力、串联城市公共空间，增效提质，以营造更便捷、舒适的城市交通空间。鼓励人与车交通分行，机动车与非机动车分道，合理分配交通资源。</w:t>
      </w:r>
    </w:p>
    <w:p>
      <w:pPr>
        <w:spacing w:line="300" w:lineRule="auto"/>
        <w:ind w:firstLine="0" w:firstLineChars="0"/>
        <w:rPr>
          <w:rFonts w:ascii="宋体" w:hAnsi="宋体"/>
          <w:szCs w:val="24"/>
        </w:rPr>
      </w:pPr>
      <w:r>
        <w:rPr>
          <w:rFonts w:ascii="宋体" w:hAnsi="宋体"/>
          <w:b/>
          <w:szCs w:val="24"/>
        </w:rPr>
        <w:t>7.2.3</w:t>
      </w:r>
      <w:r>
        <w:rPr>
          <w:rFonts w:hint="eastAsia" w:ascii="宋体" w:hAnsi="宋体"/>
          <w:szCs w:val="24"/>
        </w:rPr>
        <w:t>设计应优化慢行交通系统服务，需遵循如下</w:t>
      </w:r>
      <w:r>
        <w:rPr>
          <w:rFonts w:ascii="宋体" w:hAnsi="宋体"/>
          <w:szCs w:val="24"/>
        </w:rPr>
        <w:t>规定：</w:t>
      </w:r>
    </w:p>
    <w:p>
      <w:pPr>
        <w:spacing w:line="300" w:lineRule="auto"/>
        <w:ind w:firstLine="480"/>
        <w:rPr>
          <w:rFonts w:ascii="宋体" w:hAnsi="宋体"/>
          <w:szCs w:val="24"/>
        </w:rPr>
      </w:pPr>
      <w:r>
        <w:rPr>
          <w:rFonts w:ascii="宋体" w:hAnsi="宋体"/>
          <w:szCs w:val="24"/>
        </w:rPr>
        <w:t>1</w:t>
      </w:r>
      <w:r>
        <w:rPr>
          <w:rFonts w:hint="eastAsia" w:ascii="宋体" w:hAnsi="宋体"/>
          <w:szCs w:val="24"/>
        </w:rPr>
        <w:t>完善慢行交通系统建设，开展人性化、精细化道路空间和交通设计，构建安全、连续和舒适的城市慢行交通体系。</w:t>
      </w:r>
    </w:p>
    <w:p>
      <w:pPr>
        <w:spacing w:line="300" w:lineRule="auto"/>
        <w:ind w:firstLine="480"/>
        <w:rPr>
          <w:rFonts w:ascii="宋体" w:hAnsi="宋体"/>
          <w:szCs w:val="24"/>
        </w:rPr>
      </w:pPr>
      <w:r>
        <w:rPr>
          <w:rFonts w:ascii="宋体" w:hAnsi="宋体"/>
          <w:szCs w:val="24"/>
        </w:rPr>
        <w:t>2</w:t>
      </w:r>
      <w:r>
        <w:rPr>
          <w:rFonts w:hint="eastAsia" w:ascii="宋体" w:hAnsi="宋体"/>
          <w:szCs w:val="24"/>
        </w:rPr>
        <w:t>加大非机动车道和步行道的建设力度，保障非机动车和行人合理通行空间</w:t>
      </w:r>
      <w:r>
        <w:rPr>
          <w:rFonts w:ascii="宋体" w:hAnsi="宋体"/>
          <w:szCs w:val="24"/>
        </w:rPr>
        <w:t>。</w:t>
      </w:r>
    </w:p>
    <w:p>
      <w:pPr>
        <w:spacing w:line="300" w:lineRule="auto"/>
        <w:ind w:firstLine="480"/>
        <w:rPr>
          <w:rFonts w:ascii="宋体" w:hAnsi="宋体"/>
          <w:szCs w:val="24"/>
        </w:rPr>
      </w:pPr>
      <w:r>
        <w:rPr>
          <w:rFonts w:ascii="宋体" w:hAnsi="宋体"/>
          <w:szCs w:val="24"/>
        </w:rPr>
        <w:t>3</w:t>
      </w:r>
      <w:r>
        <w:rPr>
          <w:rFonts w:hint="eastAsia" w:ascii="宋体" w:hAnsi="宋体"/>
          <w:szCs w:val="24"/>
        </w:rPr>
        <w:t>加快实施机非分离，减少混合交通，降低行人、自行车和机动车相互干扰。</w:t>
      </w:r>
    </w:p>
    <w:p>
      <w:pPr>
        <w:spacing w:line="300" w:lineRule="auto"/>
        <w:ind w:firstLine="480"/>
        <w:rPr>
          <w:rFonts w:ascii="宋体" w:hAnsi="宋体"/>
          <w:szCs w:val="24"/>
        </w:rPr>
      </w:pPr>
      <w:r>
        <w:rPr>
          <w:rFonts w:ascii="宋体" w:hAnsi="宋体"/>
          <w:szCs w:val="24"/>
        </w:rPr>
        <w:t>4推进现有道路无障碍设施改造，加快改善交通基础设施无障碍出行条件，提升无障碍出行水平。</w:t>
      </w:r>
    </w:p>
    <w:p>
      <w:pPr>
        <w:spacing w:line="300" w:lineRule="auto"/>
        <w:ind w:firstLine="480"/>
        <w:rPr>
          <w:rFonts w:ascii="宋体" w:hAnsi="宋体"/>
          <w:szCs w:val="24"/>
        </w:rPr>
      </w:pPr>
      <w:r>
        <w:rPr>
          <w:rFonts w:ascii="宋体" w:hAnsi="宋体"/>
          <w:szCs w:val="24"/>
        </w:rPr>
        <w:t>5</w:t>
      </w:r>
      <w:r>
        <w:rPr>
          <w:rFonts w:hint="eastAsia" w:ascii="宋体" w:hAnsi="宋体"/>
          <w:szCs w:val="24"/>
        </w:rPr>
        <w:t>应按标准建设完善行人驻足区、安全岛等二次过街设施和人行天桥、地下通道等立体交通设施。</w:t>
      </w:r>
    </w:p>
    <w:p>
      <w:pPr>
        <w:spacing w:line="300" w:lineRule="auto"/>
        <w:ind w:firstLine="480"/>
        <w:rPr>
          <w:rFonts w:ascii="宋体" w:hAnsi="宋体"/>
          <w:szCs w:val="24"/>
        </w:rPr>
      </w:pPr>
      <w:r>
        <w:rPr>
          <w:rFonts w:ascii="宋体" w:hAnsi="宋体"/>
          <w:szCs w:val="24"/>
        </w:rPr>
        <w:t>6</w:t>
      </w:r>
      <w:r>
        <w:rPr>
          <w:rFonts w:hint="eastAsia" w:ascii="宋体" w:hAnsi="宋体"/>
          <w:szCs w:val="24"/>
        </w:rPr>
        <w:t>在商业集中区、学校、医院、交通枢纽等处，宜规划建设步行连廊、过街天桥、地下通道，形成相对独立的步行系统。</w:t>
      </w:r>
    </w:p>
    <w:p>
      <w:pPr>
        <w:spacing w:line="300" w:lineRule="auto"/>
        <w:ind w:firstLine="480"/>
        <w:rPr>
          <w:rFonts w:ascii="宋体" w:hAnsi="宋体"/>
          <w:szCs w:val="24"/>
        </w:rPr>
      </w:pPr>
      <w:r>
        <w:rPr>
          <w:rFonts w:hint="eastAsia" w:ascii="宋体" w:hAnsi="宋体"/>
          <w:szCs w:val="24"/>
        </w:rPr>
        <w:t>7完善P+R停车场、绿道驿站、充电桩等绿色出行服务设施。</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优化公共交通系统，不断提升慢行系统的交通分担率，以促使居民更多地选择以慢行交通为代表的绿色出行方式。不断推进建设和优化人行与车行的相关交通基础设施，减少行人、自行车和机动车的相互干扰，降低安全隐患，构建安全舒适的绿色出行环境。慢行交通系统中包含有盲道、缘石坡道等无障碍设施，在缺少无障碍设施或无障碍设施不达标时应进行增设或改造。把非机动车左转弯交通进行“二次过街”控制，将非机动车与行人过街交通整合在一起，可以大幅度减少路口内与机动车交通的相互干扰，有条件的区域可增设人行天桥、地下通道等立体交通设施。在交通人流量较大的区域，鼓励建设相对独立的步行连接系统，以减轻人行车行交通之间的互相干扰。</w:t>
      </w:r>
    </w:p>
    <w:p>
      <w:pPr>
        <w:ind w:firstLine="0" w:firstLineChars="0"/>
        <w:rPr>
          <w:rFonts w:ascii="宋体" w:hAnsi="宋体"/>
          <w:szCs w:val="24"/>
        </w:rPr>
      </w:pPr>
      <w:r>
        <w:rPr>
          <w:rFonts w:ascii="宋体" w:hAnsi="宋体"/>
          <w:b/>
          <w:szCs w:val="24"/>
        </w:rPr>
        <w:t>7.2.4</w:t>
      </w:r>
      <w:r>
        <w:rPr>
          <w:rFonts w:hint="eastAsia" w:ascii="宋体" w:hAnsi="宋体"/>
          <w:szCs w:val="24"/>
        </w:rPr>
        <w:t>规划设计应完善综合运输服务网络，包括加快城际交通一体化建设，提升现代化客运服务水平，推进实施旅客联程联运等措施。</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构建以铁路、高速公路为骨干，普通公路为基础，水路运输为补充，民航有效衔接的多层次、高效便捷的城际客运网络。完善客运产品体系，创新空铁联运、公铁联运等客运产品，实现各种交通方式有机衔接、优势互补。加强和完善民航机场、铁路、道路客运、航运与城市公共交通相衔接的综合客运枢纽建设及管理。</w:t>
      </w:r>
    </w:p>
    <w:bookmarkEnd w:id="167"/>
    <w:p>
      <w:pPr>
        <w:keepNext/>
        <w:keepLines/>
        <w:spacing w:before="100" w:after="100" w:line="300" w:lineRule="auto"/>
        <w:ind w:firstLine="0" w:firstLineChars="0"/>
        <w:jc w:val="center"/>
        <w:outlineLvl w:val="1"/>
        <w:rPr>
          <w:b/>
          <w:kern w:val="0"/>
          <w:sz w:val="32"/>
          <w:szCs w:val="20"/>
        </w:rPr>
      </w:pPr>
      <w:bookmarkStart w:id="169" w:name="_Toc176866185"/>
      <w:r>
        <w:rPr>
          <w:b/>
          <w:kern w:val="0"/>
          <w:sz w:val="32"/>
          <w:szCs w:val="20"/>
        </w:rPr>
        <w:t>7.3</w:t>
      </w:r>
      <w:r>
        <w:rPr>
          <w:rFonts w:hint="eastAsia"/>
          <w:b/>
          <w:kern w:val="0"/>
          <w:sz w:val="32"/>
          <w:szCs w:val="20"/>
        </w:rPr>
        <w:t>绿色建筑</w:t>
      </w:r>
    </w:p>
    <w:p>
      <w:pPr>
        <w:snapToGrid w:val="0"/>
        <w:spacing w:line="300" w:lineRule="auto"/>
        <w:ind w:firstLine="0" w:firstLineChars="0"/>
        <w:rPr>
          <w:rFonts w:ascii="宋体" w:hAnsi="宋体"/>
          <w:szCs w:val="24"/>
        </w:rPr>
      </w:pPr>
      <w:r>
        <w:rPr>
          <w:rFonts w:ascii="宋体" w:hAnsi="宋体"/>
          <w:b/>
          <w:szCs w:val="24"/>
        </w:rPr>
        <w:t>7.3.1</w:t>
      </w:r>
      <w:r>
        <w:rPr>
          <w:rFonts w:hint="eastAsia" w:ascii="宋体" w:hAnsi="宋体"/>
          <w:szCs w:val="24"/>
        </w:rPr>
        <w:t>绿色建筑设计应遵循因地制宜的原则，结合建筑所在地域的气候、资源、生态环境、经济、人文等特点进行。</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我国地域辽阔，不同地区的气候、地理环境、自然资源、经济发展与社会习俗等都存在差异，因此绿色建筑设计应注重地域性特点，因地制宜、实事求是，因势利导地控制各类不利因素，有效利用对建造和人的有利因素，以实现极具地域特征的绿色建筑设计，参考《四川省绿色建筑设计标准》D</w:t>
      </w:r>
      <w:r>
        <w:rPr>
          <w:rFonts w:ascii="Times New Roman" w:hAnsi="Times New Roman" w:eastAsia="楷体"/>
          <w:iCs/>
          <w:u w:val="single"/>
        </w:rPr>
        <w:t>BJ51/T 037-2022</w:t>
      </w:r>
      <w:r>
        <w:rPr>
          <w:rFonts w:hint="eastAsia" w:ascii="Times New Roman" w:hAnsi="Times New Roman" w:eastAsia="楷体"/>
          <w:iCs/>
          <w:u w:val="single"/>
        </w:rPr>
        <w:t>。</w:t>
      </w:r>
    </w:p>
    <w:p>
      <w:pPr>
        <w:widowControl/>
        <w:spacing w:line="300" w:lineRule="auto"/>
        <w:ind w:firstLine="0" w:firstLineChars="0"/>
        <w:rPr>
          <w:rFonts w:ascii="宋体" w:hAnsi="宋体"/>
          <w:szCs w:val="24"/>
        </w:rPr>
      </w:pPr>
      <w:r>
        <w:rPr>
          <w:rFonts w:ascii="宋体" w:hAnsi="宋体"/>
          <w:b/>
          <w:szCs w:val="24"/>
        </w:rPr>
        <w:t>7.3.2</w:t>
      </w:r>
      <w:r>
        <w:rPr>
          <w:rFonts w:hint="eastAsia" w:ascii="宋体" w:hAnsi="宋体"/>
          <w:szCs w:val="24"/>
        </w:rPr>
        <w:t>绿色建筑设计应按照被动措施优先的原则，充分利用天然采光、自然通风，采用围护结构保温、隔热、遮阳等措施，既提高室内舒适度，又降低建筑的采暖、空调和照明系统的负荷。</w:t>
      </w:r>
      <w:r>
        <w:rPr>
          <w:rFonts w:ascii="宋体" w:hAnsi="宋体"/>
          <w:szCs w:val="24"/>
        </w:rPr>
        <w:t xml:space="preserve"> </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绿色建筑设计时应根据场地条件和当地的气候条件，在满足建筑功能和美观的前提下，通过优化建筑外形和内部空间布局以及优先采用被动式的构造措施，为提高室内舒适度并降低建筑能耗提供前提条件。</w:t>
      </w:r>
    </w:p>
    <w:p>
      <w:pPr>
        <w:snapToGrid w:val="0"/>
        <w:spacing w:line="300" w:lineRule="auto"/>
        <w:ind w:firstLine="0" w:firstLineChars="0"/>
        <w:rPr>
          <w:rFonts w:ascii="宋体" w:hAnsi="宋体"/>
          <w:szCs w:val="24"/>
        </w:rPr>
      </w:pPr>
      <w:r>
        <w:rPr>
          <w:rFonts w:ascii="宋体" w:hAnsi="宋体"/>
          <w:b/>
          <w:szCs w:val="24"/>
        </w:rPr>
        <w:t>7.3.3</w:t>
      </w:r>
      <w:r>
        <w:rPr>
          <w:rFonts w:hint="eastAsia" w:ascii="宋体" w:hAnsi="宋体"/>
          <w:szCs w:val="24"/>
        </w:rPr>
        <w:t>绿色建筑设计应综合建筑全寿命周期的技术与经济特性，选用有利于促进建筑与环境可持续发展的场地、建筑形式、技术、设备和材料。</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绿色建筑设计应追求在建造全寿命周期内，技术经济的合理和效益的最大化。为此，需要从建筑全寿命周期的各个阶段综合评估建造场地、建造规模、建造形式、建造技术与投资之间的相互影响，综合考虑安全、耐久、经济、美观、健康等因素，比较、选择最适宜的建造形式、技术、设备和材料。</w:t>
      </w:r>
    </w:p>
    <w:p>
      <w:pPr>
        <w:snapToGrid w:val="0"/>
        <w:spacing w:line="300" w:lineRule="auto"/>
        <w:ind w:firstLine="0" w:firstLineChars="0"/>
        <w:rPr>
          <w:rFonts w:ascii="宋体" w:hAnsi="宋体"/>
          <w:szCs w:val="24"/>
        </w:rPr>
      </w:pPr>
      <w:r>
        <w:rPr>
          <w:rFonts w:ascii="宋体" w:hAnsi="宋体"/>
          <w:b/>
          <w:szCs w:val="24"/>
        </w:rPr>
        <w:t>7.3.4</w:t>
      </w:r>
      <w:r>
        <w:rPr>
          <w:rFonts w:hint="eastAsia" w:ascii="宋体" w:hAnsi="宋体"/>
          <w:szCs w:val="24"/>
        </w:rPr>
        <w:t>绿色建筑设计应体现共享、平衡、集成的理念。在设计过程中，规划、建筑、结构、给水排水、暖通空调、燃气、电气与智能化、室内设计、景观、经济等各专业应紧密配合。</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绿色建筑设计应以共享、平衡为核心，通过优化流程、增加内涵、创新方法现集成设计，全面审视、综合权衡设计中每一个环节涉及的内容，以集成工作模式为业主、工程师和项目其他关系人创造共享平台，使技术资源得到高效利用。</w:t>
      </w:r>
    </w:p>
    <w:p>
      <w:pPr>
        <w:keepNext/>
        <w:keepLines/>
        <w:spacing w:before="100" w:after="100" w:line="300" w:lineRule="auto"/>
        <w:ind w:firstLine="0" w:firstLineChars="0"/>
        <w:jc w:val="center"/>
        <w:outlineLvl w:val="1"/>
        <w:rPr>
          <w:b/>
          <w:kern w:val="0"/>
          <w:sz w:val="32"/>
          <w:szCs w:val="20"/>
        </w:rPr>
      </w:pPr>
      <w:r>
        <w:rPr>
          <w:b/>
          <w:kern w:val="0"/>
          <w:sz w:val="32"/>
          <w:szCs w:val="20"/>
        </w:rPr>
        <w:t>7.</w:t>
      </w:r>
      <w:r>
        <w:rPr>
          <w:rFonts w:hint="eastAsia"/>
          <w:b/>
          <w:kern w:val="0"/>
          <w:sz w:val="32"/>
          <w:szCs w:val="20"/>
        </w:rPr>
        <w:t>4固碳增汇</w:t>
      </w:r>
      <w:bookmarkEnd w:id="169"/>
    </w:p>
    <w:p>
      <w:pPr>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w:t>
      </w:r>
      <w:r>
        <w:rPr>
          <w:rFonts w:hint="eastAsia" w:ascii="宋体" w:hAnsi="宋体"/>
          <w:b/>
          <w:szCs w:val="24"/>
        </w:rPr>
        <w:t>4</w:t>
      </w:r>
      <w:r>
        <w:rPr>
          <w:rFonts w:ascii="宋体" w:hAnsi="宋体"/>
          <w:b/>
          <w:szCs w:val="24"/>
        </w:rPr>
        <w:t>.1</w:t>
      </w:r>
      <w:r>
        <w:rPr>
          <w:rFonts w:ascii="宋体" w:hAnsi="宋体"/>
          <w:szCs w:val="24"/>
        </w:rPr>
        <w:t xml:space="preserve"> </w:t>
      </w:r>
      <w:r>
        <w:rPr>
          <w:rFonts w:hint="eastAsia" w:ascii="宋体" w:hAnsi="宋体"/>
          <w:szCs w:val="24"/>
        </w:rPr>
        <w:t>推动城市组团式发展，控制城市规模和人口密度，加强城市生态空间统筹布局，留足城市河湖生态空间和防洪排涝空间，构建有利于固碳增汇的生态空间网络。</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城市区域内的植被、土壤、水系、建筑物等具有汇碳能力的要素是城市碳汇的主要组成。调整城市用地空间结构，优化城市碳汇要素的空间布局，形成城市碳汇网络体系，可以有效提升城市碳汇总量。</w:t>
      </w:r>
    </w:p>
    <w:p>
      <w:pPr>
        <w:spacing w:line="300" w:lineRule="auto"/>
        <w:ind w:firstLine="0" w:firstLineChars="0"/>
        <w:rPr>
          <w:rFonts w:ascii="宋体" w:hAnsi="宋体"/>
          <w:strike/>
          <w:szCs w:val="24"/>
        </w:rPr>
      </w:pPr>
      <w:r>
        <w:rPr>
          <w:rFonts w:hint="eastAsia" w:ascii="宋体" w:hAnsi="宋体"/>
          <w:b/>
          <w:szCs w:val="24"/>
        </w:rPr>
        <w:t>7</w:t>
      </w:r>
      <w:r>
        <w:rPr>
          <w:rFonts w:ascii="宋体" w:hAnsi="宋体"/>
          <w:b/>
          <w:szCs w:val="24"/>
        </w:rPr>
        <w:t>.</w:t>
      </w:r>
      <w:r>
        <w:rPr>
          <w:rFonts w:hint="eastAsia" w:ascii="宋体" w:hAnsi="宋体"/>
          <w:b/>
          <w:szCs w:val="24"/>
        </w:rPr>
        <w:t>4</w:t>
      </w:r>
      <w:r>
        <w:rPr>
          <w:rFonts w:ascii="宋体" w:hAnsi="宋体"/>
          <w:b/>
          <w:szCs w:val="24"/>
        </w:rPr>
        <w:t>.2</w:t>
      </w:r>
      <w:r>
        <w:rPr>
          <w:rFonts w:hint="eastAsia" w:ascii="宋体" w:hAnsi="宋体"/>
          <w:szCs w:val="24"/>
        </w:rPr>
        <w:t>巩固生态系统固碳作用，构建有利于碳达峰、碳中和的国土空间开发保护格局。</w:t>
      </w:r>
    </w:p>
    <w:p>
      <w:pPr>
        <w:ind w:firstLine="0" w:firstLineChars="0"/>
        <w:rPr>
          <w:rFonts w:ascii="宋体" w:hAnsi="宋体"/>
          <w:i/>
          <w:szCs w:val="24"/>
          <w:u w:val="single"/>
        </w:rPr>
      </w:pPr>
      <w:r>
        <w:rPr>
          <w:rFonts w:hint="eastAsia" w:ascii="Times New Roman" w:hAnsi="Times New Roman" w:eastAsia="楷体"/>
          <w:iCs/>
          <w:u w:val="single"/>
        </w:rPr>
        <w:t>【条文说明】地上植被部分是城市光合作用的主体，提供了大量的固碳服务，对于城市碳汇具有重要意义。土壤中蕴含的碳量非常可观，裸土会有较大的碳流失风险，因此应当尽量保护和修复山水林田湖草沙等自然生态要素，形成高质量且稳定的生态系统，达到更好的固碳效应。</w:t>
      </w:r>
    </w:p>
    <w:p>
      <w:pPr>
        <w:spacing w:line="300" w:lineRule="auto"/>
        <w:ind w:firstLine="0" w:firstLineChars="0"/>
        <w:rPr>
          <w:rFonts w:ascii="宋体" w:hAnsi="宋体"/>
          <w:szCs w:val="24"/>
        </w:rPr>
      </w:pPr>
      <w:r>
        <w:rPr>
          <w:rFonts w:hint="eastAsia" w:ascii="宋体" w:hAnsi="宋体"/>
          <w:b/>
          <w:szCs w:val="24"/>
        </w:rPr>
        <w:t>7</w:t>
      </w:r>
      <w:r>
        <w:rPr>
          <w:rFonts w:ascii="宋体" w:hAnsi="宋体"/>
          <w:b/>
          <w:szCs w:val="24"/>
        </w:rPr>
        <w:t>.</w:t>
      </w:r>
      <w:r>
        <w:rPr>
          <w:rFonts w:hint="eastAsia" w:ascii="宋体" w:hAnsi="宋体"/>
          <w:b/>
          <w:szCs w:val="24"/>
        </w:rPr>
        <w:t>4</w:t>
      </w:r>
      <w:r>
        <w:rPr>
          <w:rFonts w:ascii="宋体" w:hAnsi="宋体"/>
          <w:b/>
          <w:szCs w:val="24"/>
        </w:rPr>
        <w:t xml:space="preserve">.3 </w:t>
      </w:r>
      <w:r>
        <w:rPr>
          <w:rFonts w:hint="eastAsia" w:ascii="宋体" w:hAnsi="宋体"/>
          <w:szCs w:val="24"/>
        </w:rPr>
        <w:t>宜统筹考虑设计、建设、运营管理的碳排放，采用节能、节水、节材、废弃物资源化利用等措施，促进节能减排，同时鼓励各类清洁能源的使用。</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【条文说明】应科学管理相关工程项目，优化全流程生产管理，减少交通运输、土方开挖、材料加工、管理维护等各方面的碳排放，同时宜选用再生环保材料，使用清洁能源，综合减少碳排放。</w:t>
      </w:r>
    </w:p>
    <w:p>
      <w:pPr>
        <w:spacing w:line="300" w:lineRule="auto"/>
        <w:ind w:firstLine="0" w:firstLineChars="0"/>
        <w:rPr>
          <w:rFonts w:ascii="宋体" w:hAnsi="宋体"/>
          <w:szCs w:val="24"/>
        </w:rPr>
      </w:pPr>
      <w:r>
        <w:rPr>
          <w:rFonts w:hint="eastAsia" w:ascii="宋体" w:hAnsi="宋体"/>
          <w:b/>
          <w:szCs w:val="24"/>
        </w:rPr>
        <w:t>7.4.</w:t>
      </w:r>
      <w:r>
        <w:rPr>
          <w:rFonts w:ascii="宋体" w:hAnsi="宋体"/>
          <w:b/>
          <w:szCs w:val="24"/>
        </w:rPr>
        <w:t>4</w:t>
      </w:r>
      <w:r>
        <w:rPr>
          <w:rFonts w:hint="eastAsia" w:ascii="宋体" w:hAnsi="宋体"/>
          <w:szCs w:val="24"/>
        </w:rPr>
        <w:t>依据植物碳汇能力进行植物选择与配置，打造有利于碳汇碳储的空间布局，增加绿地碳汇总量：</w:t>
      </w:r>
    </w:p>
    <w:p>
      <w:pPr>
        <w:spacing w:line="300" w:lineRule="auto"/>
        <w:ind w:firstLine="480"/>
        <w:rPr>
          <w:rFonts w:ascii="宋体" w:hAnsi="宋体"/>
          <w:szCs w:val="24"/>
        </w:rPr>
      </w:pPr>
      <w:r>
        <w:rPr>
          <w:rFonts w:ascii="宋体" w:hAnsi="宋体"/>
          <w:szCs w:val="24"/>
        </w:rPr>
        <w:t xml:space="preserve">1 </w:t>
      </w:r>
      <w:r>
        <w:rPr>
          <w:rFonts w:hint="eastAsia" w:ascii="宋体" w:hAnsi="宋体"/>
          <w:szCs w:val="24"/>
        </w:rPr>
        <w:t>宜选择绿量大、绿色期长、抗性强、低维护的乡土植物品种；</w:t>
      </w:r>
    </w:p>
    <w:p>
      <w:pPr>
        <w:spacing w:line="300" w:lineRule="auto"/>
        <w:ind w:firstLine="480"/>
        <w:rPr>
          <w:rFonts w:ascii="宋体" w:hAnsi="宋体"/>
          <w:szCs w:val="24"/>
        </w:rPr>
      </w:pPr>
      <w:r>
        <w:rPr>
          <w:rFonts w:hint="eastAsia" w:ascii="宋体" w:hAnsi="宋体"/>
          <w:szCs w:val="24"/>
        </w:rPr>
        <w:t>2</w:t>
      </w:r>
      <w:r>
        <w:rPr>
          <w:rFonts w:ascii="宋体" w:hAnsi="宋体"/>
          <w:szCs w:val="24"/>
        </w:rPr>
        <w:t xml:space="preserve"> </w:t>
      </w:r>
      <w:r>
        <w:rPr>
          <w:rFonts w:hint="eastAsia" w:ascii="宋体" w:hAnsi="宋体"/>
          <w:szCs w:val="24"/>
        </w:rPr>
        <w:t>宜选用运输和养护成本低的植物品种，养护需求相近的植物宜相邻种植；</w:t>
      </w:r>
    </w:p>
    <w:p>
      <w:pPr>
        <w:spacing w:line="300" w:lineRule="auto"/>
        <w:ind w:firstLine="480"/>
        <w:rPr>
          <w:rFonts w:ascii="宋体" w:hAnsi="宋体"/>
          <w:szCs w:val="24"/>
        </w:rPr>
      </w:pPr>
      <w:r>
        <w:rPr>
          <w:rFonts w:hint="eastAsia" w:ascii="宋体" w:hAnsi="宋体"/>
          <w:szCs w:val="24"/>
        </w:rPr>
        <w:t>3</w:t>
      </w:r>
      <w:r>
        <w:rPr>
          <w:rFonts w:ascii="宋体" w:hAnsi="宋体"/>
          <w:szCs w:val="24"/>
        </w:rPr>
        <w:t xml:space="preserve"> </w:t>
      </w:r>
      <w:r>
        <w:rPr>
          <w:rFonts w:hint="eastAsia" w:ascii="宋体" w:hAnsi="宋体"/>
          <w:szCs w:val="24"/>
        </w:rPr>
        <w:t>种植空间宜连续，空间格局成片、成环、成网，应构建近自然植物景观的配置模式,做到层次丰富,物种多样。</w:t>
      </w:r>
    </w:p>
    <w:p>
      <w:pPr>
        <w:spacing w:line="300" w:lineRule="auto"/>
        <w:ind w:firstLine="480"/>
        <w:rPr>
          <w:rFonts w:ascii="宋体" w:hAnsi="宋体"/>
          <w:szCs w:val="24"/>
        </w:rPr>
      </w:pPr>
      <w:r>
        <w:rPr>
          <w:rFonts w:ascii="宋体" w:hAnsi="宋体"/>
          <w:szCs w:val="24"/>
        </w:rPr>
        <w:t xml:space="preserve">4 </w:t>
      </w:r>
      <w:r>
        <w:rPr>
          <w:rFonts w:hint="eastAsia" w:ascii="宋体" w:hAnsi="宋体"/>
          <w:szCs w:val="24"/>
        </w:rPr>
        <w:t>宜充分利用立体及屋顶空间增加绿化。</w:t>
      </w:r>
    </w:p>
    <w:p>
      <w:pPr>
        <w:ind w:firstLine="0" w:firstLineChars="0"/>
        <w:rPr>
          <w:rFonts w:ascii="Times New Roman" w:hAnsi="Times New Roman" w:eastAsia="楷体"/>
          <w:iCs/>
          <w:u w:val="single"/>
        </w:rPr>
      </w:pPr>
      <w:r>
        <w:rPr>
          <w:rFonts w:hint="eastAsia" w:ascii="Times New Roman" w:hAnsi="Times New Roman" w:eastAsia="楷体"/>
          <w:iCs/>
          <w:u w:val="single"/>
        </w:rPr>
        <w:t>【条文说明】乡土植物经过长期的自然选择，已经适应了所在区域的气候条件和土壤特征，能够更好地适应立地条件，能提高城市绿地的稳定性，有助于充分发挥碳汇功能。选取运输和养护成本低的植物品种可有效减少种植和养护过程中的碳排放。乔-灌-草复层和针阔混交型群落结构的碳汇能力更强，树龄的多样性可以更好地发挥幼龄、中龄树种固碳增长量大和成熟衰老期树种碳储量大的优势。植物配置的垂直结构以乔灌草多层次结构为宜，疏透度宜为0.5-0.7；水平结构根据场地实际情况进行设计，郁闭度宜为0.5-0.7植物配置应为植物预留生长发育空间。立体绿化作为城市绿化的重要形式之一，在进一步增加城市绿量、提高城市绿地碳汇能力方面具有重要的现实意义。在保证正常植成活率的情况下，不宜大面积使用客土。地下空间顶面或屋面种植乔木区覆土深度应大于1.5m，不宜超过1.7m。</w:t>
      </w:r>
    </w:p>
    <w:p>
      <w:pPr>
        <w:keepNext/>
        <w:keepLines/>
        <w:spacing w:before="100" w:after="100" w:line="300" w:lineRule="auto"/>
        <w:ind w:firstLine="0" w:firstLineChars="0"/>
        <w:jc w:val="center"/>
        <w:outlineLvl w:val="1"/>
        <w:rPr>
          <w:b/>
          <w:kern w:val="0"/>
          <w:sz w:val="32"/>
          <w:szCs w:val="20"/>
        </w:rPr>
      </w:pPr>
      <w:bookmarkStart w:id="170" w:name="_Toc176866186"/>
      <w:r>
        <w:rPr>
          <w:b/>
          <w:kern w:val="0"/>
          <w:sz w:val="32"/>
          <w:szCs w:val="20"/>
        </w:rPr>
        <w:t>7.</w:t>
      </w:r>
      <w:r>
        <w:rPr>
          <w:rFonts w:hint="eastAsia"/>
          <w:b/>
          <w:kern w:val="0"/>
          <w:sz w:val="32"/>
          <w:szCs w:val="20"/>
        </w:rPr>
        <w:t>5生态赋能</w:t>
      </w:r>
      <w:bookmarkEnd w:id="170"/>
      <w:r>
        <w:rPr>
          <w:rFonts w:hint="eastAsia"/>
          <w:b/>
          <w:kern w:val="0"/>
          <w:sz w:val="32"/>
          <w:szCs w:val="20"/>
        </w:rPr>
        <w:t xml:space="preserve"> </w:t>
      </w:r>
    </w:p>
    <w:p>
      <w:pPr>
        <w:snapToGrid w:val="0"/>
        <w:spacing w:line="300" w:lineRule="auto"/>
        <w:ind w:firstLine="0" w:firstLineChars="0"/>
        <w:rPr>
          <w:rFonts w:ascii="宋体" w:hAnsi="宋体"/>
          <w:szCs w:val="24"/>
        </w:rPr>
      </w:pPr>
      <w:r>
        <w:rPr>
          <w:rFonts w:ascii="宋体" w:hAnsi="宋体"/>
          <w:b/>
          <w:szCs w:val="24"/>
        </w:rPr>
        <w:t>7.</w:t>
      </w:r>
      <w:r>
        <w:rPr>
          <w:rFonts w:hint="eastAsia" w:ascii="宋体" w:hAnsi="宋体"/>
          <w:b/>
          <w:szCs w:val="24"/>
        </w:rPr>
        <w:t>5</w:t>
      </w:r>
      <w:r>
        <w:rPr>
          <w:rFonts w:ascii="宋体" w:hAnsi="宋体"/>
          <w:b/>
          <w:szCs w:val="24"/>
        </w:rPr>
        <w:t>.1</w:t>
      </w:r>
      <w:r>
        <w:rPr>
          <w:rFonts w:hint="eastAsia" w:ascii="宋体" w:hAnsi="宋体"/>
          <w:szCs w:val="24"/>
        </w:rPr>
        <w:t>倡导使用绿色产品，将经济建设和生态建设有机融合，逐步构建自然、环保、节俭、健康的绿色生活方式。</w:t>
      </w:r>
    </w:p>
    <w:p>
      <w:pPr>
        <w:ind w:firstLine="0" w:firstLineChars="0"/>
        <w:rPr>
          <w:rFonts w:ascii="Times New Roman" w:hAnsi="Times New Roman" w:eastAsia="楷体"/>
          <w:i w:val="0"/>
          <w:iCs/>
          <w:u w:val="single"/>
        </w:rPr>
      </w:pPr>
      <w:r>
        <w:rPr>
          <w:rFonts w:hint="eastAsia" w:ascii="Times New Roman" w:hAnsi="Times New Roman" w:eastAsia="楷体"/>
          <w:i w:val="0"/>
          <w:iCs/>
          <w:u w:val="single"/>
        </w:rPr>
        <w:t>【条文说明】绿色发展是可持续发展的动力引擎，公园城市建设应坚持绿色增长、共建共享和可持续发展理念，逐步构建自然、环保、节俭、健康的绿色生活方式。</w:t>
      </w:r>
    </w:p>
    <w:p>
      <w:pPr>
        <w:snapToGrid w:val="0"/>
        <w:spacing w:line="300" w:lineRule="auto"/>
        <w:ind w:firstLine="0" w:firstLineChars="0"/>
        <w:rPr>
          <w:rFonts w:ascii="宋体" w:hAnsi="宋体"/>
          <w:szCs w:val="24"/>
        </w:rPr>
      </w:pPr>
      <w:r>
        <w:rPr>
          <w:rFonts w:ascii="宋体" w:hAnsi="宋体"/>
          <w:b/>
          <w:szCs w:val="24"/>
        </w:rPr>
        <w:t>7.</w:t>
      </w:r>
      <w:r>
        <w:rPr>
          <w:rFonts w:hint="eastAsia" w:ascii="宋体" w:hAnsi="宋体"/>
          <w:b/>
          <w:szCs w:val="24"/>
        </w:rPr>
        <w:t>5</w:t>
      </w:r>
      <w:r>
        <w:rPr>
          <w:rFonts w:ascii="宋体" w:hAnsi="宋体"/>
          <w:b/>
          <w:szCs w:val="24"/>
        </w:rPr>
        <w:t>.2</w:t>
      </w:r>
      <w:r>
        <w:rPr>
          <w:rFonts w:hint="eastAsia" w:ascii="宋体" w:hAnsi="宋体"/>
          <w:szCs w:val="24"/>
        </w:rPr>
        <w:t>坚持产城融合、职住平衡、生态宜居，推进</w:t>
      </w:r>
      <w:r>
        <w:rPr>
          <w:rFonts w:ascii="宋体" w:hAnsi="宋体"/>
          <w:szCs w:val="24"/>
        </w:rPr>
        <w:t>公园城市</w:t>
      </w:r>
      <w:r>
        <w:rPr>
          <w:rFonts w:hint="eastAsia" w:ascii="宋体" w:hAnsi="宋体"/>
          <w:szCs w:val="24"/>
        </w:rPr>
        <w:t>建设，集设计、研发、生产、消费、生活、生态多功能于一体，发展“公园+产业”的建设模式，构建产业生态化经济体系，努力实现经济、生态、社会可持续发展。</w:t>
      </w:r>
    </w:p>
    <w:p>
      <w:pPr>
        <w:snapToGrid w:val="0"/>
        <w:spacing w:line="300" w:lineRule="auto"/>
        <w:ind w:firstLine="0" w:firstLineChars="0"/>
        <w:rPr>
          <w:rFonts w:ascii="宋体" w:hAnsi="宋体"/>
          <w:szCs w:val="24"/>
        </w:rPr>
      </w:pPr>
      <w:r>
        <w:rPr>
          <w:rFonts w:ascii="宋体" w:hAnsi="宋体"/>
          <w:b/>
          <w:szCs w:val="24"/>
        </w:rPr>
        <w:t>7.</w:t>
      </w:r>
      <w:r>
        <w:rPr>
          <w:rFonts w:hint="eastAsia" w:ascii="宋体" w:hAnsi="宋体"/>
          <w:b/>
          <w:szCs w:val="24"/>
        </w:rPr>
        <w:t>5</w:t>
      </w:r>
      <w:r>
        <w:rPr>
          <w:rFonts w:ascii="宋体" w:hAnsi="宋体"/>
          <w:b/>
          <w:szCs w:val="24"/>
        </w:rPr>
        <w:t xml:space="preserve">.3 </w:t>
      </w:r>
      <w:r>
        <w:rPr>
          <w:rFonts w:hint="eastAsia" w:ascii="宋体" w:hAnsi="宋体"/>
          <w:szCs w:val="24"/>
        </w:rPr>
        <w:t>在坚持保护优先、充分考虑生态环境承载能力的前提下，</w:t>
      </w:r>
      <w:r>
        <w:rPr>
          <w:rFonts w:ascii="宋体" w:hAnsi="宋体"/>
          <w:szCs w:val="24"/>
        </w:rPr>
        <w:t>应</w:t>
      </w:r>
      <w:r>
        <w:rPr>
          <w:rFonts w:hint="eastAsia" w:ascii="宋体" w:hAnsi="宋体"/>
          <w:szCs w:val="24"/>
        </w:rPr>
        <w:t>深入挖掘自然资源，优先植入“低干扰、轻介入”的业态类型，</w:t>
      </w:r>
      <w:r>
        <w:rPr>
          <w:rFonts w:ascii="宋体" w:hAnsi="宋体"/>
          <w:szCs w:val="24"/>
        </w:rPr>
        <w:t>宜</w:t>
      </w:r>
      <w:r>
        <w:rPr>
          <w:rFonts w:hint="eastAsia" w:ascii="宋体" w:hAnsi="宋体"/>
          <w:szCs w:val="24"/>
        </w:rPr>
        <w:t>发展观光农业、设施农业、森林旅游、生态居住、自然教育研学等，促进生态价值转化，形成新消费模式</w:t>
      </w:r>
      <w:r>
        <w:rPr>
          <w:rFonts w:ascii="宋体" w:hAnsi="宋体"/>
          <w:szCs w:val="24"/>
        </w:rPr>
        <w:t>。</w:t>
      </w:r>
    </w:p>
    <w:p>
      <w:pPr>
        <w:ind w:firstLine="0" w:firstLineChars="0"/>
        <w:rPr>
          <w:rFonts w:hint="eastAsia" w:ascii="Times New Roman" w:hAnsi="Times New Roman" w:eastAsia="楷体"/>
          <w:i w:val="0"/>
          <w:iCs/>
          <w:u w:val="single"/>
        </w:rPr>
      </w:pPr>
      <w:r>
        <w:rPr>
          <w:rFonts w:hint="eastAsia" w:ascii="Times New Roman" w:hAnsi="Times New Roman" w:eastAsia="楷体"/>
          <w:i w:val="0"/>
          <w:iCs/>
          <w:u w:val="single"/>
        </w:rPr>
        <w:t>【条文说明】生态环境环境承载力作为公园城市建设的前提和基础，应深入挖掘自然资源，优先植入“低干扰、轻介入”的业态类型，有利于实现公园城市价值转化，多样的业态类型不仅丰富了绿色景观，为游客提供更多的休闲和体验机会，有利于进一步促进生态价值转化为经济价值和社会价值。</w:t>
      </w:r>
    </w:p>
    <w:p>
      <w:pPr>
        <w:snapToGrid w:val="0"/>
        <w:spacing w:line="300" w:lineRule="auto"/>
        <w:ind w:firstLine="0" w:firstLineChars="0"/>
        <w:rPr>
          <w:rFonts w:ascii="宋体" w:hAnsi="宋体"/>
          <w:szCs w:val="24"/>
        </w:rPr>
      </w:pPr>
      <w:r>
        <w:rPr>
          <w:rFonts w:ascii="宋体" w:hAnsi="宋体"/>
          <w:b/>
          <w:szCs w:val="24"/>
        </w:rPr>
        <w:t>7.</w:t>
      </w:r>
      <w:r>
        <w:rPr>
          <w:rFonts w:hint="eastAsia" w:ascii="宋体" w:hAnsi="宋体"/>
          <w:b/>
          <w:szCs w:val="24"/>
        </w:rPr>
        <w:t>5</w:t>
      </w:r>
      <w:r>
        <w:rPr>
          <w:rFonts w:ascii="宋体" w:hAnsi="宋体"/>
          <w:b/>
          <w:szCs w:val="24"/>
        </w:rPr>
        <w:t xml:space="preserve">.4 </w:t>
      </w:r>
      <w:r>
        <w:rPr>
          <w:rFonts w:hint="eastAsia" w:ascii="宋体" w:hAnsi="宋体"/>
          <w:szCs w:val="24"/>
        </w:rPr>
        <w:t>应共享丰富多元的公园消费场景，提供更多的绿色公共服务，公园绿地免费开放率宜达到100%</w:t>
      </w:r>
      <w:r>
        <w:rPr>
          <w:rFonts w:ascii="宋体" w:hAnsi="宋体"/>
          <w:szCs w:val="24"/>
        </w:rPr>
        <w:t>。</w:t>
      </w:r>
    </w:p>
    <w:p>
      <w:pPr>
        <w:ind w:firstLine="0" w:firstLineChars="0"/>
        <w:rPr>
          <w:rFonts w:hint="eastAsia" w:ascii="Times New Roman" w:hAnsi="Times New Roman" w:eastAsia="楷体"/>
          <w:i w:val="0"/>
          <w:iCs/>
          <w:u w:val="single"/>
        </w:rPr>
      </w:pPr>
      <w:r>
        <w:rPr>
          <w:rFonts w:hint="eastAsia" w:ascii="Times New Roman" w:hAnsi="Times New Roman" w:eastAsia="楷体"/>
          <w:i w:val="0"/>
          <w:iCs/>
          <w:u w:val="single"/>
        </w:rPr>
        <w:t>【条文说明】结合生态优势与绿色消费趋势，通过深化场景营造和提供绿色公共服务，可以有效促进新型消费发展，满足居民对美好生活的需求。</w:t>
      </w:r>
    </w:p>
    <w:p>
      <w:pPr>
        <w:snapToGrid w:val="0"/>
        <w:spacing w:line="300" w:lineRule="auto"/>
        <w:ind w:firstLine="0" w:firstLineChars="0"/>
        <w:rPr>
          <w:rFonts w:ascii="宋体" w:hAnsi="宋体"/>
          <w:szCs w:val="24"/>
        </w:rPr>
      </w:pPr>
      <w:r>
        <w:rPr>
          <w:rFonts w:ascii="宋体" w:hAnsi="宋体"/>
          <w:b/>
          <w:szCs w:val="24"/>
        </w:rPr>
        <w:t>7.</w:t>
      </w:r>
      <w:r>
        <w:rPr>
          <w:rFonts w:hint="eastAsia" w:ascii="宋体" w:hAnsi="宋体"/>
          <w:b/>
          <w:szCs w:val="24"/>
        </w:rPr>
        <w:t>5</w:t>
      </w:r>
      <w:r>
        <w:rPr>
          <w:rFonts w:ascii="宋体" w:hAnsi="宋体"/>
          <w:b/>
          <w:szCs w:val="24"/>
        </w:rPr>
        <w:t>.5</w:t>
      </w:r>
      <w:r>
        <w:rPr>
          <w:rFonts w:hint="eastAsia" w:ascii="宋体" w:hAnsi="宋体"/>
          <w:szCs w:val="24"/>
        </w:rPr>
        <w:t>公共空间</w:t>
      </w:r>
      <w:r>
        <w:rPr>
          <w:rFonts w:ascii="宋体" w:hAnsi="宋体"/>
          <w:szCs w:val="24"/>
        </w:rPr>
        <w:t>宜</w:t>
      </w:r>
      <w:r>
        <w:rPr>
          <w:rFonts w:hint="eastAsia" w:ascii="宋体" w:hAnsi="宋体"/>
          <w:szCs w:val="24"/>
        </w:rPr>
        <w:t>在场景营造时设置临时性配套服务设施，如临时集市、临时商业售卖点、临时外摆空间等</w:t>
      </w:r>
      <w:r>
        <w:rPr>
          <w:rFonts w:ascii="宋体" w:hAnsi="宋体"/>
          <w:szCs w:val="24"/>
        </w:rPr>
        <w:t>。</w:t>
      </w:r>
    </w:p>
    <w:p>
      <w:pPr>
        <w:ind w:firstLine="0" w:firstLineChars="0"/>
        <w:rPr>
          <w:rFonts w:hint="eastAsia" w:ascii="Times New Roman" w:hAnsi="Times New Roman" w:eastAsia="楷体"/>
          <w:i w:val="0"/>
          <w:iCs/>
          <w:u w:val="single"/>
        </w:rPr>
      </w:pPr>
      <w:r>
        <w:rPr>
          <w:rFonts w:hint="eastAsia" w:ascii="Times New Roman" w:hAnsi="Times New Roman" w:eastAsia="楷体"/>
          <w:i w:val="0"/>
          <w:iCs/>
          <w:u w:val="single"/>
        </w:rPr>
        <w:t>【条文说明】公共空间宜在场景营造时设置临时性配套服务设施，不仅能够提供完善的服务，还体现了公共空间规划的灵活性和适应性，‌使得公共空间不仅能够满足日常的使用需求，‌还能在特定时期或活动中发挥出更大的作用和价值。</w:t>
      </w:r>
    </w:p>
    <w:p>
      <w:pPr>
        <w:keepNext/>
        <w:keepLines/>
        <w:spacing w:before="100" w:after="100" w:line="300" w:lineRule="auto"/>
        <w:ind w:firstLine="0" w:firstLineChars="0"/>
        <w:jc w:val="center"/>
        <w:outlineLvl w:val="1"/>
        <w:rPr>
          <w:b/>
          <w:kern w:val="0"/>
          <w:sz w:val="32"/>
          <w:szCs w:val="20"/>
        </w:rPr>
      </w:pPr>
      <w:bookmarkStart w:id="171" w:name="_Toc176866187"/>
      <w:r>
        <w:rPr>
          <w:b/>
          <w:kern w:val="0"/>
          <w:sz w:val="32"/>
          <w:szCs w:val="20"/>
        </w:rPr>
        <w:t>7.</w:t>
      </w:r>
      <w:r>
        <w:rPr>
          <w:rFonts w:hint="eastAsia"/>
          <w:b/>
          <w:kern w:val="0"/>
          <w:sz w:val="32"/>
          <w:szCs w:val="20"/>
        </w:rPr>
        <w:t>6智慧治理</w:t>
      </w:r>
      <w:bookmarkEnd w:id="171"/>
      <w:r>
        <w:rPr>
          <w:b/>
          <w:kern w:val="0"/>
          <w:sz w:val="32"/>
          <w:szCs w:val="20"/>
        </w:rPr>
        <w:t xml:space="preserve"> </w:t>
      </w:r>
    </w:p>
    <w:p>
      <w:pPr>
        <w:snapToGrid w:val="0"/>
        <w:ind w:firstLine="0" w:firstLineChars="0"/>
        <w:rPr>
          <w:rFonts w:ascii="宋体" w:hAnsi="宋体"/>
          <w:szCs w:val="24"/>
        </w:rPr>
      </w:pPr>
      <w:r>
        <w:rPr>
          <w:rFonts w:hint="eastAsia" w:ascii="宋体" w:hAnsi="宋体"/>
          <w:b/>
          <w:szCs w:val="24"/>
        </w:rPr>
        <w:t>7.6.1</w:t>
      </w:r>
      <w:r>
        <w:rPr>
          <w:rFonts w:ascii="宋体" w:hAnsi="宋体"/>
          <w:b/>
          <w:szCs w:val="24"/>
        </w:rPr>
        <w:t xml:space="preserve"> </w:t>
      </w:r>
      <w:r>
        <w:rPr>
          <w:rFonts w:ascii="宋体" w:hAnsi="宋体"/>
          <w:szCs w:val="24"/>
        </w:rPr>
        <w:t>应</w:t>
      </w:r>
      <w:r>
        <w:rPr>
          <w:rFonts w:hint="eastAsia" w:ascii="宋体" w:hAnsi="宋体"/>
          <w:szCs w:val="24"/>
        </w:rPr>
        <w:t>提升公园城市的数字化管理水平，依托空间基础信息平台，按照公园城市建设的相关指标，完善公园城市建设实施的动态监测与评估。</w:t>
      </w:r>
    </w:p>
    <w:p>
      <w:pPr>
        <w:ind w:firstLine="0" w:firstLineChars="0"/>
        <w:rPr>
          <w:rFonts w:ascii="宋体" w:hAnsi="宋体"/>
          <w:szCs w:val="24"/>
          <w:u w:val="single"/>
        </w:rPr>
      </w:pPr>
      <w:r>
        <w:rPr>
          <w:rFonts w:hint="eastAsia" w:ascii="Times New Roman" w:hAnsi="Times New Roman" w:eastAsia="楷体"/>
          <w:iCs/>
          <w:u w:val="single"/>
        </w:rPr>
        <w:t>【条文说明】利用现代化的手段，进一步提升各级公园的管理水平，助力各级公园健康有序发展，完善公园城市建设实施。</w:t>
      </w:r>
    </w:p>
    <w:p>
      <w:pPr>
        <w:snapToGrid w:val="0"/>
        <w:ind w:firstLine="0" w:firstLineChars="0"/>
        <w:rPr>
          <w:rFonts w:ascii="宋体" w:hAnsi="宋体"/>
          <w:szCs w:val="24"/>
        </w:rPr>
      </w:pPr>
      <w:r>
        <w:rPr>
          <w:rFonts w:hint="eastAsia" w:ascii="宋体" w:hAnsi="宋体"/>
          <w:b/>
          <w:szCs w:val="24"/>
        </w:rPr>
        <w:t>7.6.</w:t>
      </w:r>
      <w:r>
        <w:rPr>
          <w:rFonts w:ascii="宋体" w:hAnsi="宋体"/>
          <w:b/>
          <w:szCs w:val="24"/>
        </w:rPr>
        <w:t>2</w:t>
      </w:r>
      <w:r>
        <w:rPr>
          <w:rFonts w:ascii="宋体" w:hAnsi="宋体"/>
          <w:szCs w:val="24"/>
        </w:rPr>
        <w:t xml:space="preserve"> 应</w:t>
      </w:r>
      <w:r>
        <w:rPr>
          <w:rFonts w:hint="eastAsia" w:ascii="宋体" w:hAnsi="宋体"/>
          <w:szCs w:val="24"/>
        </w:rPr>
        <w:t>完善政策协同与机制保障，建立绿色开放空间的一体化规划设计和建设实施管理机制。</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【条文说明】加大对绿色开放空间的改造、养护、管理等方面的机制研究，健全绿地开放开放空间的一体化规划设计和建设实施管理机制，有利于增强智慧治理水平。</w:t>
      </w:r>
    </w:p>
    <w:p>
      <w:pPr>
        <w:snapToGrid w:val="0"/>
        <w:ind w:firstLine="0" w:firstLineChars="0"/>
        <w:rPr>
          <w:rFonts w:ascii="宋体" w:hAnsi="宋体"/>
          <w:szCs w:val="24"/>
        </w:rPr>
      </w:pPr>
      <w:r>
        <w:rPr>
          <w:rFonts w:hint="eastAsia" w:ascii="宋体" w:hAnsi="宋体"/>
          <w:b/>
          <w:szCs w:val="24"/>
        </w:rPr>
        <w:t>7.6.</w:t>
      </w:r>
      <w:r>
        <w:rPr>
          <w:rFonts w:ascii="宋体" w:hAnsi="宋体"/>
          <w:b/>
          <w:szCs w:val="24"/>
        </w:rPr>
        <w:t>3</w:t>
      </w:r>
      <w:r>
        <w:rPr>
          <w:rFonts w:ascii="宋体" w:hAnsi="宋体"/>
          <w:szCs w:val="24"/>
        </w:rPr>
        <w:t xml:space="preserve"> 宜</w:t>
      </w:r>
      <w:r>
        <w:rPr>
          <w:rFonts w:hint="eastAsia" w:ascii="宋体" w:hAnsi="宋体"/>
          <w:szCs w:val="24"/>
        </w:rPr>
        <w:t>引导共建共治与公众参与</w:t>
      </w:r>
      <w:r>
        <w:rPr>
          <w:rFonts w:ascii="宋体" w:hAnsi="宋体"/>
          <w:szCs w:val="24"/>
        </w:rPr>
        <w:t>，鼓励</w:t>
      </w:r>
      <w:r>
        <w:rPr>
          <w:rFonts w:hint="eastAsia" w:ascii="宋体" w:hAnsi="宋体"/>
          <w:szCs w:val="24"/>
        </w:rPr>
        <w:t>市民公众参与公园城市建设。</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【条文说明】鼓励市民公众参与公园城市建设，包括组建居民共治、商户共治或企业共治委员会，共同参与到绿色开放空间的规划建设、资金募集，管理养护的工作中，形成长效运营机制。</w:t>
      </w:r>
    </w:p>
    <w:p>
      <w:pPr>
        <w:snapToGrid w:val="0"/>
        <w:ind w:firstLine="0" w:firstLineChars="0"/>
        <w:rPr>
          <w:rFonts w:ascii="宋体" w:hAnsi="宋体"/>
          <w:szCs w:val="24"/>
        </w:rPr>
      </w:pPr>
      <w:r>
        <w:rPr>
          <w:rFonts w:hint="eastAsia" w:ascii="宋体" w:hAnsi="宋体"/>
          <w:b/>
          <w:szCs w:val="24"/>
        </w:rPr>
        <w:t>7.6.</w:t>
      </w:r>
      <w:r>
        <w:rPr>
          <w:rFonts w:ascii="宋体" w:hAnsi="宋体"/>
          <w:b/>
          <w:szCs w:val="24"/>
        </w:rPr>
        <w:t>4</w:t>
      </w:r>
      <w:r>
        <w:rPr>
          <w:rFonts w:ascii="宋体" w:hAnsi="宋体"/>
          <w:szCs w:val="24"/>
        </w:rPr>
        <w:t xml:space="preserve"> </w:t>
      </w:r>
      <w:r>
        <w:rPr>
          <w:rFonts w:hint="eastAsia" w:ascii="宋体" w:hAnsi="宋体"/>
          <w:szCs w:val="24"/>
        </w:rPr>
        <w:t>各级公园</w:t>
      </w:r>
      <w:r>
        <w:rPr>
          <w:rFonts w:ascii="宋体" w:hAnsi="宋体"/>
          <w:szCs w:val="24"/>
        </w:rPr>
        <w:t>宜</w:t>
      </w:r>
      <w:r>
        <w:rPr>
          <w:rFonts w:hint="eastAsia" w:ascii="宋体" w:hAnsi="宋体"/>
          <w:szCs w:val="24"/>
        </w:rPr>
        <w:t>提高5G网络覆盖率，支撑公园城市的精准化服务及精细化管理。</w:t>
      </w:r>
    </w:p>
    <w:p>
      <w:pPr>
        <w:snapToGrid w:val="0"/>
        <w:ind w:firstLine="0" w:firstLineChars="0"/>
        <w:rPr>
          <w:rFonts w:ascii="宋体" w:hAnsi="宋体"/>
          <w:szCs w:val="24"/>
        </w:rPr>
      </w:pPr>
      <w:r>
        <w:rPr>
          <w:rFonts w:hint="eastAsia" w:ascii="宋体" w:hAnsi="宋体"/>
          <w:b/>
          <w:szCs w:val="24"/>
        </w:rPr>
        <w:t>7.6.</w:t>
      </w:r>
      <w:r>
        <w:rPr>
          <w:rFonts w:ascii="宋体" w:hAnsi="宋体"/>
          <w:b/>
          <w:szCs w:val="24"/>
        </w:rPr>
        <w:t xml:space="preserve">5 </w:t>
      </w:r>
      <w:r>
        <w:rPr>
          <w:rFonts w:hint="eastAsia" w:ascii="宋体" w:hAnsi="宋体"/>
          <w:szCs w:val="24"/>
        </w:rPr>
        <w:t>各级公园</w:t>
      </w:r>
      <w:r>
        <w:rPr>
          <w:rFonts w:ascii="宋体" w:hAnsi="宋体"/>
          <w:szCs w:val="24"/>
        </w:rPr>
        <w:t>宜</w:t>
      </w:r>
      <w:r>
        <w:rPr>
          <w:rFonts w:hint="eastAsia" w:ascii="宋体" w:hAnsi="宋体"/>
          <w:szCs w:val="24"/>
        </w:rPr>
        <w:t>加强游憩互动体验，鼓励通过引入物联网、地理信息、云计算、虚拟现实、人工智能、低空经济等高新技术，增加游客在公园内的互动体验环节</w:t>
      </w:r>
      <w:r>
        <w:rPr>
          <w:rFonts w:ascii="宋体" w:hAnsi="宋体"/>
          <w:szCs w:val="24"/>
        </w:rPr>
        <w:t>。</w:t>
      </w:r>
    </w:p>
    <w:p>
      <w:pPr>
        <w:ind w:firstLine="0" w:firstLineChars="0"/>
        <w:rPr>
          <w:rFonts w:hint="eastAsia" w:ascii="Times New Roman" w:hAnsi="Times New Roman" w:eastAsia="楷体"/>
          <w:iCs/>
          <w:u w:val="single"/>
        </w:rPr>
      </w:pPr>
      <w:r>
        <w:rPr>
          <w:rFonts w:hint="eastAsia" w:ascii="Times New Roman" w:hAnsi="Times New Roman" w:eastAsia="楷体"/>
          <w:iCs/>
          <w:u w:val="single"/>
        </w:rPr>
        <w:t>【条文说明】在各级公园内可运用高新技术适当设置视频监控、能耗管理、设备管控、环境监测、客流分析、无人信用零售、智慧展厅等设施，增强游客互动体验。</w:t>
      </w:r>
    </w:p>
    <w:p>
      <w:pPr>
        <w:ind w:firstLine="0" w:firstLineChars="0"/>
        <w:rPr>
          <w:rFonts w:ascii="Times New Roman" w:hAnsi="Times New Roman" w:eastAsia="楷体"/>
          <w:iCs/>
        </w:rPr>
        <w:sectPr>
          <w:pgSz w:w="11906" w:h="16838"/>
          <w:pgMar w:top="1440" w:right="1800" w:bottom="1440" w:left="1800" w:header="851" w:footer="992" w:gutter="0"/>
          <w:pgNumType w:start="1"/>
          <w:cols w:space="425" w:num="1"/>
          <w:docGrid w:type="lines" w:linePitch="312" w:charSpace="0"/>
        </w:sectPr>
      </w:pPr>
    </w:p>
    <w:p>
      <w:pPr>
        <w:keepNext/>
        <w:keepLines/>
        <w:spacing w:before="240" w:after="240" w:line="300" w:lineRule="auto"/>
        <w:ind w:firstLine="0" w:firstLineChars="0"/>
        <w:outlineLvl w:val="0"/>
        <w:rPr>
          <w:b/>
          <w:kern w:val="44"/>
          <w:sz w:val="44"/>
          <w:szCs w:val="44"/>
        </w:rPr>
      </w:pPr>
      <w:bookmarkStart w:id="172" w:name="_Toc30918"/>
      <w:bookmarkStart w:id="173" w:name="_Toc27407"/>
    </w:p>
    <w:p>
      <w:pPr>
        <w:keepNext/>
        <w:keepLines/>
        <w:spacing w:before="240" w:after="240" w:line="300" w:lineRule="auto"/>
        <w:ind w:firstLine="0" w:firstLineChars="0"/>
        <w:jc w:val="center"/>
        <w:outlineLvl w:val="0"/>
        <w:rPr>
          <w:b/>
          <w:kern w:val="44"/>
          <w:sz w:val="44"/>
          <w:szCs w:val="44"/>
        </w:rPr>
      </w:pPr>
      <w:bookmarkStart w:id="174" w:name="_Toc176866188"/>
      <w:r>
        <w:rPr>
          <w:rFonts w:hint="eastAsia"/>
          <w:b/>
          <w:kern w:val="44"/>
          <w:sz w:val="44"/>
          <w:szCs w:val="44"/>
        </w:rPr>
        <w:t>本规范用词说明</w:t>
      </w:r>
      <w:bookmarkEnd w:id="172"/>
      <w:bookmarkEnd w:id="174"/>
    </w:p>
    <w:p>
      <w:pPr>
        <w:ind w:firstLine="480"/>
        <w:rPr>
          <w:rFonts w:ascii="宋体" w:hAnsi="宋体" w:cs="宋体"/>
          <w:szCs w:val="24"/>
        </w:rPr>
      </w:pPr>
      <w:r>
        <w:rPr>
          <w:rFonts w:hint="eastAsia" w:ascii="宋体" w:hAnsi="宋体" w:cs="宋体"/>
          <w:szCs w:val="24"/>
        </w:rPr>
        <w:t>1 为便于在执行本规范条文时区别对待，对要求严格程度不同的用词说明如下:</w:t>
      </w:r>
    </w:p>
    <w:p>
      <w:pPr>
        <w:ind w:firstLine="480"/>
        <w:rPr>
          <w:rFonts w:ascii="宋体" w:hAnsi="宋体" w:cs="宋体"/>
          <w:szCs w:val="24"/>
        </w:rPr>
      </w:pPr>
      <w:bookmarkStart w:id="175" w:name="_Toc29039"/>
      <w:r>
        <w:rPr>
          <w:rFonts w:hint="eastAsia" w:ascii="宋体" w:hAnsi="宋体" w:cs="宋体"/>
          <w:szCs w:val="24"/>
        </w:rPr>
        <w:t>1)表示很严格，非这样做不可的:</w:t>
      </w:r>
      <w:bookmarkEnd w:id="175"/>
    </w:p>
    <w:p>
      <w:pPr>
        <w:ind w:firstLine="480"/>
        <w:rPr>
          <w:rFonts w:ascii="宋体" w:hAnsi="宋体" w:cs="宋体"/>
          <w:szCs w:val="24"/>
        </w:rPr>
      </w:pPr>
      <w:r>
        <w:rPr>
          <w:rFonts w:hint="eastAsia" w:ascii="宋体" w:hAnsi="宋体" w:cs="宋体"/>
          <w:szCs w:val="24"/>
        </w:rPr>
        <w:t>正面词采用“必须”，反面词采用“严禁”;2)表示严格，在正常情况下均应这样做的:正面词采用“应”，反面词采用“不应”或“不得”</w:t>
      </w:r>
    </w:p>
    <w:p>
      <w:pPr>
        <w:ind w:firstLine="480"/>
        <w:rPr>
          <w:rFonts w:ascii="宋体" w:hAnsi="宋体" w:cs="宋体"/>
          <w:szCs w:val="24"/>
        </w:rPr>
      </w:pPr>
      <w:r>
        <w:rPr>
          <w:rFonts w:hint="eastAsia" w:ascii="宋体" w:hAnsi="宋体" w:cs="宋体"/>
          <w:szCs w:val="24"/>
        </w:rPr>
        <w:t>3)表示允许稍有选择，在条件许可时首先应这样做的:正面词采用“宜”，反面词采用“不宜”;</w:t>
      </w:r>
    </w:p>
    <w:p>
      <w:pPr>
        <w:ind w:firstLine="480"/>
        <w:rPr>
          <w:rFonts w:ascii="宋体" w:hAnsi="宋体" w:cs="宋体"/>
          <w:szCs w:val="24"/>
        </w:rPr>
      </w:pPr>
      <w:bookmarkStart w:id="176" w:name="_Toc12765"/>
      <w:r>
        <w:rPr>
          <w:rFonts w:hint="eastAsia" w:ascii="宋体" w:hAnsi="宋体" w:cs="宋体"/>
          <w:szCs w:val="24"/>
        </w:rPr>
        <w:t>4)表示允许有选择，在一定条件下可以这样做的，采用“可”</w:t>
      </w:r>
      <w:bookmarkEnd w:id="176"/>
    </w:p>
    <w:p>
      <w:pPr>
        <w:ind w:firstLine="480"/>
        <w:rPr>
          <w:rFonts w:ascii="宋体" w:hAnsi="宋体" w:cs="宋体"/>
          <w:szCs w:val="24"/>
        </w:rPr>
      </w:pPr>
      <w:bookmarkStart w:id="177" w:name="_Toc29193"/>
      <w:r>
        <w:rPr>
          <w:rFonts w:hint="eastAsia" w:ascii="宋体" w:hAnsi="宋体" w:cs="宋体"/>
          <w:szCs w:val="24"/>
        </w:rPr>
        <w:t>2 条文中指明应按有关的标准执行的写法为“应按…执行”或“应符合……规定”</w:t>
      </w:r>
      <w:bookmarkEnd w:id="177"/>
    </w:p>
    <w:bookmarkEnd w:id="173"/>
    <w:p>
      <w:pPr>
        <w:ind w:firstLine="480"/>
        <w:rPr>
          <w:rFonts w:ascii="宋体" w:hAnsi="宋体" w:cs="宋体"/>
          <w:szCs w:val="24"/>
        </w:rPr>
      </w:pPr>
    </w:p>
    <w:p>
      <w:pPr>
        <w:ind w:firstLine="480"/>
        <w:rPr>
          <w:rFonts w:ascii="宋体" w:hAnsi="宋体" w:cs="宋体"/>
          <w:szCs w:val="24"/>
        </w:rPr>
      </w:pPr>
    </w:p>
    <w:p>
      <w:pPr>
        <w:ind w:firstLine="0" w:firstLineChars="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jc w:val="center"/>
        <w:rPr>
          <w:rFonts w:ascii="宋体" w:hAnsi="宋体" w:cs="宋体"/>
          <w:szCs w:val="24"/>
        </w:rPr>
      </w:pPr>
    </w:p>
    <w:p>
      <w:pPr>
        <w:keepNext/>
        <w:keepLines/>
        <w:spacing w:before="240" w:after="240" w:line="300" w:lineRule="auto"/>
        <w:ind w:firstLine="0" w:firstLineChars="0"/>
        <w:jc w:val="center"/>
        <w:outlineLvl w:val="0"/>
        <w:rPr>
          <w:b/>
          <w:kern w:val="44"/>
          <w:sz w:val="44"/>
          <w:szCs w:val="44"/>
        </w:rPr>
      </w:pPr>
      <w:bookmarkStart w:id="178" w:name="_Toc176866189"/>
      <w:r>
        <w:rPr>
          <w:rFonts w:hint="eastAsia"/>
          <w:b/>
          <w:kern w:val="44"/>
          <w:sz w:val="44"/>
          <w:szCs w:val="44"/>
        </w:rPr>
        <w:t>引用标准名录</w:t>
      </w:r>
      <w:bookmarkEnd w:id="178"/>
    </w:p>
    <w:p>
      <w:pPr>
        <w:numPr>
          <w:ilvl w:val="0"/>
          <w:numId w:val="3"/>
        </w:numPr>
        <w:ind w:firstLine="480"/>
        <w:rPr>
          <w:rFonts w:ascii="宋体" w:hAnsi="宋体" w:cs="宋体"/>
          <w:szCs w:val="24"/>
        </w:rPr>
      </w:pPr>
      <w:bookmarkStart w:id="179" w:name="OLE_LINK17"/>
      <w:bookmarkStart w:id="180" w:name="OLE_LINK16"/>
      <w:r>
        <w:rPr>
          <w:rFonts w:hint="eastAsia" w:ascii="宋体" w:hAnsi="宋体" w:cs="宋体"/>
          <w:szCs w:val="24"/>
        </w:rPr>
        <w:t>《公园城市评价标准》T/CHSLA 50008-2021</w:t>
      </w:r>
    </w:p>
    <w:p>
      <w:pPr>
        <w:numPr>
          <w:ilvl w:val="0"/>
          <w:numId w:val="3"/>
        </w:numPr>
        <w:ind w:firstLine="480"/>
        <w:rPr>
          <w:rFonts w:ascii="宋体" w:hAnsi="宋体" w:cs="宋体"/>
          <w:szCs w:val="24"/>
        </w:rPr>
      </w:pPr>
      <w:r>
        <w:rPr>
          <w:rFonts w:hint="eastAsia" w:ascii="宋体" w:hAnsi="宋体" w:cs="宋体"/>
          <w:szCs w:val="24"/>
        </w:rPr>
        <w:t>《园林绿化工程项目规范》GB55014-2021</w:t>
      </w:r>
    </w:p>
    <w:p>
      <w:pPr>
        <w:numPr>
          <w:ilvl w:val="0"/>
          <w:numId w:val="3"/>
        </w:numPr>
        <w:ind w:firstLine="480"/>
        <w:rPr>
          <w:rFonts w:ascii="宋体" w:hAnsi="宋体" w:cs="宋体"/>
          <w:szCs w:val="24"/>
        </w:rPr>
      </w:pPr>
      <w:r>
        <w:rPr>
          <w:rFonts w:hint="eastAsia" w:ascii="宋体" w:hAnsi="宋体" w:cs="宋体"/>
          <w:szCs w:val="24"/>
        </w:rPr>
        <w:t>《公园设计规范》GB51192-2016</w:t>
      </w:r>
    </w:p>
    <w:p>
      <w:pPr>
        <w:numPr>
          <w:ilvl w:val="0"/>
          <w:numId w:val="3"/>
        </w:numPr>
        <w:ind w:firstLine="480"/>
        <w:rPr>
          <w:rFonts w:ascii="宋体" w:hAnsi="宋体" w:cs="宋体"/>
          <w:szCs w:val="24"/>
        </w:rPr>
      </w:pPr>
      <w:r>
        <w:rPr>
          <w:rFonts w:hint="eastAsia" w:ascii="宋体" w:hAnsi="宋体" w:cs="宋体"/>
          <w:szCs w:val="24"/>
        </w:rPr>
        <w:t>《城市绿地设计规范》GB50420-2007</w:t>
      </w:r>
    </w:p>
    <w:p>
      <w:pPr>
        <w:numPr>
          <w:ilvl w:val="0"/>
          <w:numId w:val="3"/>
        </w:numPr>
        <w:ind w:firstLine="480"/>
        <w:rPr>
          <w:rFonts w:ascii="宋体" w:hAnsi="宋体" w:cs="宋体"/>
          <w:szCs w:val="24"/>
        </w:rPr>
      </w:pPr>
      <w:r>
        <w:rPr>
          <w:rFonts w:hint="eastAsia" w:ascii="宋体" w:hAnsi="宋体" w:cs="宋体"/>
          <w:szCs w:val="24"/>
        </w:rPr>
        <w:t>《</w:t>
      </w:r>
      <w:r>
        <w:fldChar w:fldCharType="begin"/>
      </w:r>
      <w:r>
        <w:instrText xml:space="preserve"> HYPERLINK "https://ebook.chinabuilding.com.cn/zbooklib/book/detail/show?SiteID=1&amp;bookID=133931" \t "https://ebook.chinabuilding.com.cn/zbooklib/_blank" </w:instrText>
      </w:r>
      <w:r>
        <w:fldChar w:fldCharType="separate"/>
      </w:r>
      <w:r>
        <w:rPr>
          <w:rFonts w:hint="eastAsia" w:ascii="宋体" w:hAnsi="宋体" w:cs="宋体"/>
          <w:szCs w:val="24"/>
        </w:rPr>
        <w:t>城镇绿道工程技术标准</w:t>
      </w:r>
      <w:r>
        <w:rPr>
          <w:rFonts w:hint="eastAsia" w:ascii="宋体" w:hAnsi="宋体" w:cs="宋体"/>
          <w:szCs w:val="24"/>
        </w:rPr>
        <w:fldChar w:fldCharType="end"/>
      </w:r>
      <w:r>
        <w:rPr>
          <w:rFonts w:hint="eastAsia" w:ascii="宋体" w:hAnsi="宋体" w:cs="宋体"/>
          <w:szCs w:val="24"/>
        </w:rPr>
        <w:t>》CJJ/T304-2019</w:t>
      </w:r>
    </w:p>
    <w:p>
      <w:pPr>
        <w:numPr>
          <w:ilvl w:val="0"/>
          <w:numId w:val="3"/>
        </w:numPr>
        <w:ind w:firstLine="480"/>
        <w:rPr>
          <w:rFonts w:ascii="宋体" w:hAnsi="宋体" w:cs="宋体"/>
          <w:szCs w:val="24"/>
        </w:rPr>
      </w:pPr>
      <w:r>
        <w:rPr>
          <w:rFonts w:hint="eastAsia" w:ascii="宋体" w:hAnsi="宋体" w:cs="宋体"/>
          <w:szCs w:val="24"/>
        </w:rPr>
        <w:t>《国家森林城市评价指标》LY/T2004-2012</w:t>
      </w:r>
    </w:p>
    <w:p>
      <w:pPr>
        <w:numPr>
          <w:ilvl w:val="0"/>
          <w:numId w:val="3"/>
        </w:numPr>
        <w:ind w:firstLine="480"/>
        <w:rPr>
          <w:rFonts w:ascii="宋体" w:hAnsi="宋体" w:cs="宋体"/>
          <w:szCs w:val="24"/>
        </w:rPr>
      </w:pPr>
      <w:r>
        <w:rPr>
          <w:rFonts w:hint="eastAsia" w:ascii="宋体" w:hAnsi="宋体" w:cs="宋体"/>
          <w:szCs w:val="24"/>
        </w:rPr>
        <w:t>《城市绿地规划标准》GB/T 51346-2019</w:t>
      </w:r>
    </w:p>
    <w:p>
      <w:pPr>
        <w:numPr>
          <w:ilvl w:val="0"/>
          <w:numId w:val="3"/>
        </w:numPr>
        <w:ind w:firstLine="480"/>
        <w:rPr>
          <w:rFonts w:ascii="宋体" w:hAnsi="宋体" w:cs="宋体"/>
          <w:szCs w:val="24"/>
        </w:rPr>
      </w:pPr>
      <w:r>
        <w:rPr>
          <w:rFonts w:hint="eastAsia" w:ascii="宋体" w:hAnsi="宋体" w:cs="宋体"/>
          <w:szCs w:val="24"/>
        </w:rPr>
        <w:t>《城市绿地分类标准》</w:t>
      </w:r>
      <w:r>
        <w:rPr>
          <w:rFonts w:ascii="宋体" w:hAnsi="宋体" w:cs="宋体"/>
          <w:szCs w:val="24"/>
        </w:rPr>
        <w:t>CJJ</w:t>
      </w:r>
      <w:r>
        <w:rPr>
          <w:rFonts w:hint="eastAsia" w:ascii="宋体" w:hAnsi="宋体" w:cs="宋体"/>
          <w:szCs w:val="24"/>
        </w:rPr>
        <w:t>/</w:t>
      </w:r>
      <w:r>
        <w:rPr>
          <w:rFonts w:ascii="宋体" w:hAnsi="宋体" w:cs="宋体"/>
          <w:szCs w:val="24"/>
        </w:rPr>
        <w:t>T 85-2017</w:t>
      </w:r>
    </w:p>
    <w:p>
      <w:pPr>
        <w:numPr>
          <w:ilvl w:val="0"/>
          <w:numId w:val="3"/>
        </w:numPr>
        <w:ind w:firstLine="480"/>
        <w:rPr>
          <w:rFonts w:ascii="宋体" w:hAnsi="宋体" w:cs="宋体"/>
          <w:szCs w:val="24"/>
        </w:rPr>
      </w:pPr>
      <w:r>
        <w:rPr>
          <w:rFonts w:hint="eastAsia" w:ascii="宋体" w:hAnsi="宋体" w:cs="宋体"/>
          <w:szCs w:val="24"/>
        </w:rPr>
        <w:t>《四川省低影响开发雨水控制与利用工程设计标准》（DBJ51/T084-2017）</w:t>
      </w:r>
    </w:p>
    <w:p>
      <w:pPr>
        <w:numPr>
          <w:ilvl w:val="0"/>
          <w:numId w:val="3"/>
        </w:numPr>
        <w:ind w:firstLine="480"/>
        <w:rPr>
          <w:rFonts w:ascii="宋体" w:hAnsi="宋体" w:cs="宋体"/>
          <w:szCs w:val="24"/>
        </w:rPr>
      </w:pPr>
      <w:r>
        <w:rPr>
          <w:rFonts w:hint="eastAsia" w:ascii="宋体" w:hAnsi="宋体" w:cs="宋体"/>
          <w:szCs w:val="24"/>
        </w:rPr>
        <w:t>《四川省海绵城市建设工程评价标准》DBJ51/T151-2020</w:t>
      </w:r>
    </w:p>
    <w:p>
      <w:pPr>
        <w:ind w:firstLine="960" w:firstLineChars="400"/>
        <w:rPr>
          <w:rFonts w:ascii="宋体" w:hAnsi="宋体" w:cs="宋体"/>
          <w:szCs w:val="24"/>
        </w:rPr>
      </w:pPr>
      <w:r>
        <w:rPr>
          <w:rFonts w:hint="eastAsia" w:ascii="宋体" w:hAnsi="宋体" w:cs="宋体"/>
          <w:szCs w:val="24"/>
        </w:rPr>
        <w:t>10.《民用建筑绿色建筑设计规范》JGJ/T 229-2010</w:t>
      </w:r>
    </w:p>
    <w:p>
      <w:pPr>
        <w:ind w:firstLine="960" w:firstLineChars="400"/>
        <w:rPr>
          <w:rFonts w:ascii="宋体" w:hAnsi="宋体" w:cs="宋体"/>
          <w:szCs w:val="24"/>
        </w:rPr>
      </w:pPr>
      <w:r>
        <w:rPr>
          <w:rFonts w:hint="eastAsia" w:ascii="宋体" w:hAnsi="宋体" w:cs="宋体"/>
          <w:szCs w:val="24"/>
        </w:rPr>
        <w:t>11.《四川省城乡绿道规划设计标准》DBJ51/T097-2018</w:t>
      </w:r>
    </w:p>
    <w:p>
      <w:pPr>
        <w:ind w:firstLine="960" w:firstLineChars="400"/>
        <w:rPr>
          <w:rFonts w:ascii="宋体" w:hAnsi="宋体" w:cs="宋体"/>
          <w:szCs w:val="24"/>
        </w:rPr>
      </w:pPr>
      <w:r>
        <w:rPr>
          <w:rFonts w:hint="eastAsia" w:ascii="宋体" w:hAnsi="宋体" w:cs="宋体"/>
          <w:szCs w:val="24"/>
        </w:rPr>
        <w:t>12.《国家森林城市评价指标》LY/T 2004—2012</w:t>
      </w:r>
    </w:p>
    <w:p>
      <w:pPr>
        <w:ind w:firstLine="960" w:firstLineChars="400"/>
        <w:rPr>
          <w:rFonts w:ascii="宋体" w:hAnsi="宋体" w:cs="宋体"/>
          <w:szCs w:val="24"/>
        </w:rPr>
      </w:pPr>
      <w:r>
        <w:rPr>
          <w:rFonts w:hint="eastAsia" w:ascii="宋体" w:hAnsi="宋体" w:cs="宋体"/>
          <w:szCs w:val="24"/>
        </w:rPr>
        <w:t>13.《海绵城市建设评价标准》GB/T 51345-2018</w:t>
      </w:r>
    </w:p>
    <w:p>
      <w:pPr>
        <w:ind w:firstLine="960" w:firstLineChars="400"/>
        <w:rPr>
          <w:rFonts w:ascii="宋体" w:hAnsi="宋体" w:cs="宋体"/>
          <w:szCs w:val="24"/>
        </w:rPr>
      </w:pPr>
      <w:r>
        <w:rPr>
          <w:rFonts w:hint="eastAsia" w:ascii="宋体" w:hAnsi="宋体" w:cs="宋体"/>
          <w:szCs w:val="24"/>
        </w:rPr>
        <w:t>14.《防灾避难场所设计规范》GB51143-2015</w:t>
      </w:r>
    </w:p>
    <w:p>
      <w:pPr>
        <w:ind w:firstLine="960" w:firstLineChars="400"/>
        <w:rPr>
          <w:rFonts w:ascii="宋体" w:hAnsi="宋体" w:cs="宋体"/>
          <w:szCs w:val="24"/>
        </w:rPr>
      </w:pPr>
      <w:r>
        <w:rPr>
          <w:rFonts w:hint="eastAsia" w:ascii="宋体" w:hAnsi="宋体" w:cs="宋体"/>
          <w:szCs w:val="24"/>
        </w:rPr>
        <w:t>15.《</w:t>
      </w:r>
      <w:r>
        <w:fldChar w:fldCharType="begin"/>
      </w:r>
      <w:r>
        <w:instrText xml:space="preserve"> HYPERLINK "https://ebook.chinabuilding.com.cn/zbooklib/book/detail/show?SiteID=1&amp;bookID=112585" \t "_blank" </w:instrText>
      </w:r>
      <w:r>
        <w:fldChar w:fldCharType="separate"/>
      </w:r>
      <w:r>
        <w:rPr>
          <w:rFonts w:hint="eastAsia" w:ascii="宋体" w:hAnsi="宋体" w:cs="宋体"/>
          <w:szCs w:val="24"/>
        </w:rPr>
        <w:t>城市综合交通体系规划标准</w:t>
      </w:r>
      <w:r>
        <w:rPr>
          <w:rFonts w:hint="eastAsia" w:ascii="宋体" w:hAnsi="宋体" w:cs="宋体"/>
          <w:szCs w:val="24"/>
        </w:rPr>
        <w:fldChar w:fldCharType="end"/>
      </w:r>
      <w:r>
        <w:rPr>
          <w:rFonts w:hint="eastAsia" w:ascii="宋体" w:hAnsi="宋体" w:cs="宋体"/>
          <w:szCs w:val="24"/>
        </w:rPr>
        <w:t>》GB/T51328-2018</w:t>
      </w:r>
    </w:p>
    <w:p>
      <w:pPr>
        <w:ind w:firstLine="960" w:firstLineChars="400"/>
        <w:rPr>
          <w:rFonts w:ascii="宋体" w:hAnsi="宋体" w:cs="宋体"/>
          <w:szCs w:val="24"/>
        </w:rPr>
      </w:pPr>
      <w:r>
        <w:rPr>
          <w:rFonts w:hint="eastAsia" w:ascii="宋体" w:hAnsi="宋体" w:cs="宋体"/>
          <w:szCs w:val="24"/>
        </w:rPr>
        <w:t>16.《</w:t>
      </w:r>
      <w:r>
        <w:fldChar w:fldCharType="begin"/>
      </w:r>
      <w:r>
        <w:instrText xml:space="preserve"> HYPERLINK "https://ebook.chinabuilding.com.cn/zbooklib/book/detail/show?SiteID=1&amp;bookID=60875" \t "_blank" </w:instrText>
      </w:r>
      <w:r>
        <w:fldChar w:fldCharType="separate"/>
      </w:r>
      <w:r>
        <w:rPr>
          <w:rFonts w:hint="eastAsia" w:ascii="宋体" w:hAnsi="宋体" w:cs="宋体"/>
          <w:szCs w:val="24"/>
        </w:rPr>
        <w:t>城市园林绿化评价标准</w:t>
      </w:r>
      <w:r>
        <w:rPr>
          <w:rFonts w:hint="eastAsia" w:ascii="宋体" w:hAnsi="宋体" w:cs="宋体"/>
          <w:szCs w:val="24"/>
        </w:rPr>
        <w:fldChar w:fldCharType="end"/>
      </w:r>
      <w:r>
        <w:rPr>
          <w:rFonts w:hint="eastAsia" w:ascii="宋体" w:hAnsi="宋体" w:cs="宋体"/>
          <w:szCs w:val="24"/>
        </w:rPr>
        <w:t>》GB/T50563-2010</w:t>
      </w:r>
    </w:p>
    <w:p>
      <w:pPr>
        <w:ind w:firstLine="960" w:firstLineChars="400"/>
        <w:rPr>
          <w:rFonts w:ascii="宋体" w:hAnsi="宋体" w:cs="宋体"/>
          <w:szCs w:val="24"/>
        </w:rPr>
      </w:pPr>
      <w:r>
        <w:rPr>
          <w:rFonts w:hint="eastAsia" w:ascii="宋体" w:hAnsi="宋体" w:cs="宋体"/>
          <w:szCs w:val="24"/>
        </w:rPr>
        <w:t>17.《环境空气质量标准》GB 3095-2012</w:t>
      </w:r>
    </w:p>
    <w:p>
      <w:pPr>
        <w:ind w:firstLine="960" w:firstLineChars="400"/>
        <w:rPr>
          <w:rFonts w:ascii="宋体" w:hAnsi="宋体" w:cs="宋体"/>
          <w:szCs w:val="24"/>
        </w:rPr>
      </w:pPr>
      <w:r>
        <w:rPr>
          <w:rFonts w:hint="eastAsia" w:ascii="宋体" w:hAnsi="宋体" w:cs="宋体"/>
          <w:szCs w:val="24"/>
        </w:rPr>
        <w:t>18.《</w:t>
      </w:r>
      <w:r>
        <w:fldChar w:fldCharType="begin"/>
      </w:r>
      <w:r>
        <w:instrText xml:space="preserve"> HYPERLINK "https://ebook.chinabuilding.com.cn/zbooklib/book/detail/show?SiteID=1&amp;bookID=97074" \t "_blank" </w:instrText>
      </w:r>
      <w:r>
        <w:fldChar w:fldCharType="separate"/>
      </w:r>
      <w:r>
        <w:rPr>
          <w:rFonts w:hint="eastAsia" w:ascii="宋体" w:hAnsi="宋体" w:cs="宋体"/>
          <w:szCs w:val="24"/>
        </w:rPr>
        <w:t>地表水环境质量标准</w:t>
      </w:r>
      <w:r>
        <w:rPr>
          <w:rFonts w:hint="eastAsia" w:ascii="宋体" w:hAnsi="宋体" w:cs="宋体"/>
          <w:szCs w:val="24"/>
        </w:rPr>
        <w:fldChar w:fldCharType="end"/>
      </w:r>
      <w:r>
        <w:rPr>
          <w:rFonts w:hint="eastAsia" w:ascii="宋体" w:hAnsi="宋体" w:cs="宋体"/>
          <w:szCs w:val="24"/>
        </w:rPr>
        <w:t xml:space="preserve">》GB3838-2002 </w:t>
      </w:r>
    </w:p>
    <w:p>
      <w:pPr>
        <w:ind w:firstLine="960" w:firstLineChars="400"/>
        <w:rPr>
          <w:rFonts w:ascii="宋体" w:hAnsi="宋体" w:cs="宋体"/>
          <w:szCs w:val="24"/>
        </w:rPr>
      </w:pPr>
      <w:r>
        <w:rPr>
          <w:rFonts w:hint="eastAsia" w:ascii="宋体" w:hAnsi="宋体" w:cs="宋体"/>
          <w:szCs w:val="24"/>
        </w:rPr>
        <w:t>19.《</w:t>
      </w:r>
      <w:r>
        <w:fldChar w:fldCharType="begin"/>
      </w:r>
      <w:r>
        <w:instrText xml:space="preserve"> HYPERLINK "https://ebook.chinabuilding.com.cn/zbooklib/book/detail/show?SiteID=1&amp;bookID=75245" \t "_blank" </w:instrText>
      </w:r>
      <w:r>
        <w:fldChar w:fldCharType="separate"/>
      </w:r>
      <w:r>
        <w:rPr>
          <w:rFonts w:hint="eastAsia" w:ascii="宋体" w:hAnsi="宋体" w:cs="宋体"/>
          <w:szCs w:val="24"/>
        </w:rPr>
        <w:t>生活饮用水卫生标准</w:t>
      </w:r>
      <w:r>
        <w:rPr>
          <w:rFonts w:hint="eastAsia" w:ascii="宋体" w:hAnsi="宋体" w:cs="宋体"/>
          <w:szCs w:val="24"/>
        </w:rPr>
        <w:fldChar w:fldCharType="end"/>
      </w:r>
      <w:r>
        <w:rPr>
          <w:rFonts w:hint="eastAsia" w:ascii="宋体" w:hAnsi="宋体" w:cs="宋体"/>
          <w:szCs w:val="24"/>
        </w:rPr>
        <w:t>》GB5749-2006</w:t>
      </w:r>
    </w:p>
    <w:p>
      <w:pPr>
        <w:ind w:firstLine="960" w:firstLineChars="400"/>
        <w:rPr>
          <w:rFonts w:ascii="宋体" w:hAnsi="宋体" w:cs="宋体"/>
          <w:szCs w:val="24"/>
        </w:rPr>
      </w:pPr>
      <w:r>
        <w:rPr>
          <w:rFonts w:hint="eastAsia" w:ascii="宋体" w:hAnsi="宋体" w:cs="宋体"/>
          <w:szCs w:val="24"/>
        </w:rPr>
        <w:t>20.《土壤环境质量建设用地土壤污染风险管控标准》</w:t>
      </w:r>
      <w:r>
        <w:fldChar w:fldCharType="begin"/>
      </w:r>
      <w:r>
        <w:instrText xml:space="preserve"> HYPERLINK "https://ebook.chinabuilding.com.cn/zbooklib/book/detail/show?SiteID=1&amp;bookID=128726" \t "_blank" </w:instrText>
      </w:r>
      <w:r>
        <w:fldChar w:fldCharType="separate"/>
      </w:r>
      <w:r>
        <w:rPr>
          <w:rFonts w:hint="eastAsia" w:ascii="宋体" w:hAnsi="宋体" w:cs="宋体"/>
          <w:szCs w:val="24"/>
        </w:rPr>
        <w:t>GB36600-2018</w:t>
      </w:r>
      <w:r>
        <w:rPr>
          <w:rFonts w:hint="eastAsia" w:ascii="宋体" w:hAnsi="宋体" w:cs="宋体"/>
          <w:szCs w:val="24"/>
        </w:rPr>
        <w:fldChar w:fldCharType="end"/>
      </w:r>
    </w:p>
    <w:p>
      <w:pPr>
        <w:ind w:firstLine="960" w:firstLineChars="400"/>
        <w:rPr>
          <w:rFonts w:ascii="宋体" w:hAnsi="宋体" w:cs="宋体"/>
          <w:szCs w:val="24"/>
        </w:rPr>
      </w:pPr>
      <w:r>
        <w:rPr>
          <w:rFonts w:hint="eastAsia" w:ascii="宋体" w:hAnsi="宋体" w:cs="宋体"/>
          <w:szCs w:val="24"/>
        </w:rPr>
        <w:t>21.《</w:t>
      </w:r>
      <w:r>
        <w:fldChar w:fldCharType="begin"/>
      </w:r>
      <w:r>
        <w:instrText xml:space="preserve"> HYPERLINK "https://ebook.chinabuilding.com.cn/zbooklib/book/detail/show?SiteID=1&amp;bookID=112514" \t "_blank" </w:instrText>
      </w:r>
      <w:r>
        <w:fldChar w:fldCharType="separate"/>
      </w:r>
      <w:r>
        <w:rPr>
          <w:rFonts w:hint="eastAsia" w:ascii="宋体" w:hAnsi="宋体" w:cs="宋体"/>
          <w:szCs w:val="24"/>
        </w:rPr>
        <w:t>绿色建筑评价标准</w:t>
      </w:r>
      <w:r>
        <w:rPr>
          <w:rFonts w:hint="eastAsia" w:ascii="宋体" w:hAnsi="宋体" w:cs="宋体"/>
          <w:szCs w:val="24"/>
        </w:rPr>
        <w:fldChar w:fldCharType="end"/>
      </w:r>
      <w:r>
        <w:rPr>
          <w:rFonts w:hint="eastAsia" w:ascii="宋体" w:hAnsi="宋体" w:cs="宋体"/>
          <w:szCs w:val="24"/>
        </w:rPr>
        <w:t>》GB/T50378-2019</w:t>
      </w:r>
    </w:p>
    <w:bookmarkEnd w:id="179"/>
    <w:bookmarkEnd w:id="180"/>
    <w:p>
      <w:pPr>
        <w:pStyle w:val="6"/>
        <w:ind w:firstLine="480"/>
      </w:pPr>
    </w:p>
    <w:p>
      <w:pPr>
        <w:pStyle w:val="6"/>
        <w:ind w:firstLine="480"/>
      </w:pPr>
    </w:p>
    <w:p>
      <w:pPr>
        <w:pStyle w:val="6"/>
        <w:ind w:firstLine="480"/>
      </w:pPr>
    </w:p>
    <w:p>
      <w:pPr>
        <w:pStyle w:val="6"/>
        <w:ind w:firstLine="480"/>
      </w:pPr>
    </w:p>
    <w:p>
      <w:pPr>
        <w:pStyle w:val="6"/>
        <w:ind w:firstLine="480"/>
      </w:pPr>
    </w:p>
    <w:p>
      <w:pPr>
        <w:pStyle w:val="6"/>
        <w:ind w:firstLine="480"/>
      </w:pPr>
    </w:p>
    <w:p>
      <w:pPr>
        <w:pStyle w:val="6"/>
        <w:ind w:firstLine="0" w:firstLineChars="0"/>
        <w:rPr>
          <w:rFonts w:ascii="宋体" w:hAnsi="宋体" w:cs="宋体"/>
          <w:szCs w:val="24"/>
        </w:rPr>
      </w:pPr>
    </w:p>
    <w:p>
      <w:pPr>
        <w:ind w:firstLine="480"/>
        <w:rPr>
          <w:rFonts w:ascii="宋体" w:hAnsi="宋体" w:cs="宋体"/>
          <w:szCs w:val="24"/>
        </w:rPr>
      </w:pPr>
    </w:p>
    <w:p>
      <w:pPr>
        <w:pStyle w:val="24"/>
        <w:widowControl/>
        <w:numPr>
          <w:ilvl w:val="0"/>
          <w:numId w:val="0"/>
        </w:numPr>
        <w:shd w:val="clear" w:color="FFFFFF" w:fill="FFFFFF"/>
        <w:tabs>
          <w:tab w:val="center" w:pos="4200"/>
          <w:tab w:val="right" w:pos="8400"/>
        </w:tabs>
        <w:spacing w:before="156" w:beforeLines="50" w:after="560" w:line="240" w:lineRule="auto"/>
        <w:ind w:right="-2"/>
        <w:rPr>
          <w:rFonts w:eastAsia="黑体"/>
          <w:spacing w:val="-10"/>
          <w:sz w:val="28"/>
          <w:szCs w:val="28"/>
        </w:rPr>
      </w:pPr>
    </w:p>
    <w:p>
      <w:pPr>
        <w:pStyle w:val="24"/>
        <w:widowControl/>
        <w:numPr>
          <w:ilvl w:val="0"/>
          <w:numId w:val="0"/>
        </w:numPr>
        <w:shd w:val="clear" w:color="FFFFFF" w:fill="FFFFFF"/>
        <w:tabs>
          <w:tab w:val="center" w:pos="4200"/>
          <w:tab w:val="right" w:pos="8400"/>
        </w:tabs>
        <w:spacing w:before="156" w:beforeLines="50" w:after="560" w:line="240" w:lineRule="auto"/>
        <w:ind w:right="-2"/>
        <w:jc w:val="center"/>
        <w:rPr>
          <w:sz w:val="30"/>
          <w:szCs w:val="30"/>
        </w:rPr>
      </w:pPr>
      <w:r>
        <w:rPr>
          <w:rFonts w:eastAsia="黑体"/>
          <w:spacing w:val="-10"/>
          <w:sz w:val="30"/>
          <w:szCs w:val="30"/>
        </w:rPr>
        <w:t>四川省工程建设地方标准</w:t>
      </w:r>
    </w:p>
    <w:p>
      <w:pPr>
        <w:ind w:firstLine="0" w:firstLineChars="0"/>
        <w:jc w:val="center"/>
        <w:rPr>
          <w:rFonts w:ascii="Times New Roman" w:hAnsi="Times New Roman" w:eastAsia="黑体"/>
          <w:sz w:val="40"/>
          <w:szCs w:val="44"/>
        </w:rPr>
      </w:pPr>
      <w:r>
        <w:rPr>
          <w:rFonts w:ascii="Times New Roman" w:hAnsi="Times New Roman" w:eastAsia="黑体"/>
          <w:sz w:val="40"/>
          <w:szCs w:val="44"/>
        </w:rPr>
        <w:t>四川</w:t>
      </w:r>
      <w:r>
        <w:rPr>
          <w:rFonts w:hint="eastAsia" w:ascii="Times New Roman" w:hAnsi="Times New Roman" w:eastAsia="黑体"/>
          <w:sz w:val="40"/>
          <w:szCs w:val="44"/>
        </w:rPr>
        <w:t>省公园城市设计</w:t>
      </w:r>
      <w:r>
        <w:rPr>
          <w:rFonts w:ascii="Times New Roman" w:hAnsi="Times New Roman" w:eastAsia="黑体"/>
          <w:sz w:val="40"/>
          <w:szCs w:val="44"/>
        </w:rPr>
        <w:t>标准</w:t>
      </w:r>
    </w:p>
    <w:p>
      <w:pPr>
        <w:ind w:firstLine="0" w:firstLineChars="0"/>
        <w:jc w:val="center"/>
        <w:rPr>
          <w:rFonts w:ascii="Times New Roman" w:hAnsi="Times New Roman"/>
          <w:sz w:val="32"/>
          <w:szCs w:val="28"/>
        </w:rPr>
      </w:pPr>
    </w:p>
    <w:p>
      <w:pPr>
        <w:ind w:firstLine="0" w:firstLineChars="0"/>
        <w:jc w:val="center"/>
        <w:rPr>
          <w:rFonts w:ascii="Times New Roman" w:hAnsi="Times New Roman" w:eastAsia="黑体"/>
          <w:sz w:val="40"/>
          <w:szCs w:val="44"/>
        </w:rPr>
      </w:pPr>
      <w:r>
        <w:rPr>
          <w:rFonts w:ascii="Times New Roman" w:hAnsi="Times New Roman" w:eastAsia="黑体"/>
          <w:kern w:val="0"/>
          <w:sz w:val="28"/>
          <w:szCs w:val="28"/>
        </w:rPr>
        <w:t>DBJ51/TXXX—XXXX</w:t>
      </w:r>
    </w:p>
    <w:p>
      <w:pPr>
        <w:spacing w:line="240" w:lineRule="auto"/>
        <w:ind w:firstLine="0" w:firstLineChars="0"/>
        <w:jc w:val="center"/>
        <w:rPr>
          <w:rFonts w:ascii="Times New Roman" w:hAnsi="Times New Roman" w:eastAsia="黑体"/>
          <w:sz w:val="40"/>
          <w:szCs w:val="44"/>
        </w:rPr>
      </w:pPr>
    </w:p>
    <w:p>
      <w:pPr>
        <w:spacing w:line="240" w:lineRule="auto"/>
        <w:ind w:firstLine="0" w:firstLineChars="0"/>
        <w:jc w:val="center"/>
        <w:rPr>
          <w:rFonts w:ascii="Times New Roman" w:hAnsi="Times New Roman" w:eastAsia="黑体"/>
          <w:sz w:val="36"/>
          <w:szCs w:val="36"/>
        </w:rPr>
      </w:pPr>
      <w:r>
        <w:rPr>
          <w:rFonts w:ascii="Times New Roman" w:hAnsi="Times New Roman" w:eastAsia="黑体"/>
          <w:sz w:val="36"/>
          <w:szCs w:val="36"/>
        </w:rPr>
        <w:t>条文说明</w:t>
      </w:r>
    </w:p>
    <w:p>
      <w:pPr>
        <w:pStyle w:val="24"/>
        <w:widowControl/>
        <w:numPr>
          <w:ilvl w:val="0"/>
          <w:numId w:val="0"/>
        </w:numPr>
        <w:shd w:val="clear" w:color="FFFFFF" w:fill="FFFFFF"/>
        <w:tabs>
          <w:tab w:val="center" w:pos="4200"/>
          <w:tab w:val="right" w:pos="8400"/>
        </w:tabs>
        <w:spacing w:before="156" w:beforeLines="50" w:after="560" w:line="300" w:lineRule="auto"/>
        <w:ind w:right="-2" w:firstLine="3057" w:firstLineChars="1092"/>
        <w:rPr>
          <w:sz w:val="28"/>
          <w:szCs w:val="28"/>
        </w:rPr>
      </w:pPr>
    </w:p>
    <w:p>
      <w:pPr>
        <w:pStyle w:val="24"/>
        <w:widowControl/>
        <w:numPr>
          <w:ilvl w:val="0"/>
          <w:numId w:val="0"/>
        </w:numPr>
        <w:shd w:val="clear" w:color="FFFFFF" w:fill="FFFFFF"/>
        <w:tabs>
          <w:tab w:val="center" w:pos="4200"/>
          <w:tab w:val="right" w:pos="8400"/>
        </w:tabs>
        <w:spacing w:before="156" w:beforeLines="50" w:after="560" w:line="300" w:lineRule="auto"/>
        <w:ind w:right="-2"/>
        <w:rPr>
          <w:rFonts w:eastAsia="黑体"/>
        </w:rPr>
      </w:pPr>
    </w:p>
    <w:p>
      <w:pPr>
        <w:pStyle w:val="24"/>
        <w:widowControl/>
        <w:numPr>
          <w:ilvl w:val="0"/>
          <w:numId w:val="0"/>
        </w:numPr>
        <w:shd w:val="clear" w:color="FFFFFF" w:fill="FFFFFF"/>
        <w:tabs>
          <w:tab w:val="center" w:pos="4200"/>
          <w:tab w:val="right" w:pos="8400"/>
        </w:tabs>
        <w:spacing w:before="156" w:beforeLines="50" w:after="560" w:line="300" w:lineRule="auto"/>
        <w:ind w:right="-2"/>
        <w:rPr>
          <w:rFonts w:eastAsia="黑体"/>
        </w:rPr>
      </w:pPr>
    </w:p>
    <w:p>
      <w:pPr>
        <w:ind w:left="960" w:leftChars="200" w:hanging="480" w:hangingChars="200"/>
        <w:rPr>
          <w:rFonts w:ascii="Times New Roman" w:hAnsi="Times New Roman"/>
          <w:szCs w:val="24"/>
        </w:rPr>
      </w:pPr>
    </w:p>
    <w:p>
      <w:pPr>
        <w:pStyle w:val="2"/>
        <w:spacing w:before="120" w:after="120"/>
        <w:ind w:firstLine="883"/>
        <w:rPr>
          <w:szCs w:val="24"/>
        </w:rPr>
      </w:pPr>
    </w:p>
    <w:p>
      <w:pPr>
        <w:ind w:firstLine="480"/>
        <w:rPr>
          <w:rFonts w:ascii="宋体" w:hAnsi="宋体"/>
          <w:szCs w:val="24"/>
        </w:rPr>
      </w:pPr>
    </w:p>
    <w:p>
      <w:pPr>
        <w:ind w:firstLine="0" w:firstLineChars="0"/>
        <w:rPr>
          <w:rFonts w:asciiTheme="minorHAnsi" w:hAnsiTheme="minorHAnsi" w:eastAsiaTheme="minorEastAsia" w:cstheme="minorBidi"/>
          <w:sz w:val="21"/>
          <w:lang w:val="zh-CN"/>
        </w:rPr>
      </w:pPr>
    </w:p>
    <w:p>
      <w:pPr>
        <w:ind w:firstLine="48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原版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等线 Light">
    <w:altName w:val="原版宋体"/>
    <w:panose1 w:val="02010600030101010101"/>
    <w:charset w:val="86"/>
    <w:family w:val="auto"/>
    <w:pitch w:val="default"/>
    <w:sig w:usb0="00000000" w:usb1="00000000" w:usb2="00000016" w:usb3="00000000" w:csb0="0004000F" w:csb1="00000000"/>
  </w:font>
  <w:font w:name="方正仿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w:altName w:val="Noto Music"/>
    <w:panose1 w:val="020B0502040204020203"/>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等线 Light">
    <w:altName w:val="汉仪仿宋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原版宋体">
    <w:panose1 w:val="02010600030101010101"/>
    <w:charset w:val="86"/>
    <w:family w:val="auto"/>
    <w:pitch w:val="default"/>
    <w:sig w:usb0="00000003" w:usb1="080E0000" w:usb2="00000000" w:usb3="00000000" w:csb0="00040001"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2506453"/>
      <w:docPartObj>
        <w:docPartGallery w:val="autotext"/>
      </w:docPartObj>
    </w:sdtPr>
    <w:sdtContent>
      <w:p>
        <w:pPr>
          <w:pStyle w:val="11"/>
          <w:ind w:firstLine="360"/>
          <w:jc w:val="center"/>
        </w:pPr>
        <w:r>
          <w:fldChar w:fldCharType="begin"/>
        </w:r>
        <w:r>
          <w:instrText xml:space="preserve">PAGE   \* MERGEFORMAT</w:instrText>
        </w:r>
        <w:r>
          <w:fldChar w:fldCharType="separate"/>
        </w:r>
        <w:r>
          <w:rPr>
            <w:lang w:val="zh-CN"/>
          </w:rPr>
          <w:t>29</w:t>
        </w:r>
        <w:r>
          <w:fldChar w:fldCharType="end"/>
        </w:r>
      </w:p>
    </w:sdtContent>
  </w:sdt>
  <w:p>
    <w:pPr>
      <w:pStyle w:val="1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FF338"/>
    <w:multiLevelType w:val="singleLevel"/>
    <w:tmpl w:val="9D8FF338"/>
    <w:lvl w:ilvl="0" w:tentative="0">
      <w:start w:val="1"/>
      <w:numFmt w:val="decimal"/>
      <w:lvlText w:val="%1."/>
      <w:lvlJc w:val="left"/>
      <w:pPr>
        <w:ind w:left="425" w:hanging="425"/>
      </w:pPr>
      <w:rPr>
        <w:rFonts w:hint="default"/>
      </w:rPr>
    </w:lvl>
  </w:abstractNum>
  <w:abstractNum w:abstractNumId="1">
    <w:nsid w:val="578A0676"/>
    <w:multiLevelType w:val="multilevel"/>
    <w:tmpl w:val="578A0676"/>
    <w:lvl w:ilvl="0" w:tentative="0">
      <w:start w:val="1"/>
      <w:numFmt w:val="ideographDigital"/>
      <w:pStyle w:val="24"/>
      <w:suff w:val="nothing"/>
      <w:lvlText w:val="第%1章"/>
      <w:lvlJc w:val="left"/>
      <w:pPr>
        <w:ind w:left="0" w:firstLine="0"/>
      </w:pPr>
      <w:rPr>
        <w:rFonts w:hint="default" w:ascii="Times New Roman" w:hAnsi="Times New Roman" w:eastAsia="黑体"/>
        <w:b/>
        <w:i w:val="0"/>
        <w:sz w:val="21"/>
        <w:szCs w:val="21"/>
      </w:rPr>
    </w:lvl>
    <w:lvl w:ilvl="1" w:tentative="0">
      <w:start w:val="1"/>
      <w:numFmt w:val="ideographDigital"/>
      <w:suff w:val="nothing"/>
      <w:lvlText w:val="%1第%2章　"/>
      <w:lvlJc w:val="center"/>
      <w:pPr>
        <w:ind w:left="284" w:firstLine="4"/>
      </w:pPr>
      <w:rPr>
        <w:rFonts w:hint="eastAsia" w:ascii="黑体" w:hAnsi="Times New Roman" w:eastAsia="黑体"/>
        <w:b w:val="0"/>
        <w:i w:val="0"/>
        <w:sz w:val="21"/>
        <w:szCs w:val="21"/>
      </w:rPr>
    </w:lvl>
    <w:lvl w:ilvl="2" w:tentative="0">
      <w:start w:val="1"/>
      <w:numFmt w:val="decimal"/>
      <w:suff w:val="nothing"/>
      <w:lvlText w:val="%1第2.0.%3条　"/>
      <w:lvlJc w:val="left"/>
      <w:pPr>
        <w:ind w:left="510" w:hanging="510"/>
      </w:pPr>
      <w:rPr>
        <w:rFonts w:hint="eastAsia" w:ascii="宋体" w:hAnsi="Times New Roman" w:eastAsia="宋体"/>
        <w:b w:val="0"/>
        <w:i w:val="0"/>
        <w:sz w:val="21"/>
        <w:szCs w:val="21"/>
      </w:rPr>
    </w:lvl>
    <w:lvl w:ilvl="3" w:tentative="0">
      <w:start w:val="1"/>
      <w:numFmt w:val="decimal"/>
      <w:suff w:val="nothing"/>
      <w:lvlText w:val="%1%4."/>
      <w:lvlJc w:val="left"/>
      <w:pPr>
        <w:ind w:left="700" w:hanging="340"/>
      </w:pPr>
      <w:rPr>
        <w:rFonts w:hint="eastAsia" w:ascii="宋体" w:hAnsi="Times New Roman" w:eastAsia="宋体"/>
        <w:b w:val="0"/>
        <w:i w:val="0"/>
        <w:sz w:val="21"/>
        <w:szCs w:val="21"/>
      </w:rPr>
    </w:lvl>
    <w:lvl w:ilvl="4" w:tentative="0">
      <w:start w:val="1"/>
      <w:numFmt w:val="lowerLetter"/>
      <w:suff w:val="nothing"/>
      <w:lvlText w:val="%1%5）　"/>
      <w:lvlJc w:val="left"/>
      <w:pPr>
        <w:ind w:left="1701" w:hanging="567"/>
      </w:pPr>
      <w:rPr>
        <w:rFonts w:hint="eastAsia" w:ascii="黑体" w:hAnsi="Times New Roman" w:eastAsia="黑体"/>
        <w:b w:val="0"/>
        <w:i w:val="0"/>
        <w:sz w:val="21"/>
      </w:rPr>
    </w:lvl>
    <w:lvl w:ilvl="5" w:tentative="0">
      <w:start w:val="1"/>
      <w:numFmt w:val="bullet"/>
      <w:suff w:val="nothing"/>
      <w:lvlText w:val=""/>
      <w:lvlJc w:val="left"/>
      <w:pPr>
        <w:ind w:left="0" w:firstLine="1418"/>
      </w:pPr>
      <w:rPr>
        <w:rFonts w:hint="default" w:ascii="Symbol" w:hAnsi="Symbol"/>
        <w:b w:val="0"/>
        <w:i w:val="0"/>
        <w:color w:val="auto"/>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69A6105"/>
    <w:multiLevelType w:val="multilevel"/>
    <w:tmpl w:val="669A6105"/>
    <w:lvl w:ilvl="0" w:tentative="0">
      <w:start w:val="1"/>
      <w:numFmt w:val="decimal"/>
      <w:lvlText w:val="%1"/>
      <w:lvlJc w:val="left"/>
      <w:pPr>
        <w:ind w:left="720" w:hanging="720"/>
      </w:pPr>
      <w:rPr>
        <w:rFonts w:hint="default" w:ascii="Times New Roman" w:hAnsi="Times New Roman" w:cs="Times New Roman"/>
      </w:rPr>
    </w:lvl>
    <w:lvl w:ilvl="1" w:tentative="0">
      <w:start w:val="0"/>
      <w:numFmt w:val="decimal"/>
      <w:lvlText w:val="%1.%2"/>
      <w:lvlJc w:val="left"/>
      <w:pPr>
        <w:ind w:left="720" w:hanging="720"/>
      </w:pPr>
      <w:rPr>
        <w:rFonts w:hint="default" w:ascii="Times New Roman" w:hAnsi="Times New Roman" w:cs="Times New Roman"/>
      </w:rPr>
    </w:lvl>
    <w:lvl w:ilvl="2" w:tentative="0">
      <w:start w:val="1"/>
      <w:numFmt w:val="decimal"/>
      <w:lvlText w:val="%1.%2.%3"/>
      <w:lvlJc w:val="left"/>
      <w:pPr>
        <w:ind w:left="0" w:firstLine="0"/>
      </w:pPr>
      <w:rPr>
        <w:rFonts w:hint="default" w:ascii="Times New Roman" w:hAnsi="Times New Roman" w:cs="Times New Roman"/>
        <w:b/>
        <w:sz w:val="24"/>
        <w:szCs w:val="24"/>
      </w:rPr>
    </w:lvl>
    <w:lvl w:ilvl="3" w:tentative="0">
      <w:start w:val="1"/>
      <w:numFmt w:val="decimal"/>
      <w:lvlText w:val="%1.%2.%3.%4"/>
      <w:lvlJc w:val="left"/>
      <w:pPr>
        <w:ind w:left="1080" w:hanging="1080"/>
      </w:pPr>
      <w:rPr>
        <w:rFonts w:hint="default" w:ascii="Times New Roman" w:hAnsi="Times New Roman" w:cs="Times New Roman"/>
      </w:rPr>
    </w:lvl>
    <w:lvl w:ilvl="4" w:tentative="0">
      <w:start w:val="1"/>
      <w:numFmt w:val="decimal"/>
      <w:lvlText w:val="%1.%2.%3.%4.%5"/>
      <w:lvlJc w:val="left"/>
      <w:pPr>
        <w:ind w:left="1080" w:hanging="1080"/>
      </w:pPr>
      <w:rPr>
        <w:rFonts w:hint="default" w:ascii="Times New Roman" w:hAnsi="Times New Roman" w:cs="Times New Roman"/>
      </w:rPr>
    </w:lvl>
    <w:lvl w:ilvl="5" w:tentative="0">
      <w:start w:val="1"/>
      <w:numFmt w:val="decimal"/>
      <w:lvlText w:val="%1.%2.%3.%4.%5.%6"/>
      <w:lvlJc w:val="left"/>
      <w:pPr>
        <w:ind w:left="1440" w:hanging="1440"/>
      </w:pPr>
      <w:rPr>
        <w:rFonts w:hint="default" w:ascii="Times New Roman" w:hAnsi="Times New Roman" w:cs="Times New Roman"/>
      </w:rPr>
    </w:lvl>
    <w:lvl w:ilvl="6" w:tentative="0">
      <w:start w:val="1"/>
      <w:numFmt w:val="decimal"/>
      <w:lvlText w:val="%1.%2.%3.%4.%5.%6.%7"/>
      <w:lvlJc w:val="left"/>
      <w:pPr>
        <w:ind w:left="1440" w:hanging="1440"/>
      </w:pPr>
      <w:rPr>
        <w:rFonts w:hint="default" w:ascii="Times New Roman" w:hAnsi="Times New Roman" w:cs="Times New Roman"/>
      </w:rPr>
    </w:lvl>
    <w:lvl w:ilvl="7" w:tentative="0">
      <w:start w:val="1"/>
      <w:numFmt w:val="decimal"/>
      <w:lvlText w:val="%1.%2.%3.%4.%5.%6.%7.%8"/>
      <w:lvlJc w:val="left"/>
      <w:pPr>
        <w:ind w:left="1800" w:hanging="1800"/>
      </w:pPr>
      <w:rPr>
        <w:rFonts w:hint="default" w:ascii="Times New Roman" w:hAnsi="Times New Roman" w:cs="Times New Roman"/>
      </w:rPr>
    </w:lvl>
    <w:lvl w:ilvl="8" w:tentative="0">
      <w:start w:val="1"/>
      <w:numFmt w:val="decimal"/>
      <w:lvlText w:val="%1.%2.%3.%4.%5.%6.%7.%8.%9"/>
      <w:lvlJc w:val="left"/>
      <w:pPr>
        <w:ind w:left="2160" w:hanging="2160"/>
      </w:pPr>
      <w:rPr>
        <w:rFonts w:hint="default" w:ascii="Times New Roman" w:hAnsi="Times New Roman" w:cs="Times New Roman"/>
      </w:rPr>
    </w:lvl>
  </w:abstractNum>
  <w:num w:numId="1">
    <w:abstractNumId w:val="1"/>
  </w:num>
  <w:num w:numId="2">
    <w:abstractNumId w:val="2"/>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38"/>
    <w:rsid w:val="0005100E"/>
    <w:rsid w:val="00066C9A"/>
    <w:rsid w:val="000B11EF"/>
    <w:rsid w:val="000E3324"/>
    <w:rsid w:val="001248AC"/>
    <w:rsid w:val="00137B0D"/>
    <w:rsid w:val="00166773"/>
    <w:rsid w:val="00167C01"/>
    <w:rsid w:val="001C7740"/>
    <w:rsid w:val="001E4363"/>
    <w:rsid w:val="001F7E1F"/>
    <w:rsid w:val="00274D2E"/>
    <w:rsid w:val="00286D45"/>
    <w:rsid w:val="00297610"/>
    <w:rsid w:val="002C3699"/>
    <w:rsid w:val="002E18CF"/>
    <w:rsid w:val="00312703"/>
    <w:rsid w:val="00335B79"/>
    <w:rsid w:val="00385D34"/>
    <w:rsid w:val="00454783"/>
    <w:rsid w:val="0049527E"/>
    <w:rsid w:val="004A298A"/>
    <w:rsid w:val="004C2FA7"/>
    <w:rsid w:val="004D49B4"/>
    <w:rsid w:val="004F2FCF"/>
    <w:rsid w:val="0052253C"/>
    <w:rsid w:val="00575A50"/>
    <w:rsid w:val="00585DE3"/>
    <w:rsid w:val="005B3368"/>
    <w:rsid w:val="005F105B"/>
    <w:rsid w:val="00615D6B"/>
    <w:rsid w:val="006362BC"/>
    <w:rsid w:val="00640E70"/>
    <w:rsid w:val="00644D59"/>
    <w:rsid w:val="0067592E"/>
    <w:rsid w:val="00675EFC"/>
    <w:rsid w:val="006A068B"/>
    <w:rsid w:val="006A3AC8"/>
    <w:rsid w:val="006D2901"/>
    <w:rsid w:val="006F7D32"/>
    <w:rsid w:val="00725CD5"/>
    <w:rsid w:val="007511F5"/>
    <w:rsid w:val="007524A4"/>
    <w:rsid w:val="00784C46"/>
    <w:rsid w:val="007C6205"/>
    <w:rsid w:val="007E7B82"/>
    <w:rsid w:val="00850E08"/>
    <w:rsid w:val="008559E3"/>
    <w:rsid w:val="008608FF"/>
    <w:rsid w:val="00883A28"/>
    <w:rsid w:val="00893476"/>
    <w:rsid w:val="0093760F"/>
    <w:rsid w:val="00986EA5"/>
    <w:rsid w:val="00993E1A"/>
    <w:rsid w:val="009B1FA9"/>
    <w:rsid w:val="009C474E"/>
    <w:rsid w:val="009D5312"/>
    <w:rsid w:val="009F6A97"/>
    <w:rsid w:val="00A629CD"/>
    <w:rsid w:val="00A71F40"/>
    <w:rsid w:val="00AF7E5C"/>
    <w:rsid w:val="00B15238"/>
    <w:rsid w:val="00BD7B70"/>
    <w:rsid w:val="00BE0BDD"/>
    <w:rsid w:val="00BF4CA1"/>
    <w:rsid w:val="00C201C9"/>
    <w:rsid w:val="00CE6B61"/>
    <w:rsid w:val="00CF1FB0"/>
    <w:rsid w:val="00D05A12"/>
    <w:rsid w:val="00D27B10"/>
    <w:rsid w:val="00D46DB1"/>
    <w:rsid w:val="00D60CEF"/>
    <w:rsid w:val="00D859DE"/>
    <w:rsid w:val="00D97A5A"/>
    <w:rsid w:val="00DE3E3A"/>
    <w:rsid w:val="00E038FC"/>
    <w:rsid w:val="00E22661"/>
    <w:rsid w:val="00E371D4"/>
    <w:rsid w:val="00E4404D"/>
    <w:rsid w:val="00E603BD"/>
    <w:rsid w:val="00E71E16"/>
    <w:rsid w:val="00E76DB6"/>
    <w:rsid w:val="00E85A31"/>
    <w:rsid w:val="00E8684B"/>
    <w:rsid w:val="00E910F6"/>
    <w:rsid w:val="00EB3307"/>
    <w:rsid w:val="00EC0BA4"/>
    <w:rsid w:val="00F15501"/>
    <w:rsid w:val="00F9185C"/>
    <w:rsid w:val="00FA24A3"/>
    <w:rsid w:val="5B091A74"/>
    <w:rsid w:val="6FB11C98"/>
    <w:rsid w:val="ECBFB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Calibri" w:hAnsi="Calibri" w:eastAsia="宋体" w:cs="Times New Roman"/>
      <w:kern w:val="2"/>
      <w:sz w:val="24"/>
      <w:szCs w:val="22"/>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8"/>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99"/>
    <w:pPr>
      <w:ind w:firstLine="420"/>
    </w:pPr>
    <w:rPr>
      <w:rFonts w:eastAsia="方正仿宋简体"/>
    </w:rPr>
  </w:style>
  <w:style w:type="paragraph" w:styleId="7">
    <w:name w:val="annotation text"/>
    <w:basedOn w:val="1"/>
    <w:link w:val="28"/>
    <w:unhideWhenUsed/>
    <w:qFormat/>
    <w:uiPriority w:val="99"/>
    <w:pPr>
      <w:jc w:val="left"/>
    </w:pPr>
  </w:style>
  <w:style w:type="paragraph" w:styleId="8">
    <w:name w:val="Body Text"/>
    <w:basedOn w:val="1"/>
    <w:link w:val="27"/>
    <w:qFormat/>
    <w:uiPriority w:val="1"/>
    <w:pPr>
      <w:spacing w:before="28" w:line="240" w:lineRule="auto"/>
      <w:ind w:left="104" w:firstLine="0" w:firstLineChars="0"/>
      <w:jc w:val="left"/>
    </w:pPr>
    <w:rPr>
      <w:rFonts w:ascii="宋体" w:hAnsi="宋体"/>
      <w:kern w:val="0"/>
      <w:szCs w:val="21"/>
      <w:lang w:eastAsia="en-US"/>
    </w:rPr>
  </w:style>
  <w:style w:type="paragraph" w:styleId="9">
    <w:name w:val="toc 3"/>
    <w:basedOn w:val="1"/>
    <w:next w:val="1"/>
    <w:qFormat/>
    <w:uiPriority w:val="39"/>
    <w:pPr>
      <w:ind w:left="840" w:leftChars="400"/>
    </w:pPr>
  </w:style>
  <w:style w:type="paragraph" w:styleId="10">
    <w:name w:val="Balloon Text"/>
    <w:basedOn w:val="1"/>
    <w:link w:val="29"/>
    <w:qFormat/>
    <w:uiPriority w:val="0"/>
    <w:pPr>
      <w:spacing w:line="240" w:lineRule="auto"/>
    </w:pPr>
    <w:rPr>
      <w:sz w:val="18"/>
      <w:szCs w:val="18"/>
    </w:rPr>
  </w:style>
  <w:style w:type="paragraph" w:styleId="11">
    <w:name w:val="footer"/>
    <w:basedOn w:val="1"/>
    <w:link w:val="22"/>
    <w:unhideWhenUsed/>
    <w:qFormat/>
    <w:uiPriority w:val="99"/>
    <w:pPr>
      <w:tabs>
        <w:tab w:val="center" w:pos="4153"/>
        <w:tab w:val="right" w:pos="8306"/>
      </w:tabs>
      <w:snapToGrid w:val="0"/>
      <w:jc w:val="left"/>
    </w:pPr>
    <w:rPr>
      <w:kern w:val="0"/>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3">
    <w:name w:val="toc 1"/>
    <w:basedOn w:val="1"/>
    <w:next w:val="1"/>
    <w:unhideWhenUsed/>
    <w:qFormat/>
    <w:uiPriority w:val="39"/>
    <w:pPr>
      <w:widowControl/>
      <w:spacing w:after="100" w:line="276" w:lineRule="auto"/>
      <w:jc w:val="left"/>
    </w:pPr>
    <w:rPr>
      <w:kern w:val="0"/>
      <w:sz w:val="22"/>
    </w:rPr>
  </w:style>
  <w:style w:type="paragraph" w:styleId="14">
    <w:name w:val="toc 2"/>
    <w:basedOn w:val="1"/>
    <w:next w:val="1"/>
    <w:unhideWhenUsed/>
    <w:qFormat/>
    <w:uiPriority w:val="39"/>
    <w:pPr>
      <w:widowControl/>
      <w:spacing w:after="100" w:line="276" w:lineRule="auto"/>
      <w:ind w:left="220"/>
      <w:jc w:val="left"/>
    </w:pPr>
    <w:rPr>
      <w:kern w:val="0"/>
      <w:sz w:val="22"/>
    </w:rPr>
  </w:style>
  <w:style w:type="paragraph" w:styleId="15">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cs="宋体"/>
      <w:kern w:val="0"/>
      <w:szCs w:val="24"/>
    </w:rPr>
  </w:style>
  <w:style w:type="character" w:styleId="18">
    <w:name w:val="Strong"/>
    <w:basedOn w:val="17"/>
    <w:qFormat/>
    <w:uiPriority w:val="22"/>
    <w:rPr>
      <w:b/>
      <w:bCs/>
    </w:rPr>
  </w:style>
  <w:style w:type="character" w:styleId="19">
    <w:name w:val="Emphasis"/>
    <w:basedOn w:val="17"/>
    <w:qFormat/>
    <w:uiPriority w:val="0"/>
    <w:rPr>
      <w:i/>
    </w:rPr>
  </w:style>
  <w:style w:type="character" w:styleId="20">
    <w:name w:val="Hyperlink"/>
    <w:unhideWhenUsed/>
    <w:qFormat/>
    <w:uiPriority w:val="99"/>
    <w:rPr>
      <w:color w:val="0000FF"/>
      <w:u w:val="single"/>
    </w:rPr>
  </w:style>
  <w:style w:type="character" w:styleId="21">
    <w:name w:val="annotation reference"/>
    <w:basedOn w:val="17"/>
    <w:semiHidden/>
    <w:unhideWhenUsed/>
    <w:qFormat/>
    <w:uiPriority w:val="99"/>
    <w:rPr>
      <w:sz w:val="21"/>
      <w:szCs w:val="21"/>
    </w:rPr>
  </w:style>
  <w:style w:type="character" w:customStyle="1" w:styleId="22">
    <w:name w:val="页脚 字符"/>
    <w:basedOn w:val="17"/>
    <w:link w:val="11"/>
    <w:qFormat/>
    <w:uiPriority w:val="99"/>
    <w:rPr>
      <w:rFonts w:ascii="Calibri" w:hAnsi="Calibri" w:eastAsia="宋体" w:cs="Times New Roman"/>
      <w:kern w:val="0"/>
      <w:sz w:val="18"/>
      <w:szCs w:val="18"/>
    </w:rPr>
  </w:style>
  <w:style w:type="character" w:customStyle="1" w:styleId="23">
    <w:name w:val="页眉 字符"/>
    <w:basedOn w:val="17"/>
    <w:link w:val="12"/>
    <w:qFormat/>
    <w:uiPriority w:val="99"/>
    <w:rPr>
      <w:rFonts w:ascii="Calibri" w:hAnsi="Calibri" w:eastAsia="宋体" w:cs="Times New Roman"/>
      <w:kern w:val="0"/>
      <w:sz w:val="18"/>
      <w:szCs w:val="18"/>
    </w:rPr>
  </w:style>
  <w:style w:type="paragraph" w:customStyle="1" w:styleId="24">
    <w:name w:val="前言、引言标题"/>
    <w:basedOn w:val="1"/>
    <w:qFormat/>
    <w:uiPriority w:val="0"/>
    <w:pPr>
      <w:numPr>
        <w:ilvl w:val="0"/>
        <w:numId w:val="1"/>
      </w:numPr>
    </w:pPr>
    <w:rPr>
      <w:rFonts w:ascii="Times New Roman" w:hAnsi="Times New Roman"/>
      <w:szCs w:val="24"/>
    </w:rPr>
  </w:style>
  <w:style w:type="paragraph" w:customStyle="1" w:styleId="25">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6">
    <w:name w:val="标题 1 字符"/>
    <w:basedOn w:val="17"/>
    <w:link w:val="2"/>
    <w:qFormat/>
    <w:uiPriority w:val="9"/>
    <w:rPr>
      <w:rFonts w:ascii="Calibri" w:hAnsi="Calibri" w:eastAsia="宋体" w:cs="Times New Roman"/>
      <w:b/>
      <w:bCs/>
      <w:kern w:val="44"/>
      <w:sz w:val="44"/>
      <w:szCs w:val="44"/>
    </w:rPr>
  </w:style>
  <w:style w:type="character" w:customStyle="1" w:styleId="27">
    <w:name w:val="正文文本 字符"/>
    <w:basedOn w:val="17"/>
    <w:link w:val="8"/>
    <w:qFormat/>
    <w:uiPriority w:val="1"/>
    <w:rPr>
      <w:rFonts w:ascii="宋体" w:hAnsi="宋体" w:eastAsia="宋体" w:cs="Times New Roman"/>
      <w:kern w:val="0"/>
      <w:sz w:val="24"/>
      <w:szCs w:val="21"/>
      <w:lang w:eastAsia="en-US"/>
    </w:rPr>
  </w:style>
  <w:style w:type="character" w:customStyle="1" w:styleId="28">
    <w:name w:val="批注文字 字符"/>
    <w:basedOn w:val="17"/>
    <w:link w:val="7"/>
    <w:qFormat/>
    <w:uiPriority w:val="99"/>
    <w:rPr>
      <w:rFonts w:ascii="Calibri" w:hAnsi="Calibri" w:eastAsia="宋体" w:cs="Times New Roman"/>
      <w:sz w:val="24"/>
    </w:rPr>
  </w:style>
  <w:style w:type="character" w:customStyle="1" w:styleId="29">
    <w:name w:val="批注框文本 字符"/>
    <w:basedOn w:val="17"/>
    <w:link w:val="10"/>
    <w:qFormat/>
    <w:uiPriority w:val="0"/>
    <w:rPr>
      <w:rFonts w:ascii="Calibri" w:hAnsi="Calibri" w:eastAsia="宋体" w:cs="Times New Roman"/>
      <w:sz w:val="18"/>
      <w:szCs w:val="18"/>
    </w:rPr>
  </w:style>
  <w:style w:type="paragraph" w:customStyle="1" w:styleId="30">
    <w:name w:val="标准文件_字母编号列项（一级）"/>
    <w:qFormat/>
    <w:uiPriority w:val="0"/>
    <w:pPr>
      <w:tabs>
        <w:tab w:val="left" w:pos="710"/>
      </w:tabs>
      <w:ind w:left="710" w:hanging="426"/>
      <w:jc w:val="both"/>
    </w:pPr>
    <w:rPr>
      <w:rFonts w:ascii="宋体" w:hAnsi="Times New Roman" w:eastAsia="宋体" w:cs="Times New Roman"/>
      <w:kern w:val="0"/>
      <w:sz w:val="21"/>
      <w:szCs w:val="20"/>
      <w:lang w:val="en-US" w:eastAsia="zh-CN" w:bidi="ar-SA"/>
    </w:rPr>
  </w:style>
  <w:style w:type="paragraph" w:customStyle="1" w:styleId="31">
    <w:name w:val="标准文件_一级条标题"/>
    <w:basedOn w:val="32"/>
    <w:next w:val="1"/>
    <w:qFormat/>
    <w:uiPriority w:val="0"/>
    <w:pPr>
      <w:spacing w:before="50" w:beforeLines="50" w:after="50" w:afterLines="50"/>
      <w:ind w:left="709"/>
      <w:outlineLvl w:val="1"/>
    </w:pPr>
  </w:style>
  <w:style w:type="paragraph" w:customStyle="1" w:styleId="32">
    <w:name w:val="标准文件_章标题"/>
    <w:next w:val="1"/>
    <w:qFormat/>
    <w:uiPriority w:val="0"/>
    <w:pPr>
      <w:spacing w:before="100" w:beforeLines="100" w:after="100" w:afterLines="100"/>
      <w:jc w:val="both"/>
      <w:outlineLvl w:val="0"/>
    </w:pPr>
    <w:rPr>
      <w:rFonts w:ascii="黑体" w:hAnsi="Times New Roman" w:eastAsia="黑体" w:cs="Times New Roman"/>
      <w:kern w:val="0"/>
      <w:sz w:val="21"/>
      <w:szCs w:val="20"/>
      <w:lang w:val="en-US" w:eastAsia="zh-CN" w:bidi="ar-SA"/>
    </w:rPr>
  </w:style>
  <w:style w:type="paragraph" w:customStyle="1" w:styleId="33">
    <w:name w:val="标准文件_二级条标题"/>
    <w:next w:val="1"/>
    <w:qFormat/>
    <w:uiPriority w:val="0"/>
    <w:pPr>
      <w:widowControl w:val="0"/>
      <w:spacing w:before="50" w:beforeLines="50" w:after="50" w:afterLines="50"/>
      <w:jc w:val="both"/>
      <w:outlineLvl w:val="2"/>
    </w:pPr>
    <w:rPr>
      <w:rFonts w:ascii="黑体" w:hAnsi="Times New Roman" w:eastAsia="黑体" w:cs="Times New Roman"/>
      <w:kern w:val="0"/>
      <w:sz w:val="21"/>
      <w:szCs w:val="20"/>
      <w:lang w:val="en-US" w:eastAsia="zh-CN" w:bidi="ar-SA"/>
    </w:rPr>
  </w:style>
  <w:style w:type="paragraph" w:customStyle="1" w:styleId="34">
    <w:name w:val="标准文件_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35">
    <w:name w:val="列出段落1"/>
    <w:basedOn w:val="1"/>
    <w:qFormat/>
    <w:uiPriority w:val="0"/>
    <w:pPr>
      <w:ind w:firstLine="420"/>
    </w:pPr>
    <w:rPr>
      <w:rFonts w:ascii="等线" w:hAnsi="等线" w:eastAsia="等线"/>
      <w:szCs w:val="21"/>
    </w:rPr>
  </w:style>
  <w:style w:type="paragraph" w:styleId="36">
    <w:name w:val="List Paragraph"/>
    <w:basedOn w:val="1"/>
    <w:unhideWhenUsed/>
    <w:qFormat/>
    <w:uiPriority w:val="99"/>
    <w:pPr>
      <w:ind w:firstLine="420"/>
    </w:pPr>
  </w:style>
  <w:style w:type="character" w:customStyle="1" w:styleId="37">
    <w:name w:val="标题 4 字符"/>
    <w:basedOn w:val="17"/>
    <w:link w:val="5"/>
    <w:semiHidden/>
    <w:qFormat/>
    <w:uiPriority w:val="9"/>
    <w:rPr>
      <w:rFonts w:asciiTheme="majorHAnsi" w:hAnsiTheme="majorHAnsi" w:eastAsiaTheme="majorEastAsia" w:cstheme="majorBidi"/>
      <w:b/>
      <w:bCs/>
      <w:sz w:val="28"/>
      <w:szCs w:val="28"/>
    </w:rPr>
  </w:style>
  <w:style w:type="character" w:customStyle="1" w:styleId="38">
    <w:name w:val="标题 3 字符"/>
    <w:basedOn w:val="17"/>
    <w:link w:val="4"/>
    <w:semiHidden/>
    <w:qFormat/>
    <w:uiPriority w:val="9"/>
    <w:rPr>
      <w:rFonts w:ascii="Calibri" w:hAnsi="Calibri" w:eastAsia="宋体" w:cs="Times New Roman"/>
      <w:b/>
      <w:bCs/>
      <w:sz w:val="32"/>
      <w:szCs w:val="32"/>
    </w:rPr>
  </w:style>
  <w:style w:type="character" w:customStyle="1" w:styleId="39">
    <w:name w:val="标题 2 字符"/>
    <w:basedOn w:val="17"/>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45</Pages>
  <Words>5452</Words>
  <Characters>31082</Characters>
  <Lines>259</Lines>
  <Paragraphs>72</Paragraphs>
  <TotalTime>141</TotalTime>
  <ScaleCrop>false</ScaleCrop>
  <LinksUpToDate>false</LinksUpToDate>
  <CharactersWithSpaces>36462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2024-09-17T16:50:00Z</dcterms:created>
  <dc:creator>A</dc:creator>
  <cp:lastModifiedBy>唐德华</cp:lastModifiedBy>
  <cp:lastPrinted>2024-09-30T13:59:00Z</cp:lastPrinted>
  <dcterms:modified xsi:type="dcterms:W3CDTF">2024-10-08T14:49:49Z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003E11413C514A51B996770AD339E3D7</vt:lpwstr>
  </property>
</Properties>
</file>