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9"/>
        <w:rPr>
          <w:rFonts w:ascii="Times New Roman" w:hAnsi="Times New Roman" w:eastAsia="黑体" w:cs="Times New Roman"/>
          <w:color w:val="auto"/>
          <w:sz w:val="30"/>
          <w:szCs w:val="30"/>
        </w:rPr>
      </w:pPr>
      <w:bookmarkStart w:id="0" w:name="_Toc385024256"/>
      <w:bookmarkStart w:id="50" w:name="_GoBack"/>
      <w:bookmarkEnd w:id="50"/>
      <w:r>
        <w:rPr>
          <w:rFonts w:ascii="Times New Roman" w:hAnsi="Times New Roman" w:cs="Times New Roman"/>
          <w:color w:val="auto"/>
          <w:sz w:val="72"/>
        </w:rPr>
        <w:pict>
          <v:shape id="_x0000_s1027" o:spid="_x0000_s1027" o:spt="136" type="#_x0000_t136" style="position:absolute;left:0pt;margin-left:200.35pt;margin-top:11.7pt;height:33.3pt;width:90.25pt;mso-wrap-distance-bottom:0pt;mso-wrap-distance-left:9pt;mso-wrap-distance-right:9pt;mso-wrap-distance-top:0pt;z-index:251661312;mso-width-relative:page;mso-height-relative:page;" fillcolor="#FFFFFF" filled="t" stroked="f" coordsize="21600,21600" adj="10800">
            <v:path/>
            <v:fill type="gradient" on="t" color2="#AAAAAA" focus="0%" focussize="0f,0f" focusposition="0f,0f"/>
            <v:stroke on="f"/>
            <v:imagedata o:title=""/>
            <o:lock v:ext="edit" aspectratio="f"/>
            <v:textpath on="t" fitshape="t" fitpath="t" trim="t" xscale="f" string="DB" style="font-family:宋体;font-size:36pt;v-text-align:center;v-text-spacing:78650f;"/>
            <v:shadow on="t" obscured="f" color="#4D4D4D" opacity="52429f" offset="2pt,3pt" offset2="0pt,0pt" origin="0f,0f" matrix="65536f,0f,0f,65536f,0,0"/>
            <w10:wrap type="square"/>
          </v:shape>
        </w:pict>
      </w:r>
      <w:r>
        <w:rPr>
          <w:rFonts w:ascii="Times New Roman" w:hAnsi="Times New Roman" w:eastAsia="黑体" w:cs="Times New Roman"/>
          <w:color w:val="auto"/>
          <w:sz w:val="30"/>
          <w:szCs w:val="30"/>
        </w:rPr>
        <w:t xml:space="preserve">备案号  </w:t>
      </w:r>
      <w:r>
        <w:rPr>
          <w:rFonts w:ascii="Times New Roman" w:hAnsi="Times New Roman" w:eastAsia="黑体" w:cs="Times New Roman"/>
          <w:color w:val="auto"/>
          <w:kern w:val="0"/>
          <w:sz w:val="30"/>
          <w:szCs w:val="30"/>
        </w:rPr>
        <w:t>XXXX—XXXX</w:t>
      </w:r>
    </w:p>
    <w:p>
      <w:pPr>
        <w:spacing w:line="360" w:lineRule="auto"/>
        <w:ind w:left="-248" w:leftChars="-118" w:firstLine="117" w:firstLineChars="39"/>
        <w:jc w:val="left"/>
        <w:rPr>
          <w:rFonts w:ascii="Times New Roman" w:hAnsi="Times New Roman" w:cs="Times New Roman"/>
          <w:color w:val="auto"/>
          <w:kern w:val="0"/>
          <w:sz w:val="36"/>
        </w:rPr>
      </w:pPr>
      <w:r>
        <w:rPr>
          <w:rFonts w:ascii="Times New Roman" w:hAnsi="Times New Roman" w:eastAsia="黑体" w:cs="Times New Roman"/>
          <w:color w:val="auto"/>
          <w:sz w:val="30"/>
          <w:szCs w:val="30"/>
        </w:rPr>
        <w:t xml:space="preserve">四川省工程建设地方标准 </w:t>
      </w:r>
      <w:r>
        <w:rPr>
          <w:rFonts w:ascii="Times New Roman" w:hAnsi="Times New Roman" w:eastAsia="黑体" w:cs="Times New Roman"/>
          <w:color w:val="auto"/>
          <w:sz w:val="36"/>
        </w:rPr>
        <w:t xml:space="preserve">             </w:t>
      </w:r>
    </w:p>
    <w:p>
      <w:pPr>
        <w:spacing w:line="360" w:lineRule="auto"/>
        <w:ind w:left="-124" w:leftChars="-59"/>
        <w:rPr>
          <w:rFonts w:ascii="Times New Roman" w:hAnsi="Times New Roman" w:eastAsia="黑体" w:cs="Times New Roman"/>
          <w:color w:val="auto"/>
          <w:kern w:val="0"/>
          <w:sz w:val="28"/>
          <w:szCs w:val="28"/>
          <w:u w:val="single"/>
        </w:rPr>
      </w:pPr>
      <w:r>
        <w:rPr>
          <w:rFonts w:ascii="Times New Roman" w:hAnsi="Times New Roman" w:cs="Times New Roman"/>
          <w:color w:val="auto"/>
          <w:kern w:val="0"/>
          <w:sz w:val="36"/>
        </w:rPr>
        <w:t xml:space="preserve">P                               </w:t>
      </w:r>
      <w:r>
        <w:rPr>
          <w:rFonts w:ascii="Times New Roman" w:hAnsi="Times New Roman" w:eastAsia="黑体" w:cs="Times New Roman"/>
          <w:color w:val="auto"/>
          <w:kern w:val="0"/>
          <w:sz w:val="28"/>
          <w:szCs w:val="28"/>
        </w:rPr>
        <w:t>DBJ51/TXXX—XXXX</w:t>
      </w:r>
    </w:p>
    <w:p>
      <w:pPr>
        <w:spacing w:line="360" w:lineRule="auto"/>
        <w:ind w:left="-496" w:leftChars="-236"/>
        <w:rPr>
          <w:rFonts w:ascii="Times New Roman" w:hAnsi="Times New Roman" w:cs="Times New Roman"/>
          <w:color w:val="auto"/>
          <w:u w:val="single"/>
        </w:rPr>
      </w:pPr>
      <w:r>
        <w:rPr>
          <w:color w:val="000000" w:themeColor="text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-391160</wp:posOffset>
                </wp:positionH>
                <wp:positionV relativeFrom="paragraph">
                  <wp:posOffset>107950</wp:posOffset>
                </wp:positionV>
                <wp:extent cx="4392295" cy="0"/>
                <wp:effectExtent l="0" t="0" r="0" b="0"/>
                <wp:wrapNone/>
                <wp:docPr id="7" name="直接连接符 44"/>
                <wp:cNvGraphicFramePr/>
                <a:graphic xmlns:a="http://schemas.openxmlformats.org/drawingml/2006/main">
                  <a:graphicData uri="http://schemas.microsoft.com/office/word/2010/wordprocessingShape">
                    <wps:wsp>
                      <wps:cNvCnPr/>
                      <wps:spPr>
                        <a:xfrm>
                          <a:off x="0" y="0"/>
                          <a:ext cx="4392295" cy="0"/>
                        </a:xfrm>
                        <a:prstGeom prst="line">
                          <a:avLst/>
                        </a:prstGeom>
                        <a:ln w="12700" cap="flat" cmpd="sng">
                          <a:solidFill>
                            <a:srgbClr val="080000"/>
                          </a:solidFill>
                          <a:prstDash val="solid"/>
                          <a:headEnd type="none" w="med" len="med"/>
                          <a:tailEnd type="none" w="med" len="med"/>
                        </a:ln>
                      </wps:spPr>
                      <wps:bodyPr upright="1"/>
                    </wps:wsp>
                  </a:graphicData>
                </a:graphic>
              </wp:anchor>
            </w:drawing>
          </mc:Choice>
          <mc:Fallback>
            <w:pict>
              <v:line id="直接连接符 44" o:spid="_x0000_s1026" o:spt="20" style="position:absolute;left:0pt;margin-left:-30.8pt;margin-top:8.5pt;height:0pt;width:345.85pt;z-index:251662336;mso-width-relative:page;mso-height-relative:page;" filled="f" stroked="t" coordsize="21600,21600" o:gfxdata="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MY1C/XAAAACQEAAA8AAAAAAAAAAQAgAAAAIgAAAGRycy9kb3ducmV2Lnht&#10;bFBLAQIUABQAAAAIAIdO4kBGYjJw+gEAAOYDAAAOAAAAAAAAAAEAIAAAACYBAABkcnMvZTJvRG9j&#10;LnhtbFBLBQYAAAAABgAGAFkBAACSBQAAAAA=&#10;">
                <v:fill on="f" focussize="0,0"/>
                <v:stroke weight="1pt" color="#080000" joinstyle="round"/>
                <v:imagedata o:title=""/>
                <o:lock v:ext="edit" aspectratio="f"/>
              </v:line>
            </w:pict>
          </mc:Fallback>
        </mc:AlternateContent>
      </w:r>
      <w:r>
        <w:rPr>
          <w:rFonts w:ascii="Times New Roman" w:hAnsi="Times New Roman" w:eastAsia="黑体" w:cs="Times New Roman"/>
          <w:color w:val="auto"/>
          <w:kern w:val="0"/>
          <w:sz w:val="28"/>
          <w:szCs w:val="28"/>
          <w:u w:val="single"/>
        </w:rPr>
        <w:t xml:space="preserve">                                                               </w:t>
      </w:r>
    </w:p>
    <w:p>
      <w:pPr>
        <w:spacing w:line="360" w:lineRule="auto"/>
        <w:ind w:firstLine="480"/>
        <w:rPr>
          <w:rFonts w:ascii="Times New Roman" w:hAnsi="Times New Roman" w:cs="Times New Roman"/>
          <w:color w:val="auto"/>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黑体" w:cs="Times New Roman"/>
          <w:color w:val="auto"/>
          <w:sz w:val="40"/>
          <w:szCs w:val="44"/>
        </w:rPr>
      </w:pPr>
      <w:bookmarkStart w:id="1" w:name="OLE_LINK2"/>
      <w:r>
        <w:rPr>
          <w:rFonts w:hint="eastAsia" w:ascii="Times New Roman" w:hAnsi="Times New Roman" w:eastAsia="黑体" w:cs="Times New Roman"/>
          <w:color w:val="auto"/>
          <w:sz w:val="40"/>
          <w:szCs w:val="44"/>
        </w:rPr>
        <w:t>四川省电动汽车充电设施建设技术标准</w:t>
      </w:r>
    </w:p>
    <w:bookmarkEnd w:id="1"/>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imes New Roman" w:hAnsi="Times New Roman" w:eastAsia="宋体" w:cs="Times New Roman"/>
          <w:color w:val="auto"/>
          <w:sz w:val="36"/>
          <w:u w:val="none"/>
          <w:lang w:val="en-US" w:eastAsia="zh-CN"/>
        </w:rPr>
      </w:pPr>
      <w:r>
        <w:rPr>
          <w:rFonts w:hint="eastAsia" w:cs="Times New Roman"/>
          <w:color w:val="auto"/>
          <w:sz w:val="36"/>
          <w:u w:val="none"/>
          <w:lang w:val="en-US" w:eastAsia="zh-CN"/>
        </w:rPr>
        <w:t>Technical standard for construction of electric vehicle charging facilities in Sichuan Province</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Times New Roman" w:hAnsi="Times New Roman" w:cs="Times New Roman"/>
          <w:color w:val="auto"/>
          <w:sz w:val="36"/>
        </w:rPr>
      </w:pPr>
      <w:r>
        <w:rPr>
          <w:rFonts w:ascii="Times New Roman" w:hAnsi="Times New Roman" w:cs="Times New Roman"/>
          <w:color w:val="auto"/>
          <w:sz w:val="36"/>
        </w:rPr>
        <w:t>（</w:t>
      </w:r>
      <w:r>
        <w:rPr>
          <w:rFonts w:hint="eastAsia" w:ascii="Times New Roman" w:hAnsi="Times New Roman" w:cs="Times New Roman"/>
          <w:color w:val="auto"/>
          <w:sz w:val="36"/>
        </w:rPr>
        <w:t>征求意见稿</w:t>
      </w:r>
      <w:r>
        <w:rPr>
          <w:rFonts w:ascii="Times New Roman" w:hAnsi="Times New Roman" w:cs="Times New Roman"/>
          <w:color w:val="auto"/>
          <w:sz w:val="36"/>
        </w:rPr>
        <w:t>）</w:t>
      </w:r>
    </w:p>
    <w:p>
      <w:pPr>
        <w:spacing w:line="360" w:lineRule="auto"/>
        <w:jc w:val="center"/>
        <w:rPr>
          <w:rFonts w:ascii="Times New Roman" w:hAnsi="Times New Roman" w:cs="Times New Roman"/>
          <w:color w:val="auto"/>
          <w:sz w:val="36"/>
          <w:u w:val="single"/>
        </w:rPr>
      </w:pPr>
    </w:p>
    <w:p>
      <w:pPr>
        <w:spacing w:line="360" w:lineRule="auto"/>
        <w:rPr>
          <w:rFonts w:ascii="Times New Roman" w:hAnsi="Times New Roman" w:cs="Times New Roman"/>
          <w:color w:val="auto"/>
          <w:sz w:val="36"/>
          <w:u w:val="single"/>
        </w:rPr>
      </w:pPr>
    </w:p>
    <w:p>
      <w:pPr>
        <w:spacing w:line="360" w:lineRule="auto"/>
        <w:rPr>
          <w:rFonts w:ascii="Times New Roman" w:hAnsi="Times New Roman" w:cs="Times New Roman"/>
          <w:color w:val="auto"/>
          <w:sz w:val="36"/>
          <w:u w:val="single"/>
        </w:rPr>
      </w:pPr>
    </w:p>
    <w:p>
      <w:pPr>
        <w:spacing w:line="360" w:lineRule="auto"/>
        <w:ind w:left="-248" w:leftChars="-118" w:firstLine="140" w:firstLineChars="50"/>
        <w:jc w:val="center"/>
        <w:rPr>
          <w:rFonts w:ascii="Times New Roman" w:hAnsi="Times New Roman" w:eastAsia="黑体" w:cs="Times New Roman"/>
          <w:color w:val="auto"/>
          <w:sz w:val="28"/>
          <w:szCs w:val="28"/>
          <w:u w:val="single"/>
        </w:rPr>
      </w:pPr>
      <w:r>
        <w:rPr>
          <w:rFonts w:ascii="Times New Roman" w:hAnsi="Times New Roman" w:eastAsia="黑体" w:cs="Times New Roman"/>
          <w:color w:val="auto"/>
          <w:sz w:val="28"/>
          <w:szCs w:val="28"/>
          <w:u w:val="single"/>
        </w:rPr>
        <w:t xml:space="preserve">XXXX-XX-XX发布  </w:t>
      </w:r>
      <w:r>
        <w:rPr>
          <w:rFonts w:hint="eastAsia" w:eastAsia="黑体" w:cs="Times New Roman"/>
          <w:color w:val="auto"/>
          <w:sz w:val="28"/>
          <w:szCs w:val="28"/>
          <w:u w:val="single"/>
          <w:lang w:val="en-US" w:eastAsia="zh-CN"/>
        </w:rPr>
        <w:t xml:space="preserve">      </w:t>
      </w:r>
      <w:r>
        <w:rPr>
          <w:rFonts w:ascii="Times New Roman" w:hAnsi="Times New Roman" w:eastAsia="黑体" w:cs="Times New Roman"/>
          <w:color w:val="auto"/>
          <w:sz w:val="28"/>
          <w:szCs w:val="28"/>
          <w:u w:val="single"/>
        </w:rPr>
        <w:t xml:space="preserve">XXXX-XX-XX实施                   </w:t>
      </w:r>
    </w:p>
    <w:p>
      <w:pPr>
        <w:tabs>
          <w:tab w:val="left" w:pos="2235"/>
          <w:tab w:val="center" w:pos="4422"/>
        </w:tabs>
        <w:spacing w:line="360" w:lineRule="auto"/>
        <w:ind w:left="650" w:right="640"/>
        <w:jc w:val="center"/>
        <w:rPr>
          <w:rFonts w:ascii="Times New Roman" w:hAnsi="Times New Roman" w:eastAsia="黑体" w:cs="Times New Roman"/>
          <w:color w:val="auto"/>
          <w:sz w:val="30"/>
          <w:szCs w:val="30"/>
        </w:rPr>
      </w:pPr>
      <w:r>
        <w:rPr>
          <w:rFonts w:ascii="Times New Roman" w:hAnsi="Times New Roman" w:eastAsia="黑体" w:cs="Times New Roman"/>
          <w:color w:val="auto"/>
          <w:spacing w:val="-10"/>
          <w:sz w:val="30"/>
          <w:szCs w:val="30"/>
        </w:rPr>
        <w:t xml:space="preserve">四川省住房和城乡建设厅   </w:t>
      </w:r>
      <w:r>
        <w:rPr>
          <w:rFonts w:ascii="Times New Roman" w:hAnsi="Times New Roman" w:eastAsia="黑体" w:cs="Times New Roman"/>
          <w:color w:val="auto"/>
          <w:sz w:val="30"/>
          <w:szCs w:val="30"/>
        </w:rPr>
        <w:t>发布</w:t>
      </w:r>
    </w:p>
    <w:bookmarkEnd w:id="0"/>
    <w:p>
      <w:pPr>
        <w:pStyle w:val="171"/>
        <w:pageBreakBefore w:val="0"/>
        <w:framePr w:hSpace="0" w:vSpace="0" w:wrap="auto" w:vAnchor="margin" w:hAnchor="text" w:xAlign="left" w:yAlign="inline"/>
        <w:kinsoku/>
        <w:wordWrap/>
        <w:overflowPunct/>
        <w:topLinePunct w:val="0"/>
        <w:bidi w:val="0"/>
        <w:spacing w:line="360" w:lineRule="auto"/>
        <w:ind w:left="1111" w:leftChars="470" w:right="1472" w:rightChars="701" w:hanging="124" w:hangingChars="52"/>
        <w:jc w:val="center"/>
        <w:rPr>
          <w:rFonts w:hint="eastAsia" w:ascii="宋体" w:cs="宋体"/>
          <w:color w:val="000000" w:themeColor="text1"/>
          <w:sz w:val="30"/>
          <w:szCs w:val="30"/>
          <w14:textFill>
            <w14:solidFill>
              <w14:schemeClr w14:val="tx1"/>
            </w14:solidFill>
          </w14:textFill>
        </w:rPr>
      </w:pPr>
      <w:r>
        <w:rPr>
          <w:rFonts w:hint="eastAsia" w:ascii="宋体" w:eastAsia="宋体" w:cs="宋体"/>
          <w:color w:val="000000" w:themeColor="text1"/>
          <w:sz w:val="32"/>
          <w:szCs w:val="32"/>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4457700</wp:posOffset>
                </wp:positionH>
                <wp:positionV relativeFrom="paragraph">
                  <wp:posOffset>-758825</wp:posOffset>
                </wp:positionV>
                <wp:extent cx="210820" cy="295910"/>
                <wp:effectExtent l="0" t="0" r="17780" b="8890"/>
                <wp:wrapNone/>
                <wp:docPr id="1" name="文本框 22"/>
                <wp:cNvGraphicFramePr/>
                <a:graphic xmlns:a="http://schemas.openxmlformats.org/drawingml/2006/main">
                  <a:graphicData uri="http://schemas.microsoft.com/office/word/2010/wordprocessingShape">
                    <wps:wsp>
                      <wps:cNvSpPr txBox="1"/>
                      <wps:spPr>
                        <a:xfrm>
                          <a:off x="0" y="0"/>
                          <a:ext cx="210820" cy="295910"/>
                        </a:xfrm>
                        <a:prstGeom prst="rect">
                          <a:avLst/>
                        </a:prstGeom>
                        <a:solidFill>
                          <a:srgbClr val="FFFFFF"/>
                        </a:solidFill>
                        <a:ln>
                          <a:noFill/>
                        </a:ln>
                      </wps:spPr>
                      <wps:txbx>
                        <w:txbxContent>
                          <w:p/>
                        </w:txbxContent>
                      </wps:txbx>
                      <wps:bodyPr wrap="square" upright="1"/>
                    </wps:wsp>
                  </a:graphicData>
                </a:graphic>
              </wp:anchor>
            </w:drawing>
          </mc:Choice>
          <mc:Fallback>
            <w:pict>
              <v:shape id="文本框 22" o:spid="_x0000_s1026" o:spt="202" type="#_x0000_t202" style="position:absolute;left:0pt;margin-left:351pt;margin-top:-59.75pt;height:23.3pt;width:16.6pt;z-index:251660288;mso-width-relative:page;mso-height-relative:page;" fillcolor="#FFFFFF" filled="t" stroked="f" coordsize="21600,21600" o:gfxdata="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&#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nK90faAAAADAEAAA8AAAAAAAAAAQAgAAAAIgAAAGRy&#10;cy9kb3ducmV2LnhtbFBLAQIUABQAAAAIAIdO4kCNIzskygEAAIUDAAAOAAAAAAAAAAEAIAAAACkB&#10;AABkcnMvZTJvRG9jLnhtbFBLBQYAAAAABgAGAFkBAABlBQAAAAA=&#10;">
                <v:fill on="t" focussize="0,0"/>
                <v:stroke on="f"/>
                <v:imagedata o:title=""/>
                <o:lock v:ext="edit" aspectratio="f"/>
                <v:textbox>
                  <w:txbxContent>
                    <w:p/>
                  </w:txbxContent>
                </v:textbox>
              </v:shape>
            </w:pict>
          </mc:Fallback>
        </mc:AlternateContent>
      </w:r>
      <w:r>
        <w:rPr>
          <w:rFonts w:hint="eastAsia" w:ascii="宋体" w:eastAsia="宋体" w:cs="宋体"/>
          <w:color w:val="000000" w:themeColor="text1"/>
          <w14:textFill>
            <w14:solidFill>
              <w14:schemeClr w14:val="tx1"/>
            </w14:solidFill>
          </w14:textFill>
        </w:rPr>
        <w:br w:type="page"/>
      </w:r>
      <w:bookmarkStart w:id="2" w:name="_Toc314667955"/>
      <w:bookmarkStart w:id="3" w:name="_Toc311561877"/>
      <w:bookmarkStart w:id="4" w:name="_Toc311292758"/>
      <w:bookmarkStart w:id="5" w:name="_Toc288675228"/>
      <w:r>
        <w:rPr>
          <w:rFonts w:hint="eastAsia" w:ascii="宋体" w:cs="宋体"/>
          <w:color w:val="000000" w:themeColor="text1"/>
          <w:sz w:val="30"/>
          <w:szCs w:val="30"/>
          <w14:textFill>
            <w14:solidFill>
              <w14:schemeClr w14:val="tx1"/>
            </w14:solidFill>
          </w14:textFill>
        </w:rPr>
        <w:t>前    言</w:t>
      </w:r>
      <w:bookmarkEnd w:id="2"/>
      <w:bookmarkEnd w:id="3"/>
      <w:bookmarkEnd w:id="4"/>
    </w:p>
    <w:p>
      <w:pPr>
        <w:pageBreakBefore w:val="0"/>
        <w:kinsoku/>
        <w:wordWrap/>
        <w:overflowPunct/>
        <w:topLinePunct w:val="0"/>
        <w:bidi w:val="0"/>
        <w:spacing w:line="360" w:lineRule="auto"/>
        <w:ind w:right="233" w:rightChars="111"/>
        <w:jc w:val="center"/>
        <w:rPr>
          <w:rFonts w:hint="eastAsia" w:ascii="宋体" w:hAnsi="宋体" w:cs="宋体"/>
          <w:color w:val="000000" w:themeColor="text1"/>
          <w:sz w:val="30"/>
          <w:szCs w:val="30"/>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000000" w:themeColor="text1"/>
          <w:highlight w:val="none"/>
          <w14:textFill>
            <w14:solidFill>
              <w14:schemeClr w14:val="tx1"/>
            </w14:solidFill>
          </w14:textFill>
        </w:rPr>
      </w:pPr>
      <w:bookmarkStart w:id="6" w:name="OLE_LINK1"/>
      <w:r>
        <w:rPr>
          <w:rFonts w:hint="default" w:ascii="Times New Roman" w:hAnsi="Times New Roman" w:eastAsia="宋体" w:cs="Times New Roman"/>
          <w:color w:val="000000" w:themeColor="text1"/>
          <w:highlight w:val="none"/>
          <w14:textFill>
            <w14:solidFill>
              <w14:schemeClr w14:val="tx1"/>
            </w14:solidFill>
          </w14:textFill>
        </w:rPr>
        <w:t>本标准是根据四川省住房和城乡建设厅《关于下达 2023 年四川省工程建设地方标准制（修）订计划的通知》（川建标</w:t>
      </w:r>
      <w:r>
        <w:rPr>
          <w:rFonts w:hint="eastAsia" w:ascii="Times New Roman" w:hAnsi="Times New Roman" w:eastAsia="宋体" w:cs="Times New Roman"/>
          <w:color w:val="000000" w:themeColor="text1"/>
          <w:highlight w:val="none"/>
          <w:lang w:eastAsia="zh-CN"/>
          <w14:textFill>
            <w14:solidFill>
              <w14:schemeClr w14:val="tx1"/>
            </w14:solidFill>
          </w14:textFill>
        </w:rPr>
        <w:t>函</w:t>
      </w:r>
      <w:r>
        <w:rPr>
          <w:rFonts w:hint="default" w:ascii="Times New Roman" w:hAnsi="Times New Roman" w:eastAsia="宋体" w:cs="Times New Roman"/>
          <w:color w:val="000000" w:themeColor="text1"/>
          <w:highlight w:val="none"/>
          <w14:textFill>
            <w14:solidFill>
              <w14:schemeClr w14:val="tx1"/>
            </w14:solidFill>
          </w14:textFill>
        </w:rPr>
        <w:t>﹝20</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23</w:t>
      </w:r>
      <w:r>
        <w:rPr>
          <w:rFonts w:hint="default"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1835</w:t>
      </w:r>
      <w:r>
        <w:rPr>
          <w:rFonts w:hint="default" w:ascii="Times New Roman" w:hAnsi="Times New Roman" w:eastAsia="宋体" w:cs="Times New Roman"/>
          <w:color w:val="000000" w:themeColor="text1"/>
          <w:highlight w:val="none"/>
          <w14:textFill>
            <w14:solidFill>
              <w14:schemeClr w14:val="tx1"/>
            </w14:solidFill>
          </w14:textFill>
        </w:rPr>
        <w:t>号）的要求，由四川省建筑设计研究院有限公司会同有关单位组织相关力量编写完成。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themeColor="text1"/>
          <w:highlight w:val="none"/>
          <w14:textFill>
            <w14:solidFill>
              <w14:schemeClr w14:val="tx1"/>
            </w14:solidFill>
          </w14:textFill>
        </w:rPr>
        <w:tab/>
      </w:r>
      <w:r>
        <w:rPr>
          <w:rFonts w:hint="default" w:ascii="Times New Roman" w:hAnsi="Times New Roman" w:eastAsia="宋体" w:cs="Times New Roman"/>
          <w:color w:val="000000" w:themeColor="text1"/>
          <w:highlight w:val="none"/>
          <w14:textFill>
            <w14:solidFill>
              <w14:schemeClr w14:val="tx1"/>
            </w14:solidFill>
          </w14:textFill>
        </w:rPr>
        <w:t>本标准在编制过程中，标准编制组开展了广泛的调查研究，参考了省内外相关技术资料，总结了近年来四川省</w:t>
      </w:r>
      <w:r>
        <w:rPr>
          <w:rFonts w:hint="eastAsia" w:ascii="Times New Roman" w:hAnsi="Times New Roman" w:eastAsia="宋体" w:cs="Times New Roman"/>
          <w:color w:val="000000" w:themeColor="text1"/>
          <w:highlight w:val="none"/>
          <w:lang w:eastAsia="zh-CN"/>
          <w14:textFill>
            <w14:solidFill>
              <w14:schemeClr w14:val="tx1"/>
            </w14:solidFill>
          </w14:textFill>
        </w:rPr>
        <w:t>电动汽车充电设施建设</w:t>
      </w:r>
      <w:r>
        <w:rPr>
          <w:rFonts w:hint="default" w:ascii="Times New Roman" w:hAnsi="Times New Roman" w:eastAsia="宋体" w:cs="Times New Roman"/>
          <w:color w:val="000000" w:themeColor="text1"/>
          <w:highlight w:val="none"/>
          <w14:textFill>
            <w14:solidFill>
              <w14:schemeClr w14:val="tx1"/>
            </w14:solidFill>
          </w14:textFill>
        </w:rPr>
        <w:t>实践经验，结合四川省</w:t>
      </w:r>
      <w:r>
        <w:rPr>
          <w:rFonts w:hint="eastAsia" w:ascii="Times New Roman" w:hAnsi="Times New Roman" w:eastAsia="宋体" w:cs="Times New Roman"/>
          <w:color w:val="000000" w:themeColor="text1"/>
          <w:highlight w:val="none"/>
          <w:lang w:eastAsia="zh-CN"/>
          <w14:textFill>
            <w14:solidFill>
              <w14:schemeClr w14:val="tx1"/>
            </w14:solidFill>
          </w14:textFill>
        </w:rPr>
        <w:t>电动汽车</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发展对</w:t>
      </w:r>
      <w:r>
        <w:rPr>
          <w:rFonts w:hint="eastAsia" w:ascii="Times New Roman" w:hAnsi="Times New Roman" w:eastAsia="宋体" w:cs="Times New Roman"/>
          <w:color w:val="000000" w:themeColor="text1"/>
          <w:highlight w:val="none"/>
          <w:lang w:eastAsia="zh-CN"/>
          <w14:textFill>
            <w14:solidFill>
              <w14:schemeClr w14:val="tx1"/>
            </w14:solidFill>
          </w14:textFill>
        </w:rPr>
        <w:t>充电设施</w:t>
      </w:r>
      <w:r>
        <w:rPr>
          <w:rFonts w:hint="eastAsia" w:ascii="Times New Roman" w:hAnsi="Times New Roman" w:eastAsia="宋体" w:cs="Times New Roman"/>
          <w:color w:val="000000" w:themeColor="text1"/>
          <w:highlight w:val="none"/>
          <w:lang w:val="en-US" w:eastAsia="zh-CN"/>
          <w14:textFill>
            <w14:solidFill>
              <w14:schemeClr w14:val="tx1"/>
            </w14:solidFill>
          </w14:textFill>
        </w:rPr>
        <w:t>需求</w:t>
      </w:r>
      <w:r>
        <w:rPr>
          <w:rFonts w:hint="default" w:ascii="Times New Roman" w:hAnsi="Times New Roman" w:eastAsia="宋体" w:cs="Times New Roman"/>
          <w:color w:val="000000" w:themeColor="text1"/>
          <w:highlight w:val="none"/>
          <w14:textFill>
            <w14:solidFill>
              <w14:schemeClr w14:val="tx1"/>
            </w14:solidFill>
          </w14:textFill>
        </w:rPr>
        <w:t>，在广泛征求意见的基础上，完成本标准的编制。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themeColor="text1"/>
          <w:highlight w:val="none"/>
          <w14:textFill>
            <w14:solidFill>
              <w14:schemeClr w14:val="tx1"/>
            </w14:solidFill>
          </w14:textFill>
        </w:rPr>
        <w:tab/>
      </w:r>
      <w:r>
        <w:rPr>
          <w:rFonts w:hint="default" w:ascii="Times New Roman" w:hAnsi="Times New Roman" w:eastAsia="宋体" w:cs="Times New Roman"/>
          <w:color w:val="000000" w:themeColor="text1"/>
          <w:highlight w:val="none"/>
          <w14:textFill>
            <w14:solidFill>
              <w14:schemeClr w14:val="tx1"/>
            </w14:solidFill>
          </w14:textFill>
        </w:rPr>
        <w:t>本标准共分为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9</w:t>
      </w:r>
      <w:r>
        <w:rPr>
          <w:rFonts w:hint="default" w:ascii="Times New Roman" w:hAnsi="Times New Roman" w:eastAsia="宋体" w:cs="Times New Roman"/>
          <w:color w:val="000000" w:themeColor="text1"/>
          <w:highlight w:val="none"/>
          <w14:textFill>
            <w14:solidFill>
              <w14:schemeClr w14:val="tx1"/>
            </w14:solidFill>
          </w14:textFill>
        </w:rPr>
        <w:t>章，主要技术内容包括：</w:t>
      </w:r>
      <w:r>
        <w:rPr>
          <w:rFonts w:hint="eastAsia" w:cs="Times New Roman"/>
          <w:color w:val="000000" w:themeColor="text1"/>
          <w:highlight w:val="none"/>
          <w:lang w:val="en-US" w:eastAsia="zh-CN"/>
          <w14:textFill>
            <w14:solidFill>
              <w14:schemeClr w14:val="tx1"/>
            </w14:solidFill>
          </w14:textFill>
        </w:rPr>
        <w:t>总则、术语、基本规定、规划及选址、充电设备选择及布置、供配电设计、监测与控制、消防及安全、施工与验收</w:t>
      </w:r>
      <w:r>
        <w:rPr>
          <w:rFonts w:hint="default" w:ascii="Times New Roman" w:hAnsi="Times New Roman" w:eastAsia="宋体" w:cs="Times New Roman"/>
          <w:color w:val="000000" w:themeColor="text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themeColor="text1"/>
          <w:highlight w:val="none"/>
          <w14:textFill>
            <w14:solidFill>
              <w14:schemeClr w14:val="tx1"/>
            </w14:solidFill>
          </w14:textFill>
        </w:rPr>
        <w:tab/>
      </w:r>
      <w:r>
        <w:rPr>
          <w:rFonts w:hint="default" w:ascii="Times New Roman" w:hAnsi="Times New Roman" w:eastAsia="宋体" w:cs="Times New Roman"/>
          <w:color w:val="000000" w:themeColor="text1"/>
          <w:highlight w:val="none"/>
          <w14:textFill>
            <w14:solidFill>
              <w14:schemeClr w14:val="tx1"/>
            </w14:solidFill>
          </w14:textFill>
        </w:rPr>
        <w:t>本标准由四川省住房和城乡建设厅负责管理，由四川省建筑设计研究院有限公司负责具体技术内容的解释。执行过程中如有意见或建议，请寄送至四川省建筑设计研究院有限公司（地址：成都市天府大道中段688号大源国际中心1栋；邮政编码：6100</w:t>
      </w:r>
      <w:r>
        <w:rPr>
          <w:rFonts w:hint="default" w:ascii="Times New Roman" w:hAnsi="Times New Roman" w:eastAsia="宋体" w:cs="Times New Roman"/>
          <w:color w:val="000000" w:themeColor="text1"/>
          <w:highlight w:val="none"/>
          <w:lang w:val="en-US" w:eastAsia="zh-CN"/>
          <w14:textFill>
            <w14:solidFill>
              <w14:schemeClr w14:val="tx1"/>
            </w14:solidFill>
          </w14:textFill>
        </w:rPr>
        <w:t>17</w:t>
      </w:r>
      <w:r>
        <w:rPr>
          <w:rFonts w:hint="default" w:ascii="Times New Roman" w:hAnsi="Times New Roman" w:eastAsia="宋体" w:cs="Times New Roman"/>
          <w:color w:val="000000" w:themeColor="text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主编单位：</w:t>
      </w:r>
      <w:r>
        <w:rPr>
          <w:rFonts w:hint="eastAsia" w:ascii="宋体" w:hAnsi="宋体" w:cs="宋体"/>
          <w:color w:val="000000" w:themeColor="text1"/>
          <w:szCs w:val="21"/>
          <w:lang w:val="en-US" w:eastAsia="zh-CN"/>
          <w14:textFill>
            <w14:solidFill>
              <w14:schemeClr w14:val="tx1"/>
            </w14:solidFill>
          </w14:textFill>
        </w:rPr>
        <w:t>四川省建筑设计研究院有限公司</w:t>
      </w:r>
      <w:r>
        <w:rPr>
          <w:rFonts w:hint="eastAsia" w:ascii="宋体" w:hAnsi="宋体" w:cs="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参编单位：</w:t>
      </w:r>
      <w:r>
        <w:rPr>
          <w:rFonts w:hint="eastAsia" w:ascii="宋体" w:hAnsi="宋体" w:cs="宋体"/>
          <w:color w:val="000000" w:themeColor="text1"/>
          <w:szCs w:val="21"/>
          <w:lang w:val="en-US" w:eastAsia="zh-CN"/>
          <w14:textFill>
            <w14:solidFill>
              <w14:schemeClr w14:val="tx1"/>
            </w14:solidFill>
          </w14:textFill>
        </w:rPr>
        <w:t>国网四川省电力公司</w:t>
      </w:r>
      <w:r>
        <w:rPr>
          <w:rFonts w:hint="eastAsia" w:ascii="宋体" w:hAnsi="宋体" w:cs="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中国建筑西南设计研究院有限公司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成都市建筑设计研究院有限公司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四川省工业设备安装集团有限公司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成都特来电新能源有限公司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国网四川省电动汽车服务有限公司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成都中装天如科技有限公司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成都智充新能源有限公司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成都交投新能源产业发展有限公司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          青岛上合特来电虚拟电厂科技有限公司</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default" w:ascii="宋体" w:hAnsi="宋体" w:eastAsia="宋体" w:cs="宋体"/>
          <w:color w:val="000000" w:themeColor="text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default" w:ascii="宋体" w:hAnsi="宋体" w:eastAsia="宋体" w:cs="宋体"/>
          <w:color w:val="000000" w:themeColor="text1"/>
          <w:szCs w:val="21"/>
          <w:lang w:val="en-US" w:eastAsia="zh-CN"/>
          <w14:textFill>
            <w14:solidFill>
              <w14:schemeClr w14:val="tx1"/>
            </w14:solidFill>
          </w14:textFill>
        </w:rPr>
      </w:pPr>
    </w:p>
    <w:bookmarkEnd w:id="6"/>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主要起草人：</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主要审查人： </w:t>
      </w:r>
    </w:p>
    <w:p>
      <w:pPr>
        <w:keepNext w:val="0"/>
        <w:keepLines w:val="0"/>
        <w:pageBreakBefore w:val="0"/>
        <w:widowControl w:val="0"/>
        <w:kinsoku/>
        <w:wordWrap/>
        <w:overflowPunct/>
        <w:topLinePunct w:val="0"/>
        <w:autoSpaceDE/>
        <w:autoSpaceDN/>
        <w:bidi w:val="0"/>
        <w:adjustRightInd/>
        <w:snapToGrid/>
        <w:spacing w:line="240" w:lineRule="auto"/>
        <w:ind w:right="-99" w:rightChars="-47" w:firstLine="420"/>
        <w:textAlignment w:val="auto"/>
        <w:rPr>
          <w:rFonts w:hint="eastAsia" w:ascii="宋体" w:hAnsi="宋体" w:cs="宋体"/>
          <w:color w:val="000000" w:themeColor="text1"/>
          <w:kern w:val="0"/>
          <w:sz w:val="28"/>
          <w:szCs w:val="28"/>
          <w14:textFill>
            <w14:solidFill>
              <w14:schemeClr w14:val="tx1"/>
            </w14:solidFill>
          </w14:textFill>
        </w:rPr>
      </w:pPr>
    </w:p>
    <w:p>
      <w:pPr>
        <w:pageBreakBefore w:val="0"/>
        <w:kinsoku/>
        <w:wordWrap/>
        <w:overflowPunct/>
        <w:topLinePunct w:val="0"/>
        <w:bidi w:val="0"/>
        <w:spacing w:line="360" w:lineRule="auto"/>
        <w:jc w:val="center"/>
        <w:rPr>
          <w:rFonts w:hint="eastAsia" w:ascii="宋体" w:hAnsi="宋体" w:cs="宋体"/>
          <w:color w:val="000000" w:themeColor="text1"/>
          <w:sz w:val="30"/>
          <w:szCs w:val="30"/>
          <w14:textFill>
            <w14:solidFill>
              <w14:schemeClr w14:val="tx1"/>
            </w14:solidFill>
          </w14:textFill>
        </w:rPr>
      </w:pPr>
      <w:bookmarkStart w:id="7" w:name="_Toc311552814"/>
      <w:bookmarkStart w:id="8" w:name="_Toc311292759"/>
      <w:bookmarkStart w:id="9" w:name="_Toc311561878"/>
      <w:bookmarkStart w:id="10" w:name="_Toc314667956"/>
      <w:r>
        <w:rPr>
          <w:rFonts w:hint="eastAsia" w:ascii="宋体" w:hAnsi="宋体" w:cs="宋体"/>
          <w:color w:val="000000" w:themeColor="text1"/>
          <w14:textFill>
            <w14:solidFill>
              <w14:schemeClr w14:val="tx1"/>
            </w14:solidFill>
          </w14:textFill>
        </w:rPr>
        <w:br w:type="page"/>
      </w:r>
      <w:r>
        <w:rPr>
          <w:rFonts w:hint="eastAsia" w:ascii="宋体" w:hAnsi="宋体" w:cs="宋体"/>
          <w:color w:val="000000" w:themeColor="text1"/>
          <w:sz w:val="30"/>
          <w:szCs w:val="30"/>
          <w14:textFill>
            <w14:solidFill>
              <w14:schemeClr w14:val="tx1"/>
            </w14:solidFill>
          </w14:textFill>
        </w:rPr>
        <w:t>目</w:t>
      </w:r>
      <w:bookmarkStart w:id="11" w:name="BKML"/>
      <w:r>
        <w:rPr>
          <w:rFonts w:hint="eastAsia" w:ascii="宋体" w:hAnsi="宋体" w:cs="宋体"/>
          <w:color w:val="000000" w:themeColor="text1"/>
          <w:sz w:val="30"/>
          <w:szCs w:val="30"/>
          <w14:textFill>
            <w14:solidFill>
              <w14:schemeClr w14:val="tx1"/>
            </w14:solidFill>
          </w14:textFill>
        </w:rPr>
        <w:t>  次</w:t>
      </w:r>
      <w:bookmarkEnd w:id="5"/>
      <w:bookmarkEnd w:id="7"/>
      <w:bookmarkEnd w:id="8"/>
      <w:bookmarkEnd w:id="9"/>
      <w:bookmarkEnd w:id="10"/>
      <w:bookmarkEnd w:id="11"/>
    </w:p>
    <w:p>
      <w:pPr>
        <w:pStyle w:val="27"/>
        <w:tabs>
          <w:tab w:val="right" w:leader="dot" w:pos="6010"/>
          <w:tab w:val="clear" w:pos="5880"/>
        </w:tabs>
      </w:pPr>
      <w:r>
        <w:rPr>
          <w:rFonts w:hint="eastAsia" w:hAnsi="宋体" w:cs="宋体"/>
          <w:color w:val="000000" w:themeColor="text1"/>
          <w:sz w:val="30"/>
          <w:szCs w:val="30"/>
          <w14:textFill>
            <w14:solidFill>
              <w14:schemeClr w14:val="tx1"/>
            </w14:solidFill>
          </w14:textFill>
        </w:rPr>
        <w:fldChar w:fldCharType="begin"/>
      </w:r>
      <w:r>
        <w:rPr>
          <w:rFonts w:hint="eastAsia" w:hAnsi="宋体" w:cs="宋体"/>
          <w:color w:val="000000" w:themeColor="text1"/>
          <w:sz w:val="30"/>
          <w:szCs w:val="30"/>
          <w14:textFill>
            <w14:solidFill>
              <w14:schemeClr w14:val="tx1"/>
            </w14:solidFill>
          </w14:textFill>
        </w:rPr>
        <w:instrText xml:space="preserve"> TOC \o "1-1" \f \u </w:instrText>
      </w:r>
      <w:r>
        <w:rPr>
          <w:rFonts w:hint="eastAsia" w:hAnsi="宋体" w:cs="宋体"/>
          <w:color w:val="000000" w:themeColor="text1"/>
          <w:sz w:val="30"/>
          <w:szCs w:val="30"/>
          <w14:textFill>
            <w14:solidFill>
              <w14:schemeClr w14:val="tx1"/>
            </w14:solidFill>
          </w14:textFill>
        </w:rPr>
        <w:fldChar w:fldCharType="separate"/>
      </w:r>
      <w:r>
        <w:rPr>
          <w:rFonts w:hint="eastAsia" w:ascii="黑体" w:hAnsi="黑体" w:eastAsia="黑体" w:cs="宋体"/>
          <w:color w:val="000000" w:themeColor="text1"/>
          <w:szCs w:val="30"/>
          <w14:textFill>
            <w14:solidFill>
              <w14:schemeClr w14:val="tx1"/>
            </w14:solidFill>
          </w14:textFill>
        </w:rPr>
        <w:t>1 总  则</w:t>
      </w:r>
      <w:r>
        <w:tab/>
      </w:r>
      <w:r>
        <w:fldChar w:fldCharType="begin"/>
      </w:r>
      <w:r>
        <w:instrText xml:space="preserve"> PAGEREF _Toc301 \h </w:instrText>
      </w:r>
      <w:r>
        <w:fldChar w:fldCharType="separate"/>
      </w:r>
      <w:r>
        <w:t>1</w:t>
      </w:r>
      <w:r>
        <w:fldChar w:fldCharType="end"/>
      </w:r>
    </w:p>
    <w:p>
      <w:pPr>
        <w:pStyle w:val="27"/>
        <w:tabs>
          <w:tab w:val="right" w:leader="dot" w:pos="6010"/>
          <w:tab w:val="clear" w:pos="5880"/>
        </w:tabs>
      </w:pPr>
      <w:r>
        <w:rPr>
          <w:rFonts w:hint="eastAsia" w:ascii="黑体" w:hAnsi="黑体" w:eastAsia="黑体" w:cs="宋体"/>
          <w:color w:val="000000" w:themeColor="text1"/>
          <w:szCs w:val="30"/>
          <w14:textFill>
            <w14:solidFill>
              <w14:schemeClr w14:val="tx1"/>
            </w14:solidFill>
          </w14:textFill>
        </w:rPr>
        <w:t>2 术  语</w:t>
      </w:r>
      <w:r>
        <w:tab/>
      </w:r>
      <w:r>
        <w:fldChar w:fldCharType="begin"/>
      </w:r>
      <w:r>
        <w:instrText xml:space="preserve"> PAGEREF _Toc12795 \h </w:instrText>
      </w:r>
      <w:r>
        <w:fldChar w:fldCharType="separate"/>
      </w:r>
      <w:r>
        <w:t>5</w:t>
      </w:r>
      <w:r>
        <w:fldChar w:fldCharType="end"/>
      </w:r>
    </w:p>
    <w:p>
      <w:pPr>
        <w:pStyle w:val="27"/>
        <w:tabs>
          <w:tab w:val="right" w:leader="dot" w:pos="6010"/>
          <w:tab w:val="clear" w:pos="5880"/>
        </w:tabs>
      </w:pPr>
      <w:r>
        <w:rPr>
          <w:rFonts w:hint="eastAsia" w:ascii="黑体" w:hAnsi="黑体" w:eastAsia="黑体" w:cs="宋体"/>
          <w:color w:val="000000" w:themeColor="text1"/>
          <w:szCs w:val="30"/>
          <w:lang w:val="en-US" w:eastAsia="zh-CN"/>
          <w14:textFill>
            <w14:solidFill>
              <w14:schemeClr w14:val="tx1"/>
            </w14:solidFill>
          </w14:textFill>
        </w:rPr>
        <w:t>3 基本规定</w:t>
      </w:r>
      <w:r>
        <w:tab/>
      </w:r>
      <w:r>
        <w:fldChar w:fldCharType="begin"/>
      </w:r>
      <w:r>
        <w:instrText xml:space="preserve"> PAGEREF _Toc30708 \h </w:instrText>
      </w:r>
      <w:r>
        <w:fldChar w:fldCharType="separate"/>
      </w:r>
      <w:r>
        <w:t>10</w:t>
      </w:r>
      <w:r>
        <w:fldChar w:fldCharType="end"/>
      </w:r>
    </w:p>
    <w:p>
      <w:pPr>
        <w:pStyle w:val="27"/>
        <w:tabs>
          <w:tab w:val="right" w:leader="dot" w:pos="6010"/>
          <w:tab w:val="clear" w:pos="5880"/>
        </w:tabs>
      </w:pPr>
      <w:r>
        <w:rPr>
          <w:rFonts w:hint="eastAsia" w:ascii="黑体" w:hAnsi="黑体" w:eastAsia="黑体" w:cs="宋体"/>
          <w:color w:val="000000" w:themeColor="text1"/>
          <w:szCs w:val="30"/>
          <w14:textFill>
            <w14:solidFill>
              <w14:schemeClr w14:val="tx1"/>
            </w14:solidFill>
          </w14:textFill>
        </w:rPr>
        <w:t>4 规划及选址</w:t>
      </w:r>
      <w:r>
        <w:tab/>
      </w:r>
      <w:r>
        <w:fldChar w:fldCharType="begin"/>
      </w:r>
      <w:r>
        <w:instrText xml:space="preserve"> PAGEREF _Toc18830 \h </w:instrText>
      </w:r>
      <w:r>
        <w:fldChar w:fldCharType="separate"/>
      </w:r>
      <w:r>
        <w:t>13</w:t>
      </w:r>
      <w:r>
        <w:fldChar w:fldCharType="end"/>
      </w:r>
    </w:p>
    <w:p>
      <w:pPr>
        <w:pStyle w:val="27"/>
        <w:tabs>
          <w:tab w:val="right" w:leader="dot" w:pos="6010"/>
          <w:tab w:val="clear" w:pos="5880"/>
        </w:tabs>
      </w:pPr>
      <w:r>
        <w:rPr>
          <w:rFonts w:hint="eastAsia" w:ascii="黑体" w:hAnsi="黑体" w:eastAsia="黑体" w:cs="黑体"/>
          <w:bCs/>
          <w:color w:val="000000" w:themeColor="text1"/>
          <w:szCs w:val="30"/>
          <w:lang w:val="en-US" w:eastAsia="zh-CN"/>
          <w14:textFill>
            <w14:solidFill>
              <w14:schemeClr w14:val="tx1"/>
            </w14:solidFill>
          </w14:textFill>
        </w:rPr>
        <w:t>5充电设备选择及布置</w:t>
      </w:r>
      <w:r>
        <w:tab/>
      </w:r>
      <w:r>
        <w:fldChar w:fldCharType="begin"/>
      </w:r>
      <w:r>
        <w:instrText xml:space="preserve"> PAGEREF _Toc9247 \h </w:instrText>
      </w:r>
      <w:r>
        <w:fldChar w:fldCharType="separate"/>
      </w:r>
      <w:r>
        <w:t>20</w:t>
      </w:r>
      <w:r>
        <w:fldChar w:fldCharType="end"/>
      </w:r>
    </w:p>
    <w:p>
      <w:pPr>
        <w:pStyle w:val="27"/>
        <w:tabs>
          <w:tab w:val="right" w:leader="dot" w:pos="6010"/>
          <w:tab w:val="clear" w:pos="5880"/>
        </w:tabs>
      </w:pPr>
      <w:r>
        <w:rPr>
          <w:rFonts w:hint="eastAsia" w:ascii="黑体" w:hAnsi="黑体" w:eastAsia="黑体" w:cs="黑体"/>
          <w:bCs/>
          <w:color w:val="000000" w:themeColor="text1"/>
          <w:szCs w:val="30"/>
          <w:lang w:val="en-US" w:eastAsia="zh-CN"/>
          <w14:textFill>
            <w14:solidFill>
              <w14:schemeClr w14:val="tx1"/>
            </w14:solidFill>
          </w14:textFill>
        </w:rPr>
        <w:t>6 供配电设计</w:t>
      </w:r>
      <w:r>
        <w:tab/>
      </w:r>
      <w:r>
        <w:fldChar w:fldCharType="begin"/>
      </w:r>
      <w:r>
        <w:instrText xml:space="preserve"> PAGEREF _Toc14463 \h </w:instrText>
      </w:r>
      <w:r>
        <w:fldChar w:fldCharType="separate"/>
      </w:r>
      <w:r>
        <w:t>27</w:t>
      </w:r>
      <w:r>
        <w:fldChar w:fldCharType="end"/>
      </w:r>
    </w:p>
    <w:p>
      <w:pPr>
        <w:pStyle w:val="27"/>
        <w:tabs>
          <w:tab w:val="right" w:leader="dot" w:pos="6010"/>
          <w:tab w:val="clear" w:pos="5880"/>
        </w:tabs>
      </w:pPr>
      <w:r>
        <w:rPr>
          <w:rFonts w:hint="eastAsia" w:ascii="黑体" w:hAnsi="黑体" w:eastAsia="黑体" w:cs="黑体"/>
          <w:bCs/>
          <w:color w:val="000000" w:themeColor="text1"/>
          <w:szCs w:val="30"/>
          <w:lang w:val="en-US" w:eastAsia="zh-CN"/>
          <w14:textFill>
            <w14:solidFill>
              <w14:schemeClr w14:val="tx1"/>
            </w14:solidFill>
          </w14:textFill>
        </w:rPr>
        <w:t>7 监测与控制</w:t>
      </w:r>
      <w:r>
        <w:tab/>
      </w:r>
      <w:r>
        <w:fldChar w:fldCharType="begin"/>
      </w:r>
      <w:r>
        <w:instrText xml:space="preserve"> PAGEREF _Toc6293 \h </w:instrText>
      </w:r>
      <w:r>
        <w:fldChar w:fldCharType="separate"/>
      </w:r>
      <w:r>
        <w:t>42</w:t>
      </w:r>
      <w:r>
        <w:fldChar w:fldCharType="end"/>
      </w:r>
    </w:p>
    <w:p>
      <w:pPr>
        <w:pStyle w:val="27"/>
        <w:tabs>
          <w:tab w:val="right" w:leader="dot" w:pos="6010"/>
          <w:tab w:val="clear" w:pos="5880"/>
        </w:tabs>
      </w:pPr>
      <w:r>
        <w:rPr>
          <w:rFonts w:hint="eastAsia" w:ascii="黑体" w:hAnsi="黑体" w:eastAsia="黑体" w:cs="黑体"/>
          <w:bCs/>
          <w:color w:val="000000" w:themeColor="text1"/>
          <w:szCs w:val="30"/>
          <w14:textFill>
            <w14:solidFill>
              <w14:schemeClr w14:val="tx1"/>
            </w14:solidFill>
          </w14:textFill>
        </w:rPr>
        <w:t>8</w:t>
      </w:r>
      <w:r>
        <w:rPr>
          <w:rFonts w:hint="eastAsia" w:ascii="黑体" w:hAnsi="黑体" w:eastAsia="黑体" w:cs="黑体"/>
          <w:bCs/>
          <w:color w:val="000000" w:themeColor="text1"/>
          <w:szCs w:val="30"/>
          <w:lang w:val="en-US" w:eastAsia="zh-CN"/>
          <w14:textFill>
            <w14:solidFill>
              <w14:schemeClr w14:val="tx1"/>
            </w14:solidFill>
          </w14:textFill>
        </w:rPr>
        <w:t xml:space="preserve"> </w:t>
      </w:r>
      <w:r>
        <w:rPr>
          <w:rFonts w:hint="eastAsia" w:ascii="黑体" w:hAnsi="黑体" w:eastAsia="黑体" w:cs="黑体"/>
          <w:bCs/>
          <w:color w:val="000000" w:themeColor="text1"/>
          <w:szCs w:val="30"/>
          <w14:textFill>
            <w14:solidFill>
              <w14:schemeClr w14:val="tx1"/>
            </w14:solidFill>
          </w14:textFill>
        </w:rPr>
        <w:t>消防</w:t>
      </w:r>
      <w:r>
        <w:rPr>
          <w:rFonts w:hint="eastAsia" w:ascii="黑体" w:hAnsi="黑体" w:eastAsia="黑体" w:cs="黑体"/>
          <w:bCs/>
          <w:color w:val="000000" w:themeColor="text1"/>
          <w:szCs w:val="30"/>
          <w:lang w:eastAsia="zh-CN"/>
          <w14:textFill>
            <w14:solidFill>
              <w14:schemeClr w14:val="tx1"/>
            </w14:solidFill>
          </w14:textFill>
        </w:rPr>
        <w:t>及安全</w:t>
      </w:r>
      <w:r>
        <w:tab/>
      </w:r>
      <w:r>
        <w:fldChar w:fldCharType="begin"/>
      </w:r>
      <w:r>
        <w:instrText xml:space="preserve"> PAGEREF _Toc17506 \h </w:instrText>
      </w:r>
      <w:r>
        <w:fldChar w:fldCharType="separate"/>
      </w:r>
      <w:r>
        <w:t>47</w:t>
      </w:r>
      <w:r>
        <w:fldChar w:fldCharType="end"/>
      </w:r>
    </w:p>
    <w:p>
      <w:pPr>
        <w:pStyle w:val="27"/>
        <w:tabs>
          <w:tab w:val="right" w:leader="dot" w:pos="6010"/>
          <w:tab w:val="clear" w:pos="5880"/>
        </w:tabs>
      </w:pPr>
      <w:r>
        <w:rPr>
          <w:rFonts w:hint="eastAsia" w:ascii="黑体" w:hAnsi="黑体" w:eastAsia="黑体" w:cs="黑体"/>
          <w:bCs/>
          <w:color w:val="000000" w:themeColor="text1"/>
          <w:szCs w:val="30"/>
          <w14:textFill>
            <w14:solidFill>
              <w14:schemeClr w14:val="tx1"/>
            </w14:solidFill>
          </w14:textFill>
        </w:rPr>
        <w:t>9 施工与验收</w:t>
      </w:r>
      <w:r>
        <w:tab/>
      </w:r>
      <w:r>
        <w:fldChar w:fldCharType="begin"/>
      </w:r>
      <w:r>
        <w:instrText xml:space="preserve"> PAGEREF _Toc12730 \h </w:instrText>
      </w:r>
      <w:r>
        <w:fldChar w:fldCharType="separate"/>
      </w:r>
      <w:r>
        <w:t>51</w:t>
      </w:r>
      <w:r>
        <w:fldChar w:fldCharType="end"/>
      </w:r>
    </w:p>
    <w:p>
      <w:pPr>
        <w:pStyle w:val="27"/>
        <w:tabs>
          <w:tab w:val="right" w:leader="dot" w:pos="6010"/>
          <w:tab w:val="clear" w:pos="5880"/>
        </w:tabs>
      </w:pPr>
      <w:r>
        <w:rPr>
          <w:rFonts w:hint="eastAsia" w:ascii="黑体" w:hAnsi="黑体" w:eastAsia="黑体" w:cs="黑体"/>
          <w:color w:val="000000" w:themeColor="text1"/>
          <w:szCs w:val="30"/>
          <w14:textFill>
            <w14:solidFill>
              <w14:schemeClr w14:val="tx1"/>
            </w14:solidFill>
          </w14:textFill>
        </w:rPr>
        <w:t>本标准用词说明</w:t>
      </w:r>
      <w:r>
        <w:tab/>
      </w:r>
      <w:r>
        <w:fldChar w:fldCharType="begin"/>
      </w:r>
      <w:r>
        <w:instrText xml:space="preserve"> PAGEREF _Toc22697 \h </w:instrText>
      </w:r>
      <w:r>
        <w:fldChar w:fldCharType="separate"/>
      </w:r>
      <w:r>
        <w:t>64</w:t>
      </w:r>
      <w:r>
        <w:fldChar w:fldCharType="end"/>
      </w:r>
    </w:p>
    <w:p>
      <w:pPr>
        <w:pStyle w:val="27"/>
        <w:tabs>
          <w:tab w:val="right" w:leader="dot" w:pos="6010"/>
          <w:tab w:val="clear" w:pos="5880"/>
        </w:tabs>
      </w:pPr>
      <w:r>
        <w:rPr>
          <w:rFonts w:hint="eastAsia" w:ascii="黑体" w:hAnsi="黑体" w:eastAsia="黑体" w:cs="黑体"/>
          <w:bCs/>
          <w:color w:val="000000" w:themeColor="text1"/>
          <w:szCs w:val="30"/>
          <w14:textFill>
            <w14:solidFill>
              <w14:schemeClr w14:val="tx1"/>
            </w14:solidFill>
          </w14:textFill>
        </w:rPr>
        <w:t>引用标准名录</w:t>
      </w:r>
      <w:r>
        <w:tab/>
      </w:r>
      <w:r>
        <w:fldChar w:fldCharType="begin"/>
      </w:r>
      <w:r>
        <w:instrText xml:space="preserve"> PAGEREF _Toc4974 \h </w:instrText>
      </w:r>
      <w:r>
        <w:fldChar w:fldCharType="separate"/>
      </w:r>
      <w:r>
        <w:t>65</w:t>
      </w:r>
      <w:r>
        <w:fldChar w:fldCharType="end"/>
      </w:r>
    </w:p>
    <w:p>
      <w:pPr>
        <w:pageBreakBefore w:val="0"/>
        <w:kinsoku/>
        <w:wordWrap/>
        <w:overflowPunct/>
        <w:topLinePunct w:val="0"/>
        <w:bidi w:val="0"/>
        <w:spacing w:line="360" w:lineRule="auto"/>
        <w:ind w:right="31" w:rightChars="15"/>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szCs w:val="30"/>
          <w14:textFill>
            <w14:solidFill>
              <w14:schemeClr w14:val="tx1"/>
            </w14:solidFill>
          </w14:textFill>
        </w:rPr>
        <w:fldChar w:fldCharType="end"/>
      </w:r>
    </w:p>
    <w:p>
      <w:pPr>
        <w:pStyle w:val="31"/>
        <w:pageBreakBefore w:val="0"/>
        <w:kinsoku/>
        <w:wordWrap/>
        <w:overflowPunct/>
        <w:topLinePunct w:val="0"/>
        <w:bidi w:val="0"/>
        <w:spacing w:line="360" w:lineRule="auto"/>
        <w:rPr>
          <w:rFonts w:hint="eastAsia" w:hAnsi="宋体" w:cs="宋体"/>
          <w:color w:val="000000" w:themeColor="text1"/>
          <w14:textFill>
            <w14:solidFill>
              <w14:schemeClr w14:val="tx1"/>
            </w14:solidFill>
          </w14:textFill>
        </w:rPr>
      </w:pPr>
    </w:p>
    <w:p>
      <w:pPr>
        <w:pStyle w:val="31"/>
        <w:pageBreakBefore w:val="0"/>
        <w:kinsoku/>
        <w:wordWrap/>
        <w:overflowPunct/>
        <w:topLinePunct w:val="0"/>
        <w:bidi w:val="0"/>
        <w:spacing w:line="360" w:lineRule="auto"/>
        <w:rPr>
          <w:rFonts w:hint="eastAsia" w:hAnsi="宋体" w:cs="宋体"/>
          <w:color w:val="000000" w:themeColor="text1"/>
          <w14:textFill>
            <w14:solidFill>
              <w14:schemeClr w14:val="tx1"/>
            </w14:solidFill>
          </w14:textFill>
        </w:rPr>
      </w:pPr>
    </w:p>
    <w:p>
      <w:pPr>
        <w:pStyle w:val="31"/>
        <w:pageBreakBefore w:val="0"/>
        <w:kinsoku/>
        <w:wordWrap/>
        <w:overflowPunct/>
        <w:topLinePunct w:val="0"/>
        <w:bidi w:val="0"/>
        <w:spacing w:line="360" w:lineRule="auto"/>
        <w:rPr>
          <w:rFonts w:hint="eastAsia" w:hAnsi="宋体" w:cs="宋体"/>
          <w:color w:val="000000" w:themeColor="text1"/>
          <w14:textFill>
            <w14:solidFill>
              <w14:schemeClr w14:val="tx1"/>
            </w14:solidFill>
          </w14:textFill>
        </w:rPr>
      </w:pPr>
    </w:p>
    <w:p>
      <w:pPr>
        <w:pStyle w:val="31"/>
        <w:pageBreakBefore w:val="0"/>
        <w:kinsoku/>
        <w:wordWrap/>
        <w:overflowPunct/>
        <w:topLinePunct w:val="0"/>
        <w:bidi w:val="0"/>
        <w:spacing w:line="360" w:lineRule="auto"/>
        <w:rPr>
          <w:rFonts w:hAnsi="宋体" w:cs="宋体"/>
          <w:color w:val="000000" w:themeColor="text1"/>
          <w14:textFill>
            <w14:solidFill>
              <w14:schemeClr w14:val="tx1"/>
            </w14:solidFill>
          </w14:textFill>
        </w:rPr>
      </w:pPr>
    </w:p>
    <w:p>
      <w:pPr>
        <w:pStyle w:val="31"/>
        <w:pageBreakBefore w:val="0"/>
        <w:kinsoku/>
        <w:wordWrap/>
        <w:overflowPunct/>
        <w:topLinePunct w:val="0"/>
        <w:bidi w:val="0"/>
        <w:spacing w:line="360" w:lineRule="auto"/>
        <w:ind w:firstLine="0" w:firstLineChars="0"/>
        <w:rPr>
          <w:rFonts w:hint="eastAsia" w:hAnsi="宋体" w:cs="宋体"/>
          <w:color w:val="000000" w:themeColor="text1"/>
          <w14:textFill>
            <w14:solidFill>
              <w14:schemeClr w14:val="tx1"/>
            </w14:solidFill>
          </w14:textFill>
        </w:rPr>
        <w:sectPr>
          <w:footerReference r:id="rId3" w:type="default"/>
          <w:pgSz w:w="7938" w:h="11510"/>
          <w:pgMar w:top="851" w:right="964" w:bottom="851" w:left="964" w:header="851" w:footer="567" w:gutter="0"/>
          <w:pgNumType w:start="1"/>
          <w:cols w:space="720" w:num="1"/>
          <w:formProt w:val="0"/>
          <w:docGrid w:type="lines" w:linePitch="312" w:charSpace="0"/>
        </w:sectPr>
      </w:pPr>
    </w:p>
    <w:p>
      <w:pPr>
        <w:pStyle w:val="31"/>
        <w:pageBreakBefore w:val="0"/>
        <w:kinsoku/>
        <w:wordWrap/>
        <w:overflowPunct/>
        <w:topLinePunct w:val="0"/>
        <w:bidi w:val="0"/>
        <w:spacing w:line="360" w:lineRule="auto"/>
        <w:ind w:firstLine="0" w:firstLineChars="0"/>
        <w:jc w:val="center"/>
        <w:rPr>
          <w:rFonts w:hint="eastAsia" w:ascii="宋体" w:hAnsi="宋体" w:eastAsia="宋体" w:cs="宋体"/>
          <w:b/>
          <w:bCs/>
          <w:color w:val="000000" w:themeColor="text1"/>
          <w:sz w:val="30"/>
          <w:szCs w:val="30"/>
          <w:lang w:val="en-US" w:eastAsia="zh-CN"/>
          <w14:textFill>
            <w14:solidFill>
              <w14:schemeClr w14:val="tx1"/>
            </w14:solidFill>
          </w14:textFill>
        </w:rPr>
      </w:pPr>
      <w:r>
        <w:rPr>
          <w:rFonts w:hint="eastAsia" w:ascii="宋体" w:hAnsi="宋体" w:eastAsia="宋体" w:cs="宋体"/>
          <w:b/>
          <w:bCs/>
          <w:color w:val="000000" w:themeColor="text1"/>
          <w:sz w:val="30"/>
          <w:szCs w:val="30"/>
          <w:lang w:val="en-US" w:eastAsia="zh-CN"/>
          <w14:textFill>
            <w14:solidFill>
              <w14:schemeClr w14:val="tx1"/>
            </w14:solidFill>
          </w14:textFill>
        </w:rPr>
        <w:t>Contents</w:t>
      </w:r>
    </w:p>
    <w:p>
      <w:pPr>
        <w:pStyle w:val="31"/>
        <w:pageBreakBefore w:val="0"/>
        <w:kinsoku/>
        <w:wordWrap/>
        <w:overflowPunct/>
        <w:topLinePunct w:val="0"/>
        <w:bidi w:val="0"/>
        <w:spacing w:line="360" w:lineRule="auto"/>
        <w:ind w:firstLine="0" w:firstLineChars="0"/>
        <w:jc w:val="center"/>
        <w:rPr>
          <w:rFonts w:hint="eastAsia" w:ascii="宋体" w:hAnsi="宋体" w:eastAsia="宋体" w:cs="宋体"/>
          <w:b/>
          <w:bCs/>
          <w:color w:val="000000" w:themeColor="text1"/>
          <w:sz w:val="30"/>
          <w:szCs w:val="30"/>
          <w:lang w:val="en-US" w:eastAsia="zh-CN"/>
          <w14:textFill>
            <w14:solidFill>
              <w14:schemeClr w14:val="tx1"/>
            </w14:solidFill>
          </w14:textFill>
        </w:rPr>
      </w:pPr>
    </w:p>
    <w:p>
      <w:pPr>
        <w:pStyle w:val="31"/>
        <w:pageBreakBefore w:val="0"/>
        <w:kinsoku/>
        <w:wordWrap/>
        <w:overflowPunct/>
        <w:topLinePunct w:val="0"/>
        <w:bidi w:val="0"/>
        <w:spacing w:line="360" w:lineRule="auto"/>
        <w:ind w:firstLine="0" w:firstLineChars="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 </w:t>
      </w:r>
      <w:r>
        <w:rPr>
          <w:rFonts w:hint="eastAsia" w:ascii="宋体" w:hAnsi="宋体" w:eastAsia="宋体" w:cs="宋体"/>
          <w:bCs/>
          <w:color w:val="000000"/>
          <w:sz w:val="24"/>
          <w:szCs w:val="24"/>
        </w:rPr>
        <w:t xml:space="preserve">General </w:t>
      </w:r>
      <w:r>
        <w:rPr>
          <w:rFonts w:hint="eastAsia" w:ascii="宋体" w:hAnsi="宋体" w:eastAsia="宋体" w:cs="宋体"/>
          <w:bCs/>
          <w:color w:val="000000"/>
          <w:sz w:val="24"/>
          <w:szCs w:val="24"/>
          <w:lang w:val="en-US" w:eastAsia="zh-CN"/>
        </w:rPr>
        <w:t>P</w:t>
      </w:r>
      <w:r>
        <w:rPr>
          <w:rFonts w:hint="eastAsia" w:ascii="宋体" w:hAnsi="宋体" w:eastAsia="宋体" w:cs="宋体"/>
          <w:bCs/>
          <w:color w:val="000000"/>
          <w:sz w:val="24"/>
          <w:szCs w:val="24"/>
        </w:rPr>
        <w:t>rovisions</w:t>
      </w:r>
      <w:r>
        <w:rPr>
          <w:rFonts w:hint="eastAsia" w:ascii="宋体" w:hAnsi="宋体" w:eastAsia="宋体" w:cs="宋体"/>
          <w:bCs/>
          <w:color w:val="000000"/>
          <w:sz w:val="24"/>
          <w:szCs w:val="24"/>
          <w:lang w:val="en-US" w:eastAsia="zh-CN"/>
        </w:rPr>
        <w:t>............................</w:t>
      </w:r>
      <w:r>
        <w:rPr>
          <w:rFonts w:hint="eastAsia" w:hAnsi="宋体" w:cs="宋体"/>
          <w:bCs/>
          <w:color w:val="000000"/>
          <w:sz w:val="24"/>
          <w:szCs w:val="24"/>
          <w:lang w:val="en-US" w:eastAsia="zh-CN"/>
        </w:rPr>
        <w:t>1</w:t>
      </w:r>
    </w:p>
    <w:p>
      <w:pPr>
        <w:pStyle w:val="31"/>
        <w:pageBreakBefore w:val="0"/>
        <w:kinsoku/>
        <w:wordWrap/>
        <w:overflowPunct/>
        <w:topLinePunct w:val="0"/>
        <w:bidi w:val="0"/>
        <w:spacing w:line="360" w:lineRule="auto"/>
        <w:ind w:firstLine="0" w:firstLineChars="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 </w:t>
      </w:r>
      <w:r>
        <w:rPr>
          <w:rFonts w:ascii="宋体" w:hAnsi="宋体" w:eastAsia="宋体" w:cs="宋体"/>
          <w:sz w:val="24"/>
          <w:szCs w:val="24"/>
        </w:rPr>
        <w:t>Terms</w:t>
      </w:r>
      <w:r>
        <w:rPr>
          <w:rFonts w:hint="eastAsia" w:ascii="宋体" w:hAnsi="宋体" w:eastAsia="宋体" w:cs="宋体"/>
          <w:sz w:val="24"/>
          <w:szCs w:val="24"/>
          <w:lang w:val="en-US" w:eastAsia="zh-CN"/>
        </w:rPr>
        <w:t>.........................................</w:t>
      </w:r>
      <w:r>
        <w:rPr>
          <w:rFonts w:hint="eastAsia" w:hAnsi="宋体" w:cs="宋体"/>
          <w:sz w:val="24"/>
          <w:szCs w:val="24"/>
          <w:lang w:val="en-US" w:eastAsia="zh-CN"/>
        </w:rPr>
        <w:t>5</w:t>
      </w:r>
    </w:p>
    <w:p>
      <w:pPr>
        <w:pStyle w:val="31"/>
        <w:pageBreakBefore w:val="0"/>
        <w:kinsoku/>
        <w:wordWrap/>
        <w:overflowPunct/>
        <w:topLinePunct w:val="0"/>
        <w:bidi w:val="0"/>
        <w:spacing w:line="360" w:lineRule="auto"/>
        <w:ind w:firstLine="0" w:firstLineChars="0"/>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 xml:space="preserve">3 </w:t>
      </w:r>
      <w:r>
        <w:rPr>
          <w:rFonts w:ascii="宋体" w:hAnsi="宋体" w:eastAsia="宋体" w:cs="宋体"/>
          <w:sz w:val="24"/>
          <w:szCs w:val="24"/>
        </w:rPr>
        <w:t>Basic Requirements</w:t>
      </w:r>
      <w:r>
        <w:rPr>
          <w:rFonts w:hint="eastAsia" w:ascii="宋体" w:hAnsi="宋体" w:eastAsia="宋体" w:cs="宋体"/>
          <w:sz w:val="24"/>
          <w:szCs w:val="24"/>
          <w:lang w:val="en-US" w:eastAsia="zh-CN"/>
        </w:rPr>
        <w:t>............................1</w:t>
      </w:r>
      <w:r>
        <w:rPr>
          <w:rFonts w:hint="eastAsia" w:hAnsi="宋体" w:cs="宋体"/>
          <w:sz w:val="24"/>
          <w:szCs w:val="24"/>
          <w:lang w:val="en-US" w:eastAsia="zh-CN"/>
        </w:rPr>
        <w:t>0</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 Plan and Site Selectiong .....................1</w:t>
      </w:r>
      <w:r>
        <w:rPr>
          <w:rFonts w:hint="eastAsia" w:hAnsi="宋体" w:cs="宋体"/>
          <w:sz w:val="24"/>
          <w:szCs w:val="24"/>
          <w:lang w:val="en-US" w:eastAsia="zh-CN"/>
        </w:rPr>
        <w:t>3</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5 Selection and Layout of </w:t>
      </w:r>
      <w:r>
        <w:rPr>
          <w:rFonts w:hint="eastAsia" w:hAnsi="宋体" w:cs="宋体"/>
          <w:color w:val="000000" w:themeColor="text1"/>
          <w:sz w:val="24"/>
          <w:szCs w:val="24"/>
          <w:lang w:val="en-US" w:eastAsia="zh-CN"/>
          <w14:textFill>
            <w14:solidFill>
              <w14:schemeClr w14:val="tx1"/>
            </w14:solidFill>
          </w14:textFill>
        </w:rPr>
        <w:t>C</w:t>
      </w:r>
      <w:r>
        <w:rPr>
          <w:rFonts w:hint="eastAsia" w:ascii="宋体" w:hAnsi="宋体" w:cs="宋体"/>
          <w:color w:val="000000" w:themeColor="text1"/>
          <w:sz w:val="24"/>
          <w:szCs w:val="24"/>
          <w:lang w:val="en-US" w:eastAsia="zh-CN"/>
          <w14:textFill>
            <w14:solidFill>
              <w14:schemeClr w14:val="tx1"/>
            </w14:solidFill>
          </w14:textFill>
        </w:rPr>
        <w:t xml:space="preserve">harging </w:t>
      </w:r>
      <w:r>
        <w:rPr>
          <w:rFonts w:hint="eastAsia" w:hAnsi="宋体" w:cs="宋体"/>
          <w:color w:val="000000" w:themeColor="text1"/>
          <w:sz w:val="24"/>
          <w:szCs w:val="24"/>
          <w:lang w:val="en-US" w:eastAsia="zh-CN"/>
          <w14:textFill>
            <w14:solidFill>
              <w14:schemeClr w14:val="tx1"/>
            </w14:solidFill>
          </w14:textFill>
        </w:rPr>
        <w:t>E</w:t>
      </w:r>
      <w:r>
        <w:rPr>
          <w:rFonts w:hint="eastAsia" w:ascii="宋体" w:hAnsi="宋体" w:cs="宋体"/>
          <w:color w:val="000000" w:themeColor="text1"/>
          <w:sz w:val="24"/>
          <w:szCs w:val="24"/>
          <w:lang w:val="en-US" w:eastAsia="zh-CN"/>
          <w14:textFill>
            <w14:solidFill>
              <w14:schemeClr w14:val="tx1"/>
            </w14:solidFill>
          </w14:textFill>
        </w:rPr>
        <w:t>quipment</w:t>
      </w:r>
      <w:r>
        <w:rPr>
          <w:rFonts w:hint="eastAsia" w:hAnsi="宋体" w:cs="宋体"/>
          <w:color w:val="000000" w:themeColor="text1"/>
          <w:sz w:val="24"/>
          <w:szCs w:val="24"/>
          <w:lang w:val="en-US" w:eastAsia="zh-CN"/>
          <w14:textFill>
            <w14:solidFill>
              <w14:schemeClr w14:val="tx1"/>
            </w14:solidFill>
          </w14:textFill>
        </w:rPr>
        <w:t>....20</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 Power Supply and Distribution Design..........</w:t>
      </w:r>
      <w:r>
        <w:rPr>
          <w:rFonts w:hint="eastAsia" w:hAnsi="宋体" w:cs="宋体"/>
          <w:sz w:val="24"/>
          <w:szCs w:val="24"/>
          <w:lang w:val="en-US" w:eastAsia="zh-CN"/>
        </w:rPr>
        <w:t>27</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 Monitoring and control........................4</w:t>
      </w:r>
      <w:r>
        <w:rPr>
          <w:rFonts w:hint="eastAsia" w:hAnsi="宋体" w:cs="宋体"/>
          <w:sz w:val="24"/>
          <w:szCs w:val="24"/>
          <w:lang w:val="en-US" w:eastAsia="zh-CN"/>
        </w:rPr>
        <w:t>2</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 Fire and Safety...............................</w:t>
      </w:r>
      <w:r>
        <w:rPr>
          <w:rFonts w:hint="eastAsia" w:hAnsi="宋体" w:cs="宋体"/>
          <w:sz w:val="24"/>
          <w:szCs w:val="24"/>
          <w:lang w:val="en-US" w:eastAsia="zh-CN"/>
        </w:rPr>
        <w:t>47</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 Construction and Acceptance...................5</w:t>
      </w:r>
      <w:r>
        <w:rPr>
          <w:rFonts w:hint="eastAsia" w:hAnsi="宋体" w:cs="宋体"/>
          <w:sz w:val="24"/>
          <w:szCs w:val="24"/>
          <w:lang w:val="en-US" w:eastAsia="zh-CN"/>
        </w:rPr>
        <w:t>1</w:t>
      </w:r>
    </w:p>
    <w:p>
      <w:pPr>
        <w:pStyle w:val="31"/>
        <w:pageBreakBefore w:val="0"/>
        <w:kinsoku/>
        <w:wordWrap/>
        <w:overflowPunct/>
        <w:topLinePunct w:val="0"/>
        <w:bidi w:val="0"/>
        <w:spacing w:line="360" w:lineRule="auto"/>
        <w:ind w:firstLine="0" w:firstLineChars="0"/>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 xml:space="preserve">Explanation of </w:t>
      </w:r>
      <w:r>
        <w:rPr>
          <w:rFonts w:hint="eastAsia" w:ascii="宋体" w:hAnsi="宋体" w:eastAsia="宋体" w:cs="宋体"/>
          <w:sz w:val="24"/>
          <w:szCs w:val="24"/>
          <w:lang w:val="en-US" w:eastAsia="zh-CN"/>
        </w:rPr>
        <w:t>Wording</w:t>
      </w:r>
      <w:r>
        <w:rPr>
          <w:rFonts w:hint="default" w:ascii="宋体" w:hAnsi="宋体" w:eastAsia="宋体" w:cs="宋体"/>
          <w:sz w:val="24"/>
          <w:szCs w:val="24"/>
          <w:lang w:val="en-US" w:eastAsia="zh-CN"/>
        </w:rPr>
        <w:t xml:space="preserve"> in This Standard</w:t>
      </w:r>
      <w:r>
        <w:rPr>
          <w:rFonts w:hint="eastAsia" w:ascii="宋体" w:hAnsi="宋体" w:eastAsia="宋体" w:cs="宋体"/>
          <w:sz w:val="24"/>
          <w:szCs w:val="24"/>
          <w:lang w:val="en-US" w:eastAsia="zh-CN"/>
        </w:rPr>
        <w:t>.........6</w:t>
      </w:r>
      <w:r>
        <w:rPr>
          <w:rFonts w:hint="eastAsia" w:hAnsi="宋体" w:cs="宋体"/>
          <w:sz w:val="24"/>
          <w:szCs w:val="24"/>
          <w:lang w:val="en-US" w:eastAsia="zh-CN"/>
        </w:rPr>
        <w:t>4</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List of Quoted Standards........................6</w:t>
      </w:r>
      <w:r>
        <w:rPr>
          <w:rFonts w:hint="eastAsia" w:hAnsi="宋体" w:cs="宋体"/>
          <w:sz w:val="24"/>
          <w:szCs w:val="24"/>
          <w:lang w:val="en-US" w:eastAsia="zh-CN"/>
        </w:rPr>
        <w:t>5</w:t>
      </w:r>
    </w:p>
    <w:p>
      <w:pPr>
        <w:pStyle w:val="31"/>
        <w:pageBreakBefore w:val="0"/>
        <w:kinsoku/>
        <w:wordWrap/>
        <w:overflowPunct/>
        <w:topLinePunct w:val="0"/>
        <w:bidi w:val="0"/>
        <w:spacing w:line="360" w:lineRule="auto"/>
        <w:ind w:firstLine="0" w:firstLineChars="0"/>
        <w:rPr>
          <w:rFonts w:hint="default" w:ascii="宋体" w:hAnsi="宋体" w:eastAsia="宋体" w:cs="宋体"/>
          <w:sz w:val="24"/>
          <w:szCs w:val="24"/>
          <w:lang w:val="en-US" w:eastAsia="zh-CN"/>
        </w:rPr>
        <w:sectPr>
          <w:pgSz w:w="7938" w:h="11510"/>
          <w:pgMar w:top="851" w:right="964" w:bottom="851" w:left="964" w:header="851" w:footer="567" w:gutter="0"/>
          <w:pgNumType w:start="1"/>
          <w:cols w:space="720" w:num="1"/>
          <w:formProt w:val="0"/>
          <w:docGrid w:type="lines" w:linePitch="312" w:charSpace="0"/>
        </w:sectPr>
      </w:pPr>
    </w:p>
    <w:p>
      <w:pPr>
        <w:pStyle w:val="2"/>
        <w:pageBreakBefore w:val="0"/>
        <w:kinsoku/>
        <w:wordWrap/>
        <w:overflowPunct/>
        <w:topLinePunct w:val="0"/>
        <w:bidi w:val="0"/>
        <w:spacing w:after="0" w:line="360" w:lineRule="auto"/>
        <w:jc w:val="center"/>
        <w:rPr>
          <w:rFonts w:hint="eastAsia" w:ascii="黑体" w:hAnsi="黑体" w:eastAsia="黑体" w:cs="宋体"/>
          <w:b w:val="0"/>
          <w:color w:val="000000" w:themeColor="text1"/>
          <w:sz w:val="30"/>
          <w:szCs w:val="30"/>
          <w14:textFill>
            <w14:solidFill>
              <w14:schemeClr w14:val="tx1"/>
            </w14:solidFill>
          </w14:textFill>
        </w:rPr>
      </w:pPr>
      <w:bookmarkStart w:id="12" w:name="_Toc301"/>
      <w:bookmarkStart w:id="13" w:name="_Toc5299"/>
      <w:bookmarkStart w:id="14" w:name="_Toc302139140"/>
      <w:bookmarkStart w:id="15" w:name="_Toc70261147"/>
      <w:r>
        <w:rPr>
          <w:rFonts w:hint="eastAsia" w:ascii="黑体" w:hAnsi="黑体" w:eastAsia="黑体" w:cs="宋体"/>
          <w:b w:val="0"/>
          <w:color w:val="000000" w:themeColor="text1"/>
          <w:sz w:val="30"/>
          <w:szCs w:val="30"/>
          <w14:textFill>
            <w14:solidFill>
              <w14:schemeClr w14:val="tx1"/>
            </w14:solidFill>
          </w14:textFill>
        </w:rPr>
        <w:t>1 总  则</w:t>
      </w:r>
      <w:bookmarkEnd w:id="12"/>
      <w:bookmarkEnd w:id="13"/>
      <w:bookmarkEnd w:id="14"/>
      <w:bookmarkEnd w:id="15"/>
    </w:p>
    <w:p>
      <w:pPr>
        <w:pageBreakBefore w:val="0"/>
        <w:kinsoku/>
        <w:wordWrap/>
        <w:overflowPunct/>
        <w:topLinePunct w:val="0"/>
        <w:bidi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1.0.1 </w:t>
      </w:r>
      <w:r>
        <w:rPr>
          <w:rFonts w:hint="eastAsia" w:ascii="宋体" w:hAnsi="宋体" w:cs="宋体"/>
          <w:color w:val="000000" w:themeColor="text1"/>
          <w:szCs w:val="21"/>
          <w:highlight w:val="none"/>
          <w:lang w:eastAsia="zh-CN"/>
          <w14:textFill>
            <w14:solidFill>
              <w14:schemeClr w14:val="tx1"/>
            </w14:solidFill>
          </w14:textFill>
        </w:rPr>
        <w:t>为了实现绿色低碳发展、构建高质量</w:t>
      </w:r>
      <w:r>
        <w:rPr>
          <w:rFonts w:hint="eastAsia" w:ascii="宋体" w:hAnsi="宋体" w:cs="宋体"/>
          <w:color w:val="000000" w:themeColor="text1"/>
          <w:szCs w:val="21"/>
          <w:highlight w:val="none"/>
          <w:lang w:val="en-US" w:eastAsia="zh-CN"/>
          <w14:textFill>
            <w14:solidFill>
              <w14:schemeClr w14:val="tx1"/>
            </w14:solidFill>
          </w14:textFill>
        </w:rPr>
        <w:t>电动汽车</w:t>
      </w:r>
      <w:r>
        <w:rPr>
          <w:rFonts w:hint="eastAsia" w:ascii="宋体" w:hAnsi="宋体" w:cs="宋体"/>
          <w:color w:val="000000" w:themeColor="text1"/>
          <w:szCs w:val="21"/>
          <w:highlight w:val="none"/>
          <w:lang w:eastAsia="zh-CN"/>
          <w14:textFill>
            <w14:solidFill>
              <w14:schemeClr w14:val="tx1"/>
            </w14:solidFill>
          </w14:textFill>
        </w:rPr>
        <w:t>充电基础设施体系，规范四川省电动汽车充电</w:t>
      </w:r>
      <w:r>
        <w:rPr>
          <w:rFonts w:hint="eastAsia" w:ascii="宋体" w:hAnsi="宋体" w:cs="宋体"/>
          <w:color w:val="000000" w:themeColor="text1"/>
          <w:szCs w:val="21"/>
          <w:highlight w:val="none"/>
          <w14:textFill>
            <w14:solidFill>
              <w14:schemeClr w14:val="tx1"/>
            </w14:solidFill>
          </w14:textFill>
        </w:rPr>
        <w:t>设</w:t>
      </w:r>
      <w:r>
        <w:rPr>
          <w:rFonts w:hint="eastAsia" w:ascii="宋体" w:hAnsi="宋体" w:cs="宋体"/>
          <w:color w:val="000000" w:themeColor="text1"/>
          <w:szCs w:val="21"/>
          <w14:textFill>
            <w14:solidFill>
              <w14:schemeClr w14:val="tx1"/>
            </w14:solidFill>
          </w14:textFill>
        </w:rPr>
        <w:t>施</w:t>
      </w:r>
      <w:r>
        <w:rPr>
          <w:rFonts w:hint="eastAsia" w:ascii="宋体" w:hAnsi="宋体" w:cs="宋体"/>
          <w:color w:val="000000" w:themeColor="text1"/>
          <w:szCs w:val="21"/>
          <w:lang w:val="en-US" w:eastAsia="zh-CN"/>
          <w14:textFill>
            <w14:solidFill>
              <w14:schemeClr w14:val="tx1"/>
            </w14:solidFill>
          </w14:textFill>
        </w:rPr>
        <w:t>的规划、设计、施工及验收</w:t>
      </w:r>
      <w:r>
        <w:rPr>
          <w:rFonts w:hint="eastAsia" w:ascii="宋体" w:hAnsi="宋体" w:cs="宋体"/>
          <w:color w:val="000000" w:themeColor="text1"/>
          <w:szCs w:val="21"/>
          <w14:textFill>
            <w14:solidFill>
              <w14:schemeClr w14:val="tx1"/>
            </w14:solidFill>
          </w14:textFill>
        </w:rPr>
        <w:t>，制定本标准。</w:t>
      </w:r>
    </w:p>
    <w:p>
      <w:pPr>
        <w:pageBreakBefore w:val="0"/>
        <w:kinsoku/>
        <w:wordWrap/>
        <w:overflowPunct/>
        <w:topLinePunct w:val="0"/>
        <w:bidi w:val="0"/>
        <w:spacing w:line="360" w:lineRule="auto"/>
        <w:rPr>
          <w:rFonts w:hint="eastAsia"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cs="宋体"/>
          <w:i w:val="0"/>
          <w:iCs/>
          <w:color w:val="000000" w:themeColor="text1"/>
          <w:szCs w:val="21"/>
          <w:u w:val="single"/>
          <w14:textFill>
            <w14:solidFill>
              <w14:schemeClr w14:val="tx1"/>
            </w14:solidFill>
          </w14:textFill>
        </w:rPr>
        <w:t>【条文说明】</w:t>
      </w:r>
      <w:r>
        <w:rPr>
          <w:rFonts w:hint="eastAsia" w:ascii="宋体" w:hAnsi="宋体" w:cs="宋体"/>
          <w:i w:val="0"/>
          <w:iCs/>
          <w:color w:val="000000" w:themeColor="text1"/>
          <w:szCs w:val="21"/>
          <w:u w:val="single"/>
          <w:lang w:val="en-US" w:eastAsia="zh-CN"/>
          <w14:textFill>
            <w14:solidFill>
              <w14:schemeClr w14:val="tx1"/>
            </w14:solidFill>
          </w14:textFill>
        </w:rPr>
        <w:t>1.0.1 充电设施是电动汽车推广普及的必要配套设施，构建高质量充电基础设施体系是促进能源消费绿色低碳转型的重要内容，是实现绿色低碳发展的重要支撑。</w:t>
      </w:r>
    </w:p>
    <w:p>
      <w:pPr>
        <w:pageBreakBefore w:val="0"/>
        <w:kinsoku/>
        <w:wordWrap/>
        <w:overflowPunct/>
        <w:topLinePunct w:val="0"/>
        <w:bidi w:val="0"/>
        <w:spacing w:line="360" w:lineRule="auto"/>
        <w:ind w:firstLine="420" w:firstLineChars="200"/>
        <w:rPr>
          <w:rFonts w:hint="default" w:ascii="宋体" w:hAnsi="宋体" w:eastAsia="楷体" w:cs="宋体"/>
          <w:i w:val="0"/>
          <w:iCs/>
          <w:color w:val="000000" w:themeColor="text1"/>
          <w:kern w:val="2"/>
          <w:sz w:val="21"/>
          <w:szCs w:val="21"/>
          <w:highlight w:val="yellow"/>
          <w:u w:val="single"/>
          <w:lang w:val="en-US" w:eastAsia="zh-CN" w:bidi="ar-SA"/>
          <w14:textFill>
            <w14:solidFill>
              <w14:schemeClr w14:val="tx1"/>
            </w14:solidFill>
          </w14:textFill>
        </w:rPr>
      </w:pPr>
      <w:r>
        <w:rPr>
          <w:rFonts w:hint="eastAsia" w:ascii="宋体" w:hAnsi="宋体" w:cs="宋体"/>
          <w:i w:val="0"/>
          <w:iCs/>
          <w:color w:val="000000" w:themeColor="text1"/>
          <w:szCs w:val="21"/>
          <w:u w:val="single"/>
          <w:lang w:val="en-US" w:eastAsia="zh-CN"/>
          <w14:textFill>
            <w14:solidFill>
              <w14:schemeClr w14:val="tx1"/>
            </w14:solidFill>
          </w14:textFill>
        </w:rPr>
        <w:t>随着电动汽车保有量的增加和渗透率不断的提高，电动汽车充电设施需求也不断增加，根据《四川省充电基础设施发展规划(2024-2030年) 》（川办发〔2024〕30号）中提到，到2030年底，我省将建成电动汽车充电基础设施293万台，将在2023年底建成的32万台基础上新建261万台。为了解决充电设施的供需矛盾,我省各地加快开展了电动汽车充电设施建设。在工程实践中发现，由于电动汽车充电设施建设标准缺失，导致充电设施建设中存在诸多不规范的情况，从而存在一定的用电安全和消防安全隐患。</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2023年06月19日</w:t>
      </w:r>
      <w:r>
        <w:rPr>
          <w:rFonts w:hint="eastAsia" w:cs="宋体"/>
          <w:i w:val="0"/>
          <w:iCs/>
          <w:color w:val="000000" w:themeColor="text1"/>
          <w:kern w:val="2"/>
          <w:sz w:val="21"/>
          <w:szCs w:val="21"/>
          <w:u w:val="single"/>
          <w:lang w:val="en-US" w:eastAsia="zh-CN" w:bidi="ar-SA"/>
          <w14:textFill>
            <w14:solidFill>
              <w14:schemeClr w14:val="tx1"/>
            </w14:solidFill>
          </w14:textFill>
        </w:rPr>
        <w:t>发</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布的《国务院</w:t>
      </w:r>
      <w:r>
        <w:rPr>
          <w:rFonts w:hint="eastAsia" w:ascii="宋体" w:hAnsi="宋体" w:eastAsia="宋体" w:cs="宋体"/>
          <w:i w:val="0"/>
          <w:iCs/>
          <w:color w:val="000000" w:themeColor="text1"/>
          <w:kern w:val="2"/>
          <w:sz w:val="21"/>
          <w:szCs w:val="21"/>
          <w:highlight w:val="none"/>
          <w:u w:val="single"/>
          <w:lang w:val="en-US" w:eastAsia="zh-CN" w:bidi="ar-SA"/>
          <w14:textFill>
            <w14:solidFill>
              <w14:schemeClr w14:val="tx1"/>
            </w14:solidFill>
          </w14:textFill>
        </w:rPr>
        <w:t>办公厅关于进一步构建高质量充电基础设施体系的指导意见</w:t>
      </w:r>
      <w:r>
        <w:rPr>
          <w:rFonts w:hint="eastAsia" w:cs="宋体"/>
          <w:i w:val="0"/>
          <w:iCs/>
          <w:color w:val="000000" w:themeColor="text1"/>
          <w:kern w:val="2"/>
          <w:sz w:val="21"/>
          <w:szCs w:val="21"/>
          <w:highlight w:val="none"/>
          <w:u w:val="single"/>
          <w:lang w:val="en-US" w:eastAsia="zh-CN" w:bidi="ar-SA"/>
          <w14:textFill>
            <w14:solidFill>
              <w14:schemeClr w14:val="tx1"/>
            </w14:solidFill>
          </w14:textFill>
        </w:rPr>
        <w:t>》（国办发〔2023〕19号）中也提</w:t>
      </w:r>
      <w:r>
        <w:rPr>
          <w:rFonts w:hint="eastAsia" w:ascii="宋体" w:hAnsi="宋体" w:eastAsia="宋体" w:cs="宋体"/>
          <w:i w:val="0"/>
          <w:iCs/>
          <w:color w:val="000000" w:themeColor="text1"/>
          <w:kern w:val="2"/>
          <w:sz w:val="21"/>
          <w:szCs w:val="21"/>
          <w:highlight w:val="none"/>
          <w:u w:val="single"/>
          <w:lang w:val="en-US" w:eastAsia="zh-CN" w:bidi="ar-SA"/>
          <w14:textFill>
            <w14:solidFill>
              <w14:schemeClr w14:val="tx1"/>
            </w14:solidFill>
          </w14:textFill>
        </w:rPr>
        <w:t>到“着眼未来新能源汽车特别是电动汽车快速增长的趋势，充电基础设施仍存在布局不够完善、结构不够合理、服务不够均衡、运营不够规范等问题”</w:t>
      </w:r>
      <w:r>
        <w:rPr>
          <w:rFonts w:hint="eastAsia" w:cs="宋体"/>
          <w:i w:val="0"/>
          <w:iCs/>
          <w:color w:val="000000" w:themeColor="text1"/>
          <w:kern w:val="2"/>
          <w:sz w:val="21"/>
          <w:szCs w:val="21"/>
          <w:highlight w:val="none"/>
          <w:u w:val="single"/>
          <w:lang w:val="en-US" w:eastAsia="zh-CN" w:bidi="ar-SA"/>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cs="宋体"/>
          <w:i w:val="0"/>
          <w:iCs/>
          <w:color w:val="000000" w:themeColor="text1"/>
          <w:szCs w:val="21"/>
          <w:u w:val="single"/>
          <w:lang w:val="en-US" w:eastAsia="zh-CN"/>
          <w14:textFill>
            <w14:solidFill>
              <w14:schemeClr w14:val="tx1"/>
            </w14:solidFill>
          </w14:textFill>
        </w:rPr>
        <w:t>为了规范和指导我省电动汽车充电设施的设计、施工及验收，编制本标准。</w:t>
      </w:r>
    </w:p>
    <w:p>
      <w:pPr>
        <w:pStyle w:val="8"/>
        <w:pageBreakBefore w:val="0"/>
        <w:kinsoku/>
        <w:wordWrap/>
        <w:overflowPunct/>
        <w:topLinePunct w:val="0"/>
        <w:bidi w:val="0"/>
        <w:spacing w:line="360" w:lineRule="auto"/>
        <w:ind w:left="0" w:leftChars="0" w:firstLine="0" w:firstLineChars="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1.0.2 </w:t>
      </w:r>
      <w:r>
        <w:rPr>
          <w:rFonts w:hint="eastAsia" w:ascii="宋体" w:hAnsi="宋体" w:eastAsia="宋体" w:cs="宋体"/>
          <w:color w:val="000000" w:themeColor="text1"/>
          <w:kern w:val="2"/>
          <w:sz w:val="21"/>
          <w:szCs w:val="21"/>
          <w:lang w:val="en-US" w:eastAsia="zh-CN" w:bidi="ar-SA"/>
          <w14:textFill>
            <w14:solidFill>
              <w14:schemeClr w14:val="tx1"/>
            </w14:solidFill>
          </w14:textFill>
        </w:rPr>
        <w:t>本标准适用于四川省电动汽车充电设施的新建、扩建工程的</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规划、设计</w:t>
      </w:r>
      <w:r>
        <w:rPr>
          <w:rFonts w:hint="eastAsia" w:ascii="宋体" w:hAnsi="宋体" w:eastAsia="宋体" w:cs="宋体"/>
          <w:color w:val="000000" w:themeColor="text1"/>
          <w:kern w:val="2"/>
          <w:sz w:val="21"/>
          <w:szCs w:val="21"/>
          <w:lang w:val="en-US" w:eastAsia="zh-CN" w:bidi="ar-SA"/>
          <w14:textFill>
            <w14:solidFill>
              <w14:schemeClr w14:val="tx1"/>
            </w14:solidFill>
          </w14:textFill>
        </w:rPr>
        <w:t>、施工</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及验收</w:t>
      </w:r>
      <w:r>
        <w:rPr>
          <w:rFonts w:hint="eastAsia" w:ascii="宋体" w:hAnsi="宋体" w:eastAsia="宋体" w:cs="宋体"/>
          <w:color w:val="000000" w:themeColor="text1"/>
          <w:kern w:val="2"/>
          <w:sz w:val="21"/>
          <w:szCs w:val="21"/>
          <w:lang w:val="en-US" w:eastAsia="zh-CN" w:bidi="ar-SA"/>
          <w14:textFill>
            <w14:solidFill>
              <w14:schemeClr w14:val="tx1"/>
            </w14:solidFill>
          </w14:textFill>
        </w:rPr>
        <w:t>。既有电动汽车充电设施的改建工程可参照执行。</w:t>
      </w:r>
    </w:p>
    <w:p>
      <w:pPr>
        <w:pageBreakBefore w:val="0"/>
        <w:kinsoku/>
        <w:wordWrap/>
        <w:overflowPunct/>
        <w:topLinePunct w:val="0"/>
        <w:bidi w:val="0"/>
        <w:spacing w:line="360" w:lineRule="auto"/>
        <w:rPr>
          <w:rFonts w:hint="eastAsia" w:ascii="宋体" w:hAnsi="宋体" w:eastAsia="宋体" w:cs="宋体"/>
          <w:i w:val="0"/>
          <w:iCs/>
          <w:color w:val="000000" w:themeColor="text1"/>
          <w:szCs w:val="21"/>
          <w:u w:val="single"/>
          <w:lang w:val="en-US" w:eastAsia="zh-CN"/>
          <w14:textFill>
            <w14:solidFill>
              <w14:schemeClr w14:val="tx1"/>
            </w14:solidFill>
          </w14:textFill>
        </w:rPr>
      </w:pPr>
      <w:r>
        <w:rPr>
          <w:rFonts w:hint="eastAsia" w:ascii="宋体" w:hAnsi="宋体" w:cs="宋体"/>
          <w:i w:val="0"/>
          <w:iCs/>
          <w:color w:val="000000" w:themeColor="text1"/>
          <w:szCs w:val="21"/>
          <w:u w:val="single"/>
          <w14:textFill>
            <w14:solidFill>
              <w14:schemeClr w14:val="tx1"/>
            </w14:solidFill>
          </w14:textFill>
        </w:rPr>
        <w:t>【条文说明】</w:t>
      </w:r>
      <w:r>
        <w:rPr>
          <w:rFonts w:hint="eastAsia" w:ascii="宋体" w:hAnsi="宋体" w:cs="宋体"/>
          <w:i w:val="0"/>
          <w:iCs/>
          <w:color w:val="000000" w:themeColor="text1"/>
          <w:szCs w:val="21"/>
          <w:u w:val="single"/>
          <w:lang w:val="en-US" w:eastAsia="zh-CN"/>
          <w14:textFill>
            <w14:solidFill>
              <w14:schemeClr w14:val="tx1"/>
            </w14:solidFill>
          </w14:textFill>
        </w:rPr>
        <w:t>1.0.2 本标准适用于四川省行政区域内新建及扩建电动汽车充电</w:t>
      </w:r>
      <w:r>
        <w:rPr>
          <w:rFonts w:hint="eastAsia" w:ascii="宋体" w:hAnsi="宋体" w:eastAsia="宋体" w:cs="宋体"/>
          <w:i w:val="0"/>
          <w:iCs/>
          <w:color w:val="000000" w:themeColor="text1"/>
          <w:szCs w:val="21"/>
          <w:u w:val="single"/>
          <w:lang w:val="en-US" w:eastAsia="zh-CN"/>
          <w14:textFill>
            <w14:solidFill>
              <w14:schemeClr w14:val="tx1"/>
            </w14:solidFill>
          </w14:textFill>
        </w:rPr>
        <w:t>设施的规划、设计、施工及验收，包括下列情况：</w:t>
      </w:r>
    </w:p>
    <w:p>
      <w:pPr>
        <w:pageBreakBefore w:val="0"/>
        <w:kinsoku/>
        <w:wordWrap/>
        <w:overflowPunct/>
        <w:topLinePunct w:val="0"/>
        <w:bidi w:val="0"/>
        <w:spacing w:line="360" w:lineRule="auto"/>
        <w:ind w:firstLine="420" w:firstLineChars="200"/>
        <w:rPr>
          <w:rFonts w:hint="eastAsia" w:ascii="宋体" w:hAnsi="宋体" w:eastAsia="宋体" w:cs="宋体"/>
          <w:i w:val="0"/>
          <w:iCs/>
          <w:color w:val="000000" w:themeColor="text1"/>
          <w:szCs w:val="21"/>
          <w:u w:val="single"/>
          <w:lang w:val="en-US" w:eastAsia="zh-CN"/>
          <w14:textFill>
            <w14:solidFill>
              <w14:schemeClr w14:val="tx1"/>
            </w14:solidFill>
          </w14:textFill>
        </w:rPr>
      </w:pPr>
      <w:r>
        <w:rPr>
          <w:rFonts w:hint="eastAsia" w:ascii="宋体" w:hAnsi="宋体" w:eastAsia="宋体" w:cs="宋体"/>
          <w:i w:val="0"/>
          <w:iCs/>
          <w:color w:val="000000" w:themeColor="text1"/>
          <w:szCs w:val="21"/>
          <w:u w:val="single"/>
          <w:lang w:val="en-US" w:eastAsia="zh-CN"/>
          <w14:textFill>
            <w14:solidFill>
              <w14:schemeClr w14:val="tx1"/>
            </w14:solidFill>
          </w14:textFill>
        </w:rPr>
        <w:t>1 在既有汽车库</w:t>
      </w:r>
      <w:r>
        <w:rPr>
          <w:rFonts w:hint="eastAsia" w:ascii="宋体" w:hAnsi="宋体" w:cs="宋体"/>
          <w:i w:val="0"/>
          <w:iCs/>
          <w:color w:val="000000" w:themeColor="text1"/>
          <w:szCs w:val="21"/>
          <w:u w:val="single"/>
          <w:lang w:val="en-US" w:eastAsia="zh-CN"/>
          <w14:textFill>
            <w14:solidFill>
              <w14:schemeClr w14:val="tx1"/>
            </w14:solidFill>
          </w14:textFill>
        </w:rPr>
        <w:t>、</w:t>
      </w:r>
      <w:r>
        <w:rPr>
          <w:rFonts w:hint="eastAsia" w:ascii="宋体" w:hAnsi="宋体" w:eastAsia="宋体" w:cs="宋体"/>
          <w:i w:val="0"/>
          <w:iCs/>
          <w:color w:val="000000" w:themeColor="text1"/>
          <w:szCs w:val="21"/>
          <w:u w:val="single"/>
          <w:lang w:val="en-US" w:eastAsia="zh-CN"/>
          <w14:textFill>
            <w14:solidFill>
              <w14:schemeClr w14:val="tx1"/>
            </w14:solidFill>
          </w14:textFill>
        </w:rPr>
        <w:t>停车场</w:t>
      </w:r>
      <w:r>
        <w:rPr>
          <w:rFonts w:hint="eastAsia" w:ascii="宋体" w:hAnsi="宋体" w:cs="宋体"/>
          <w:i w:val="0"/>
          <w:iCs/>
          <w:color w:val="000000" w:themeColor="text1"/>
          <w:szCs w:val="21"/>
          <w:u w:val="single"/>
          <w:lang w:val="en-US" w:eastAsia="zh-CN"/>
          <w14:textFill>
            <w14:solidFill>
              <w14:schemeClr w14:val="tx1"/>
            </w14:solidFill>
          </w14:textFill>
        </w:rPr>
        <w:t>（包括位于地面的停车场和建筑屋屋顶的停车场）</w:t>
      </w:r>
      <w:r>
        <w:rPr>
          <w:rFonts w:hint="eastAsia" w:ascii="宋体" w:hAnsi="宋体" w:eastAsia="宋体" w:cs="宋体"/>
          <w:i w:val="0"/>
          <w:iCs/>
          <w:color w:val="000000" w:themeColor="text1"/>
          <w:szCs w:val="21"/>
          <w:u w:val="single"/>
          <w:lang w:val="en-US" w:eastAsia="zh-CN"/>
          <w14:textFill>
            <w14:solidFill>
              <w14:schemeClr w14:val="tx1"/>
            </w14:solidFill>
          </w14:textFill>
        </w:rPr>
        <w:t>内新建及扩建</w:t>
      </w:r>
      <w:r>
        <w:rPr>
          <w:rFonts w:hint="eastAsia" w:ascii="宋体" w:hAnsi="宋体" w:cs="宋体"/>
          <w:i w:val="0"/>
          <w:iCs/>
          <w:color w:val="000000" w:themeColor="text1"/>
          <w:szCs w:val="21"/>
          <w:u w:val="single"/>
          <w:lang w:val="en-US" w:eastAsia="zh-CN"/>
          <w14:textFill>
            <w14:solidFill>
              <w14:schemeClr w14:val="tx1"/>
            </w14:solidFill>
          </w14:textFill>
        </w:rPr>
        <w:t>电动汽车</w:t>
      </w:r>
      <w:r>
        <w:rPr>
          <w:rFonts w:hint="eastAsia" w:ascii="宋体" w:hAnsi="宋体" w:eastAsia="宋体" w:cs="宋体"/>
          <w:i w:val="0"/>
          <w:iCs/>
          <w:color w:val="000000" w:themeColor="text1"/>
          <w:szCs w:val="21"/>
          <w:u w:val="single"/>
          <w:lang w:val="en-US" w:eastAsia="zh-CN"/>
          <w14:textFill>
            <w14:solidFill>
              <w14:schemeClr w14:val="tx1"/>
            </w14:solidFill>
          </w14:textFill>
        </w:rPr>
        <w:t>充电设施；</w:t>
      </w:r>
    </w:p>
    <w:p>
      <w:pPr>
        <w:pageBreakBefore w:val="0"/>
        <w:kinsoku/>
        <w:wordWrap/>
        <w:overflowPunct/>
        <w:topLinePunct w:val="0"/>
        <w:bidi w:val="0"/>
        <w:spacing w:line="360" w:lineRule="auto"/>
        <w:ind w:firstLine="420" w:firstLineChars="200"/>
        <w:rPr>
          <w:rFonts w:hint="eastAsia" w:ascii="宋体" w:hAnsi="宋体" w:eastAsia="宋体" w:cs="宋体"/>
          <w:i w:val="0"/>
          <w:iCs/>
          <w:color w:val="000000" w:themeColor="text1"/>
          <w:szCs w:val="21"/>
          <w:u w:val="single"/>
          <w:lang w:val="en-US" w:eastAsia="zh-CN"/>
          <w14:textFill>
            <w14:solidFill>
              <w14:schemeClr w14:val="tx1"/>
            </w14:solidFill>
          </w14:textFill>
        </w:rPr>
      </w:pPr>
      <w:r>
        <w:rPr>
          <w:rFonts w:hint="eastAsia" w:ascii="宋体" w:hAnsi="宋体" w:eastAsia="宋体" w:cs="宋体"/>
          <w:i w:val="0"/>
          <w:iCs/>
          <w:color w:val="000000" w:themeColor="text1"/>
          <w:szCs w:val="21"/>
          <w:u w:val="single"/>
          <w:lang w:val="en-US" w:eastAsia="zh-CN"/>
          <w14:textFill>
            <w14:solidFill>
              <w14:schemeClr w14:val="tx1"/>
            </w14:solidFill>
          </w14:textFill>
        </w:rPr>
        <w:t>2 在</w:t>
      </w:r>
      <w:r>
        <w:rPr>
          <w:rFonts w:hint="eastAsia" w:ascii="宋体" w:hAnsi="宋体" w:cs="宋体"/>
          <w:i w:val="0"/>
          <w:iCs/>
          <w:color w:val="000000" w:themeColor="text1"/>
          <w:szCs w:val="21"/>
          <w:u w:val="single"/>
          <w:lang w:val="en-US" w:eastAsia="zh-CN"/>
          <w14:textFill>
            <w14:solidFill>
              <w14:schemeClr w14:val="tx1"/>
            </w14:solidFill>
          </w14:textFill>
        </w:rPr>
        <w:t>新建汽车库、停车场（包括位于地面的停车场和建筑屋屋顶的停车场）内建设电动汽车</w:t>
      </w:r>
      <w:r>
        <w:rPr>
          <w:rFonts w:hint="eastAsia" w:ascii="宋体" w:hAnsi="宋体" w:eastAsia="宋体" w:cs="宋体"/>
          <w:i w:val="0"/>
          <w:iCs/>
          <w:color w:val="000000" w:themeColor="text1"/>
          <w:szCs w:val="21"/>
          <w:u w:val="single"/>
          <w:lang w:val="en-US" w:eastAsia="zh-CN"/>
          <w14:textFill>
            <w14:solidFill>
              <w14:schemeClr w14:val="tx1"/>
            </w14:solidFill>
          </w14:textFill>
        </w:rPr>
        <w:t>充电设施</w:t>
      </w:r>
      <w:r>
        <w:rPr>
          <w:rFonts w:hint="eastAsia" w:ascii="宋体" w:hAnsi="宋体" w:cs="宋体"/>
          <w:i w:val="0"/>
          <w:iCs/>
          <w:color w:val="000000" w:themeColor="text1"/>
          <w:szCs w:val="21"/>
          <w:u w:val="single"/>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eastAsia" w:ascii="宋体" w:hAnsi="宋体" w:cs="宋体"/>
          <w:i w:val="0"/>
          <w:iCs/>
          <w:color w:val="000000" w:themeColor="text1"/>
          <w:szCs w:val="21"/>
          <w:highlight w:val="none"/>
          <w:u w:val="single"/>
          <w:lang w:val="en-US" w:eastAsia="zh-CN"/>
          <w14:textFill>
            <w14:solidFill>
              <w14:schemeClr w14:val="tx1"/>
            </w14:solidFill>
          </w14:textFill>
        </w:rPr>
      </w:pPr>
      <w:r>
        <w:rPr>
          <w:rFonts w:hint="eastAsia" w:ascii="宋体" w:hAnsi="宋体" w:cs="宋体"/>
          <w:i w:val="0"/>
          <w:iCs/>
          <w:color w:val="000000" w:themeColor="text1"/>
          <w:szCs w:val="21"/>
          <w:highlight w:val="none"/>
          <w:u w:val="single"/>
          <w:lang w:val="en-US" w:eastAsia="zh-CN"/>
          <w14:textFill>
            <w14:solidFill>
              <w14:schemeClr w14:val="tx1"/>
            </w14:solidFill>
          </w14:textFill>
        </w:rPr>
        <w:t>3 在电动汽车充电站、综合能源站等场所新建</w:t>
      </w:r>
      <w:r>
        <w:rPr>
          <w:rFonts w:hint="eastAsia" w:ascii="宋体" w:hAnsi="宋体" w:eastAsia="宋体" w:cs="宋体"/>
          <w:i w:val="0"/>
          <w:iCs/>
          <w:color w:val="000000" w:themeColor="text1"/>
          <w:szCs w:val="21"/>
          <w:highlight w:val="none"/>
          <w:u w:val="single"/>
          <w:lang w:val="en-US" w:eastAsia="zh-CN"/>
          <w14:textFill>
            <w14:solidFill>
              <w14:schemeClr w14:val="tx1"/>
            </w14:solidFill>
          </w14:textFill>
        </w:rPr>
        <w:t>及扩建</w:t>
      </w:r>
      <w:r>
        <w:rPr>
          <w:rFonts w:hint="eastAsia" w:ascii="宋体" w:hAnsi="宋体" w:cs="宋体"/>
          <w:i w:val="0"/>
          <w:iCs/>
          <w:color w:val="000000" w:themeColor="text1"/>
          <w:szCs w:val="21"/>
          <w:highlight w:val="none"/>
          <w:u w:val="single"/>
          <w:lang w:val="en-US" w:eastAsia="zh-CN"/>
          <w14:textFill>
            <w14:solidFill>
              <w14:schemeClr w14:val="tx1"/>
            </w14:solidFill>
          </w14:textFill>
        </w:rPr>
        <w:t>电动汽车</w:t>
      </w:r>
      <w:r>
        <w:rPr>
          <w:rFonts w:hint="eastAsia" w:ascii="宋体" w:hAnsi="宋体" w:eastAsia="宋体" w:cs="宋体"/>
          <w:i w:val="0"/>
          <w:iCs/>
          <w:color w:val="000000" w:themeColor="text1"/>
          <w:szCs w:val="21"/>
          <w:highlight w:val="none"/>
          <w:u w:val="single"/>
          <w:lang w:val="en-US" w:eastAsia="zh-CN"/>
          <w14:textFill>
            <w14:solidFill>
              <w14:schemeClr w14:val="tx1"/>
            </w14:solidFill>
          </w14:textFill>
        </w:rPr>
        <w:t>充电设施</w:t>
      </w:r>
      <w:r>
        <w:rPr>
          <w:rFonts w:hint="eastAsia" w:ascii="宋体" w:hAnsi="宋体" w:cs="宋体"/>
          <w:i w:val="0"/>
          <w:iCs/>
          <w:color w:val="000000" w:themeColor="text1"/>
          <w:szCs w:val="21"/>
          <w:highlight w:val="none"/>
          <w:u w:val="single"/>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eastAsia" w:ascii="宋体" w:hAnsi="宋体" w:cs="宋体"/>
          <w:i w:val="0"/>
          <w:iCs/>
          <w:color w:val="000000" w:themeColor="text1"/>
          <w:szCs w:val="21"/>
          <w:highlight w:val="none"/>
          <w:u w:val="single"/>
          <w:lang w:val="en-US" w:eastAsia="zh-CN"/>
          <w14:textFill>
            <w14:solidFill>
              <w14:schemeClr w14:val="tx1"/>
            </w14:solidFill>
          </w14:textFill>
        </w:rPr>
      </w:pPr>
      <w:r>
        <w:rPr>
          <w:rFonts w:hint="eastAsia" w:ascii="宋体" w:hAnsi="宋体" w:cs="宋体"/>
          <w:i w:val="0"/>
          <w:iCs/>
          <w:color w:val="000000" w:themeColor="text1"/>
          <w:szCs w:val="21"/>
          <w:u w:val="single"/>
          <w:lang w:val="en-US" w:eastAsia="zh-CN"/>
          <w14:textFill>
            <w14:solidFill>
              <w14:schemeClr w14:val="tx1"/>
            </w14:solidFill>
          </w14:textFill>
        </w:rPr>
        <w:t>对于既有已建成的电动汽车充电设施改建工程，可根据现场实施条件参照本标准执行。</w:t>
      </w:r>
    </w:p>
    <w:p>
      <w:pPr>
        <w:pageBreakBefore w:val="0"/>
        <w:kinsoku/>
        <w:wordWrap/>
        <w:overflowPunct/>
        <w:topLinePunct w:val="0"/>
        <w:bidi w:val="0"/>
        <w:spacing w:line="360" w:lineRule="auto"/>
        <w:ind w:firstLine="420" w:firstLineChars="200"/>
        <w:rPr>
          <w:rFonts w:hint="default" w:ascii="宋体" w:hAnsi="宋体" w:eastAsia="宋体" w:cs="宋体"/>
          <w:i w:val="0"/>
          <w:iCs/>
          <w:color w:val="000000" w:themeColor="text1"/>
          <w:szCs w:val="21"/>
          <w:highlight w:val="none"/>
          <w:u w:val="single"/>
          <w:lang w:val="en-US" w:eastAsia="zh-CN"/>
          <w14:textFill>
            <w14:solidFill>
              <w14:schemeClr w14:val="tx1"/>
            </w14:solidFill>
          </w14:textFill>
        </w:rPr>
      </w:pPr>
      <w:r>
        <w:rPr>
          <w:rFonts w:hint="eastAsia" w:ascii="宋体" w:hAnsi="宋体" w:cs="宋体"/>
          <w:i w:val="0"/>
          <w:iCs/>
          <w:color w:val="000000" w:themeColor="text1"/>
          <w:szCs w:val="21"/>
          <w:highlight w:val="none"/>
          <w:u w:val="single"/>
          <w:lang w:val="en-US" w:eastAsia="zh-CN"/>
          <w14:textFill>
            <w14:solidFill>
              <w14:schemeClr w14:val="tx1"/>
            </w14:solidFill>
          </w14:textFill>
        </w:rPr>
        <w:t>本标准中的电动汽车充电设</w:t>
      </w:r>
      <w:r>
        <w:rPr>
          <w:rFonts w:hint="eastAsia" w:ascii="宋体" w:hAnsi="宋体" w:eastAsia="宋体" w:cs="宋体"/>
          <w:i w:val="0"/>
          <w:iCs/>
          <w:color w:val="000000" w:themeColor="text1"/>
          <w:szCs w:val="21"/>
          <w:highlight w:val="none"/>
          <w:u w:val="single"/>
          <w:lang w:val="en-US" w:eastAsia="zh-CN"/>
          <w14:textFill>
            <w14:solidFill>
              <w14:schemeClr w14:val="tx1"/>
            </w14:solidFill>
          </w14:textFill>
        </w:rPr>
        <w:t>施为为电动汽车提供电能的相关设施的总称，包括充电站和分散充电设施，该处的充电站</w:t>
      </w:r>
      <w:r>
        <w:rPr>
          <w:rFonts w:hint="eastAsia" w:ascii="宋体" w:hAnsi="宋体" w:cs="宋体"/>
          <w:i w:val="0"/>
          <w:iCs/>
          <w:color w:val="000000" w:themeColor="text1"/>
          <w:szCs w:val="21"/>
          <w:highlight w:val="none"/>
          <w:u w:val="single"/>
          <w:lang w:val="en-US" w:eastAsia="zh-CN"/>
          <w14:textFill>
            <w14:solidFill>
              <w14:schemeClr w14:val="tx1"/>
            </w14:solidFill>
          </w14:textFill>
        </w:rPr>
        <w:t>不包括</w:t>
      </w:r>
      <w:r>
        <w:rPr>
          <w:rFonts w:hint="eastAsia" w:ascii="宋体" w:hAnsi="宋体" w:eastAsia="宋体" w:cs="宋体"/>
          <w:i w:val="0"/>
          <w:iCs/>
          <w:color w:val="000000" w:themeColor="text1"/>
          <w:szCs w:val="21"/>
          <w:highlight w:val="none"/>
          <w:u w:val="single"/>
          <w:lang w:val="en-US" w:eastAsia="zh-CN"/>
          <w14:textFill>
            <w14:solidFill>
              <w14:schemeClr w14:val="tx1"/>
            </w14:solidFill>
          </w14:textFill>
        </w:rPr>
        <w:t>电池集中充电站。</w:t>
      </w:r>
    </w:p>
    <w:p>
      <w:pPr>
        <w:pageBreakBefore w:val="0"/>
        <w:kinsoku/>
        <w:wordWrap/>
        <w:overflowPunct/>
        <w:topLinePunct w:val="0"/>
        <w:bidi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1.0.</w:t>
      </w:r>
      <w:r>
        <w:rPr>
          <w:rFonts w:hint="eastAsia" w:ascii="宋体" w:hAnsi="宋体" w:cs="宋体"/>
          <w:b/>
          <w:bCs/>
          <w:color w:val="000000" w:themeColor="text1"/>
          <w:szCs w:val="21"/>
          <w:lang w:val="en-US" w:eastAsia="zh-CN"/>
          <w14:textFill>
            <w14:solidFill>
              <w14:schemeClr w14:val="tx1"/>
            </w14:solidFill>
          </w14:textFill>
        </w:rPr>
        <w:t xml:space="preserve">3 </w:t>
      </w:r>
      <w:r>
        <w:rPr>
          <w:rFonts w:hint="eastAsia" w:ascii="宋体" w:hAnsi="宋体" w:cs="宋体"/>
          <w:color w:val="000000" w:themeColor="text1"/>
          <w:szCs w:val="21"/>
          <w:lang w:val="en-US" w:eastAsia="zh-CN"/>
          <w14:textFill>
            <w14:solidFill>
              <w14:schemeClr w14:val="tx1"/>
            </w14:solidFill>
          </w14:textFill>
        </w:rPr>
        <w:t>本标准适用于传导式充电的设施建设，采用无线充电的设施建设可参考执行</w:t>
      </w:r>
      <w:r>
        <w:rPr>
          <w:rFonts w:hint="eastAsia" w:ascii="宋体" w:hAnsi="宋体" w:cs="宋体"/>
          <w:color w:val="000000" w:themeColor="text1"/>
          <w:szCs w:val="21"/>
          <w14:textFill>
            <w14:solidFill>
              <w14:schemeClr w14:val="tx1"/>
            </w14:solidFill>
          </w14:textFill>
        </w:rPr>
        <w:t>。</w:t>
      </w:r>
    </w:p>
    <w:p>
      <w:pPr>
        <w:pageBreakBefore w:val="0"/>
        <w:kinsoku/>
        <w:wordWrap/>
        <w:overflowPunct/>
        <w:topLinePunct w:val="0"/>
        <w:bidi w:val="0"/>
        <w:spacing w:line="360" w:lineRule="auto"/>
        <w:rPr>
          <w:rFonts w:hint="eastAsia"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cs="宋体"/>
          <w:i w:val="0"/>
          <w:iCs/>
          <w:color w:val="000000" w:themeColor="text1"/>
          <w:szCs w:val="21"/>
          <w:u w:val="single"/>
          <w14:textFill>
            <w14:solidFill>
              <w14:schemeClr w14:val="tx1"/>
            </w14:solidFill>
          </w14:textFill>
        </w:rPr>
        <w:t>【条文说明】</w:t>
      </w:r>
      <w:r>
        <w:rPr>
          <w:rFonts w:hint="eastAsia" w:ascii="宋体" w:hAnsi="宋体" w:cs="宋体"/>
          <w:i w:val="0"/>
          <w:iCs/>
          <w:color w:val="000000" w:themeColor="text1"/>
          <w:szCs w:val="21"/>
          <w:u w:val="single"/>
          <w:lang w:val="en-US" w:eastAsia="zh-CN"/>
          <w14:textFill>
            <w14:solidFill>
              <w14:schemeClr w14:val="tx1"/>
            </w14:solidFill>
          </w14:textFill>
        </w:rPr>
        <w:t>1.0.3 电动汽车充电模式分为传导式充电和无线充电，无线充电模式的技术虽然取得一定的进步和发展，但技术成熟度仍需进一步提升，要大规模推广仍需要一定时间周期。传导式充电是目前和未来很长一段时间的主流方式，因此本标准主要针对传导式充电的设施建设而编写。</w:t>
      </w:r>
    </w:p>
    <w:p>
      <w:pPr>
        <w:pageBreakBefore w:val="0"/>
        <w:kinsoku/>
        <w:wordWrap/>
        <w:overflowPunct/>
        <w:topLinePunct w:val="0"/>
        <w:bidi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1.0.</w:t>
      </w:r>
      <w:r>
        <w:rPr>
          <w:rFonts w:hint="eastAsia" w:ascii="宋体" w:hAnsi="宋体" w:cs="宋体"/>
          <w:b/>
          <w:bCs/>
          <w:color w:val="000000" w:themeColor="text1"/>
          <w:szCs w:val="21"/>
          <w:lang w:val="en-US" w:eastAsia="zh-CN"/>
          <w14:textFill>
            <w14:solidFill>
              <w14:schemeClr w14:val="tx1"/>
            </w14:solidFill>
          </w14:textFill>
        </w:rPr>
        <w:t xml:space="preserve">4 </w:t>
      </w:r>
      <w:r>
        <w:rPr>
          <w:rFonts w:hint="eastAsia" w:ascii="宋体" w:hAnsi="宋体" w:cs="宋体"/>
          <w:color w:val="000000" w:themeColor="text1"/>
          <w:szCs w:val="21"/>
          <w:lang w:eastAsia="zh-CN"/>
          <w14:textFill>
            <w14:solidFill>
              <w14:schemeClr w14:val="tx1"/>
            </w14:solidFill>
          </w14:textFill>
        </w:rPr>
        <w:t>电动汽车充电</w:t>
      </w:r>
      <w:r>
        <w:rPr>
          <w:rFonts w:hint="eastAsia" w:ascii="宋体" w:hAnsi="宋体" w:cs="宋体"/>
          <w:color w:val="000000" w:themeColor="text1"/>
          <w:szCs w:val="21"/>
          <w14:textFill>
            <w14:solidFill>
              <w14:schemeClr w14:val="tx1"/>
            </w14:solidFill>
          </w14:textFill>
        </w:rPr>
        <w:t>设施建设除应符合本标准的规定外，还应符合</w:t>
      </w:r>
      <w:r>
        <w:rPr>
          <w:rFonts w:hint="eastAsia" w:ascii="宋体" w:hAnsi="宋体" w:cs="宋体"/>
          <w:color w:val="000000" w:themeColor="text1"/>
          <w:szCs w:val="21"/>
          <w:lang w:eastAsia="zh-CN"/>
          <w14:textFill>
            <w14:solidFill>
              <w14:schemeClr w14:val="tx1"/>
            </w14:solidFill>
          </w14:textFill>
        </w:rPr>
        <w:t>国家和四川省</w:t>
      </w:r>
      <w:r>
        <w:rPr>
          <w:rFonts w:hint="eastAsia" w:ascii="宋体" w:hAnsi="宋体" w:cs="宋体"/>
          <w:color w:val="000000" w:themeColor="text1"/>
          <w:szCs w:val="21"/>
          <w14:textFill>
            <w14:solidFill>
              <w14:schemeClr w14:val="tx1"/>
            </w14:solidFill>
          </w14:textFill>
        </w:rPr>
        <w:t>现行相关标准和规范的规定。</w:t>
      </w:r>
    </w:p>
    <w:p>
      <w:pPr>
        <w:pageBreakBefore w:val="0"/>
        <w:kinsoku/>
        <w:wordWrap/>
        <w:overflowPunct/>
        <w:topLinePunct w:val="0"/>
        <w:bidi w:val="0"/>
        <w:spacing w:line="360" w:lineRule="auto"/>
        <w:rPr>
          <w:rFonts w:hint="eastAsia" w:ascii="宋体" w:hAnsi="宋体" w:cs="宋体"/>
          <w:i w:val="0"/>
          <w:iCs/>
          <w:color w:val="000000" w:themeColor="text1"/>
          <w:szCs w:val="21"/>
          <w:highlight w:val="none"/>
          <w:u w:val="single"/>
          <w:lang w:val="en-US" w:eastAsia="zh-CN"/>
          <w14:textFill>
            <w14:solidFill>
              <w14:schemeClr w14:val="tx1"/>
            </w14:solidFill>
          </w14:textFill>
        </w:rPr>
      </w:pPr>
      <w:r>
        <w:rPr>
          <w:rFonts w:hint="eastAsia" w:ascii="宋体" w:hAnsi="宋体" w:cs="宋体"/>
          <w:i w:val="0"/>
          <w:iCs/>
          <w:color w:val="000000" w:themeColor="text1"/>
          <w:szCs w:val="21"/>
          <w:u w:val="single"/>
          <w14:textFill>
            <w14:solidFill>
              <w14:schemeClr w14:val="tx1"/>
            </w14:solidFill>
          </w14:textFill>
        </w:rPr>
        <w:t>【条文说明】</w:t>
      </w:r>
      <w:r>
        <w:rPr>
          <w:rFonts w:hint="eastAsia" w:ascii="宋体" w:hAnsi="宋体" w:cs="宋体"/>
          <w:i w:val="0"/>
          <w:iCs/>
          <w:color w:val="000000" w:themeColor="text1"/>
          <w:szCs w:val="21"/>
          <w:u w:val="single"/>
          <w:lang w:val="en-US" w:eastAsia="zh-CN"/>
          <w14:textFill>
            <w14:solidFill>
              <w14:schemeClr w14:val="tx1"/>
            </w14:solidFill>
          </w14:textFill>
        </w:rPr>
        <w:t>1.0.4  本标准中的充电设施可能是充电站也可能是分散充电设施，可能是新建也可能是在既有建筑中加建、改扩建，充电设施可能是附设在建筑内的也可以是独立建设的，独立建设的充电设施可能是开敞的也有可能是有顶棚的，或者是基于充电设施配套建设有休憩、商业用房等情况，本标准重点对充电设施建设进行了规定，涉及其他建筑功能内容的，如充电站同步配套建设了商业用房，尚需执行商业相关标准。</w:t>
      </w:r>
      <w:r>
        <w:rPr>
          <w:rFonts w:hint="eastAsia" w:ascii="宋体" w:hAnsi="宋体" w:cs="宋体"/>
          <w:i w:val="0"/>
          <w:iCs/>
          <w:color w:val="000000" w:themeColor="text1"/>
          <w:szCs w:val="21"/>
          <w:highlight w:val="none"/>
          <w:u w:val="single"/>
          <w:lang w:val="en-US" w:eastAsia="zh-CN"/>
          <w14:textFill>
            <w14:solidFill>
              <w14:schemeClr w14:val="tx1"/>
            </w14:solidFill>
          </w14:textFill>
        </w:rPr>
        <w:t>又如，</w:t>
      </w:r>
      <w:r>
        <w:rPr>
          <w:rFonts w:hint="eastAsia" w:ascii="宋体" w:hAnsi="宋体" w:eastAsia="宋体" w:cs="宋体"/>
          <w:i w:val="0"/>
          <w:iCs/>
          <w:color w:val="000000" w:themeColor="text1"/>
          <w:szCs w:val="21"/>
          <w:highlight w:val="none"/>
          <w:u w:val="single"/>
          <w:lang w:val="en-US" w:eastAsia="zh-CN"/>
          <w14:textFill>
            <w14:solidFill>
              <w14:schemeClr w14:val="tx1"/>
            </w14:solidFill>
          </w14:textFill>
        </w:rPr>
        <w:t>在既有建筑（非汽车库）内新建充电设施</w:t>
      </w:r>
      <w:r>
        <w:rPr>
          <w:rFonts w:hint="eastAsia" w:ascii="宋体" w:hAnsi="宋体" w:cs="宋体"/>
          <w:i w:val="0"/>
          <w:iCs/>
          <w:color w:val="000000" w:themeColor="text1"/>
          <w:szCs w:val="21"/>
          <w:highlight w:val="none"/>
          <w:u w:val="single"/>
          <w:lang w:val="en-US" w:eastAsia="zh-CN"/>
          <w14:textFill>
            <w14:solidFill>
              <w14:schemeClr w14:val="tx1"/>
            </w14:solidFill>
          </w14:textFill>
        </w:rPr>
        <w:t>的，由于改变了既有建筑的功能(由非汽车库改为了汽车库）,需按照既有建筑改造相关的标准进行建筑改造设计，方能按照本标准进行充电设施建设。因此在执行本标准时，还应符合国家和四川省现行相关标准和规范的规定。</w:t>
      </w:r>
    </w:p>
    <w:p>
      <w:pPr>
        <w:pageBreakBefore w:val="0"/>
        <w:kinsoku/>
        <w:wordWrap/>
        <w:overflowPunct/>
        <w:topLinePunct w:val="0"/>
        <w:bidi w:val="0"/>
        <w:spacing w:line="360" w:lineRule="auto"/>
        <w:ind w:firstLine="420" w:firstLineChars="200"/>
        <w:rPr>
          <w:rFonts w:hint="eastAsia" w:ascii="宋体" w:hAnsi="宋体" w:cs="宋体"/>
          <w:color w:val="000000" w:themeColor="text1"/>
          <w:szCs w:val="21"/>
          <w:highlight w:val="yellow"/>
          <w14:textFill>
            <w14:solidFill>
              <w14:schemeClr w14:val="tx1"/>
            </w14:solidFill>
          </w14:textFill>
        </w:rPr>
      </w:pPr>
    </w:p>
    <w:p>
      <w:pPr>
        <w:pageBreakBefore w:val="0"/>
        <w:kinsoku/>
        <w:wordWrap/>
        <w:overflowPunct/>
        <w:topLinePunct w:val="0"/>
        <w:bidi w:val="0"/>
        <w:spacing w:line="360" w:lineRule="auto"/>
        <w:rPr>
          <w:rFonts w:hint="eastAsia" w:ascii="宋体" w:hAnsi="宋体" w:cs="宋体"/>
          <w:color w:val="000000" w:themeColor="text1"/>
          <w:szCs w:val="21"/>
          <w14:textFill>
            <w14:solidFill>
              <w14:schemeClr w14:val="tx1"/>
            </w14:solidFill>
          </w14:textFill>
        </w:rPr>
      </w:pPr>
    </w:p>
    <w:p>
      <w:pPr>
        <w:pageBreakBefore w:val="0"/>
        <w:kinsoku/>
        <w:wordWrap/>
        <w:overflowPunct/>
        <w:topLinePunct w:val="0"/>
        <w:bidi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br w:type="page"/>
      </w:r>
    </w:p>
    <w:p>
      <w:pPr>
        <w:pStyle w:val="2"/>
        <w:pageBreakBefore w:val="0"/>
        <w:kinsoku/>
        <w:wordWrap/>
        <w:overflowPunct/>
        <w:topLinePunct w:val="0"/>
        <w:bidi w:val="0"/>
        <w:spacing w:after="0" w:line="360" w:lineRule="auto"/>
        <w:jc w:val="center"/>
        <w:rPr>
          <w:rFonts w:hint="eastAsia" w:ascii="黑体" w:hAnsi="黑体" w:eastAsia="黑体" w:cs="宋体"/>
          <w:b w:val="0"/>
          <w:color w:val="000000" w:themeColor="text1"/>
          <w:sz w:val="30"/>
          <w:szCs w:val="30"/>
          <w:lang w:val="en-US" w:eastAsia="zh-CN"/>
          <w14:textFill>
            <w14:solidFill>
              <w14:schemeClr w14:val="tx1"/>
            </w14:solidFill>
          </w14:textFill>
        </w:rPr>
      </w:pPr>
      <w:bookmarkStart w:id="16" w:name="_Toc19045"/>
      <w:bookmarkStart w:id="17" w:name="_Toc12795"/>
      <w:bookmarkStart w:id="18" w:name="_Toc70261148"/>
      <w:r>
        <w:rPr>
          <w:rFonts w:hint="eastAsia" w:ascii="黑体" w:hAnsi="黑体" w:eastAsia="黑体" w:cs="宋体"/>
          <w:b w:val="0"/>
          <w:color w:val="000000" w:themeColor="text1"/>
          <w:sz w:val="30"/>
          <w:szCs w:val="30"/>
          <w14:textFill>
            <w14:solidFill>
              <w14:schemeClr w14:val="tx1"/>
            </w14:solidFill>
          </w14:textFill>
        </w:rPr>
        <w:t>2 术  语</w:t>
      </w:r>
      <w:bookmarkEnd w:id="16"/>
      <w:bookmarkEnd w:id="17"/>
      <w:bookmarkEnd w:id="18"/>
    </w:p>
    <w:p>
      <w:pPr>
        <w:pageBreakBefore w:val="0"/>
        <w:kinsoku/>
        <w:wordWrap/>
        <w:overflowPunct/>
        <w:topLinePunct w:val="0"/>
        <w:bidi w:val="0"/>
        <w:spacing w:line="360" w:lineRule="auto"/>
        <w:rPr>
          <w:rFonts w:hint="eastAsia" w:ascii="宋体" w:hAnsi="宋体" w:cs="宋体"/>
          <w:color w:val="000000" w:themeColor="text1"/>
          <w14:textFill>
            <w14:solidFill>
              <w14:schemeClr w14:val="tx1"/>
            </w14:solidFill>
          </w14:textFill>
        </w:rPr>
      </w:pP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2</w:t>
      </w:r>
      <w:r>
        <w:rPr>
          <w:rFonts w:hint="eastAsia" w:ascii="宋体" w:hAnsi="宋体" w:cs="宋体"/>
          <w:b/>
          <w:bCs/>
          <w:color w:val="000000" w:themeColor="text1"/>
          <w:szCs w:val="21"/>
          <w14:textFill>
            <w14:solidFill>
              <w14:schemeClr w14:val="tx1"/>
            </w14:solidFill>
          </w14:textFill>
        </w:rPr>
        <w:t>.0.1</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充电设施 charging infrastructure</w:t>
      </w:r>
    </w:p>
    <w:p>
      <w:pPr>
        <w:pageBreakBefore w:val="0"/>
        <w:kinsoku/>
        <w:wordWrap/>
        <w:overflowPunct/>
        <w:topLinePunct w:val="0"/>
        <w:bidi w:val="0"/>
        <w:spacing w:line="360" w:lineRule="auto"/>
        <w:ind w:firstLine="630" w:firstLineChars="30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采用整车充电方式为电动汽车提供电能的相关设施的总称，包括充电站和分散充电设施。</w:t>
      </w:r>
    </w:p>
    <w:p>
      <w:pPr>
        <w:pStyle w:val="8"/>
        <w:pageBreakBefore w:val="0"/>
        <w:kinsoku/>
        <w:wordWrap/>
        <w:overflowPunct/>
        <w:topLinePunct w:val="0"/>
        <w:bidi w:val="0"/>
        <w:spacing w:line="360" w:lineRule="auto"/>
        <w:ind w:left="0" w:leftChars="0" w:firstLine="0" w:firstLineChars="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2.0.2</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充电站 </w:t>
      </w:r>
      <w:r>
        <w:rPr>
          <w:rFonts w:hint="eastAsia" w:ascii="宋体" w:hAnsi="宋体" w:cs="宋体"/>
          <w:color w:val="000000" w:themeColor="text1"/>
          <w:szCs w:val="21"/>
          <w:lang w:val="en-US" w:eastAsia="zh-CN"/>
          <w14:textFill>
            <w14:solidFill>
              <w14:schemeClr w14:val="tx1"/>
            </w14:solidFill>
          </w14:textFill>
        </w:rPr>
        <w:t>charging station</w:t>
      </w:r>
    </w:p>
    <w:p>
      <w:pPr>
        <w:pageBreakBefore w:val="0"/>
        <w:kinsoku/>
        <w:wordWrap/>
        <w:overflowPunct/>
        <w:topLinePunct w:val="0"/>
        <w:bidi w:val="0"/>
        <w:spacing w:line="360" w:lineRule="auto"/>
        <w:ind w:firstLine="420" w:firstLineChars="20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由多台集中布置的充电设备以及相关的供电设备、监控设备、配套设施等组成，为电动汽车提供充电服务的专用场所。</w:t>
      </w:r>
    </w:p>
    <w:p>
      <w:pPr>
        <w:pageBreakBefore w:val="0"/>
        <w:kinsoku/>
        <w:wordWrap/>
        <w:overflowPunct/>
        <w:topLinePunct w:val="0"/>
        <w:bidi w:val="0"/>
        <w:spacing w:line="360" w:lineRule="auto"/>
        <w:ind w:firstLine="420" w:firstLineChars="200"/>
        <w:rPr>
          <w:rFonts w:hint="eastAsia"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cs="宋体"/>
          <w:i w:val="0"/>
          <w:iCs/>
          <w:color w:val="000000" w:themeColor="text1"/>
          <w:szCs w:val="21"/>
          <w:u w:val="single"/>
          <w14:textFill>
            <w14:solidFill>
              <w14:schemeClr w14:val="tx1"/>
            </w14:solidFill>
          </w14:textFill>
        </w:rPr>
        <w:t>【条文说明】</w:t>
      </w:r>
      <w:r>
        <w:rPr>
          <w:rFonts w:hint="eastAsia" w:ascii="宋体" w:hAnsi="宋体" w:cs="宋体"/>
          <w:i w:val="0"/>
          <w:iCs/>
          <w:color w:val="000000" w:themeColor="text1"/>
          <w:szCs w:val="21"/>
          <w:u w:val="single"/>
          <w:lang w:val="en-US" w:eastAsia="zh-CN"/>
          <w14:textFill>
            <w14:solidFill>
              <w14:schemeClr w14:val="tx1"/>
            </w14:solidFill>
          </w14:textFill>
        </w:rPr>
        <w:t>2.0.2 本条术语引用自《电动汽车充换电设施术语》GB/T29317-2021的第3.1.1.1条。</w:t>
      </w:r>
    </w:p>
    <w:p>
      <w:pPr>
        <w:pageBreakBefore w:val="0"/>
        <w:kinsoku/>
        <w:wordWrap/>
        <w:overflowPunct/>
        <w:topLinePunct w:val="0"/>
        <w:bidi w:val="0"/>
        <w:spacing w:line="360" w:lineRule="auto"/>
        <w:ind w:firstLine="420" w:firstLineChars="200"/>
        <w:rPr>
          <w:rFonts w:hint="eastAsia"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cs="宋体"/>
          <w:i w:val="0"/>
          <w:iCs/>
          <w:color w:val="000000" w:themeColor="text1"/>
          <w:szCs w:val="21"/>
          <w:u w:val="single"/>
          <w:lang w:val="en-US" w:eastAsia="zh-CN"/>
          <w14:textFill>
            <w14:solidFill>
              <w14:schemeClr w14:val="tx1"/>
            </w14:solidFill>
          </w14:textFill>
        </w:rPr>
        <w:t>关于如何理解“多台”，可以参照《电动汽车充电站设计规范》GB50966-2014第2.1.2条“电动汽车充电站”术语定义中指出“采用整车充电模式为电动汽车提供电能的场所，应包括3台及以上电动汽车充电设备（至少由一台非车载式充电机），以及相关供电设备、监控设备等配套设备”。因此可以理解为集中布置3台及以上充电设备及配套设备为电动汽车提供充电服务的场所即为充电站，其可以是在停车场中的一小片区域，也可以是单独建设的仅仅提供充电的场所（不以停车需求为目的），主要为社会车辆提供充电服务，开放性较高。</w:t>
      </w:r>
    </w:p>
    <w:p>
      <w:pPr>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default" w:ascii="宋体" w:hAnsi="宋体" w:eastAsia="方正仿宋简体" w:cs="宋体"/>
          <w:b/>
          <w:bCs/>
          <w:color w:val="000000" w:themeColor="text1"/>
          <w:kern w:val="2"/>
          <w:sz w:val="21"/>
          <w:szCs w:val="21"/>
          <w:lang w:val="en-US" w:eastAsia="zh-CN" w:bidi="ar-SA"/>
          <w14:textFill>
            <w14:solidFill>
              <w14:schemeClr w14:val="tx1"/>
            </w14:solidFill>
          </w14:textFill>
        </w:rPr>
        <w:t>2.</w:t>
      </w:r>
      <w:r>
        <w:rPr>
          <w:rFonts w:hint="eastAsia" w:ascii="宋体" w:hAnsi="宋体" w:eastAsia="方正仿宋简体" w:cs="宋体"/>
          <w:b/>
          <w:bCs/>
          <w:color w:val="000000" w:themeColor="text1"/>
          <w:kern w:val="2"/>
          <w:sz w:val="21"/>
          <w:szCs w:val="21"/>
          <w:lang w:val="en-US" w:eastAsia="zh-CN" w:bidi="ar-SA"/>
          <w14:textFill>
            <w14:solidFill>
              <w14:schemeClr w14:val="tx1"/>
            </w14:solidFill>
          </w14:textFill>
        </w:rPr>
        <w:t>0</w:t>
      </w:r>
      <w:r>
        <w:rPr>
          <w:rFonts w:hint="default" w:ascii="宋体" w:hAnsi="宋体" w:eastAsia="方正仿宋简体" w:cs="宋体"/>
          <w:b/>
          <w:bCs/>
          <w:color w:val="000000" w:themeColor="text1"/>
          <w:kern w:val="2"/>
          <w:sz w:val="21"/>
          <w:szCs w:val="21"/>
          <w:lang w:val="en-US" w:eastAsia="zh-CN" w:bidi="ar-SA"/>
          <w14:textFill>
            <w14:solidFill>
              <w14:schemeClr w14:val="tx1"/>
            </w14:solidFill>
          </w14:textFill>
        </w:rPr>
        <w:t>.</w:t>
      </w:r>
      <w:r>
        <w:rPr>
          <w:rFonts w:hint="eastAsia" w:ascii="宋体" w:hAnsi="宋体" w:eastAsia="方正仿宋简体" w:cs="宋体"/>
          <w:b/>
          <w:bCs/>
          <w:color w:val="000000" w:themeColor="text1"/>
          <w:kern w:val="2"/>
          <w:sz w:val="21"/>
          <w:szCs w:val="21"/>
          <w:lang w:val="en-US" w:eastAsia="zh-CN" w:bidi="ar-SA"/>
          <w14:textFill>
            <w14:solidFill>
              <w14:schemeClr w14:val="tx1"/>
            </w14:solidFill>
          </w14:textFill>
        </w:rPr>
        <w:t>3</w:t>
      </w:r>
      <w:r>
        <w:rPr>
          <w:rFonts w:hint="default" w:ascii="宋体" w:hAnsi="宋体" w:eastAsia="方正仿宋简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公共充电站 </w:t>
      </w:r>
      <w:r>
        <w:rPr>
          <w:rFonts w:hint="default" w:ascii="宋体" w:hAnsi="宋体" w:eastAsia="宋体" w:cs="宋体"/>
          <w:color w:val="000000" w:themeColor="text1"/>
          <w:kern w:val="2"/>
          <w:sz w:val="21"/>
          <w:szCs w:val="21"/>
          <w:lang w:val="en-US" w:eastAsia="zh-CN" w:bidi="ar-SA"/>
          <w14:textFill>
            <w14:solidFill>
              <w14:schemeClr w14:val="tx1"/>
            </w14:solidFill>
          </w14:textFill>
        </w:rPr>
        <w:t xml:space="preserve">public charging station </w:t>
      </w:r>
    </w:p>
    <w:p>
      <w:pPr>
        <w:pageBreakBefore w:val="0"/>
        <w:kinsoku/>
        <w:wordWrap/>
        <w:overflowPunct/>
        <w:topLinePunct w:val="0"/>
        <w:bidi w:val="0"/>
        <w:spacing w:line="360" w:lineRule="auto"/>
        <w:ind w:firstLine="420" w:firstLineChars="20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对社会开放，可对各种社会车辆提供充电服务的充电站。 </w:t>
      </w:r>
    </w:p>
    <w:p>
      <w:pPr>
        <w:pStyle w:val="8"/>
        <w:pageBreakBefore w:val="0"/>
        <w:kinsoku/>
        <w:wordWrap/>
        <w:overflowPunct/>
        <w:topLinePunct w:val="0"/>
        <w:bidi w:val="0"/>
        <w:spacing w:line="360" w:lineRule="auto"/>
        <w:ind w:left="0" w:leftChars="0" w:firstLine="0" w:firstLineChars="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2.0.4</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分散充电设施 dispersal </w:t>
      </w:r>
      <w:r>
        <w:rPr>
          <w:rFonts w:hint="eastAsia" w:ascii="宋体" w:hAnsi="宋体" w:cs="宋体"/>
          <w:color w:val="000000" w:themeColor="text1"/>
          <w:szCs w:val="21"/>
          <w:lang w:val="en-US" w:eastAsia="zh-CN"/>
          <w14:textFill>
            <w14:solidFill>
              <w14:schemeClr w14:val="tx1"/>
            </w14:solidFill>
          </w14:textFill>
        </w:rPr>
        <w:t>charging station</w:t>
      </w:r>
    </w:p>
    <w:p>
      <w:pPr>
        <w:pStyle w:val="8"/>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结合用户居住地停车位、单位停车场、公共建筑物停车场、社会公共停车场、路边临时停车位等配建的为电动汽车提供电能的设施（包括充电设备、供电系统、配套设施等）。</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5 </w:t>
      </w:r>
      <w:r>
        <w:rPr>
          <w:rFonts w:hint="eastAsia" w:ascii="宋体" w:hAnsi="宋体" w:cs="宋体"/>
          <w:color w:val="000000" w:themeColor="text1"/>
          <w:szCs w:val="21"/>
          <w:lang w:val="en-US" w:eastAsia="zh-CN"/>
          <w14:textFill>
            <w14:solidFill>
              <w14:schemeClr w14:val="tx1"/>
            </w14:solidFill>
          </w14:textFill>
        </w:rPr>
        <w:t>充电设备 charging equipment</w:t>
      </w:r>
    </w:p>
    <w:p>
      <w:pPr>
        <w:pStyle w:val="8"/>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以传导或无线方式与电动汽车或动力蓄电池相连接，并为其提供电能补给的设备。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2.</w:t>
      </w:r>
      <w:r>
        <w:rPr>
          <w:rFonts w:hint="eastAsia" w:ascii="宋体" w:hAnsi="宋体" w:cs="宋体"/>
          <w:b/>
          <w:bCs/>
          <w:color w:val="000000" w:themeColor="text1"/>
          <w:kern w:val="2"/>
          <w:sz w:val="21"/>
          <w:szCs w:val="21"/>
          <w:lang w:val="en-US" w:eastAsia="zh-CN" w:bidi="ar-SA"/>
          <w14:textFill>
            <w14:solidFill>
              <w14:schemeClr w14:val="tx1"/>
            </w14:solidFill>
          </w14:textFill>
        </w:rPr>
        <w:t>0</w:t>
      </w: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6</w:t>
      </w: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公用充电设备 </w:t>
      </w:r>
      <w:r>
        <w:rPr>
          <w:rFonts w:hint="default" w:ascii="宋体" w:hAnsi="宋体" w:eastAsia="宋体" w:cs="宋体"/>
          <w:color w:val="000000" w:themeColor="text1"/>
          <w:kern w:val="2"/>
          <w:sz w:val="21"/>
          <w:szCs w:val="21"/>
          <w:lang w:val="en-US" w:eastAsia="zh-CN" w:bidi="ar-SA"/>
          <w14:textFill>
            <w14:solidFill>
              <w14:schemeClr w14:val="tx1"/>
            </w14:solidFill>
          </w14:textFill>
        </w:rPr>
        <w:t xml:space="preserve">public charging equipment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对社会开放，可对各种社会车辆提供充电服务的充电设备。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2.</w:t>
      </w:r>
      <w:r>
        <w:rPr>
          <w:rFonts w:hint="eastAsia" w:ascii="宋体" w:hAnsi="宋体" w:cs="宋体"/>
          <w:b/>
          <w:bCs/>
          <w:color w:val="000000" w:themeColor="text1"/>
          <w:kern w:val="2"/>
          <w:sz w:val="21"/>
          <w:szCs w:val="21"/>
          <w:lang w:val="en-US" w:eastAsia="zh-CN" w:bidi="ar-SA"/>
          <w14:textFill>
            <w14:solidFill>
              <w14:schemeClr w14:val="tx1"/>
            </w14:solidFill>
          </w14:textFill>
        </w:rPr>
        <w:t>0</w:t>
      </w: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7</w:t>
      </w: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专用充电设备 </w:t>
      </w:r>
      <w:r>
        <w:rPr>
          <w:rFonts w:hint="default" w:ascii="宋体" w:hAnsi="宋体" w:eastAsia="宋体" w:cs="宋体"/>
          <w:color w:val="000000" w:themeColor="text1"/>
          <w:kern w:val="2"/>
          <w:sz w:val="21"/>
          <w:szCs w:val="21"/>
          <w:lang w:val="en-US" w:eastAsia="zh-CN" w:bidi="ar-SA"/>
          <w14:textFill>
            <w14:solidFill>
              <w14:schemeClr w14:val="tx1"/>
            </w14:solidFill>
          </w14:textFill>
        </w:rPr>
        <w:t xml:space="preserve">special charging equipment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专为某个法人单位及其职工的电动汽车提供充电服务的充电设备，以及在住宅小区内为全体业主电动汽车提供充电服务的充电设备。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2.</w:t>
      </w:r>
      <w:r>
        <w:rPr>
          <w:rFonts w:hint="eastAsia" w:ascii="宋体" w:hAnsi="宋体" w:cs="宋体"/>
          <w:b/>
          <w:bCs/>
          <w:color w:val="000000" w:themeColor="text1"/>
          <w:kern w:val="2"/>
          <w:sz w:val="21"/>
          <w:szCs w:val="21"/>
          <w:lang w:val="en-US" w:eastAsia="zh-CN" w:bidi="ar-SA"/>
          <w14:textFill>
            <w14:solidFill>
              <w14:schemeClr w14:val="tx1"/>
            </w14:solidFill>
          </w14:textFill>
        </w:rPr>
        <w:t>0</w:t>
      </w: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8</w:t>
      </w: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自用充电设备 </w:t>
      </w:r>
      <w:r>
        <w:rPr>
          <w:rFonts w:hint="default" w:ascii="宋体" w:hAnsi="宋体" w:eastAsia="宋体" w:cs="宋体"/>
          <w:color w:val="000000" w:themeColor="text1"/>
          <w:kern w:val="2"/>
          <w:sz w:val="21"/>
          <w:szCs w:val="21"/>
          <w:lang w:val="en-US" w:eastAsia="zh-CN" w:bidi="ar-SA"/>
          <w14:textFill>
            <w14:solidFill>
              <w14:schemeClr w14:val="tx1"/>
            </w14:solidFill>
          </w14:textFill>
        </w:rPr>
        <w:t xml:space="preserve">private charging equipment </w:t>
      </w:r>
    </w:p>
    <w:p>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专为某个私人用户的电动汽车提供充电服务的充电设备。</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9 </w:t>
      </w:r>
      <w:r>
        <w:rPr>
          <w:rFonts w:hint="eastAsia" w:ascii="宋体" w:hAnsi="宋体" w:cs="宋体"/>
          <w:color w:val="000000" w:themeColor="text1"/>
          <w:szCs w:val="21"/>
          <w:lang w:val="en-US" w:eastAsia="zh-CN"/>
          <w14:textFill>
            <w14:solidFill>
              <w14:schemeClr w14:val="tx1"/>
            </w14:solidFill>
          </w14:textFill>
        </w:rPr>
        <w:t>充放电设备 charging and discharging equipment</w:t>
      </w:r>
    </w:p>
    <w:p>
      <w:pPr>
        <w:pStyle w:val="8"/>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连接电动汽车或动力蓄电池与电网（负荷）之间，可实现能量双向流动的设备。</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2.0.10</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车载充电机 on­board </w:t>
      </w:r>
      <w:r>
        <w:rPr>
          <w:rFonts w:hint="eastAsia" w:ascii="宋体" w:hAnsi="宋体" w:cs="宋体"/>
          <w:color w:val="000000" w:themeColor="text1"/>
          <w:szCs w:val="21"/>
          <w:lang w:val="en-US" w:eastAsia="zh-CN"/>
          <w14:textFill>
            <w14:solidFill>
              <w14:schemeClr w14:val="tx1"/>
            </w14:solidFill>
          </w14:textFill>
        </w:rPr>
        <w:t>charger</w:t>
      </w:r>
    </w:p>
    <w:p>
      <w:pPr>
        <w:pStyle w:val="8"/>
        <w:pageBreakBefore w:val="0"/>
        <w:kinsoku/>
        <w:wordWrap/>
        <w:overflowPunct/>
        <w:topLinePunct w:val="0"/>
        <w:bidi w:val="0"/>
        <w:spacing w:line="360" w:lineRule="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固定安装在电动汽车上运行，将交流电能变换为直流电能，采用传导方式为电动汽车动力蓄电池充电的专用装置。</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非车载充电机 off­board </w:t>
      </w:r>
      <w:r>
        <w:rPr>
          <w:rFonts w:hint="eastAsia" w:ascii="宋体" w:hAnsi="宋体" w:cs="宋体"/>
          <w:color w:val="000000" w:themeColor="text1"/>
          <w:szCs w:val="21"/>
          <w:lang w:val="en-US" w:eastAsia="zh-CN"/>
          <w14:textFill>
            <w14:solidFill>
              <w14:schemeClr w14:val="tx1"/>
            </w14:solidFill>
          </w14:textFill>
        </w:rPr>
        <w:t>charger</w:t>
      </w:r>
    </w:p>
    <w:p>
      <w:pPr>
        <w:pStyle w:val="8"/>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固定连接至交流或直流电源，并将其转化为直流电能，采用传导方式为电动汽车动力蓄电池充电的专用装置。简称充电机。</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充电终端 </w:t>
      </w:r>
      <w:r>
        <w:rPr>
          <w:rFonts w:hint="eastAsia" w:ascii="宋体" w:hAnsi="宋体" w:cs="宋体"/>
          <w:color w:val="000000" w:themeColor="text1"/>
          <w:szCs w:val="21"/>
          <w:lang w:val="en-US" w:eastAsia="zh-CN"/>
          <w14:textFill>
            <w14:solidFill>
              <w14:schemeClr w14:val="tx1"/>
            </w14:solidFill>
          </w14:textFill>
        </w:rPr>
        <w:t>charging terminal</w:t>
      </w:r>
    </w:p>
    <w:p>
      <w:pPr>
        <w:pStyle w:val="8"/>
        <w:pageBreakBefore w:val="0"/>
        <w:kinsoku/>
        <w:wordWrap/>
        <w:overflowPunct/>
        <w:topLinePunct w:val="0"/>
        <w:bidi w:val="0"/>
        <w:spacing w:line="360" w:lineRule="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电动汽车充电时，充电人员需要面对和操作的非车载传导式充电的一个组成部分。一般由车辆插头、人机交互界面组成，也可包含有计量、通信控制等部件。</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2.0.13</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一体式充电机 </w:t>
      </w:r>
      <w:r>
        <w:rPr>
          <w:rFonts w:hint="eastAsia" w:ascii="宋体" w:hAnsi="宋体" w:cs="宋体"/>
          <w:color w:val="000000" w:themeColor="text1"/>
          <w:szCs w:val="21"/>
          <w:lang w:val="en-US" w:eastAsia="zh-CN"/>
          <w14:textFill>
            <w14:solidFill>
              <w14:schemeClr w14:val="tx1"/>
            </w14:solidFill>
          </w14:textFill>
        </w:rPr>
        <w:t>integral changer</w:t>
      </w:r>
    </w:p>
    <w:p>
      <w:pPr>
        <w:pStyle w:val="8"/>
        <w:pageBreakBefore w:val="0"/>
        <w:kinsoku/>
        <w:wordWrap/>
        <w:overflowPunct/>
        <w:topLinePunct w:val="0"/>
        <w:bidi w:val="0"/>
        <w:spacing w:line="360" w:lineRule="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将功率变换单元、充电终端功能相关组件等组成单元放置于一个柜（箱）体内，在结构上合成一体的充电机。</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2.0.14</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分体式充电机 </w:t>
      </w:r>
      <w:r>
        <w:rPr>
          <w:rFonts w:hint="eastAsia" w:ascii="宋体" w:hAnsi="宋体" w:cs="宋体"/>
          <w:color w:val="000000" w:themeColor="text1"/>
          <w:szCs w:val="21"/>
          <w:lang w:val="en-US" w:eastAsia="zh-CN"/>
          <w14:textFill>
            <w14:solidFill>
              <w14:schemeClr w14:val="tx1"/>
            </w14:solidFill>
          </w14:textFill>
        </w:rPr>
        <w:t>split type changer</w:t>
      </w:r>
    </w:p>
    <w:p>
      <w:pPr>
        <w:pStyle w:val="8"/>
        <w:pageBreakBefore w:val="0"/>
        <w:kinsoku/>
        <w:wordWrap/>
        <w:overflowPunct/>
        <w:topLinePunct w:val="0"/>
        <w:bidi w:val="0"/>
        <w:spacing w:line="360" w:lineRule="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将功率变换单元与充电终端在结构上分开，二者间通过电缆连接的充电机。</w:t>
      </w:r>
    </w:p>
    <w:p>
      <w:pPr>
        <w:pStyle w:val="8"/>
        <w:pageBreakBefore w:val="0"/>
        <w:kinsoku/>
        <w:wordWrap/>
        <w:overflowPunct/>
        <w:topLinePunct w:val="0"/>
        <w:bidi w:val="0"/>
        <w:spacing w:line="360" w:lineRule="auto"/>
        <w:ind w:left="0" w:leftChars="0" w:firstLine="0" w:firstLineChars="0"/>
        <w:jc w:val="left"/>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2.0.15</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一机多充设备 multiple interface </w:t>
      </w:r>
      <w:r>
        <w:rPr>
          <w:rFonts w:hint="eastAsia" w:ascii="宋体" w:hAnsi="宋体" w:cs="宋体"/>
          <w:color w:val="000000" w:themeColor="text1"/>
          <w:szCs w:val="21"/>
          <w:lang w:val="en-US" w:eastAsia="zh-CN"/>
          <w14:textFill>
            <w14:solidFill>
              <w14:schemeClr w14:val="tx1"/>
            </w14:solidFill>
          </w14:textFill>
        </w:rPr>
        <w:t>charging equipment</w:t>
      </w:r>
    </w:p>
    <w:p>
      <w:pPr>
        <w:pStyle w:val="8"/>
        <w:pageBreakBefore w:val="0"/>
        <w:kinsoku/>
        <w:wordWrap/>
        <w:overflowPunct/>
        <w:topLinePunct w:val="0"/>
        <w:bidi w:val="0"/>
        <w:spacing w:line="360" w:lineRule="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一台充电设备既有多个充电接口，可以对多辆电动汽车进行同时或排序充电。</w:t>
      </w:r>
    </w:p>
    <w:p>
      <w:pPr>
        <w:pStyle w:val="8"/>
        <w:pageBreakBefore w:val="0"/>
        <w:kinsoku/>
        <w:wordWrap/>
        <w:overflowPunct/>
        <w:topLinePunct w:val="0"/>
        <w:bidi w:val="0"/>
        <w:spacing w:line="360" w:lineRule="auto"/>
        <w:ind w:left="0" w:leftChars="0" w:firstLine="0" w:firstLineChars="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2.0.16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交流充电桩 AC </w:t>
      </w:r>
      <w:r>
        <w:rPr>
          <w:rFonts w:hint="eastAsia" w:ascii="宋体" w:hAnsi="宋体" w:cs="宋体"/>
          <w:color w:val="000000" w:themeColor="text1"/>
          <w:szCs w:val="21"/>
          <w:lang w:val="en-US" w:eastAsia="zh-CN"/>
          <w14:textFill>
            <w14:solidFill>
              <w14:schemeClr w14:val="tx1"/>
            </w14:solidFill>
          </w14:textFill>
        </w:rPr>
        <w:t>charging spot</w:t>
      </w:r>
    </w:p>
    <w:p>
      <w:pPr>
        <w:pStyle w:val="8"/>
        <w:pageBreakBefore w:val="0"/>
        <w:kinsoku/>
        <w:wordWrap/>
        <w:overflowPunct/>
        <w:topLinePunct w:val="0"/>
        <w:bidi w:val="0"/>
        <w:spacing w:line="360" w:lineRule="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采用传导方式为具备车载充电机的电动汽车提供交流电源的专用供电装置。</w:t>
      </w:r>
    </w:p>
    <w:p>
      <w:pPr>
        <w:pStyle w:val="8"/>
        <w:pageBreakBefore w:val="0"/>
        <w:kinsoku/>
        <w:wordWrap/>
        <w:overflowPunct/>
        <w:topLinePunct w:val="0"/>
        <w:bidi w:val="0"/>
        <w:spacing w:line="360" w:lineRule="auto"/>
        <w:ind w:left="0" w:leftChars="0" w:firstLine="0" w:firstLineChars="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2.0.17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大功率充电 high power charge </w:t>
      </w:r>
    </w:p>
    <w:p>
      <w:pPr>
        <w:pStyle w:val="8"/>
        <w:pageBreakBefore w:val="0"/>
        <w:kinsoku/>
        <w:wordWrap/>
        <w:overflowPunct/>
        <w:topLinePunct w:val="0"/>
        <w:bidi w:val="0"/>
        <w:spacing w:line="360" w:lineRule="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单个接口最大输出电流超过250A的充电方式。</w:t>
      </w:r>
    </w:p>
    <w:p>
      <w:pPr>
        <w:pStyle w:val="8"/>
        <w:pageBreakBefore w:val="0"/>
        <w:kinsoku/>
        <w:wordWrap/>
        <w:overflowPunct/>
        <w:topLinePunct w:val="0"/>
        <w:bidi w:val="0"/>
        <w:spacing w:line="360" w:lineRule="auto"/>
        <w:ind w:left="0" w:leftChars="0" w:firstLine="0" w:firstLineChars="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2.0.18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有序充电 coordinated charging </w:t>
      </w:r>
    </w:p>
    <w:p>
      <w:pPr>
        <w:pStyle w:val="8"/>
        <w:pageBreakBefore w:val="0"/>
        <w:kinsoku/>
        <w:wordWrap/>
        <w:overflowPunct/>
        <w:topLinePunct w:val="0"/>
        <w:bidi w:val="0"/>
        <w:spacing w:line="360" w:lineRule="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通过运用经济或技术措施进行引导和协调，按照一定的策略对电动汽车进行充电。</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b w:val="0"/>
          <w:bCs w:val="0"/>
          <w:color w:val="000000" w:themeColor="text1"/>
          <w:kern w:val="2"/>
          <w:sz w:val="21"/>
          <w:szCs w:val="21"/>
          <w:lang w:val="en-US" w:eastAsia="zh-CN" w:bidi="ar-SA"/>
          <w14:textFill>
            <w14:solidFill>
              <w14:schemeClr w14:val="tx1"/>
            </w14:solidFill>
          </w14:textFill>
        </w:rPr>
      </w:pPr>
      <w:bookmarkStart w:id="19" w:name="_Toc6367"/>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2.0.19</w:t>
      </w: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 xml:space="preserve"> 有序充电设备</w:t>
      </w:r>
      <w:bookmarkEnd w:id="19"/>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coordinated charging </w:t>
      </w:r>
      <w:r>
        <w:rPr>
          <w:rFonts w:hint="eastAsia" w:ascii="宋体" w:hAnsi="宋体" w:cs="宋体"/>
          <w:color w:val="000000" w:themeColor="text1"/>
          <w:szCs w:val="21"/>
          <w:lang w:val="en-US" w:eastAsia="zh-CN"/>
          <w14:textFill>
            <w14:solidFill>
              <w14:schemeClr w14:val="tx1"/>
            </w14:solidFill>
          </w14:textFill>
        </w:rPr>
        <w:t>equipment</w:t>
      </w:r>
    </w:p>
    <w:p>
      <w:pPr>
        <w:pStyle w:val="8"/>
        <w:pageBreakBefore w:val="0"/>
        <w:kinsoku/>
        <w:wordWrap/>
        <w:overflowPunct/>
        <w:topLinePunct w:val="0"/>
        <w:bidi w:val="0"/>
        <w:spacing w:line="360" w:lineRule="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具备有序充电控制策略执行功能的充电设备。</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2.0.20</w:t>
      </w: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 xml:space="preserve"> 群控充电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coordinated charging </w:t>
      </w:r>
      <w:r>
        <w:rPr>
          <w:rFonts w:hint="eastAsia" w:ascii="宋体" w:hAnsi="宋体" w:cs="宋体"/>
          <w:color w:val="000000" w:themeColor="text1"/>
          <w:szCs w:val="21"/>
          <w:lang w:val="en-US" w:eastAsia="zh-CN"/>
          <w14:textFill>
            <w14:solidFill>
              <w14:schemeClr w14:val="tx1"/>
            </w14:solidFill>
          </w14:textFill>
        </w:rPr>
        <w:t>equipment</w:t>
      </w:r>
    </w:p>
    <w:p>
      <w:pPr>
        <w:pStyle w:val="8"/>
        <w:pageBreakBefore w:val="0"/>
        <w:kinsoku/>
        <w:wordWrap/>
        <w:overflowPunct/>
        <w:topLinePunct w:val="0"/>
        <w:bidi w:val="0"/>
        <w:spacing w:line="360" w:lineRule="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根据充电需求和系统负荷状态对多个充电接口的输出功率进行动态分配的功能。</w:t>
      </w:r>
    </w:p>
    <w:p>
      <w:pPr>
        <w:pStyle w:val="8"/>
        <w:pageBreakBefore w:val="0"/>
        <w:kinsoku/>
        <w:wordWrap/>
        <w:overflowPunct/>
        <w:topLinePunct w:val="0"/>
        <w:bidi w:val="0"/>
        <w:spacing w:line="360" w:lineRule="auto"/>
        <w:ind w:left="0" w:leftChars="0" w:firstLine="0" w:firstLineChars="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2.0.21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充电主机系统 charging host syetem</w:t>
      </w:r>
    </w:p>
    <w:p>
      <w:pPr>
        <w:pageBreakBefore w:val="0"/>
        <w:kinsoku/>
        <w:wordWrap/>
        <w:overflowPunct/>
        <w:topLinePunct w:val="0"/>
        <w:bidi w:val="0"/>
        <w:spacing w:line="360" w:lineRule="auto"/>
        <w:ind w:firstLine="420" w:firstLineChars="20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将电动汽车充电模块集中在一起，通过功率分配单位按电动汽车充电功率的实际需求对充电模块进行动态分配，并集成站级监控系统，对充电设备、配电设备及辅助设备进行集中控制，为多辆电动汽车同时充电的系统。</w:t>
      </w:r>
    </w:p>
    <w:p>
      <w:pPr>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w:t>
      </w:r>
      <w:r>
        <w:rPr>
          <w:rFonts w:hint="eastAsia" w:ascii="宋体" w:hAnsi="宋体" w:cs="宋体"/>
          <w:b/>
          <w:bCs/>
          <w:color w:val="000000" w:themeColor="text1"/>
          <w:kern w:val="2"/>
          <w:sz w:val="21"/>
          <w:szCs w:val="21"/>
          <w:lang w:val="en-US" w:eastAsia="zh-CN" w:bidi="ar-SA"/>
          <w14:textFill>
            <w14:solidFill>
              <w14:schemeClr w14:val="tx1"/>
            </w14:solidFill>
          </w14:textFill>
        </w:rPr>
        <w:t>22</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lang w:val="en-US" w:eastAsia="zh-CN" w:bidi="ar-SA"/>
          <w14:textFill>
            <w14:solidFill>
              <w14:schemeClr w14:val="tx1"/>
            </w14:solidFill>
          </w14:textFill>
        </w:rPr>
        <w:t>供配电系统 power­supply system</w:t>
      </w:r>
    </w:p>
    <w:p>
      <w:pPr>
        <w:pageBreakBefore w:val="0"/>
        <w:kinsoku/>
        <w:wordWrap/>
        <w:overflowPunct/>
        <w:topLinePunct w:val="0"/>
        <w:bidi w:val="0"/>
        <w:spacing w:line="360" w:lineRule="auto"/>
        <w:ind w:firstLine="630" w:firstLineChars="30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为充电设施提供电源的电力设备和配电线路组成的系统。</w:t>
      </w:r>
    </w:p>
    <w:p>
      <w:pPr>
        <w:pStyle w:val="8"/>
        <w:pageBreakBefore w:val="0"/>
        <w:kinsoku/>
        <w:wordWrap/>
        <w:overflowPunct/>
        <w:topLinePunct w:val="0"/>
        <w:bidi w:val="0"/>
        <w:spacing w:line="360" w:lineRule="auto"/>
        <w:ind w:left="0" w:leftChars="0" w:firstLine="0" w:firstLineChars="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2.0.23</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充电系统 </w:t>
      </w:r>
      <w:r>
        <w:rPr>
          <w:rFonts w:hint="eastAsia" w:ascii="宋体" w:hAnsi="宋体" w:cs="宋体"/>
          <w:color w:val="000000" w:themeColor="text1"/>
          <w:szCs w:val="21"/>
          <w:highlight w:val="none"/>
          <w:lang w:val="en-US" w:eastAsia="zh-CN"/>
          <w14:textFill>
            <w14:solidFill>
              <w14:schemeClr w14:val="tx1"/>
            </w14:solidFill>
          </w14:textFill>
        </w:rPr>
        <w:t>charging system</w:t>
      </w:r>
    </w:p>
    <w:p>
      <w:pPr>
        <w:pageBreakBefore w:val="0"/>
        <w:kinsoku/>
        <w:wordWrap/>
        <w:overflowPunct/>
        <w:topLinePunct w:val="0"/>
        <w:bidi w:val="0"/>
        <w:spacing w:line="360" w:lineRule="auto"/>
        <w:ind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由所有充电设备、电缆及相关辅助设备组成的系统。</w:t>
      </w:r>
    </w:p>
    <w:p>
      <w:pPr>
        <w:pStyle w:val="8"/>
        <w:pageBreakBefore w:val="0"/>
        <w:kinsoku/>
        <w:wordWrap/>
        <w:overflowPunct/>
        <w:topLinePunct w:val="0"/>
        <w:bidi w:val="0"/>
        <w:spacing w:line="360" w:lineRule="auto"/>
        <w:ind w:left="0" w:leftChars="0" w:firstLine="0" w:firstLineChars="0"/>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2.0.24</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监控系统 monitoring system</w:t>
      </w:r>
    </w:p>
    <w:p>
      <w:pPr>
        <w:pageBreakBefore w:val="0"/>
        <w:kinsoku/>
        <w:wordWrap/>
        <w:overflowPunct/>
        <w:topLinePunct w:val="0"/>
        <w:bidi w:val="0"/>
        <w:spacing w:line="360" w:lineRule="auto"/>
        <w:ind w:firstLine="420" w:firstLineChars="20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为充电设施的供电设备、充电设备及相关辅助设备的运行状态、环境监测及报警等信息进行采集，应用计算机及网络通信技术，实现监视、控制和管理的系统。</w:t>
      </w:r>
    </w:p>
    <w:p>
      <w:pPr>
        <w:pStyle w:val="8"/>
        <w:pageBreakBefore w:val="0"/>
        <w:kinsoku/>
        <w:wordWrap/>
        <w:overflowPunct/>
        <w:topLinePunct w:val="0"/>
        <w:bidi w:val="0"/>
        <w:spacing w:line="360" w:lineRule="auto"/>
        <w:ind w:left="0" w:leftChars="0" w:firstLine="0" w:firstLineChars="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2.0.25</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计量计费系统 metering and billing </w:t>
      </w:r>
      <w:r>
        <w:rPr>
          <w:rFonts w:hint="eastAsia" w:ascii="宋体" w:hAnsi="宋体" w:cs="宋体"/>
          <w:color w:val="000000" w:themeColor="text1"/>
          <w:szCs w:val="21"/>
          <w:lang w:val="en-US" w:eastAsia="zh-CN"/>
          <w14:textFill>
            <w14:solidFill>
              <w14:schemeClr w14:val="tx1"/>
            </w14:solidFill>
          </w14:textFill>
        </w:rPr>
        <w:t>system</w:t>
      </w:r>
    </w:p>
    <w:p>
      <w:pPr>
        <w:pStyle w:val="8"/>
        <w:pageBreakBefore w:val="0"/>
        <w:kinsoku/>
        <w:wordWrap/>
        <w:overflowPunct/>
        <w:topLinePunct w:val="0"/>
        <w:bidi w:val="0"/>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用于实现充电设施与电网之间及与电动汽车用户之间的电能结算的全套计量和计费装置。</w:t>
      </w:r>
    </w:p>
    <w:p>
      <w:pPr>
        <w:pageBreakBefore w:val="0"/>
        <w:kinsoku/>
        <w:wordWrap/>
        <w:overflowPunct/>
        <w:topLinePunct w:val="0"/>
        <w:bidi w:val="0"/>
        <w:spacing w:line="360" w:lineRule="auto"/>
        <w:ind w:firstLine="420" w:firstLineChars="200"/>
        <w:rPr>
          <w:rFonts w:hint="eastAsia" w:ascii="宋体" w:hAnsi="宋体" w:eastAsia="宋体" w:cs="宋体"/>
          <w:color w:val="000000" w:themeColor="text1"/>
          <w:kern w:val="2"/>
          <w:sz w:val="21"/>
          <w:szCs w:val="21"/>
          <w:lang w:val="en-US" w:eastAsia="zh-CN" w:bidi="ar-SA"/>
          <w14:textFill>
            <w14:solidFill>
              <w14:schemeClr w14:val="tx1"/>
            </w14:solidFill>
          </w14:textFill>
        </w:rPr>
      </w:pPr>
    </w:p>
    <w:p>
      <w:pP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br w:type="page"/>
      </w:r>
    </w:p>
    <w:p>
      <w:pPr>
        <w:pStyle w:val="2"/>
        <w:pageBreakBefore w:val="0"/>
        <w:kinsoku/>
        <w:wordWrap/>
        <w:overflowPunct/>
        <w:topLinePunct w:val="0"/>
        <w:bidi w:val="0"/>
        <w:spacing w:after="0" w:line="360" w:lineRule="auto"/>
        <w:jc w:val="center"/>
        <w:rPr>
          <w:rFonts w:hint="eastAsia" w:ascii="黑体" w:hAnsi="黑体" w:eastAsia="黑体" w:cs="宋体"/>
          <w:b w:val="0"/>
          <w:color w:val="000000" w:themeColor="text1"/>
          <w:sz w:val="30"/>
          <w:szCs w:val="30"/>
          <w:lang w:val="en-US" w:eastAsia="zh-CN"/>
          <w14:textFill>
            <w14:solidFill>
              <w14:schemeClr w14:val="tx1"/>
            </w14:solidFill>
          </w14:textFill>
        </w:rPr>
      </w:pPr>
      <w:bookmarkStart w:id="20" w:name="_Toc30708"/>
      <w:bookmarkStart w:id="21" w:name="_Toc5679"/>
      <w:r>
        <w:rPr>
          <w:rFonts w:hint="eastAsia" w:ascii="黑体" w:hAnsi="黑体" w:eastAsia="黑体" w:cs="宋体"/>
          <w:b w:val="0"/>
          <w:color w:val="000000" w:themeColor="text1"/>
          <w:sz w:val="30"/>
          <w:szCs w:val="30"/>
          <w:lang w:val="en-US" w:eastAsia="zh-CN"/>
          <w14:textFill>
            <w14:solidFill>
              <w14:schemeClr w14:val="tx1"/>
            </w14:solidFill>
          </w14:textFill>
        </w:rPr>
        <w:t>3 基本规定</w:t>
      </w:r>
      <w:bookmarkEnd w:id="20"/>
      <w:bookmarkEnd w:id="21"/>
    </w:p>
    <w:p>
      <w:pPr>
        <w:pageBreakBefore w:val="0"/>
        <w:kinsoku/>
        <w:wordWrap/>
        <w:overflowPunct/>
        <w:topLinePunct w:val="0"/>
        <w:bidi w:val="0"/>
        <w:spacing w:line="360" w:lineRule="auto"/>
        <w:rPr>
          <w:rFonts w:hint="eastAsia" w:ascii="宋体" w:hAnsi="宋体" w:cs="宋体"/>
          <w:b/>
          <w:bCs/>
          <w:color w:val="000000" w:themeColor="text1"/>
          <w:szCs w:val="21"/>
          <w:lang w:val="en-US" w:eastAsia="zh-CN"/>
          <w14:textFill>
            <w14:solidFill>
              <w14:schemeClr w14:val="tx1"/>
            </w14:solidFill>
          </w14:textFill>
        </w:rPr>
      </w:pPr>
    </w:p>
    <w:p>
      <w:pPr>
        <w:pageBreakBefore w:val="0"/>
        <w:kinsoku/>
        <w:wordWrap/>
        <w:overflowPunct/>
        <w:topLinePunct w:val="0"/>
        <w:bidi w:val="0"/>
        <w:spacing w:line="360" w:lineRule="auto"/>
        <w:rPr>
          <w:rFonts w:hint="eastAsia"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3.0.1 </w:t>
      </w:r>
      <w:r>
        <w:rPr>
          <w:rFonts w:hint="eastAsia" w:ascii="宋体" w:hAnsi="宋体" w:cs="宋体"/>
          <w:b w:val="0"/>
          <w:bCs w:val="0"/>
          <w:color w:val="000000" w:themeColor="text1"/>
          <w:szCs w:val="21"/>
          <w:lang w:val="en-US" w:eastAsia="zh-CN"/>
          <w14:textFill>
            <w14:solidFill>
              <w14:schemeClr w14:val="tx1"/>
            </w14:solidFill>
          </w14:textFill>
        </w:rPr>
        <w:t>电动汽车充电设施建设应遵循统筹规划、</w:t>
      </w:r>
      <w:r>
        <w:rPr>
          <w:rFonts w:hint="eastAsia" w:ascii="宋体" w:hAnsi="宋体" w:cs="宋体"/>
          <w:b w:val="0"/>
          <w:bCs w:val="0"/>
          <w:color w:val="000000" w:themeColor="text1"/>
          <w:szCs w:val="21"/>
          <w:highlight w:val="none"/>
          <w:lang w:val="en-US" w:eastAsia="zh-CN"/>
          <w14:textFill>
            <w14:solidFill>
              <w14:schemeClr w14:val="tx1"/>
            </w14:solidFill>
          </w14:textFill>
        </w:rPr>
        <w:t>因地制宜、安全可靠、适度超前、创新融合的原则。</w:t>
      </w:r>
    </w:p>
    <w:p>
      <w:pPr>
        <w:pageBreakBefore w:val="0"/>
        <w:kinsoku/>
        <w:wordWrap/>
        <w:overflowPunct/>
        <w:topLinePunct w:val="0"/>
        <w:bidi w:val="0"/>
        <w:spacing w:line="360" w:lineRule="auto"/>
        <w:ind w:firstLine="420" w:firstLineChars="200"/>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pPr>
      <w:r>
        <w:rPr>
          <w:rFonts w:hint="eastAsia" w:ascii="宋体" w:hAnsi="宋体" w:cs="宋体"/>
          <w:i w:val="0"/>
          <w:iCs/>
          <w:color w:val="000000" w:themeColor="text1"/>
          <w:szCs w:val="21"/>
          <w:highlight w:val="none"/>
          <w:u w:val="single"/>
          <w:lang w:val="en-US" w:eastAsia="zh-CN"/>
          <w14:textFill>
            <w14:solidFill>
              <w14:schemeClr w14:val="tx1"/>
            </w14:solidFill>
          </w14:textFill>
        </w:rPr>
        <w:t>【条文说明】3.0.1 充电设施的建设应根据近期需求及未来发展进行统筹思考、整体规划、系统设计。应坚持因地制宜，特别是围绕电动汽车下乡和居住区充电基础设施建设管理等热点、难点问题，更应根据建设当地的现状进行。</w:t>
      </w:r>
      <w:r>
        <w:rPr>
          <w:rFonts w:hint="eastAsia" w:cs="宋体"/>
          <w:i w:val="0"/>
          <w:iCs/>
          <w:color w:val="000000" w:themeColor="text1"/>
          <w:kern w:val="2"/>
          <w:sz w:val="21"/>
          <w:szCs w:val="21"/>
          <w:u w:val="single"/>
          <w:lang w:val="en-US" w:eastAsia="zh-CN" w:bidi="ar-SA"/>
          <w14:textFill>
            <w14:solidFill>
              <w14:schemeClr w14:val="tx1"/>
            </w14:solidFill>
          </w14:textFill>
        </w:rPr>
        <w:t>充电设施建设应</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坚持安全</w:t>
      </w:r>
      <w:r>
        <w:rPr>
          <w:rFonts w:hint="eastAsia" w:cs="宋体"/>
          <w:i w:val="0"/>
          <w:iCs/>
          <w:color w:val="000000" w:themeColor="text1"/>
          <w:kern w:val="2"/>
          <w:sz w:val="21"/>
          <w:szCs w:val="21"/>
          <w:u w:val="single"/>
          <w:lang w:val="en-US" w:eastAsia="zh-CN" w:bidi="ar-SA"/>
          <w14:textFill>
            <w14:solidFill>
              <w14:schemeClr w14:val="tx1"/>
            </w14:solidFill>
          </w14:textFill>
        </w:rPr>
        <w:t>可靠的原则</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w:t>
      </w:r>
      <w:r>
        <w:rPr>
          <w:rFonts w:hint="eastAsia" w:cs="宋体"/>
          <w:i w:val="0"/>
          <w:iCs/>
          <w:color w:val="000000" w:themeColor="text1"/>
          <w:kern w:val="2"/>
          <w:sz w:val="21"/>
          <w:szCs w:val="21"/>
          <w:u w:val="single"/>
          <w:lang w:val="en-US" w:eastAsia="zh-CN" w:bidi="ar-SA"/>
          <w14:textFill>
            <w14:solidFill>
              <w14:schemeClr w14:val="tx1"/>
            </w14:solidFill>
          </w14:textFill>
        </w:rPr>
        <w:t>确保人身安全和可靠运行，</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强化质量安全、运行安全和信息安全</w:t>
      </w:r>
      <w:r>
        <w:rPr>
          <w:rFonts w:hint="eastAsia" w:cs="宋体"/>
          <w:i w:val="0"/>
          <w:iCs/>
          <w:color w:val="000000" w:themeColor="text1"/>
          <w:kern w:val="2"/>
          <w:sz w:val="21"/>
          <w:szCs w:val="21"/>
          <w:u w:val="single"/>
          <w:lang w:val="en-US" w:eastAsia="zh-CN" w:bidi="ar-SA"/>
          <w14:textFill>
            <w14:solidFill>
              <w14:schemeClr w14:val="tx1"/>
            </w14:solidFill>
          </w14:textFill>
        </w:rPr>
        <w:t>，推行</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充电设施全生命周期安全管理，</w:t>
      </w:r>
      <w:r>
        <w:rPr>
          <w:rFonts w:hint="eastAsia" w:ascii="宋体" w:hAnsi="宋体" w:eastAsia="宋体" w:cs="宋体"/>
          <w:i w:val="0"/>
          <w:iCs/>
          <w:color w:val="000000" w:themeColor="text1"/>
          <w:kern w:val="2"/>
          <w:sz w:val="21"/>
          <w:szCs w:val="21"/>
          <w:highlight w:val="none"/>
          <w:u w:val="single"/>
          <w:lang w:val="en-US" w:eastAsia="zh-CN" w:bidi="ar-SA"/>
          <w14:textFill>
            <w14:solidFill>
              <w14:schemeClr w14:val="tx1"/>
            </w14:solidFill>
          </w14:textFill>
        </w:rPr>
        <w:t>提高充电服务便捷性。</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适度超前</w:t>
      </w:r>
      <w:r>
        <w:rPr>
          <w:rFonts w:hint="eastAsia" w:ascii="宋体" w:hAnsi="宋体" w:cs="宋体"/>
          <w:i w:val="0"/>
          <w:iCs/>
          <w:color w:val="000000" w:themeColor="text1"/>
          <w:kern w:val="2"/>
          <w:sz w:val="21"/>
          <w:szCs w:val="21"/>
          <w:u w:val="single"/>
          <w:lang w:val="en-US" w:eastAsia="zh-CN" w:bidi="ar-SA"/>
          <w14:textFill>
            <w14:solidFill>
              <w14:schemeClr w14:val="tx1"/>
            </w14:solidFill>
          </w14:textFill>
        </w:rPr>
        <w:t>是</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结合电动汽车发展趋势，</w:t>
      </w:r>
      <w:r>
        <w:rPr>
          <w:rFonts w:hint="eastAsia" w:ascii="宋体" w:hAnsi="宋体" w:cs="宋体"/>
          <w:i w:val="0"/>
          <w:iCs/>
          <w:color w:val="000000" w:themeColor="text1"/>
          <w:kern w:val="2"/>
          <w:sz w:val="21"/>
          <w:szCs w:val="21"/>
          <w:u w:val="single"/>
          <w:lang w:val="en-US" w:eastAsia="zh-CN" w:bidi="ar-SA"/>
          <w14:textFill>
            <w14:solidFill>
              <w14:schemeClr w14:val="tx1"/>
            </w14:solidFill>
          </w14:textFill>
        </w:rPr>
        <w:t>在</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总量规模、结构功能、</w:t>
      </w:r>
      <w:r>
        <w:rPr>
          <w:rFonts w:hint="eastAsia" w:ascii="宋体" w:hAnsi="宋体" w:cs="宋体"/>
          <w:i w:val="0"/>
          <w:iCs/>
          <w:color w:val="000000" w:themeColor="text1"/>
          <w:kern w:val="2"/>
          <w:sz w:val="21"/>
          <w:szCs w:val="21"/>
          <w:u w:val="single"/>
          <w:lang w:val="en-US" w:eastAsia="zh-CN" w:bidi="ar-SA"/>
          <w14:textFill>
            <w14:solidFill>
              <w14:schemeClr w14:val="tx1"/>
            </w14:solidFill>
          </w14:textFill>
        </w:rPr>
        <w:t>建设空间、充电桩类型选择、供电设计</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等方面留有裕度，</w:t>
      </w:r>
      <w:r>
        <w:rPr>
          <w:rFonts w:hint="eastAsia" w:ascii="宋体" w:hAnsi="宋体" w:cs="宋体"/>
          <w:i w:val="0"/>
          <w:iCs/>
          <w:color w:val="000000" w:themeColor="text1"/>
          <w:kern w:val="2"/>
          <w:sz w:val="21"/>
          <w:szCs w:val="21"/>
          <w:u w:val="single"/>
          <w:lang w:val="en-US" w:eastAsia="zh-CN" w:bidi="ar-SA"/>
          <w14:textFill>
            <w14:solidFill>
              <w14:schemeClr w14:val="tx1"/>
            </w14:solidFill>
          </w14:textFill>
        </w:rPr>
        <w:t>以</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更好满足</w:t>
      </w:r>
      <w:r>
        <w:rPr>
          <w:rFonts w:hint="eastAsia" w:ascii="宋体" w:hAnsi="宋体" w:cs="宋体"/>
          <w:i w:val="0"/>
          <w:iCs/>
          <w:color w:val="000000" w:themeColor="text1"/>
          <w:kern w:val="2"/>
          <w:sz w:val="21"/>
          <w:szCs w:val="21"/>
          <w:u w:val="single"/>
          <w:lang w:val="en-US" w:eastAsia="zh-CN" w:bidi="ar-SA"/>
          <w14:textFill>
            <w14:solidFill>
              <w14:schemeClr w14:val="tx1"/>
            </w14:solidFill>
          </w14:textFill>
        </w:rPr>
        <w:t>未来充电</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需求。创新融合</w:t>
      </w:r>
      <w:r>
        <w:rPr>
          <w:rFonts w:hint="eastAsia" w:ascii="宋体" w:hAnsi="宋体" w:cs="宋体"/>
          <w:i w:val="0"/>
          <w:iCs/>
          <w:color w:val="000000" w:themeColor="text1"/>
          <w:kern w:val="2"/>
          <w:sz w:val="21"/>
          <w:szCs w:val="21"/>
          <w:u w:val="single"/>
          <w:lang w:val="en-US" w:eastAsia="zh-CN" w:bidi="ar-SA"/>
          <w14:textFill>
            <w14:solidFill>
              <w14:schemeClr w14:val="tx1"/>
            </w14:solidFill>
          </w14:textFill>
        </w:rPr>
        <w:t>是基于新一代ICT技术和数字技术发展，</w:t>
      </w:r>
      <w:r>
        <w:rPr>
          <w:rFonts w:hint="eastAsia" w:ascii="宋体" w:hAnsi="宋体" w:eastAsia="宋体" w:cs="宋体"/>
          <w:i w:val="0"/>
          <w:iCs/>
          <w:color w:val="000000" w:themeColor="text1"/>
          <w:kern w:val="2"/>
          <w:sz w:val="21"/>
          <w:szCs w:val="21"/>
          <w:u w:val="single"/>
          <w:lang w:val="en-US" w:eastAsia="zh-CN" w:bidi="ar-SA"/>
          <w14:textFill>
            <w14:solidFill>
              <w14:schemeClr w14:val="tx1"/>
            </w14:solidFill>
          </w14:textFill>
        </w:rPr>
        <w:t>提升充电设施数字化、智能化、融合化发展水平，推动电动汽车与充电基础设施网、电信网、交通网、电力网等能量互通、信息互联。</w:t>
      </w:r>
    </w:p>
    <w:p>
      <w:pPr>
        <w:pageBreakBefore w:val="0"/>
        <w:kinsoku/>
        <w:wordWrap/>
        <w:overflowPunct/>
        <w:topLinePunct w:val="0"/>
        <w:bidi w:val="0"/>
        <w:spacing w:line="360" w:lineRule="auto"/>
        <w:rPr>
          <w:rFonts w:hint="eastAsia" w:ascii="宋体" w:hAnsi="宋体" w:cs="宋体"/>
          <w:b w:val="0"/>
          <w:bCs w:val="0"/>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3.0.2 </w:t>
      </w:r>
      <w:r>
        <w:rPr>
          <w:rFonts w:hint="eastAsia" w:ascii="宋体" w:hAnsi="宋体" w:cs="宋体"/>
          <w:b w:val="0"/>
          <w:bCs w:val="0"/>
          <w:color w:val="000000" w:themeColor="text1"/>
          <w:szCs w:val="21"/>
          <w:lang w:val="en-US" w:eastAsia="zh-CN"/>
          <w14:textFill>
            <w14:solidFill>
              <w14:schemeClr w14:val="tx1"/>
            </w14:solidFill>
          </w14:textFill>
        </w:rPr>
        <w:t>新建汽车库（停车场）内配建的电动汽车充电设施应与汽车库或停车场同步设计、施工及验收。</w:t>
      </w:r>
    </w:p>
    <w:p>
      <w:pPr>
        <w:pageBreakBefore w:val="0"/>
        <w:kinsoku/>
        <w:wordWrap/>
        <w:overflowPunct/>
        <w:topLinePunct w:val="0"/>
        <w:bidi w:val="0"/>
        <w:spacing w:line="360" w:lineRule="auto"/>
        <w:rPr>
          <w:rFonts w:hint="eastAsia" w:ascii="宋体" w:hAnsi="宋体" w:cs="宋体"/>
          <w:b w:val="0"/>
          <w:bCs w:val="0"/>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3.0.3 </w:t>
      </w:r>
      <w:r>
        <w:rPr>
          <w:rFonts w:hint="eastAsia" w:ascii="宋体" w:hAnsi="宋体" w:cs="宋体"/>
          <w:b w:val="0"/>
          <w:bCs w:val="0"/>
          <w:color w:val="000000" w:themeColor="text1"/>
          <w:szCs w:val="21"/>
          <w:lang w:val="en-US" w:eastAsia="zh-CN"/>
          <w14:textFill>
            <w14:solidFill>
              <w14:schemeClr w14:val="tx1"/>
            </w14:solidFill>
          </w14:textFill>
        </w:rPr>
        <w:t>电动汽车充电设施建设中应采用绿色环保、低碳节能的设备和材料。</w:t>
      </w:r>
    </w:p>
    <w:p>
      <w:pPr>
        <w:pageBreakBefore w:val="0"/>
        <w:kinsoku/>
        <w:wordWrap/>
        <w:overflowPunct/>
        <w:topLinePunct w:val="0"/>
        <w:bidi w:val="0"/>
        <w:spacing w:line="360" w:lineRule="auto"/>
        <w:rPr>
          <w:rFonts w:hint="eastAsia"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 xml:space="preserve">3.0.4 </w:t>
      </w:r>
      <w:r>
        <w:rPr>
          <w:rFonts w:hint="eastAsia" w:ascii="宋体" w:hAnsi="宋体" w:cs="宋体"/>
          <w:b w:val="0"/>
          <w:bCs w:val="0"/>
          <w:color w:val="000000" w:themeColor="text1"/>
          <w:szCs w:val="21"/>
          <w:highlight w:val="none"/>
          <w:lang w:val="en-US" w:eastAsia="zh-CN"/>
          <w14:textFill>
            <w14:solidFill>
              <w14:schemeClr w14:val="tx1"/>
            </w14:solidFill>
          </w14:textFill>
        </w:rPr>
        <w:t>分散充电设施建设应进行统筹规划、科学实施，其充电设备宜采取有序充电管理措施。</w:t>
      </w:r>
    </w:p>
    <w:p>
      <w:pPr>
        <w:pageBreakBefore w:val="0"/>
        <w:kinsoku/>
        <w:wordWrap/>
        <w:overflowPunct/>
        <w:topLinePunct w:val="0"/>
        <w:bidi w:val="0"/>
        <w:spacing w:line="360" w:lineRule="auto"/>
        <w:ind w:firstLine="420" w:firstLineChars="200"/>
        <w:rPr>
          <w:rFonts w:hint="default" w:ascii="宋体" w:hAnsi="宋体" w:cs="宋体"/>
          <w:i w:val="0"/>
          <w:iCs/>
          <w:color w:val="000000" w:themeColor="text1"/>
          <w:kern w:val="2"/>
          <w:sz w:val="21"/>
          <w:szCs w:val="21"/>
          <w:highlight w:val="none"/>
          <w:u w:val="single"/>
          <w:lang w:val="en-US" w:eastAsia="zh-CN" w:bidi="ar-SA"/>
          <w14:textFill>
            <w14:solidFill>
              <w14:schemeClr w14:val="tx1"/>
            </w14:solidFill>
          </w14:textFill>
        </w:rPr>
      </w:pPr>
      <w:bookmarkStart w:id="22" w:name="_Toc8785"/>
      <w:bookmarkStart w:id="23" w:name="_Toc22310"/>
      <w:r>
        <w:rPr>
          <w:rFonts w:hint="eastAsia" w:ascii="宋体" w:hAnsi="宋体" w:cs="宋体"/>
          <w:iCs/>
          <w:color w:val="000000" w:themeColor="text1"/>
          <w:szCs w:val="21"/>
          <w:highlight w:val="none"/>
          <w:u w:val="single"/>
          <w:lang w:bidi="ar"/>
          <w14:textFill>
            <w14:solidFill>
              <w14:schemeClr w14:val="tx1"/>
            </w14:solidFill>
          </w14:textFill>
        </w:rPr>
        <w:t>【条文说明】</w:t>
      </w:r>
      <w:r>
        <w:rPr>
          <w:rFonts w:hint="eastAsia" w:ascii="宋体" w:hAnsi="宋体" w:cs="宋体"/>
          <w:iCs/>
          <w:color w:val="000000" w:themeColor="text1"/>
          <w:szCs w:val="21"/>
          <w:highlight w:val="none"/>
          <w:u w:val="single"/>
          <w:lang w:val="en-US" w:eastAsia="zh-CN" w:bidi="ar"/>
          <w14:textFill>
            <w14:solidFill>
              <w14:schemeClr w14:val="tx1"/>
            </w14:solidFill>
          </w14:textFill>
        </w:rPr>
        <w:t>3</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0</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 xml:space="preserve">4 </w:t>
      </w:r>
      <w:r>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t>随着电动汽车渗透率变化，居民住宅小区停车场（库）、单位停车场（库）、公共建筑停车场（库）等对于加装充电设备的需求在不断增加，但加装需求同时又有随机性，如果不统筹规划，将导致无序加装，存在一定的供电安全风险。</w:t>
      </w:r>
    </w:p>
    <w:p>
      <w:pPr>
        <w:pageBreakBefore w:val="0"/>
        <w:kinsoku/>
        <w:wordWrap/>
        <w:overflowPunct/>
        <w:topLinePunct w:val="0"/>
        <w:bidi w:val="0"/>
        <w:spacing w:line="360" w:lineRule="auto"/>
        <w:ind w:firstLine="420" w:firstLineChars="200"/>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pPr>
      <w:r>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t>对于居民小区内分散充电设施建设，由于受场地条件、电力容量（包括本小区电力变压器容量和区域10KV电源容量）等条件局限，充电设施建设面临的问题和困难突出，对于小区内部有条件建设充电设施的，建设实施前应当进行统筹规划，在统筹规划的基础上科学实施，由居民申报自建或由企业投资“统建统服”，通过有序充电等方式，实现居民平等享有有限的电力资源容量的权利。</w:t>
      </w:r>
    </w:p>
    <w:p>
      <w:pPr>
        <w:pageBreakBefore w:val="0"/>
        <w:kinsoku/>
        <w:wordWrap/>
        <w:overflowPunct/>
        <w:topLinePunct w:val="0"/>
        <w:bidi w:val="0"/>
        <w:spacing w:line="360" w:lineRule="auto"/>
        <w:ind w:firstLine="420" w:firstLineChars="200"/>
        <w:rPr>
          <w:rFonts w:hint="default" w:ascii="宋体" w:hAnsi="宋体" w:cs="宋体"/>
          <w:i w:val="0"/>
          <w:iCs/>
          <w:color w:val="000000" w:themeColor="text1"/>
          <w:kern w:val="2"/>
          <w:sz w:val="21"/>
          <w:szCs w:val="21"/>
          <w:highlight w:val="none"/>
          <w:u w:val="single"/>
          <w:lang w:val="en-US" w:eastAsia="zh-CN" w:bidi="ar-SA"/>
          <w14:textFill>
            <w14:solidFill>
              <w14:schemeClr w14:val="tx1"/>
            </w14:solidFill>
          </w14:textFill>
        </w:rPr>
      </w:pPr>
      <w:r>
        <w:rPr>
          <w:rFonts w:hint="eastAsia" w:ascii="宋体" w:hAnsi="宋体" w:cs="宋体"/>
          <w:i w:val="0"/>
          <w:iCs/>
          <w:color w:val="000000" w:themeColor="text1"/>
          <w:szCs w:val="21"/>
          <w:u w:val="single"/>
          <w:lang w:val="en-US" w:eastAsia="zh-CN"/>
          <w14:textFill>
            <w14:solidFill>
              <w14:schemeClr w14:val="tx1"/>
            </w14:solidFill>
          </w14:textFill>
        </w:rPr>
        <w:t>《四川省充电基础设施发展规划(2024-2030年) 》（川办发〔2024〕30号）中提出的发展目标要求“加</w:t>
      </w:r>
      <w:r>
        <w:rPr>
          <w:rFonts w:hint="default" w:ascii="宋体" w:hAnsi="宋体" w:cs="宋体"/>
          <w:i w:val="0"/>
          <w:iCs/>
          <w:color w:val="000000" w:themeColor="text1"/>
          <w:szCs w:val="21"/>
          <w:u w:val="single"/>
          <w:lang w:val="en-US" w:eastAsia="zh-CN"/>
          <w14:textFill>
            <w14:solidFill>
              <w14:schemeClr w14:val="tx1"/>
            </w14:solidFill>
          </w14:textFill>
        </w:rPr>
        <w:t>快推动</w:t>
      </w:r>
      <w:r>
        <w:rPr>
          <w:rFonts w:hint="default" w:ascii="宋体" w:hAnsi="宋体" w:cs="宋体"/>
          <w:i w:val="0"/>
          <w:iCs/>
          <w:color w:val="000000" w:themeColor="text1"/>
          <w:kern w:val="2"/>
          <w:sz w:val="21"/>
          <w:szCs w:val="21"/>
          <w:highlight w:val="none"/>
          <w:u w:val="single"/>
          <w:lang w:val="en-US" w:eastAsia="zh-CN" w:bidi="ar-SA"/>
          <w14:textFill>
            <w14:solidFill>
              <w14:schemeClr w14:val="tx1"/>
            </w14:solidFill>
          </w14:textFill>
        </w:rPr>
        <w:t>城市智能有序充电基础设施布局</w:t>
      </w:r>
      <w:r>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t>，</w:t>
      </w:r>
      <w:r>
        <w:rPr>
          <w:rFonts w:hint="default" w:ascii="宋体" w:hAnsi="宋体" w:cs="宋体"/>
          <w:i w:val="0"/>
          <w:iCs/>
          <w:color w:val="000000" w:themeColor="text1"/>
          <w:kern w:val="2"/>
          <w:sz w:val="21"/>
          <w:szCs w:val="21"/>
          <w:highlight w:val="none"/>
          <w:u w:val="single"/>
          <w:lang w:val="en-US" w:eastAsia="zh-CN" w:bidi="ar-SA"/>
          <w14:textFill>
            <w14:solidFill>
              <w14:schemeClr w14:val="tx1"/>
            </w14:solidFill>
          </w14:textFill>
        </w:rPr>
        <w:t>稳步提升农村地区充电基础设施覆盖</w:t>
      </w:r>
      <w:r>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t>，</w:t>
      </w:r>
      <w:r>
        <w:rPr>
          <w:rFonts w:hint="default" w:ascii="宋体" w:hAnsi="宋体" w:cs="宋体"/>
          <w:i w:val="0"/>
          <w:iCs/>
          <w:color w:val="000000" w:themeColor="text1"/>
          <w:kern w:val="2"/>
          <w:sz w:val="21"/>
          <w:szCs w:val="21"/>
          <w:highlight w:val="none"/>
          <w:u w:val="single"/>
          <w:lang w:val="en-US" w:eastAsia="zh-CN" w:bidi="ar-SA"/>
          <w14:textFill>
            <w14:solidFill>
              <w14:schemeClr w14:val="tx1"/>
            </w14:solidFill>
          </w14:textFill>
        </w:rPr>
        <w:t>全面补齐居民小区充电基础设施短板</w:t>
      </w:r>
      <w:r>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t>”，分散充电设施的充电设备采取有序充电和群控管理是实现城市智能有序充电和补齐居民小区充电基础设施短板的重要途径。</w:t>
      </w:r>
    </w:p>
    <w:p>
      <w:pPr>
        <w:pageBreakBefore w:val="0"/>
        <w:kinsoku/>
        <w:wordWrap/>
        <w:overflowPunct/>
        <w:topLinePunct w:val="0"/>
        <w:bidi w:val="0"/>
        <w:spacing w:line="360" w:lineRule="auto"/>
        <w:rPr>
          <w:rFonts w:hint="eastAsia" w:ascii="宋体" w:hAnsi="宋体" w:eastAsia="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 xml:space="preserve">3.0.5 </w:t>
      </w:r>
      <w:r>
        <w:rPr>
          <w:rFonts w:hint="eastAsia" w:ascii="宋体" w:hAnsi="宋体" w:cs="宋体"/>
          <w:b w:val="0"/>
          <w:bCs w:val="0"/>
          <w:color w:val="000000" w:themeColor="text1"/>
          <w:szCs w:val="21"/>
          <w:highlight w:val="none"/>
          <w:lang w:val="en-US" w:eastAsia="zh-CN"/>
          <w14:textFill>
            <w14:solidFill>
              <w14:schemeClr w14:val="tx1"/>
            </w14:solidFill>
          </w14:textFill>
        </w:rPr>
        <w:t>充电设施的布置不得占用消防通</w:t>
      </w:r>
      <w:r>
        <w:rPr>
          <w:rFonts w:hint="eastAsia" w:ascii="宋体" w:hAnsi="宋体" w:eastAsia="宋体" w:cs="宋体"/>
          <w:b w:val="0"/>
          <w:bCs w:val="0"/>
          <w:color w:val="000000" w:themeColor="text1"/>
          <w:szCs w:val="21"/>
          <w:highlight w:val="none"/>
          <w:lang w:val="en-US" w:eastAsia="zh-CN"/>
          <w14:textFill>
            <w14:solidFill>
              <w14:schemeClr w14:val="tx1"/>
            </w14:solidFill>
          </w14:textFill>
        </w:rPr>
        <w:t>道、疏散走道、疏散出口，设置在室外的充电设施不得占用建筑的消防救援车道及消防车登高操作场地，不得妨碍车辆和行人的正常通行或影响无障碍设计。</w:t>
      </w:r>
    </w:p>
    <w:p>
      <w:pPr>
        <w:pageBreakBefore w:val="0"/>
        <w:kinsoku/>
        <w:wordWrap/>
        <w:overflowPunct/>
        <w:topLinePunct w:val="0"/>
        <w:bidi w:val="0"/>
        <w:spacing w:line="360" w:lineRule="auto"/>
        <w:rPr>
          <w:rFonts w:hint="eastAsia"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 xml:space="preserve">3.0.6 </w:t>
      </w:r>
      <w:r>
        <w:rPr>
          <w:rFonts w:hint="eastAsia" w:ascii="宋体" w:hAnsi="宋体" w:cs="宋体"/>
          <w:b w:val="0"/>
          <w:bCs w:val="0"/>
          <w:color w:val="000000" w:themeColor="text1"/>
          <w:szCs w:val="21"/>
          <w:highlight w:val="none"/>
          <w:lang w:val="en-US" w:eastAsia="zh-CN"/>
          <w14:textFill>
            <w14:solidFill>
              <w14:schemeClr w14:val="tx1"/>
            </w14:solidFill>
          </w14:textFill>
        </w:rPr>
        <w:t>充电设施的标识应符合现行国家标准《图形标志 电动汽车充换电设施标志》GB/T 31525的有关规定。</w:t>
      </w:r>
    </w:p>
    <w:p>
      <w:pPr>
        <w:pageBreakBefore w:val="0"/>
        <w:kinsoku/>
        <w:wordWrap/>
        <w:overflowPunct/>
        <w:topLinePunct w:val="0"/>
        <w:bidi w:val="0"/>
        <w:spacing w:line="360" w:lineRule="auto"/>
        <w:rPr>
          <w:rFonts w:hint="eastAsia"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 xml:space="preserve">3.0.7 </w:t>
      </w:r>
      <w:r>
        <w:rPr>
          <w:rFonts w:hint="eastAsia" w:ascii="宋体" w:hAnsi="宋体" w:cs="宋体"/>
          <w:b w:val="0"/>
          <w:bCs w:val="0"/>
          <w:color w:val="000000" w:themeColor="text1"/>
          <w:szCs w:val="21"/>
          <w:highlight w:val="none"/>
          <w:lang w:val="en-US" w:eastAsia="zh-CN"/>
          <w14:textFill>
            <w14:solidFill>
              <w14:schemeClr w14:val="tx1"/>
            </w14:solidFill>
          </w14:textFill>
        </w:rPr>
        <w:t>太阳能资源丰富地区可采用光伏发电、储能、充（放）电相结合的充电设施。</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3.0.8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在充电设施建设中，鼓励采用高低压充电集成一体化设计、装配式安装的设备。</w:t>
      </w:r>
    </w:p>
    <w:p>
      <w:pPr>
        <w:pageBreakBefore w:val="0"/>
        <w:kinsoku/>
        <w:wordWrap/>
        <w:overflowPunct/>
        <w:topLinePunct w:val="0"/>
        <w:bidi w:val="0"/>
        <w:spacing w:line="360" w:lineRule="auto"/>
        <w:rPr>
          <w:rFonts w:hint="default"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iCs/>
          <w:color w:val="000000" w:themeColor="text1"/>
          <w:szCs w:val="21"/>
          <w:highlight w:val="none"/>
          <w:u w:val="single"/>
          <w:lang w:bidi="ar"/>
          <w14:textFill>
            <w14:solidFill>
              <w14:schemeClr w14:val="tx1"/>
            </w14:solidFill>
          </w14:textFill>
        </w:rPr>
        <w:t>【条文说明】</w:t>
      </w:r>
      <w:r>
        <w:rPr>
          <w:rFonts w:hint="eastAsia" w:ascii="宋体" w:hAnsi="宋体" w:cs="宋体"/>
          <w:iCs/>
          <w:color w:val="000000" w:themeColor="text1"/>
          <w:szCs w:val="21"/>
          <w:highlight w:val="none"/>
          <w:u w:val="single"/>
          <w:lang w:val="en-US" w:eastAsia="zh-CN" w:bidi="ar"/>
          <w14:textFill>
            <w14:solidFill>
              <w14:schemeClr w14:val="tx1"/>
            </w14:solidFill>
          </w14:textFill>
        </w:rPr>
        <w:t>3</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0</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 xml:space="preserve">8 </w:t>
      </w:r>
      <w:r>
        <w:rPr>
          <w:rFonts w:hint="eastAsia" w:ascii="宋体" w:hAnsi="宋体" w:cs="宋体"/>
          <w:i w:val="0"/>
          <w:iCs/>
          <w:color w:val="000000" w:themeColor="text1"/>
          <w:kern w:val="2"/>
          <w:sz w:val="21"/>
          <w:szCs w:val="21"/>
          <w:highlight w:val="none"/>
          <w:u w:val="single"/>
          <w:lang w:val="en-US" w:eastAsia="zh-CN" w:bidi="ar-SA"/>
          <w14:textFill>
            <w14:solidFill>
              <w14:schemeClr w14:val="tx1"/>
            </w14:solidFill>
          </w14:textFill>
        </w:rPr>
        <w:t>集成一体化设计能够节约土地资源，是充电设施集约化发展的方向。装配化安装方式的设备，在安装过程中将减少大量废弃物产生，同时能够提高建设效率，符合绿色高效发展理念，值得鼓励采用和推广应用。</w:t>
      </w:r>
    </w:p>
    <w:p>
      <w:pPr>
        <w:pageBreakBefore w:val="0"/>
        <w:kinsoku/>
        <w:wordWrap/>
        <w:overflowPunct/>
        <w:topLinePunct w:val="0"/>
        <w:bidi w:val="0"/>
        <w:spacing w:line="360" w:lineRule="auto"/>
        <w:ind w:firstLine="420" w:firstLineChars="200"/>
        <w:rPr>
          <w:rFonts w:hint="eastAsia" w:ascii="宋体" w:hAnsi="宋体" w:cs="宋体"/>
          <w:i w:val="0"/>
          <w:iC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i w:val="0"/>
          <w:iCs/>
          <w:color w:val="000000" w:themeColor="text1"/>
          <w:kern w:val="2"/>
          <w:sz w:val="21"/>
          <w:szCs w:val="21"/>
          <w:highlight w:val="none"/>
          <w:lang w:val="en-US" w:eastAsia="zh-CN" w:bidi="ar-SA"/>
          <w14:textFill>
            <w14:solidFill>
              <w14:schemeClr w14:val="tx1"/>
            </w14:solidFill>
          </w14:textFill>
        </w:rPr>
        <w:br w:type="page"/>
      </w:r>
    </w:p>
    <w:p>
      <w:pPr>
        <w:pStyle w:val="2"/>
        <w:spacing w:after="0" w:line="360" w:lineRule="auto"/>
        <w:jc w:val="center"/>
        <w:rPr>
          <w:rFonts w:ascii="黑体" w:hAnsi="黑体" w:eastAsia="黑体" w:cs="宋体"/>
          <w:color w:val="000000" w:themeColor="text1"/>
          <w:sz w:val="30"/>
          <w:szCs w:val="30"/>
          <w14:textFill>
            <w14:solidFill>
              <w14:schemeClr w14:val="tx1"/>
            </w14:solidFill>
          </w14:textFill>
        </w:rPr>
      </w:pPr>
      <w:bookmarkStart w:id="24" w:name="_Toc18830"/>
      <w:r>
        <w:rPr>
          <w:rFonts w:hint="eastAsia" w:ascii="黑体" w:hAnsi="黑体" w:eastAsia="黑体" w:cs="宋体"/>
          <w:color w:val="000000" w:themeColor="text1"/>
          <w:sz w:val="30"/>
          <w:szCs w:val="30"/>
          <w14:textFill>
            <w14:solidFill>
              <w14:schemeClr w14:val="tx1"/>
            </w14:solidFill>
          </w14:textFill>
        </w:rPr>
        <w:t>4 规划及选址</w:t>
      </w:r>
      <w:bookmarkEnd w:id="22"/>
      <w:bookmarkEnd w:id="23"/>
      <w:bookmarkEnd w:id="24"/>
    </w:p>
    <w:p>
      <w:pPr>
        <w:widowControl/>
        <w:spacing w:line="360" w:lineRule="auto"/>
        <w:jc w:val="center"/>
        <w:rPr>
          <w:rFonts w:hint="default" w:ascii="宋体" w:hAnsi="宋体" w:eastAsia="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4.1 一般规定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4.1.</w:t>
      </w:r>
      <w:r>
        <w:rPr>
          <w:rFonts w:hint="eastAsia" w:ascii="宋体" w:hAnsi="宋体" w:cs="宋体"/>
          <w:b/>
          <w:bCs/>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在进行充电设施建设规划时，各类汽车库（停车场）内电动汽车充电设备的配建比例应满足国家和当地有关规定</w:t>
      </w:r>
      <w:r>
        <w:rPr>
          <w:rFonts w:hint="eastAsia" w:ascii="宋体" w:hAnsi="宋体" w:cs="宋体"/>
          <w:color w:val="000000" w:themeColor="text1"/>
          <w:szCs w:val="21"/>
          <w14:textFill>
            <w14:solidFill>
              <w14:schemeClr w14:val="tx1"/>
            </w14:solidFill>
          </w14:textFill>
        </w:rPr>
        <w:t>。</w:t>
      </w:r>
    </w:p>
    <w:p>
      <w:pPr>
        <w:spacing w:line="360" w:lineRule="auto"/>
        <w:rPr>
          <w:rFonts w:hint="eastAsia" w:ascii="宋体" w:hAnsi="宋体" w:cs="宋体"/>
          <w:iCs/>
          <w:color w:val="000000" w:themeColor="text1"/>
          <w:szCs w:val="21"/>
          <w:u w:val="single"/>
          <w:lang w:val="en-US" w:eastAsia="zh-CN"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【条文说明】4.1.</w:t>
      </w:r>
      <w:r>
        <w:rPr>
          <w:rFonts w:hint="eastAsia" w:ascii="宋体" w:hAnsi="宋体" w:cs="宋体"/>
          <w:iCs/>
          <w:color w:val="000000" w:themeColor="text1"/>
          <w:szCs w:val="21"/>
          <w:u w:val="single"/>
          <w:lang w:val="en-US" w:eastAsia="zh-CN" w:bidi="ar"/>
          <w14:textFill>
            <w14:solidFill>
              <w14:schemeClr w14:val="tx1"/>
            </w14:solidFill>
          </w14:textFill>
        </w:rPr>
        <w:t>1 我省各地市均发布的电动汽车充电设备在汽车库（停车场）内的最低配建比例及要求，在进行电动汽车充电设施建设规划时，应满足国家和当地相关规定的配建要求。</w:t>
      </w:r>
    </w:p>
    <w:p>
      <w:pPr>
        <w:spacing w:line="360" w:lineRule="auto"/>
        <w:rPr>
          <w:rFonts w:hint="eastAsia" w:ascii="宋体" w:hAnsi="宋体" w:cs="宋体"/>
          <w:iCs/>
          <w:color w:val="000000" w:themeColor="text1"/>
          <w:szCs w:val="21"/>
          <w:u w:val="single"/>
          <w:lang w:val="en-US" w:eastAsia="zh-CN" w:bidi="ar"/>
          <w14:textFill>
            <w14:solidFill>
              <w14:schemeClr w14:val="tx1"/>
            </w14:solidFill>
          </w14:textFill>
        </w:rPr>
      </w:pPr>
      <w:r>
        <w:rPr>
          <w:rFonts w:hint="eastAsia" w:ascii="宋体" w:hAnsi="宋体" w:cs="宋体"/>
          <w:iCs/>
          <w:color w:val="000000" w:themeColor="text1"/>
          <w:szCs w:val="21"/>
          <w:u w:val="none"/>
          <w:lang w:val="en-US" w:eastAsia="zh-CN" w:bidi="ar"/>
          <w14:textFill>
            <w14:solidFill>
              <w14:schemeClr w14:val="tx1"/>
            </w14:solidFill>
          </w14:textFill>
        </w:rPr>
        <w:t xml:space="preserve"> </w:t>
      </w:r>
      <w:r>
        <w:rPr>
          <w:rFonts w:hint="eastAsia" w:ascii="宋体" w:hAnsi="宋体" w:cs="宋体"/>
          <w:iCs/>
          <w:color w:val="000000" w:themeColor="text1"/>
          <w:szCs w:val="21"/>
          <w:u w:val="single"/>
          <w:lang w:val="en-US" w:eastAsia="zh-CN" w:bidi="ar"/>
          <w14:textFill>
            <w14:solidFill>
              <w14:schemeClr w14:val="tx1"/>
            </w14:solidFill>
          </w14:textFill>
        </w:rPr>
        <w:t xml:space="preserve">  为了便于大家使用本标准，编制组根据省和各地市相关真个文件，对截止目前我省各地市州充电设施配建及预留要求如下：</w:t>
      </w:r>
    </w:p>
    <w:p>
      <w:pPr>
        <w:spacing w:line="360" w:lineRule="auto"/>
        <w:jc w:val="center"/>
        <w:rPr>
          <w:rFonts w:hint="default" w:ascii="宋体" w:hAnsi="宋体" w:cs="宋体"/>
          <w:b/>
          <w:bCs/>
          <w:iCs/>
          <w:color w:val="000000" w:themeColor="text1"/>
          <w:szCs w:val="21"/>
          <w:u w:val="single"/>
          <w:lang w:val="en-US" w:eastAsia="zh-CN" w:bidi="ar"/>
          <w14:textFill>
            <w14:solidFill>
              <w14:schemeClr w14:val="tx1"/>
            </w14:solidFill>
          </w14:textFill>
        </w:rPr>
      </w:pPr>
      <w:r>
        <w:rPr>
          <w:rFonts w:hint="eastAsia" w:ascii="宋体" w:hAnsi="宋体" w:cs="宋体"/>
          <w:b/>
          <w:bCs/>
          <w:iCs/>
          <w:color w:val="000000" w:themeColor="text1"/>
          <w:szCs w:val="21"/>
          <w:u w:val="single"/>
          <w:lang w:val="en-US" w:eastAsia="zh-CN" w:bidi="ar"/>
          <w14:textFill>
            <w14:solidFill>
              <w14:schemeClr w14:val="tx1"/>
            </w14:solidFill>
          </w14:textFill>
        </w:rPr>
        <w:t>表4.1.1-1 新建居民住宅小区</w:t>
      </w:r>
    </w:p>
    <w:tbl>
      <w:tblPr>
        <w:tblStyle w:val="45"/>
        <w:tblW w:w="5248" w:type="dxa"/>
        <w:tblInd w:w="46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95"/>
        <w:gridCol w:w="1331"/>
        <w:gridCol w:w="18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城市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配建比例</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预留比例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成都市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绵阳市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自贡市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攀枝花市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泸州市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德阳市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广元市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遂宁市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内江市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乐山市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资阳市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宜宾市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南充市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达州市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雅安市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巴中市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眉山市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广安市</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凉山彝族自治州</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甘孜藏族自治州</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阿坝藏族羌族自治州</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r>
    </w:tbl>
    <w:p>
      <w:pPr>
        <w:spacing w:line="360" w:lineRule="auto"/>
        <w:rPr>
          <w:rFonts w:hint="default" w:ascii="宋体" w:hAnsi="宋体" w:cs="宋体"/>
          <w:iCs/>
          <w:color w:val="000000" w:themeColor="text1"/>
          <w:szCs w:val="21"/>
          <w:u w:val="none"/>
          <w:lang w:val="en-US" w:eastAsia="zh-CN" w:bidi="ar"/>
          <w14:textFill>
            <w14:solidFill>
              <w14:schemeClr w14:val="tx1"/>
            </w14:solidFill>
          </w14:textFill>
        </w:rPr>
      </w:pPr>
      <w:r>
        <w:rPr>
          <w:rFonts w:hint="eastAsia" w:ascii="宋体" w:hAnsi="宋体" w:cs="宋体"/>
          <w:iCs/>
          <w:color w:val="000000" w:themeColor="text1"/>
          <w:szCs w:val="21"/>
          <w:u w:val="none"/>
          <w:lang w:val="en-US" w:eastAsia="zh-CN" w:bidi="ar"/>
          <w14:textFill>
            <w14:solidFill>
              <w14:schemeClr w14:val="tx1"/>
            </w14:solidFill>
          </w14:textFill>
        </w:rPr>
        <w:t xml:space="preserve">       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cs="宋体"/>
          <w:iCs/>
          <w:color w:val="000000" w:themeColor="text1"/>
          <w:szCs w:val="21"/>
          <w:u w:val="none"/>
          <w:lang w:val="en-US" w:eastAsia="zh-CN" w:bidi="ar"/>
          <w14:textFill>
            <w14:solidFill>
              <w14:schemeClr w14:val="tx1"/>
            </w14:solidFill>
          </w14:textFill>
        </w:rPr>
        <w:t>”表示未明确规定。</w:t>
      </w:r>
    </w:p>
    <w:p>
      <w:pPr>
        <w:spacing w:line="360" w:lineRule="auto"/>
        <w:jc w:val="center"/>
        <w:rPr>
          <w:rFonts w:hint="default" w:ascii="宋体" w:hAnsi="宋体" w:cs="宋体"/>
          <w:b/>
          <w:bCs/>
          <w:iCs/>
          <w:color w:val="000000" w:themeColor="text1"/>
          <w:szCs w:val="21"/>
          <w:u w:val="single"/>
          <w:lang w:val="en-US" w:eastAsia="zh-CN" w:bidi="ar"/>
          <w14:textFill>
            <w14:solidFill>
              <w14:schemeClr w14:val="tx1"/>
            </w14:solidFill>
          </w14:textFill>
        </w:rPr>
      </w:pPr>
      <w:r>
        <w:rPr>
          <w:rFonts w:hint="eastAsia" w:ascii="宋体" w:hAnsi="宋体" w:cs="宋体"/>
          <w:b/>
          <w:bCs/>
          <w:iCs/>
          <w:color w:val="000000" w:themeColor="text1"/>
          <w:szCs w:val="21"/>
          <w:u w:val="single"/>
          <w:lang w:val="en-US" w:eastAsia="zh-CN" w:bidi="ar"/>
          <w14:textFill>
            <w14:solidFill>
              <w14:schemeClr w14:val="tx1"/>
            </w14:solidFill>
          </w14:textFill>
        </w:rPr>
        <w:t>表4.1.1-2 新建公共建筑及停车场</w:t>
      </w:r>
    </w:p>
    <w:tbl>
      <w:tblPr>
        <w:tblStyle w:val="45"/>
        <w:tblW w:w="60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36"/>
        <w:gridCol w:w="1476"/>
        <w:gridCol w:w="1512"/>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1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城市</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办公建筑</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配建比例</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商业建筑</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配建比例</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公共停车场配建比例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成都市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绵阳市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自贡市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攀枝花市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泸州市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德阳市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广元市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一类地区25%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一类地区20%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遂宁市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内江市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乐山市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资阳市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宜宾市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南充市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达州市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雅安市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巴中市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眉山市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广安市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凉山彝族自治州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甘孜藏族自治州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阿坝藏族羌族自治州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bl>
    <w:p>
      <w:pPr>
        <w:spacing w:line="360" w:lineRule="auto"/>
        <w:rPr>
          <w:rFonts w:hint="eastAsia" w:ascii="宋体" w:hAnsi="宋体" w:cs="宋体"/>
          <w:iCs/>
          <w:color w:val="000000" w:themeColor="text1"/>
          <w:szCs w:val="21"/>
          <w:u w:val="none"/>
          <w:lang w:val="en-US" w:eastAsia="zh-CN" w:bidi="ar"/>
          <w14:textFill>
            <w14:solidFill>
              <w14:schemeClr w14:val="tx1"/>
            </w14:solidFill>
          </w14:textFill>
        </w:rPr>
      </w:pPr>
      <w:r>
        <w:rPr>
          <w:rFonts w:hint="eastAsia" w:ascii="宋体" w:hAnsi="宋体" w:cs="宋体"/>
          <w:iCs/>
          <w:color w:val="000000" w:themeColor="text1"/>
          <w:szCs w:val="21"/>
          <w:u w:val="none"/>
          <w:lang w:val="en-US" w:eastAsia="zh-CN" w:bidi="ar"/>
          <w14:textFill>
            <w14:solidFill>
              <w14:schemeClr w14:val="tx1"/>
            </w14:solidFill>
          </w14:textFill>
        </w:rPr>
        <w:t xml:space="preserve"> 注：1.国有企业的公共停车场配建比例为不低于20%。</w:t>
      </w:r>
    </w:p>
    <w:p>
      <w:pPr>
        <w:spacing w:line="360" w:lineRule="auto"/>
        <w:rPr>
          <w:rFonts w:hint="default" w:ascii="宋体" w:hAnsi="宋体" w:cs="宋体"/>
          <w:iCs/>
          <w:color w:val="000000" w:themeColor="text1"/>
          <w:szCs w:val="21"/>
          <w:u w:val="none"/>
          <w:lang w:val="en-US" w:eastAsia="zh-CN" w:bidi="ar"/>
          <w14:textFill>
            <w14:solidFill>
              <w14:schemeClr w14:val="tx1"/>
            </w14:solidFill>
          </w14:textFill>
        </w:rPr>
      </w:pPr>
      <w:r>
        <w:rPr>
          <w:rFonts w:hint="eastAsia" w:ascii="宋体" w:hAnsi="宋体" w:cs="宋体"/>
          <w:iCs/>
          <w:color w:val="000000" w:themeColor="text1"/>
          <w:szCs w:val="21"/>
          <w:u w:val="none"/>
          <w:lang w:val="en-US" w:eastAsia="zh-CN" w:bidi="ar"/>
          <w14:textFill>
            <w14:solidFill>
              <w14:schemeClr w14:val="tx1"/>
            </w14:solidFill>
          </w14:textFill>
        </w:rPr>
        <w:t xml:space="preserve">    因各地市对于充电设施配套建设的比例可能随着电动汽车渗透率、既有建成充电设施资源情况影响，且在各区县可能存在进一步细化配建比例要求，因此表中数据仅供广大从业人员人员参考，具体以建设项目当地主管部门文件要求为准。</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4.1.</w:t>
      </w:r>
      <w:r>
        <w:rPr>
          <w:rFonts w:hint="eastAsia" w:ascii="宋体" w:hAnsi="宋体" w:cs="宋体"/>
          <w:b/>
          <w:bCs/>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充电设施建设选址</w:t>
      </w:r>
      <w:r>
        <w:rPr>
          <w:rFonts w:hint="eastAsia" w:ascii="宋体" w:hAnsi="宋体" w:cs="宋体"/>
          <w:color w:val="000000" w:themeColor="text1"/>
          <w:szCs w:val="21"/>
          <w14:textFill>
            <w14:solidFill>
              <w14:schemeClr w14:val="tx1"/>
            </w14:solidFill>
          </w14:textFill>
        </w:rPr>
        <w:t>应</w:t>
      </w:r>
      <w:r>
        <w:rPr>
          <w:rFonts w:hint="eastAsia" w:ascii="宋体" w:hAnsi="宋体" w:cs="宋体"/>
          <w:color w:val="000000" w:themeColor="text1"/>
          <w:szCs w:val="21"/>
          <w:lang w:val="en-US" w:eastAsia="zh-CN"/>
          <w14:textFill>
            <w14:solidFill>
              <w14:schemeClr w14:val="tx1"/>
            </w14:solidFill>
          </w14:textFill>
        </w:rPr>
        <w:t>符合</w:t>
      </w:r>
      <w:r>
        <w:rPr>
          <w:rFonts w:hint="eastAsia" w:ascii="宋体" w:hAnsi="宋体" w:cs="宋体"/>
          <w:color w:val="000000" w:themeColor="text1"/>
          <w:szCs w:val="21"/>
          <w14:textFill>
            <w14:solidFill>
              <w14:schemeClr w14:val="tx1"/>
            </w14:solidFill>
          </w14:textFill>
        </w:rPr>
        <w:t>上位规划</w:t>
      </w:r>
      <w:r>
        <w:rPr>
          <w:rFonts w:hint="eastAsia" w:ascii="宋体" w:hAnsi="宋体" w:cs="宋体"/>
          <w:color w:val="000000" w:themeColor="text1"/>
          <w:szCs w:val="21"/>
          <w:lang w:val="en-US" w:eastAsia="zh-CN"/>
          <w14:textFill>
            <w14:solidFill>
              <w14:schemeClr w14:val="tx1"/>
            </w14:solidFill>
          </w14:textFill>
        </w:rPr>
        <w:t>规定</w:t>
      </w:r>
      <w:r>
        <w:rPr>
          <w:rFonts w:hint="eastAsia" w:ascii="宋体" w:hAnsi="宋体" w:cs="宋体"/>
          <w:color w:val="000000" w:themeColor="text1"/>
          <w:szCs w:val="21"/>
          <w14:textFill>
            <w14:solidFill>
              <w14:schemeClr w14:val="tx1"/>
            </w14:solidFill>
          </w14:textFill>
        </w:rPr>
        <w:t>，并与城市交通规划、电力规划等相关专项规划相协调。</w:t>
      </w:r>
    </w:p>
    <w:p>
      <w:pPr>
        <w:spacing w:line="360" w:lineRule="auto"/>
        <w:rPr>
          <w:rFonts w:ascii="宋体" w:hAnsi="宋体" w:cs="宋体"/>
          <w:iCs/>
          <w:color w:val="000000" w:themeColor="text1"/>
          <w:szCs w:val="21"/>
          <w:u w:val="single"/>
          <w:lang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【条文说明】4.1.</w:t>
      </w:r>
      <w:r>
        <w:rPr>
          <w:rFonts w:hint="eastAsia" w:ascii="宋体" w:hAnsi="宋体" w:cs="宋体"/>
          <w:iCs/>
          <w:color w:val="000000" w:themeColor="text1"/>
          <w:szCs w:val="21"/>
          <w:u w:val="single"/>
          <w:lang w:val="en-US" w:eastAsia="zh-CN" w:bidi="ar"/>
          <w14:textFill>
            <w14:solidFill>
              <w14:schemeClr w14:val="tx1"/>
            </w14:solidFill>
          </w14:textFill>
        </w:rPr>
        <w:t>2</w:t>
      </w:r>
      <w:r>
        <w:rPr>
          <w:rFonts w:hint="eastAsia" w:ascii="宋体" w:hAnsi="宋体" w:cs="宋体"/>
          <w:iCs/>
          <w:color w:val="000000" w:themeColor="text1"/>
          <w:szCs w:val="21"/>
          <w:u w:val="single"/>
          <w:lang w:bidi="ar"/>
          <w14:textFill>
            <w14:solidFill>
              <w14:schemeClr w14:val="tx1"/>
            </w14:solidFill>
          </w14:textFill>
        </w:rPr>
        <w:t xml:space="preserve"> </w:t>
      </w:r>
      <w:r>
        <w:rPr>
          <w:rFonts w:hint="eastAsia" w:ascii="宋体" w:hAnsi="宋体" w:cs="宋体"/>
          <w:iCs/>
          <w:color w:val="000000" w:themeColor="text1"/>
          <w:szCs w:val="21"/>
          <w:u w:val="single"/>
          <w:lang w:val="en-US" w:eastAsia="zh-CN" w:bidi="ar"/>
          <w14:textFill>
            <w14:solidFill>
              <w14:schemeClr w14:val="tx1"/>
            </w14:solidFill>
          </w14:textFill>
        </w:rPr>
        <w:t>充电设施建设选址应符合国土空间总体规划、充电基础设施专项规划等上位规划规定，同时需</w:t>
      </w:r>
      <w:r>
        <w:rPr>
          <w:rFonts w:hint="eastAsia" w:ascii="宋体" w:hAnsi="宋体" w:cs="宋体"/>
          <w:iCs/>
          <w:color w:val="000000" w:themeColor="text1"/>
          <w:szCs w:val="21"/>
          <w:u w:val="single"/>
          <w:lang w:bidi="ar"/>
          <w14:textFill>
            <w14:solidFill>
              <w14:schemeClr w14:val="tx1"/>
            </w14:solidFill>
          </w14:textFill>
        </w:rPr>
        <w:t>结合城市道路</w:t>
      </w:r>
      <w:r>
        <w:rPr>
          <w:rFonts w:hint="eastAsia" w:ascii="宋体" w:hAnsi="宋体" w:cs="宋体"/>
          <w:iCs/>
          <w:color w:val="000000" w:themeColor="text1"/>
          <w:szCs w:val="21"/>
          <w:u w:val="single"/>
          <w:lang w:val="en-US" w:eastAsia="zh-CN" w:bidi="ar"/>
          <w14:textFill>
            <w14:solidFill>
              <w14:schemeClr w14:val="tx1"/>
            </w14:solidFill>
          </w14:textFill>
        </w:rPr>
        <w:t>交通规划统筹</w:t>
      </w:r>
      <w:r>
        <w:rPr>
          <w:rFonts w:hint="eastAsia" w:ascii="宋体" w:hAnsi="宋体" w:cs="宋体"/>
          <w:iCs/>
          <w:color w:val="000000" w:themeColor="text1"/>
          <w:szCs w:val="21"/>
          <w:u w:val="single"/>
          <w:lang w:bidi="ar"/>
          <w14:textFill>
            <w14:solidFill>
              <w14:schemeClr w14:val="tx1"/>
            </w14:solidFill>
          </w14:textFill>
        </w:rPr>
        <w:t>考虑充电基础设施的布局，尽量避免以充电为目的车流对城市交通产生影响。与该</w:t>
      </w:r>
      <w:r>
        <w:rPr>
          <w:rFonts w:hint="eastAsia" w:ascii="宋体" w:hAnsi="宋体" w:cs="宋体"/>
          <w:iCs/>
          <w:color w:val="000000" w:themeColor="text1"/>
          <w:szCs w:val="21"/>
          <w:u w:val="single"/>
          <w:lang w:val="en-US" w:eastAsia="zh-CN" w:bidi="ar"/>
          <w14:textFill>
            <w14:solidFill>
              <w14:schemeClr w14:val="tx1"/>
            </w14:solidFill>
          </w14:textFill>
        </w:rPr>
        <w:t>区域电力</w:t>
      </w:r>
      <w:r>
        <w:rPr>
          <w:rFonts w:hint="eastAsia" w:ascii="宋体" w:hAnsi="宋体" w:cs="宋体"/>
          <w:iCs/>
          <w:color w:val="000000" w:themeColor="text1"/>
          <w:szCs w:val="21"/>
          <w:u w:val="single"/>
          <w:lang w:bidi="ar"/>
          <w14:textFill>
            <w14:solidFill>
              <w14:schemeClr w14:val="tx1"/>
            </w14:solidFill>
          </w14:textFill>
        </w:rPr>
        <w:t>规划相协调</w:t>
      </w:r>
      <w:r>
        <w:rPr>
          <w:rFonts w:hint="eastAsia" w:ascii="宋体" w:hAnsi="宋体" w:cs="宋体"/>
          <w:iCs/>
          <w:color w:val="000000" w:themeColor="text1"/>
          <w:szCs w:val="21"/>
          <w:u w:val="single"/>
          <w:lang w:val="en-US" w:eastAsia="zh-CN" w:bidi="ar"/>
          <w14:textFill>
            <w14:solidFill>
              <w14:schemeClr w14:val="tx1"/>
            </w14:solidFill>
          </w14:textFill>
        </w:rPr>
        <w:t>是为了</w:t>
      </w:r>
      <w:r>
        <w:rPr>
          <w:rFonts w:hint="eastAsia" w:ascii="宋体" w:hAnsi="宋体" w:cs="宋体"/>
          <w:iCs/>
          <w:color w:val="000000" w:themeColor="text1"/>
          <w:szCs w:val="21"/>
          <w:u w:val="single"/>
          <w:lang w:bidi="ar"/>
          <w14:textFill>
            <w14:solidFill>
              <w14:schemeClr w14:val="tx1"/>
            </w14:solidFill>
          </w14:textFill>
        </w:rPr>
        <w:t>以保证电网为电动汽车提供充足的电力供应。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4.1.</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 xml:space="preserve"> 充电设施</w:t>
      </w:r>
      <w:r>
        <w:rPr>
          <w:rFonts w:hint="eastAsia" w:ascii="宋体" w:hAnsi="宋体" w:cs="宋体"/>
          <w:color w:val="000000" w:themeColor="text1"/>
          <w:szCs w:val="21"/>
          <w:lang w:val="en-US" w:eastAsia="zh-CN"/>
          <w14:textFill>
            <w14:solidFill>
              <w14:schemeClr w14:val="tx1"/>
            </w14:solidFill>
          </w14:textFill>
        </w:rPr>
        <w:t>建设选址</w:t>
      </w:r>
      <w:r>
        <w:rPr>
          <w:rFonts w:hint="eastAsia" w:ascii="宋体" w:hAnsi="宋体" w:cs="宋体"/>
          <w:color w:val="000000" w:themeColor="text1"/>
          <w:szCs w:val="21"/>
          <w14:textFill>
            <w14:solidFill>
              <w14:schemeClr w14:val="tx1"/>
            </w14:solidFill>
          </w14:textFill>
        </w:rPr>
        <w:t>应满足周围环境对噪声的要求。</w:t>
      </w:r>
    </w:p>
    <w:p>
      <w:pPr>
        <w:spacing w:line="360" w:lineRule="auto"/>
        <w:rPr>
          <w:rFonts w:hint="default" w:ascii="宋体" w:hAnsi="宋体" w:cs="宋体"/>
          <w:color w:val="000000" w:themeColor="text1"/>
          <w:szCs w:val="21"/>
          <w:u w:val="single"/>
          <w:lang w:val="en-US"/>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【条文说明】4.1.</w:t>
      </w:r>
      <w:r>
        <w:rPr>
          <w:rFonts w:hint="eastAsia" w:ascii="宋体" w:hAnsi="宋体" w:cs="宋体"/>
          <w:iCs/>
          <w:color w:val="000000" w:themeColor="text1"/>
          <w:szCs w:val="21"/>
          <w:u w:val="single"/>
          <w:lang w:val="en-US" w:eastAsia="zh-CN" w:bidi="ar"/>
          <w14:textFill>
            <w14:solidFill>
              <w14:schemeClr w14:val="tx1"/>
            </w14:solidFill>
          </w14:textFill>
        </w:rPr>
        <w:t xml:space="preserve">3 充电设施在运行时会产生一定的噪音，包括设施运行噪音、充电汽车进出噪音等，在选址时应满足周围对噪声要求，噪声要求具体见国家标准《声环境质量标准》GB 3096相关规定。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4.1.</w:t>
      </w:r>
      <w:r>
        <w:rPr>
          <w:rFonts w:hint="eastAsia" w:ascii="宋体" w:hAnsi="宋体" w:cs="宋体"/>
          <w:b/>
          <w:bCs/>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 xml:space="preserve"> 充电设施</w:t>
      </w:r>
      <w:r>
        <w:rPr>
          <w:rFonts w:hint="eastAsia" w:ascii="宋体" w:hAnsi="宋体" w:cs="宋体"/>
          <w:color w:val="000000" w:themeColor="text1"/>
          <w:szCs w:val="21"/>
          <w:lang w:val="en-US" w:eastAsia="zh-CN"/>
          <w14:textFill>
            <w14:solidFill>
              <w14:schemeClr w14:val="tx1"/>
            </w14:solidFill>
          </w14:textFill>
        </w:rPr>
        <w:t>建设规模应根据上位规划同时结合电动汽车充电需求确定</w:t>
      </w:r>
      <w:r>
        <w:rPr>
          <w:rFonts w:hint="eastAsia" w:ascii="宋体" w:hAnsi="宋体" w:cs="宋体"/>
          <w:color w:val="000000" w:themeColor="text1"/>
          <w:szCs w:val="21"/>
          <w14:textFill>
            <w14:solidFill>
              <w14:schemeClr w14:val="tx1"/>
            </w14:solidFill>
          </w14:textFill>
        </w:rPr>
        <w:t>。</w:t>
      </w:r>
    </w:p>
    <w:p>
      <w:pPr>
        <w:pStyle w:val="41"/>
        <w:keepNext w:val="0"/>
        <w:keepLines w:val="0"/>
        <w:widowControl/>
        <w:suppressLineNumbers w:val="0"/>
        <w:spacing w:before="0" w:beforeAutospacing="0" w:after="0" w:afterAutospacing="0"/>
        <w:ind w:left="0" w:firstLine="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4.1.5 </w:t>
      </w:r>
      <w:r>
        <w:rPr>
          <w:rFonts w:hint="eastAsia" w:ascii="宋体" w:hAnsi="宋体" w:eastAsia="宋体" w:cs="宋体"/>
          <w:color w:val="000000" w:themeColor="text1"/>
          <w:kern w:val="2"/>
          <w:sz w:val="21"/>
          <w:szCs w:val="21"/>
          <w:lang w:val="en-US" w:eastAsia="zh-CN" w:bidi="ar-SA"/>
          <w14:textFill>
            <w14:solidFill>
              <w14:schemeClr w14:val="tx1"/>
            </w14:solidFill>
          </w14:textFill>
        </w:rPr>
        <w:t>老旧小区可采用集中式、片区式、相对集中、就近建设等方式，因地制宜建设充电设施。</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w:t>
      </w:r>
      <w:r>
        <w:rPr>
          <w:rFonts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1</w:t>
      </w:r>
      <w:r>
        <w:rPr>
          <w:rFonts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6 </w:t>
      </w:r>
      <w:r>
        <w:rPr>
          <w:rFonts w:hint="eastAsia" w:ascii="宋体" w:hAnsi="宋体" w:eastAsia="宋体" w:cs="宋体"/>
          <w:color w:val="000000" w:themeColor="text1"/>
          <w:szCs w:val="21"/>
          <w:lang w:val="en-US" w:eastAsia="zh-CN"/>
          <w14:textFill>
            <w14:solidFill>
              <w14:schemeClr w14:val="tx1"/>
            </w14:solidFill>
          </w14:textFill>
        </w:rPr>
        <w:t>新建建筑配</w:t>
      </w:r>
      <w:r>
        <w:rPr>
          <w:rFonts w:hint="eastAsia" w:ascii="宋体" w:hAnsi="宋体" w:cs="宋体"/>
          <w:color w:val="000000" w:themeColor="text1"/>
          <w:szCs w:val="21"/>
          <w:lang w:val="en-US" w:eastAsia="zh-CN"/>
          <w14:textFill>
            <w14:solidFill>
              <w14:schemeClr w14:val="tx1"/>
            </w14:solidFill>
          </w14:textFill>
        </w:rPr>
        <w:t>建的电动汽车充电设施布局应采取相对集中与分散设置相结合的原则。</w:t>
      </w:r>
    </w:p>
    <w:p>
      <w:pPr>
        <w:spacing w:line="360" w:lineRule="auto"/>
        <w:rPr>
          <w:rFonts w:hint="eastAsia" w:ascii="宋体" w:hAnsi="宋体" w:eastAsia="宋体" w:cs="宋体"/>
          <w:iCs/>
          <w:color w:val="000000" w:themeColor="text1"/>
          <w:szCs w:val="21"/>
          <w:u w:val="single"/>
          <w:lang w:val="en-US" w:eastAsia="zh-CN"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【条文说明】4.1.</w:t>
      </w:r>
      <w:r>
        <w:rPr>
          <w:rFonts w:hint="eastAsia" w:ascii="宋体" w:hAnsi="宋体" w:cs="宋体"/>
          <w:iCs/>
          <w:color w:val="000000" w:themeColor="text1"/>
          <w:szCs w:val="21"/>
          <w:u w:val="single"/>
          <w:lang w:val="en-US" w:eastAsia="zh-CN" w:bidi="ar"/>
          <w14:textFill>
            <w14:solidFill>
              <w14:schemeClr w14:val="tx1"/>
            </w14:solidFill>
          </w14:textFill>
        </w:rPr>
        <w:t>6 新建建筑内配电的</w:t>
      </w:r>
      <w:r>
        <w:rPr>
          <w:rFonts w:hint="eastAsia" w:ascii="宋体" w:hAnsi="宋体" w:eastAsia="宋体" w:cs="宋体"/>
          <w:iCs/>
          <w:color w:val="000000" w:themeColor="text1"/>
          <w:szCs w:val="21"/>
          <w:u w:val="single"/>
          <w:lang w:val="en-US" w:eastAsia="zh-CN" w:bidi="ar"/>
          <w14:textFill>
            <w14:solidFill>
              <w14:schemeClr w14:val="tx1"/>
            </w14:solidFill>
          </w14:textFill>
        </w:rPr>
        <w:t>电动汽车充电设施采取相对集中设置是为了设置相应的防火单元和采取防火措施，在满足消防安全的前提下，同时也应考虑车主的使用便捷性，应结合车库出入口、业态功能划分等考虑建筑内不同区域（针对类似综合体建筑）电动汽车车主对充电的需求，采取集中与分析相结合的原则，分散设置多处集中充电设施，提高充电便捷性。</w:t>
      </w:r>
    </w:p>
    <w:p>
      <w:pPr>
        <w:spacing w:line="360" w:lineRule="auto"/>
        <w:rPr>
          <w:rFonts w:hint="default" w:ascii="宋体" w:hAnsi="宋体" w:cs="宋体"/>
          <w:color w:val="000000" w:themeColor="text1"/>
          <w:szCs w:val="21"/>
          <w:lang w:val="en-US" w:eastAsia="zh-CN"/>
          <w14:textFill>
            <w14:solidFill>
              <w14:schemeClr w14:val="tx1"/>
            </w14:solidFill>
          </w14:textFill>
        </w:rPr>
      </w:pPr>
    </w:p>
    <w:p>
      <w:pPr>
        <w:widowControl/>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4.2 规划</w:t>
      </w:r>
    </w:p>
    <w:p>
      <w:pPr>
        <w:spacing w:line="360" w:lineRule="auto"/>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4.2.</w:t>
      </w:r>
      <w:r>
        <w:rPr>
          <w:rFonts w:hint="eastAsia" w:ascii="宋体" w:hAnsi="宋体" w:cs="宋体"/>
          <w:b/>
          <w:bCs/>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面向社会车辆开放停车的区域应结合停车位规划建设充电设施，配置比例应按电动汽车保有量、电力系统配置情况、使用需求、建筑和场地条件等确定。</w:t>
      </w:r>
    </w:p>
    <w:p>
      <w:pPr>
        <w:spacing w:line="360" w:lineRule="auto"/>
        <w:rPr>
          <w:rFonts w:ascii="宋体" w:hAnsi="宋体" w:cs="宋体"/>
          <w:iCs/>
          <w:color w:val="000000" w:themeColor="text1"/>
          <w:szCs w:val="21"/>
          <w:u w:val="single"/>
          <w:lang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【条文说明】4.2.</w:t>
      </w:r>
      <w:r>
        <w:rPr>
          <w:rFonts w:hint="eastAsia" w:ascii="宋体" w:hAnsi="宋体" w:cs="宋体"/>
          <w:iCs/>
          <w:color w:val="000000" w:themeColor="text1"/>
          <w:szCs w:val="21"/>
          <w:u w:val="single"/>
          <w:lang w:val="en-US" w:eastAsia="zh-CN" w:bidi="ar"/>
          <w14:textFill>
            <w14:solidFill>
              <w14:schemeClr w14:val="tx1"/>
            </w14:solidFill>
          </w14:textFill>
        </w:rPr>
        <w:t>1</w:t>
      </w:r>
      <w:r>
        <w:rPr>
          <w:rFonts w:hint="eastAsia" w:ascii="宋体" w:hAnsi="宋体" w:cs="宋体"/>
          <w:iCs/>
          <w:color w:val="000000" w:themeColor="text1"/>
          <w:szCs w:val="21"/>
          <w:u w:val="single"/>
          <w:lang w:bidi="ar"/>
          <w14:textFill>
            <w14:solidFill>
              <w14:schemeClr w14:val="tx1"/>
            </w14:solidFill>
          </w14:textFill>
        </w:rPr>
        <w:t>面向社会车辆开放停车的区域主要包括党政机关、国有企事业单位、高速公路及普通国省公路服务区、城市综合体、大型商场、商务楼宇、超市、宾馆、医院、文体场馆、旅游集散中心等人口集聚区的公共停车场以及A级旅游景区、度假区等。本条结合《关于加快电动汽车充电基础设施建设的指导意见》 (国办发 (2015) 73 号)、《关于加强城市电动汽车充电设施规划建设工作的通知》 (建规 (2015)199 号)、《四川省充电基础设施建设运营管理办法》的通知（川发改能源规〔2023〕137号）、《四川省推进电动汽车充电基础设施建设工作方案》、《四川省充电基础设施发展规划（2</w:t>
      </w:r>
      <w:r>
        <w:rPr>
          <w:rFonts w:ascii="宋体" w:hAnsi="宋体" w:cs="宋体"/>
          <w:iCs/>
          <w:color w:val="000000" w:themeColor="text1"/>
          <w:szCs w:val="21"/>
          <w:u w:val="single"/>
          <w:lang w:bidi="ar"/>
          <w14:textFill>
            <w14:solidFill>
              <w14:schemeClr w14:val="tx1"/>
            </w14:solidFill>
          </w14:textFill>
        </w:rPr>
        <w:t>024-2030</w:t>
      </w:r>
      <w:r>
        <w:rPr>
          <w:rFonts w:hint="eastAsia" w:ascii="宋体" w:hAnsi="宋体" w:cs="宋体"/>
          <w:iCs/>
          <w:color w:val="000000" w:themeColor="text1"/>
          <w:szCs w:val="21"/>
          <w:u w:val="single"/>
          <w:lang w:bidi="ar"/>
          <w14:textFill>
            <w14:solidFill>
              <w14:schemeClr w14:val="tx1"/>
            </w14:solidFill>
          </w14:textFill>
        </w:rPr>
        <w:t>年）》</w:t>
      </w:r>
      <w:r>
        <w:rPr>
          <w:rFonts w:hint="eastAsia" w:ascii="宋体" w:hAnsi="宋体" w:cs="宋体"/>
          <w:i w:val="0"/>
          <w:iCs/>
          <w:color w:val="000000" w:themeColor="text1"/>
          <w:szCs w:val="21"/>
          <w:u w:val="single"/>
          <w:lang w:val="en-US" w:eastAsia="zh-CN"/>
          <w14:textFill>
            <w14:solidFill>
              <w14:schemeClr w14:val="tx1"/>
            </w14:solidFill>
          </w14:textFill>
        </w:rPr>
        <w:t>（川办发〔2024〕30号）</w:t>
      </w:r>
      <w:r>
        <w:rPr>
          <w:rFonts w:hint="eastAsia" w:ascii="宋体" w:hAnsi="宋体" w:cs="宋体"/>
          <w:iCs/>
          <w:color w:val="000000" w:themeColor="text1"/>
          <w:szCs w:val="21"/>
          <w:u w:val="single"/>
          <w:lang w:bidi="ar"/>
          <w14:textFill>
            <w14:solidFill>
              <w14:schemeClr w14:val="tx1"/>
            </w14:solidFill>
          </w14:textFill>
        </w:rPr>
        <w:t>关于充电设施的相关要求制定。</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w:t>
      </w:r>
      <w:r>
        <w:rPr>
          <w:rFonts w:ascii="宋体" w:hAnsi="宋体" w:cs="宋体"/>
          <w:b/>
          <w:bCs/>
          <w:color w:val="000000" w:themeColor="text1"/>
          <w:szCs w:val="21"/>
          <w14:textFill>
            <w14:solidFill>
              <w14:schemeClr w14:val="tx1"/>
            </w14:solidFill>
          </w14:textFill>
        </w:rPr>
        <w:t>.2.</w:t>
      </w:r>
      <w:r>
        <w:rPr>
          <w:rFonts w:hint="eastAsia" w:ascii="宋体" w:hAnsi="宋体" w:cs="宋体"/>
          <w:b/>
          <w:bCs/>
          <w:color w:val="000000" w:themeColor="text1"/>
          <w:szCs w:val="21"/>
          <w:lang w:val="en-US" w:eastAsia="zh-CN"/>
          <w14:textFill>
            <w14:solidFill>
              <w14:schemeClr w14:val="tx1"/>
            </w14:solidFill>
          </w14:textFill>
        </w:rPr>
        <w:t xml:space="preserve">2 </w:t>
      </w:r>
      <w:r>
        <w:rPr>
          <w:rFonts w:hint="eastAsia" w:ascii="宋体" w:hAnsi="宋体" w:cs="宋体"/>
          <w:color w:val="000000" w:themeColor="text1"/>
          <w:szCs w:val="21"/>
          <w14:textFill>
            <w14:solidFill>
              <w14:schemeClr w14:val="tx1"/>
            </w14:solidFill>
          </w14:textFill>
        </w:rPr>
        <w:t>县乡区域充电设施宜结合</w:t>
      </w:r>
      <w:r>
        <w:rPr>
          <w:rFonts w:hint="eastAsia" w:ascii="宋体" w:hAnsi="宋体" w:cs="宋体"/>
          <w:color w:val="000000" w:themeColor="text1"/>
          <w:szCs w:val="21"/>
          <w:lang w:val="en-US" w:eastAsia="zh-CN"/>
          <w14:textFill>
            <w14:solidFill>
              <w14:schemeClr w14:val="tx1"/>
            </w14:solidFill>
          </w14:textFill>
        </w:rPr>
        <w:t>当地</w:t>
      </w:r>
      <w:r>
        <w:rPr>
          <w:rFonts w:hint="eastAsia" w:ascii="宋体" w:hAnsi="宋体" w:cs="宋体"/>
          <w:color w:val="000000" w:themeColor="text1"/>
          <w:szCs w:val="21"/>
          <w14:textFill>
            <w14:solidFill>
              <w14:schemeClr w14:val="tx1"/>
            </w14:solidFill>
          </w14:textFill>
        </w:rPr>
        <w:t>具备公共属性</w:t>
      </w:r>
      <w:r>
        <w:rPr>
          <w:rFonts w:hint="eastAsia" w:ascii="宋体" w:hAnsi="宋体" w:cs="宋体"/>
          <w:color w:val="000000" w:themeColor="text1"/>
          <w:szCs w:val="21"/>
          <w:lang w:val="en-US" w:eastAsia="zh-CN"/>
          <w14:textFill>
            <w14:solidFill>
              <w14:schemeClr w14:val="tx1"/>
            </w14:solidFill>
          </w14:textFill>
        </w:rPr>
        <w:t>且</w:t>
      </w:r>
      <w:r>
        <w:rPr>
          <w:rFonts w:hint="eastAsia" w:ascii="宋体" w:hAnsi="宋体" w:cs="宋体"/>
          <w:color w:val="000000" w:themeColor="text1"/>
          <w:szCs w:val="21"/>
          <w14:textFill>
            <w14:solidFill>
              <w14:schemeClr w14:val="tx1"/>
            </w14:solidFill>
          </w14:textFill>
        </w:rPr>
        <w:t>对外开放</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cs="宋体"/>
          <w:color w:val="000000" w:themeColor="text1"/>
          <w:szCs w:val="21"/>
          <w14:textFill>
            <w14:solidFill>
              <w14:schemeClr w14:val="tx1"/>
            </w14:solidFill>
          </w14:textFill>
        </w:rPr>
        <w:t>停车区域</w:t>
      </w:r>
      <w:r>
        <w:rPr>
          <w:rFonts w:hint="eastAsia" w:ascii="宋体" w:hAnsi="宋体" w:cs="宋体"/>
          <w:color w:val="000000" w:themeColor="text1"/>
          <w:szCs w:val="21"/>
          <w:lang w:val="en-US" w:eastAsia="zh-CN"/>
          <w14:textFill>
            <w14:solidFill>
              <w14:schemeClr w14:val="tx1"/>
            </w14:solidFill>
          </w14:textFill>
        </w:rPr>
        <w:t>布局</w:t>
      </w:r>
      <w:r>
        <w:rPr>
          <w:rFonts w:hint="eastAsia" w:ascii="宋体" w:hAnsi="宋体" w:cs="宋体"/>
          <w:color w:val="000000" w:themeColor="text1"/>
          <w:szCs w:val="21"/>
          <w14:textFill>
            <w14:solidFill>
              <w14:schemeClr w14:val="tx1"/>
            </w14:solidFill>
          </w14:textFill>
        </w:rPr>
        <w:t>。</w:t>
      </w:r>
    </w:p>
    <w:p>
      <w:pPr>
        <w:spacing w:line="360" w:lineRule="auto"/>
        <w:rPr>
          <w:rFonts w:ascii="宋体" w:hAnsi="宋体" w:cs="宋体"/>
          <w:iCs/>
          <w:color w:val="000000" w:themeColor="text1"/>
          <w:szCs w:val="21"/>
          <w:u w:val="single"/>
          <w:lang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w:t>
      </w:r>
      <w:r>
        <w:rPr>
          <w:rFonts w:hint="eastAsia" w:ascii="宋体" w:hAnsi="宋体" w:cs="宋体"/>
          <w:iCs/>
          <w:color w:val="000000" w:themeColor="text1"/>
          <w:szCs w:val="21"/>
          <w:u w:val="single"/>
          <w:lang w:val="en-US" w:eastAsia="zh-CN" w:bidi="ar"/>
          <w14:textFill>
            <w14:solidFill>
              <w14:schemeClr w14:val="tx1"/>
            </w14:solidFill>
          </w14:textFill>
        </w:rPr>
        <w:t xml:space="preserve">4.2.2 </w:t>
      </w:r>
      <w:r>
        <w:rPr>
          <w:rFonts w:hint="eastAsia" w:ascii="宋体" w:hAnsi="宋体" w:cs="宋体"/>
          <w:iCs/>
          <w:color w:val="000000" w:themeColor="text1"/>
          <w:szCs w:val="21"/>
          <w:u w:val="single"/>
          <w:lang w:bidi="ar"/>
          <w14:textFill>
            <w14:solidFill>
              <w14:schemeClr w14:val="tx1"/>
            </w14:solidFill>
          </w14:textFill>
        </w:rPr>
        <w:t>县乡区域具备对外开放功能的停车区域主要包括县乡企事业单位、客运车站、商业建筑、公共停车场、普通公路服务区、对社会开放的养护管理站( 道班、工区)、加油站等，</w:t>
      </w:r>
      <w:r>
        <w:rPr>
          <w:rFonts w:hint="eastAsia" w:ascii="宋体" w:hAnsi="宋体" w:cs="宋体"/>
          <w:iCs/>
          <w:color w:val="000000" w:themeColor="text1"/>
          <w:szCs w:val="21"/>
          <w:u w:val="single"/>
          <w:lang w:val="en-US" w:eastAsia="zh-CN" w:bidi="ar"/>
          <w14:textFill>
            <w14:solidFill>
              <w14:schemeClr w14:val="tx1"/>
            </w14:solidFill>
          </w14:textFill>
        </w:rPr>
        <w:t>本条参考</w:t>
      </w:r>
      <w:r>
        <w:rPr>
          <w:rFonts w:hint="eastAsia" w:ascii="宋体" w:hAnsi="宋体" w:cs="宋体"/>
          <w:iCs/>
          <w:color w:val="000000" w:themeColor="text1"/>
          <w:szCs w:val="21"/>
          <w:u w:val="single"/>
          <w:lang w:bidi="ar"/>
          <w14:textFill>
            <w14:solidFill>
              <w14:schemeClr w14:val="tx1"/>
            </w14:solidFill>
          </w14:textFill>
        </w:rPr>
        <w:t>《四川省充电基础设施发展规划（2</w:t>
      </w:r>
      <w:r>
        <w:rPr>
          <w:rFonts w:ascii="宋体" w:hAnsi="宋体" w:cs="宋体"/>
          <w:iCs/>
          <w:color w:val="000000" w:themeColor="text1"/>
          <w:szCs w:val="21"/>
          <w:u w:val="single"/>
          <w:lang w:bidi="ar"/>
          <w14:textFill>
            <w14:solidFill>
              <w14:schemeClr w14:val="tx1"/>
            </w14:solidFill>
          </w14:textFill>
        </w:rPr>
        <w:t>024-2030</w:t>
      </w:r>
      <w:r>
        <w:rPr>
          <w:rFonts w:hint="eastAsia" w:ascii="宋体" w:hAnsi="宋体" w:cs="宋体"/>
          <w:iCs/>
          <w:color w:val="000000" w:themeColor="text1"/>
          <w:szCs w:val="21"/>
          <w:u w:val="single"/>
          <w:lang w:bidi="ar"/>
          <w14:textFill>
            <w14:solidFill>
              <w14:schemeClr w14:val="tx1"/>
            </w14:solidFill>
          </w14:textFill>
        </w:rPr>
        <w:t>年）》</w:t>
      </w:r>
      <w:r>
        <w:rPr>
          <w:rFonts w:hint="eastAsia" w:ascii="宋体" w:hAnsi="宋体" w:cs="宋体"/>
          <w:i w:val="0"/>
          <w:iCs/>
          <w:color w:val="000000" w:themeColor="text1"/>
          <w:szCs w:val="21"/>
          <w:u w:val="single"/>
          <w:lang w:val="en-US" w:eastAsia="zh-CN"/>
          <w14:textFill>
            <w14:solidFill>
              <w14:schemeClr w14:val="tx1"/>
            </w14:solidFill>
          </w14:textFill>
        </w:rPr>
        <w:t>（川办发〔2024〕30号）</w:t>
      </w:r>
      <w:r>
        <w:rPr>
          <w:rFonts w:hint="eastAsia" w:ascii="宋体" w:hAnsi="宋体" w:cs="宋体"/>
          <w:iCs/>
          <w:color w:val="000000" w:themeColor="text1"/>
          <w:szCs w:val="21"/>
          <w:u w:val="single"/>
          <w:lang w:val="en-US" w:eastAsia="zh-CN" w:bidi="ar"/>
          <w14:textFill>
            <w14:solidFill>
              <w14:schemeClr w14:val="tx1"/>
            </w14:solidFill>
          </w14:textFill>
        </w:rPr>
        <w:t>编写</w:t>
      </w:r>
      <w:r>
        <w:rPr>
          <w:rFonts w:hint="eastAsia" w:ascii="宋体" w:hAnsi="宋体" w:cs="宋体"/>
          <w:iCs/>
          <w:color w:val="000000" w:themeColor="text1"/>
          <w:szCs w:val="21"/>
          <w:u w:val="single"/>
          <w:lang w:bidi="ar"/>
          <w14:textFill>
            <w14:solidFill>
              <w14:schemeClr w14:val="tx1"/>
            </w14:solidFill>
          </w14:textFill>
        </w:rPr>
        <w:t>。</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w:t>
      </w:r>
      <w:r>
        <w:rPr>
          <w:rFonts w:ascii="宋体" w:hAnsi="宋体" w:cs="宋体"/>
          <w:b/>
          <w:bCs/>
          <w:color w:val="000000" w:themeColor="text1"/>
          <w:szCs w:val="21"/>
          <w14:textFill>
            <w14:solidFill>
              <w14:schemeClr w14:val="tx1"/>
            </w14:solidFill>
          </w14:textFill>
        </w:rPr>
        <w:t>2</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3 </w:t>
      </w:r>
      <w:r>
        <w:rPr>
          <w:rFonts w:hint="eastAsia" w:ascii="宋体" w:hAnsi="宋体" w:cs="宋体"/>
          <w:color w:val="000000" w:themeColor="text1"/>
          <w:szCs w:val="21"/>
          <w14:textFill>
            <w14:solidFill>
              <w14:schemeClr w14:val="tx1"/>
            </w14:solidFill>
          </w14:textFill>
        </w:rPr>
        <w:t>供公共服务领域定点定线运行的电动汽车停放场站，应根据线路运营需求合理配建充电设施。</w:t>
      </w:r>
    </w:p>
    <w:p>
      <w:pPr>
        <w:spacing w:line="360" w:lineRule="auto"/>
        <w:rPr>
          <w:rFonts w:hint="eastAsia" w:ascii="宋体" w:hAnsi="宋体" w:cs="宋体"/>
          <w:iCs/>
          <w:color w:val="000000" w:themeColor="text1"/>
          <w:szCs w:val="21"/>
          <w:u w:val="single"/>
          <w:lang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w:t>
      </w:r>
      <w:r>
        <w:rPr>
          <w:rFonts w:hint="eastAsia" w:ascii="宋体" w:hAnsi="宋体" w:cs="宋体"/>
          <w:iCs/>
          <w:color w:val="000000" w:themeColor="text1"/>
          <w:szCs w:val="21"/>
          <w:u w:val="single"/>
          <w:lang w:val="en-US" w:eastAsia="zh-CN" w:bidi="ar"/>
          <w14:textFill>
            <w14:solidFill>
              <w14:schemeClr w14:val="tx1"/>
            </w14:solidFill>
          </w14:textFill>
        </w:rPr>
        <w:t xml:space="preserve">4.2.3 </w:t>
      </w:r>
      <w:r>
        <w:rPr>
          <w:rFonts w:hint="eastAsia" w:ascii="宋体" w:hAnsi="宋体" w:cs="宋体"/>
          <w:iCs/>
          <w:color w:val="000000" w:themeColor="text1"/>
          <w:szCs w:val="21"/>
          <w:u w:val="single"/>
          <w:lang w:bidi="ar"/>
          <w14:textFill>
            <w14:solidFill>
              <w14:schemeClr w14:val="tx1"/>
            </w14:solidFill>
          </w14:textFill>
        </w:rPr>
        <w:t>公共服务领域定点定线运行的电动汽车主要包括公交、环卫、机场通勤等电动汽车。</w:t>
      </w:r>
    </w:p>
    <w:p>
      <w:pPr>
        <w:spacing w:line="360" w:lineRule="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w:t>
      </w:r>
      <w:r>
        <w:rPr>
          <w:rFonts w:ascii="宋体" w:hAnsi="宋体" w:cs="宋体"/>
          <w:b/>
          <w:bCs/>
          <w:color w:val="000000" w:themeColor="text1"/>
          <w:szCs w:val="21"/>
          <w14:textFill>
            <w14:solidFill>
              <w14:schemeClr w14:val="tx1"/>
            </w14:solidFill>
          </w14:textFill>
        </w:rPr>
        <w:t>2</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4 </w:t>
      </w:r>
      <w:r>
        <w:rPr>
          <w:rFonts w:hint="eastAsia" w:ascii="宋体" w:hAnsi="宋体" w:eastAsia="宋体" w:cs="宋体"/>
          <w:color w:val="000000" w:themeColor="text1"/>
          <w:szCs w:val="21"/>
          <w:lang w:val="en-US" w:eastAsia="zh-CN"/>
          <w14:textFill>
            <w14:solidFill>
              <w14:schemeClr w14:val="tx1"/>
            </w14:solidFill>
          </w14:textFill>
        </w:rPr>
        <w:t>为电动公交车、电动客车、电动重型卡车和电动特种车辆等服务的充电设施宜设置在其停车场内。</w:t>
      </w:r>
    </w:p>
    <w:p>
      <w:pPr>
        <w:spacing w:line="360" w:lineRule="auto"/>
        <w:rPr>
          <w:rFonts w:hint="default" w:ascii="宋体" w:hAnsi="宋体" w:eastAsia="宋体" w:cs="宋体"/>
          <w:iCs/>
          <w:color w:val="000000" w:themeColor="text1"/>
          <w:szCs w:val="21"/>
          <w:u w:val="single"/>
          <w:lang w:val="en-US" w:eastAsia="zh-CN" w:bidi="ar"/>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w:t>
      </w:r>
      <w:r>
        <w:rPr>
          <w:rFonts w:hint="eastAsia" w:ascii="宋体" w:hAnsi="宋体" w:cs="宋体"/>
          <w:iCs/>
          <w:color w:val="000000" w:themeColor="text1"/>
          <w:szCs w:val="21"/>
          <w:u w:val="single"/>
          <w:lang w:val="en-US" w:eastAsia="zh-CN" w:bidi="ar"/>
          <w14:textFill>
            <w14:solidFill>
              <w14:schemeClr w14:val="tx1"/>
            </w14:solidFill>
          </w14:textFill>
        </w:rPr>
        <w:t>4.2.4 由</w:t>
      </w:r>
      <w:r>
        <w:rPr>
          <w:rFonts w:hint="eastAsia" w:ascii="宋体" w:hAnsi="宋体" w:eastAsia="宋体" w:cs="宋体"/>
          <w:iCs/>
          <w:color w:val="000000" w:themeColor="text1"/>
          <w:szCs w:val="21"/>
          <w:u w:val="single"/>
          <w:lang w:val="en-US" w:eastAsia="zh-CN" w:bidi="ar"/>
          <w14:textFill>
            <w14:solidFill>
              <w14:schemeClr w14:val="tx1"/>
            </w14:solidFill>
          </w14:textFill>
        </w:rPr>
        <w:t>于电动公交车、电动客车、电动重型卡车和电动特种车辆由于车体尺寸较大，车道宽度较宽、转弯半径较大，将充电设施结合其停车场建设更符合集约化发展的原则。</w:t>
      </w:r>
    </w:p>
    <w:p>
      <w:pPr>
        <w:spacing w:line="360" w:lineRule="auto"/>
        <w:rPr>
          <w:rFonts w:hint="eastAsia" w:ascii="宋体" w:hAnsi="宋体" w:cs="宋体"/>
          <w:color w:val="000000" w:themeColor="text1"/>
          <w:szCs w:val="21"/>
          <w14:textFill>
            <w14:solidFill>
              <w14:schemeClr w14:val="tx1"/>
            </w14:solidFill>
          </w14:textFill>
        </w:rPr>
      </w:pPr>
    </w:p>
    <w:p>
      <w:pPr>
        <w:widowControl/>
        <w:spacing w:line="360" w:lineRule="auto"/>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 选址</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4.3.1</w:t>
      </w:r>
      <w:r>
        <w:rPr>
          <w:rFonts w:hint="eastAsia" w:ascii="宋体" w:hAnsi="宋体" w:cs="宋体"/>
          <w:b/>
          <w:bCs/>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在既有汽车库（停车场）内建设充电设施时，充电设施建设</w:t>
      </w:r>
      <w:r>
        <w:rPr>
          <w:rFonts w:hint="eastAsia" w:ascii="宋体" w:hAnsi="宋体" w:cs="宋体"/>
          <w:color w:val="000000" w:themeColor="text1"/>
          <w:szCs w:val="21"/>
          <w14:textFill>
            <w14:solidFill>
              <w14:schemeClr w14:val="tx1"/>
            </w14:solidFill>
          </w14:textFill>
        </w:rPr>
        <w:t>场所的消防设计应符合国家消防安全的相关标准，并通过消防验收</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对于未通过消防验收或具有严重消防隐患的场所，不应作为充电设施的选址场所。</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w:t>
      </w:r>
      <w:r>
        <w:rPr>
          <w:rFonts w:ascii="宋体" w:hAnsi="宋体" w:cs="宋体"/>
          <w:b/>
          <w:bCs/>
          <w:color w:val="000000" w:themeColor="text1"/>
          <w:szCs w:val="21"/>
          <w14:textFill>
            <w14:solidFill>
              <w14:schemeClr w14:val="tx1"/>
            </w14:solidFill>
          </w14:textFill>
        </w:rPr>
        <w:t>3</w:t>
      </w:r>
      <w:r>
        <w:rPr>
          <w:rFonts w:hint="eastAsia" w:ascii="宋体" w:hAnsi="宋体" w:cs="宋体"/>
          <w:b/>
          <w:bCs/>
          <w:color w:val="000000" w:themeColor="text1"/>
          <w:szCs w:val="21"/>
          <w14:textFill>
            <w14:solidFill>
              <w14:schemeClr w14:val="tx1"/>
            </w14:solidFill>
          </w14:textFill>
        </w:rPr>
        <w:t>.2</w:t>
      </w:r>
      <w:r>
        <w:rPr>
          <w:rFonts w:hint="eastAsia" w:ascii="宋体" w:hAnsi="宋体" w:cs="宋体"/>
          <w:b/>
          <w:bCs/>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充电</w:t>
      </w:r>
      <w:r>
        <w:rPr>
          <w:rFonts w:hint="eastAsia" w:ascii="宋体" w:hAnsi="宋体" w:cs="宋体"/>
          <w:color w:val="000000" w:themeColor="text1"/>
          <w:szCs w:val="21"/>
          <w:lang w:eastAsia="zh-CN"/>
          <w14:textFill>
            <w14:solidFill>
              <w14:schemeClr w14:val="tx1"/>
            </w14:solidFill>
          </w14:textFill>
        </w:rPr>
        <w:t>设施</w:t>
      </w:r>
      <w:r>
        <w:rPr>
          <w:rFonts w:hint="eastAsia" w:ascii="宋体" w:hAnsi="宋体" w:cs="宋体"/>
          <w:color w:val="000000" w:themeColor="text1"/>
          <w:szCs w:val="21"/>
          <w14:textFill>
            <w14:solidFill>
              <w14:schemeClr w14:val="tx1"/>
            </w14:solidFill>
          </w14:textFill>
        </w:rPr>
        <w:t>选址应考虑电动汽车充电</w:t>
      </w:r>
      <w:r>
        <w:rPr>
          <w:rFonts w:hint="eastAsia" w:ascii="宋体" w:hAnsi="宋体" w:cs="宋体"/>
          <w:color w:val="000000" w:themeColor="text1"/>
          <w:szCs w:val="21"/>
          <w:lang w:eastAsia="zh-CN"/>
          <w14:textFill>
            <w14:solidFill>
              <w14:schemeClr w14:val="tx1"/>
            </w14:solidFill>
          </w14:textFill>
        </w:rPr>
        <w:t>设备及</w:t>
      </w:r>
      <w:r>
        <w:rPr>
          <w:rFonts w:hint="eastAsia" w:ascii="宋体" w:hAnsi="宋体" w:cs="宋体"/>
          <w:color w:val="000000" w:themeColor="text1"/>
          <w:szCs w:val="21"/>
          <w14:textFill>
            <w14:solidFill>
              <w14:schemeClr w14:val="tx1"/>
            </w14:solidFill>
          </w14:textFill>
        </w:rPr>
        <w:t>供配电装置的位置、空间、进出线路由等</w:t>
      </w:r>
      <w:r>
        <w:rPr>
          <w:rFonts w:hint="eastAsia" w:ascii="宋体" w:hAnsi="宋体" w:cs="宋体"/>
          <w:color w:val="000000" w:themeColor="text1"/>
          <w:szCs w:val="21"/>
          <w:lang w:val="en-US" w:eastAsia="zh-CN"/>
          <w14:textFill>
            <w14:solidFill>
              <w14:schemeClr w14:val="tx1"/>
            </w14:solidFill>
          </w14:textFill>
        </w:rPr>
        <w:t>因素</w:t>
      </w:r>
      <w:r>
        <w:rPr>
          <w:rFonts w:hint="eastAsia" w:ascii="宋体" w:hAnsi="宋体" w:cs="宋体"/>
          <w:color w:val="000000" w:themeColor="text1"/>
          <w:szCs w:val="21"/>
          <w14:textFill>
            <w14:solidFill>
              <w14:schemeClr w14:val="tx1"/>
            </w14:solidFill>
          </w14:textFill>
        </w:rPr>
        <w:t>，满足未来安装充电</w:t>
      </w:r>
      <w:r>
        <w:rPr>
          <w:rFonts w:hint="eastAsia" w:ascii="宋体" w:hAnsi="宋体" w:cs="宋体"/>
          <w:color w:val="000000" w:themeColor="text1"/>
          <w:szCs w:val="21"/>
          <w:lang w:eastAsia="zh-CN"/>
          <w14:textFill>
            <w14:solidFill>
              <w14:schemeClr w14:val="tx1"/>
            </w14:solidFill>
          </w14:textFill>
        </w:rPr>
        <w:t>设备</w:t>
      </w:r>
      <w:r>
        <w:rPr>
          <w:rFonts w:hint="eastAsia" w:ascii="宋体" w:hAnsi="宋体" w:cs="宋体"/>
          <w:color w:val="000000" w:themeColor="text1"/>
          <w:szCs w:val="21"/>
          <w14:textFill>
            <w14:solidFill>
              <w14:schemeClr w14:val="tx1"/>
            </w14:solidFill>
          </w14:textFill>
        </w:rPr>
        <w:t>的需要。</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w:t>
      </w:r>
      <w:r>
        <w:rPr>
          <w:rFonts w:hint="eastAsia" w:ascii="宋体" w:hAnsi="宋体" w:cs="宋体"/>
          <w:b/>
          <w:bCs/>
          <w:color w:val="000000" w:themeColor="text1"/>
          <w:szCs w:val="21"/>
          <w:lang w:val="en-US" w:eastAsia="zh-CN"/>
          <w14:textFill>
            <w14:solidFill>
              <w14:schemeClr w14:val="tx1"/>
            </w14:solidFill>
          </w14:textFill>
        </w:rPr>
        <w:t xml:space="preserve">3 </w:t>
      </w:r>
      <w:r>
        <w:rPr>
          <w:rFonts w:hint="eastAsia" w:ascii="宋体" w:hAnsi="宋体" w:cs="宋体"/>
          <w:color w:val="000000" w:themeColor="text1"/>
          <w:szCs w:val="21"/>
          <w14:textFill>
            <w14:solidFill>
              <w14:schemeClr w14:val="tx1"/>
            </w14:solidFill>
          </w14:textFill>
        </w:rPr>
        <w:t>充电设施</w:t>
      </w:r>
      <w:r>
        <w:rPr>
          <w:rFonts w:hint="eastAsia" w:ascii="宋体" w:hAnsi="宋体" w:cs="宋体"/>
          <w:color w:val="000000" w:themeColor="text1"/>
          <w:szCs w:val="21"/>
          <w:lang w:val="en-US" w:eastAsia="zh-CN"/>
          <w14:textFill>
            <w14:solidFill>
              <w14:schemeClr w14:val="tx1"/>
            </w14:solidFill>
          </w14:textFill>
        </w:rPr>
        <w:t>选址</w:t>
      </w:r>
      <w:r>
        <w:rPr>
          <w:rFonts w:hint="eastAsia" w:ascii="宋体" w:hAnsi="宋体" w:cs="宋体"/>
          <w:color w:val="000000" w:themeColor="text1"/>
          <w:szCs w:val="21"/>
          <w14:textFill>
            <w14:solidFill>
              <w14:schemeClr w14:val="tx1"/>
            </w14:solidFill>
          </w14:textFill>
        </w:rPr>
        <w:t>应避开有潜在火灾或爆炸危险的地方</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当与有爆炸或火灾危险的建筑物毗连时,应符合现行国家标准《爆炸危险环境电力装置设计规范》GB 50058 的规定。</w:t>
      </w:r>
    </w:p>
    <w:p>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【条文说明】4.3.</w:t>
      </w:r>
      <w:r>
        <w:rPr>
          <w:rFonts w:hint="eastAsia" w:ascii="宋体" w:hAnsi="宋体" w:cs="宋体"/>
          <w:iCs/>
          <w:color w:val="000000" w:themeColor="text1"/>
          <w:szCs w:val="21"/>
          <w:u w:val="single"/>
          <w:lang w:val="en-US" w:eastAsia="zh-CN" w:bidi="ar"/>
          <w14:textFill>
            <w14:solidFill>
              <w14:schemeClr w14:val="tx1"/>
            </w14:solidFill>
          </w14:textFill>
        </w:rPr>
        <w:t xml:space="preserve">3 </w:t>
      </w:r>
      <w:r>
        <w:rPr>
          <w:rFonts w:hint="eastAsia" w:ascii="宋体" w:hAnsi="宋体" w:cs="宋体"/>
          <w:iCs/>
          <w:color w:val="000000" w:themeColor="text1"/>
          <w:szCs w:val="21"/>
          <w:u w:val="single"/>
          <w:lang w:bidi="ar"/>
          <w14:textFill>
            <w14:solidFill>
              <w14:schemeClr w14:val="tx1"/>
            </w14:solidFill>
          </w14:textFill>
        </w:rPr>
        <w:t>因充电设施在使用过程中可能产生电火花,设置在有爆炸或火灾危险的地方易发生安全事故。</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w:t>
      </w:r>
      <w:r>
        <w:rPr>
          <w:rFonts w:hint="eastAsia" w:ascii="宋体" w:hAnsi="宋体" w:cs="宋体"/>
          <w:b/>
          <w:bCs/>
          <w:color w:val="000000" w:themeColor="text1"/>
          <w:szCs w:val="21"/>
          <w:lang w:val="en-US" w:eastAsia="zh-CN"/>
          <w14:textFill>
            <w14:solidFill>
              <w14:schemeClr w14:val="tx1"/>
            </w14:solidFill>
          </w14:textFill>
        </w:rPr>
        <w:t xml:space="preserve">4 </w:t>
      </w:r>
      <w:r>
        <w:rPr>
          <w:rFonts w:hint="eastAsia" w:ascii="宋体" w:hAnsi="宋体" w:cs="宋体"/>
          <w:color w:val="000000" w:themeColor="text1"/>
          <w:szCs w:val="21"/>
          <w14:textFill>
            <w14:solidFill>
              <w14:schemeClr w14:val="tx1"/>
            </w14:solidFill>
          </w14:textFill>
        </w:rPr>
        <w:t>充电站不宜设在多尘或有腐蚀性气体的场所，当无法远离时，不应设在污染源主导风向的下风侧。</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w:t>
      </w:r>
      <w:r>
        <w:rPr>
          <w:rFonts w:hint="eastAsia" w:ascii="宋体" w:hAnsi="宋体" w:cs="宋体"/>
          <w:b/>
          <w:bCs/>
          <w:color w:val="000000" w:themeColor="text1"/>
          <w:szCs w:val="21"/>
          <w:lang w:val="en-US" w:eastAsia="zh-CN"/>
          <w14:textFill>
            <w14:solidFill>
              <w14:schemeClr w14:val="tx1"/>
            </w14:solidFill>
          </w14:textFill>
        </w:rPr>
        <w:t xml:space="preserve">5 </w:t>
      </w:r>
      <w:r>
        <w:rPr>
          <w:rFonts w:hint="eastAsia" w:ascii="宋体" w:hAnsi="宋体" w:cs="宋体"/>
          <w:color w:val="000000" w:themeColor="text1"/>
          <w:szCs w:val="21"/>
          <w14:textFill>
            <w14:solidFill>
              <w14:schemeClr w14:val="tx1"/>
            </w14:solidFill>
          </w14:textFill>
        </w:rPr>
        <w:t>充电设施不应设在易积水的场所</w:t>
      </w:r>
      <w:r>
        <w:rPr>
          <w:rFonts w:hint="eastAsia" w:ascii="宋体" w:hAnsi="宋体" w:cs="宋体"/>
          <w:color w:val="000000" w:themeColor="text1"/>
          <w:szCs w:val="21"/>
          <w:lang w:val="en-US"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不应设在易淹没的低洼、泄洪道周边等位置。</w:t>
      </w:r>
    </w:p>
    <w:p>
      <w:pPr>
        <w:spacing w:line="360" w:lineRule="auto"/>
        <w:rPr>
          <w:rFonts w:hint="default" w:ascii="宋体" w:hAnsi="宋体" w:eastAsia="宋体" w:cs="宋体"/>
          <w:color w:val="000000" w:themeColor="text1"/>
          <w:szCs w:val="21"/>
          <w:u w:val="single"/>
          <w:lang w:val="en-US" w:eastAsia="zh-CN"/>
          <w14:textFill>
            <w14:solidFill>
              <w14:schemeClr w14:val="tx1"/>
            </w14:solidFill>
          </w14:textFill>
        </w:rPr>
      </w:pPr>
      <w:r>
        <w:rPr>
          <w:rFonts w:hint="eastAsia" w:ascii="宋体" w:hAnsi="宋体" w:cs="宋体"/>
          <w:iCs/>
          <w:color w:val="000000" w:themeColor="text1"/>
          <w:szCs w:val="21"/>
          <w:u w:val="single"/>
          <w:lang w:bidi="ar"/>
          <w14:textFill>
            <w14:solidFill>
              <w14:schemeClr w14:val="tx1"/>
            </w14:solidFill>
          </w14:textFill>
        </w:rPr>
        <w:t>【条文说明】</w:t>
      </w:r>
      <w:r>
        <w:rPr>
          <w:rFonts w:hint="eastAsia" w:ascii="宋体" w:hAnsi="宋体" w:cs="宋体"/>
          <w:iCs/>
          <w:color w:val="000000" w:themeColor="text1"/>
          <w:szCs w:val="21"/>
          <w:u w:val="single"/>
          <w:lang w:val="en-US" w:eastAsia="zh-CN" w:bidi="ar"/>
          <w14:textFill>
            <w14:solidFill>
              <w14:schemeClr w14:val="tx1"/>
            </w14:solidFill>
          </w14:textFill>
        </w:rPr>
        <w:t xml:space="preserve">4.3.5 </w:t>
      </w:r>
      <w:r>
        <w:rPr>
          <w:rFonts w:hint="eastAsia" w:ascii="宋体" w:hAnsi="宋体" w:cs="宋体"/>
          <w:iCs/>
          <w:color w:val="000000" w:themeColor="text1"/>
          <w:szCs w:val="21"/>
          <w:u w:val="single"/>
          <w:lang w:bidi="ar"/>
          <w14:textFill>
            <w14:solidFill>
              <w14:schemeClr w14:val="tx1"/>
            </w14:solidFill>
          </w14:textFill>
        </w:rPr>
        <w:t>地势低洼处易产生积水,若积水处发生漏电，人接触后会发生安全事故,所以充电设施不应设在易积水的场所。</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w:t>
      </w:r>
      <w:r>
        <w:rPr>
          <w:rFonts w:hint="eastAsia" w:ascii="宋体" w:hAnsi="宋体" w:cs="宋体"/>
          <w:b/>
          <w:bCs/>
          <w:color w:val="000000" w:themeColor="text1"/>
          <w:szCs w:val="21"/>
          <w:lang w:val="en-US" w:eastAsia="zh-CN"/>
          <w14:textFill>
            <w14:solidFill>
              <w14:schemeClr w14:val="tx1"/>
            </w14:solidFill>
          </w14:textFill>
        </w:rPr>
        <w:t>6</w:t>
      </w:r>
      <w:r>
        <w:rPr>
          <w:rFonts w:hint="eastAsia" w:ascii="宋体" w:hAnsi="宋体" w:cs="宋体"/>
          <w:color w:val="000000" w:themeColor="text1"/>
          <w:szCs w:val="21"/>
          <w14:textFill>
            <w14:solidFill>
              <w14:schemeClr w14:val="tx1"/>
            </w14:solidFill>
          </w14:textFill>
        </w:rPr>
        <w:t xml:space="preserve"> 充电设施不应设在有剧烈振动或高温的场所。</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4.3.</w:t>
      </w:r>
      <w:r>
        <w:rPr>
          <w:rFonts w:hint="eastAsia" w:ascii="宋体" w:hAnsi="宋体" w:cs="宋体"/>
          <w:b/>
          <w:bCs/>
          <w:color w:val="000000" w:themeColor="text1"/>
          <w:szCs w:val="21"/>
          <w:lang w:val="en-US" w:eastAsia="zh-CN"/>
          <w14:textFill>
            <w14:solidFill>
              <w14:schemeClr w14:val="tx1"/>
            </w14:solidFill>
          </w14:textFill>
        </w:rPr>
        <w:t>7</w:t>
      </w:r>
      <w:r>
        <w:rPr>
          <w:rFonts w:hint="eastAsia" w:ascii="宋体" w:hAnsi="宋体" w:cs="宋体"/>
          <w:color w:val="000000" w:themeColor="text1"/>
          <w:szCs w:val="21"/>
          <w14:textFill>
            <w14:solidFill>
              <w14:schemeClr w14:val="tx1"/>
            </w14:solidFill>
          </w14:textFill>
        </w:rPr>
        <w:t xml:space="preserve"> 充电设施不宜设在修车库内，当有需求时,可设置用于测试的充电</w:t>
      </w:r>
      <w:r>
        <w:rPr>
          <w:rFonts w:hint="eastAsia" w:ascii="宋体" w:hAnsi="宋体" w:cs="宋体"/>
          <w:color w:val="000000" w:themeColor="text1"/>
          <w:szCs w:val="21"/>
          <w:lang w:eastAsia="zh-CN"/>
          <w14:textFill>
            <w14:solidFill>
              <w14:schemeClr w14:val="tx1"/>
            </w14:solidFill>
          </w14:textFill>
        </w:rPr>
        <w:t>设备</w:t>
      </w:r>
      <w:r>
        <w:rPr>
          <w:rFonts w:hint="eastAsia" w:ascii="宋体" w:hAnsi="宋体" w:cs="宋体"/>
          <w:color w:val="000000" w:themeColor="text1"/>
          <w:szCs w:val="21"/>
          <w14:textFill>
            <w14:solidFill>
              <w14:schemeClr w14:val="tx1"/>
            </w14:solidFill>
          </w14:textFill>
        </w:rPr>
        <w:t>。</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w:t>
      </w:r>
      <w:r>
        <w:rPr>
          <w:rFonts w:ascii="宋体" w:hAnsi="宋体" w:cs="宋体"/>
          <w:b/>
          <w:bCs/>
          <w:color w:val="000000" w:themeColor="text1"/>
          <w:szCs w:val="21"/>
          <w14:textFill>
            <w14:solidFill>
              <w14:schemeClr w14:val="tx1"/>
            </w14:solidFill>
          </w14:textFill>
        </w:rPr>
        <w:t>.3.</w:t>
      </w:r>
      <w:r>
        <w:rPr>
          <w:rFonts w:hint="eastAsia" w:ascii="宋体" w:hAnsi="宋体" w:cs="宋体"/>
          <w:b/>
          <w:bCs/>
          <w:color w:val="000000" w:themeColor="text1"/>
          <w:szCs w:val="21"/>
          <w:lang w:val="en-US" w:eastAsia="zh-CN"/>
          <w14:textFill>
            <w14:solidFill>
              <w14:schemeClr w14:val="tx1"/>
            </w14:solidFill>
          </w14:textFill>
        </w:rPr>
        <w:t xml:space="preserve">8 </w:t>
      </w:r>
      <w:r>
        <w:rPr>
          <w:rFonts w:hint="eastAsia" w:ascii="宋体" w:hAnsi="宋体" w:cs="宋体"/>
          <w:color w:val="000000" w:themeColor="text1"/>
          <w:szCs w:val="21"/>
          <w14:textFill>
            <w14:solidFill>
              <w14:schemeClr w14:val="tx1"/>
            </w14:solidFill>
          </w14:textFill>
        </w:rPr>
        <w:t>充电设施在人防工程内选址安装</w:t>
      </w:r>
      <w:r>
        <w:rPr>
          <w:rFonts w:hint="eastAsia" w:ascii="宋体" w:hAnsi="宋体" w:cs="宋体"/>
          <w:color w:val="000000" w:themeColor="text1"/>
          <w:szCs w:val="21"/>
          <w:lang w:eastAsia="zh-CN"/>
          <w14:textFill>
            <w14:solidFill>
              <w14:schemeClr w14:val="tx1"/>
            </w14:solidFill>
          </w14:textFill>
        </w:rPr>
        <w:t>时</w:t>
      </w:r>
      <w:r>
        <w:rPr>
          <w:rFonts w:hint="eastAsia" w:ascii="宋体" w:hAnsi="宋体" w:cs="宋体"/>
          <w:color w:val="000000" w:themeColor="text1"/>
          <w:szCs w:val="21"/>
          <w14:textFill>
            <w14:solidFill>
              <w14:schemeClr w14:val="tx1"/>
            </w14:solidFill>
          </w14:textFill>
        </w:rPr>
        <w:t>，不得破坏人防围护结构</w:t>
      </w:r>
      <w:r>
        <w:rPr>
          <w:rFonts w:hint="eastAsia" w:ascii="宋体" w:hAnsi="宋体" w:cs="宋体"/>
          <w:color w:val="000000" w:themeColor="text1"/>
          <w:szCs w:val="21"/>
          <w:lang w:eastAsia="zh-CN"/>
          <w14:textFill>
            <w14:solidFill>
              <w14:schemeClr w14:val="tx1"/>
            </w14:solidFill>
          </w14:textFill>
        </w:rPr>
        <w:t>和</w:t>
      </w:r>
      <w:r>
        <w:rPr>
          <w:rFonts w:hint="eastAsia" w:ascii="宋体" w:hAnsi="宋体" w:cs="宋体"/>
          <w:color w:val="000000" w:themeColor="text1"/>
          <w:szCs w:val="21"/>
          <w14:textFill>
            <w14:solidFill>
              <w14:schemeClr w14:val="tx1"/>
            </w14:solidFill>
          </w14:textFill>
        </w:rPr>
        <w:t>设施，不得影响人防工程防护效能。</w:t>
      </w:r>
    </w:p>
    <w:p>
      <w:pPr>
        <w:spacing w:line="360" w:lineRule="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4.3.9</w:t>
      </w:r>
      <w:r>
        <w:rPr>
          <w:rFonts w:hint="eastAsia" w:ascii="宋体" w:hAnsi="宋体" w:cs="宋体"/>
          <w:color w:val="000000" w:themeColor="text1"/>
          <w:szCs w:val="21"/>
          <w:lang w:val="en-US" w:eastAsia="zh-CN"/>
          <w14:textFill>
            <w14:solidFill>
              <w14:schemeClr w14:val="tx1"/>
            </w14:solidFill>
          </w14:textFill>
        </w:rPr>
        <w:t xml:space="preserve"> 充电站选址宜靠近车行道路，不宜选择在靠近城市干道的交叉路口和交通繁忙路段附近。</w:t>
      </w:r>
    </w:p>
    <w:p>
      <w:pPr>
        <w:spacing w:line="360" w:lineRule="auto"/>
        <w:rPr>
          <w:rStyle w:val="58"/>
          <w:rFonts w:hint="eastAsia" w:ascii="黑体" w:hAnsi="黑体" w:eastAsia="黑体" w:cs="黑体"/>
          <w:b w:val="0"/>
          <w:bCs/>
          <w:color w:val="000000" w:themeColor="text1"/>
          <w:sz w:val="30"/>
          <w:szCs w:val="30"/>
          <w:lang w:val="en-US" w:eastAsia="zh-CN"/>
          <w14:textFill>
            <w14:solidFill>
              <w14:schemeClr w14:val="tx1"/>
            </w14:solidFill>
          </w14:textFill>
        </w:rPr>
      </w:pPr>
      <w:r>
        <w:rPr>
          <w:rStyle w:val="58"/>
          <w:rFonts w:hint="eastAsia" w:ascii="黑体" w:hAnsi="黑体" w:eastAsia="黑体" w:cs="黑体"/>
          <w:b w:val="0"/>
          <w:bCs/>
          <w:color w:val="000000" w:themeColor="text1"/>
          <w:sz w:val="30"/>
          <w:szCs w:val="30"/>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宋体"/>
          <w:b w:val="0"/>
          <w:color w:val="000000" w:themeColor="text1"/>
          <w:sz w:val="30"/>
          <w:szCs w:val="30"/>
          <w:lang w:val="en-US" w:eastAsia="zh-CN"/>
          <w14:textFill>
            <w14:solidFill>
              <w14:schemeClr w14:val="tx1"/>
            </w14:solidFill>
          </w14:textFill>
        </w:rPr>
      </w:pPr>
      <w:bookmarkStart w:id="25" w:name="_Toc6908"/>
      <w:bookmarkStart w:id="26" w:name="_Toc24512"/>
      <w:bookmarkStart w:id="27" w:name="_Toc9247"/>
      <w:bookmarkStart w:id="28" w:name="_Toc9837"/>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5充电</w:t>
      </w:r>
      <w:bookmarkEnd w:id="25"/>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设备选择</w:t>
      </w:r>
      <w:bookmarkEnd w:id="26"/>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及布置</w:t>
      </w:r>
      <w:bookmarkEnd w:id="27"/>
    </w:p>
    <w:p>
      <w:pPr>
        <w:keepNext w:val="0"/>
        <w:keepLines w:val="0"/>
        <w:pageBreakBefore w:val="0"/>
        <w:widowControl/>
        <w:kinsoku/>
        <w:wordWrap/>
        <w:overflowPunct/>
        <w:topLinePunct w:val="0"/>
        <w:autoSpaceDE/>
        <w:autoSpaceDN/>
        <w:bidi w:val="0"/>
        <w:spacing w:line="360" w:lineRule="auto"/>
        <w:jc w:val="center"/>
        <w:textAlignment w:val="auto"/>
        <w:rPr>
          <w:rFonts w:hint="eastAsia"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5.1 一般规定</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u w:val="none"/>
          <w:lang w:val="en-US" w:eastAsia="zh-CN" w:bidi="ar-SA"/>
          <w14:textFill>
            <w14:solidFill>
              <w14:schemeClr w14:val="tx1"/>
            </w14:solidFill>
          </w14:textFill>
        </w:rPr>
        <w:t>5.1.1</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 充电设施建设中选用的充电设备应是合格产品。</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5.1.2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充电设备宜具备本地数据存储功能。</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5.1.3</w:t>
      </w:r>
      <w:r>
        <w:rPr>
          <w:rFonts w:hint="eastAsia" w:ascii="宋体" w:hAnsi="宋体" w:eastAsia="宋体" w:cs="宋体"/>
          <w:color w:val="000000" w:themeColor="text1"/>
          <w:szCs w:val="21"/>
          <w:lang w:val="en-US" w:eastAsia="zh-CN"/>
          <w14:textFill>
            <w14:solidFill>
              <w14:schemeClr w14:val="tx1"/>
            </w14:solidFill>
          </w14:textFill>
        </w:rPr>
        <w:t xml:space="preserve"> 在办公建筑、企业工厂等场所的汽车库（停车场）可设置支持电动汽车充电和反向供电的充放电设备，充放电设备应具备防孤岛保护功能。</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【条文说明】5.1.3 电动汽车反向向电网供电通常情况是有充放电的电价差，通过利用居民电价充电，到特定场所向供电网放电， 放电场所通常应具备电价高于充电电价（居民电价）和放电过程便捷两个条件，办公建筑、企业工厂等场所具备与居民电价的价差，同时车主可以利用白天的上班工作时间完成向电网放电，也不会产生额外的停车费，可设置电动汽车充电和反向供电的充放电设备。上述只列写了办公建筑及企业工厂两个典型场景，在医疗建筑、商业建筑等其他建筑中也存在员工可利用上班工作时间反向向电网供电的情况，也是可设置充放电设备的。</w:t>
      </w:r>
    </w:p>
    <w:p>
      <w:pPr>
        <w:pStyle w:val="8"/>
        <w:keepNext w:val="0"/>
        <w:keepLines w:val="0"/>
        <w:pageBreakBefore w:val="0"/>
        <w:kinsoku/>
        <w:wordWrap/>
        <w:overflowPunct/>
        <w:topLinePunct w:val="0"/>
        <w:autoSpaceDE/>
        <w:autoSpaceDN/>
        <w:bidi w:val="0"/>
        <w:spacing w:line="360" w:lineRule="auto"/>
        <w:ind w:left="0" w:leftChars="0" w:firstLine="420" w:firstLineChars="200"/>
        <w:textAlignment w:val="auto"/>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 xml:space="preserve"> 防孤岛保护是一种电力系统中的保护机制，在分布式发电系统（如光伏、风电等）中，当电网由于故障或其他原因停止供电时，分布式发电系统可能继续向本地负载供电，从而形成一个与主电网脱离但仍带电的“孤岛”。这一孤岛状态存在诸多风险，例如可能对维修人员造成触电危险，影响电网的故障检测和恢复，还可能导致电压和频率不稳定等电能质量问题。防孤岛保护的作用就是快速检测到孤岛状态的形成，然后采取措施，防止孤岛效应的持续存在，保障电力系统的安全、稳定运行以及人员安全等。</w:t>
      </w:r>
    </w:p>
    <w:p>
      <w:pPr>
        <w:pStyle w:val="8"/>
        <w:keepNext w:val="0"/>
        <w:keepLines w:val="0"/>
        <w:pageBreakBefore w:val="0"/>
        <w:kinsoku/>
        <w:wordWrap/>
        <w:overflowPunct/>
        <w:topLinePunct w:val="0"/>
        <w:autoSpaceDE/>
        <w:autoSpaceDN/>
        <w:bidi w:val="0"/>
        <w:spacing w:line="360" w:lineRule="auto"/>
        <w:ind w:left="0" w:leftChars="0" w:firstLine="420" w:firstLineChars="200"/>
        <w:textAlignment w:val="auto"/>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电动汽车通过充放电设备反向向供电系统供电，也存在危及维修人员生命安全的风险，因此充放电设备应具备防孤岛保护功能。</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5.1.4 设置在居民住宅小区内的充电设备应具备有序充电管理、唤醒车辆、远程通信等功能。</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【条文说明】5.1.4 本条规定的主要目为在满足充电需求的前提下，通过有序充电、柔性用电实现消峰填谷，同时为将来支撑新型电力系统负荷侧与电网互动做准备。考虑我省各地的经济情况、电力资源情况等差异，本条仅对居民住宅小区进行了要求，对于乡村居民建设的充电设备，在有条件情况,可参考本条尽可能装设具备有序充电管理、唤醒车辆、远程通信等功能的充电设备。</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5.1.5 </w:t>
      </w:r>
      <w:r>
        <w:rPr>
          <w:rFonts w:hint="eastAsia" w:ascii="宋体" w:hAnsi="宋体" w:eastAsia="宋体" w:cs="宋体"/>
          <w:color w:val="000000" w:themeColor="text1"/>
          <w:szCs w:val="21"/>
          <w:lang w:val="en-US" w:eastAsia="zh-CN"/>
          <w14:textFill>
            <w14:solidFill>
              <w14:schemeClr w14:val="tx1"/>
            </w14:solidFill>
          </w14:textFill>
        </w:rPr>
        <w:t>装设在室外的充电设备应选用户外型，其防护等级不应低于IP65，室内型的防护等级不应低于IP32。</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5.1.6 </w:t>
      </w:r>
      <w:r>
        <w:rPr>
          <w:rFonts w:hint="eastAsia" w:ascii="宋体" w:hAnsi="宋体" w:eastAsia="宋体" w:cs="宋体"/>
          <w:color w:val="000000" w:themeColor="text1"/>
          <w:szCs w:val="21"/>
          <w:lang w:val="en-US" w:eastAsia="zh-CN"/>
          <w14:textFill>
            <w14:solidFill>
              <w14:schemeClr w14:val="tx1"/>
            </w14:solidFill>
          </w14:textFill>
        </w:rPr>
        <w:t>选择的充电设备应与其安装位置的海拔高度相适应。</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5.1.7 </w:t>
      </w:r>
      <w:r>
        <w:rPr>
          <w:rFonts w:hint="eastAsia" w:ascii="宋体" w:hAnsi="宋体" w:eastAsia="宋体" w:cs="宋体"/>
          <w:color w:val="000000" w:themeColor="text1"/>
          <w:szCs w:val="21"/>
          <w:lang w:val="en-US" w:eastAsia="zh-CN"/>
          <w14:textFill>
            <w14:solidFill>
              <w14:schemeClr w14:val="tx1"/>
            </w14:solidFill>
          </w14:textFill>
        </w:rPr>
        <w:t>除自用充电设备外，其余场所建设的充电设备应具备计量计费功能。</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【条文说明】5.1.7 本处针对非自用充电设备提出充电设备自身需具备计量计费功能，因为该类充电设备是公用和共享的，需要在单次充电后的费用计量及结算。</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5.1.8 </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用于贸易结算的公用充电设备和专用充电设备应符合国家计量检定规程《电动汽车交流充电桩检定规程》JJG 1148或《电动汽车非车载充电机》JJ G1149的要求</w:t>
      </w:r>
      <w:r>
        <w:rPr>
          <w:rFonts w:hint="eastAsia" w:ascii="宋体" w:hAnsi="宋体" w:eastAsia="宋体" w:cs="宋体"/>
          <w:color w:val="000000" w:themeColor="text1"/>
          <w:szCs w:val="21"/>
          <w:lang w:val="en-US" w:eastAsia="zh-CN"/>
          <w14:textFill>
            <w14:solidFill>
              <w14:schemeClr w14:val="tx1"/>
            </w14:solidFill>
          </w14:textFill>
        </w:rPr>
        <w:t>。</w:t>
      </w:r>
    </w:p>
    <w:p>
      <w:pPr>
        <w:pStyle w:val="8"/>
        <w:keepNext w:val="0"/>
        <w:keepLines w:val="0"/>
        <w:pageBreakBefore w:val="0"/>
        <w:kinsoku/>
        <w:wordWrap/>
        <w:overflowPunct/>
        <w:topLinePunct w:val="0"/>
        <w:autoSpaceDE/>
        <w:autoSpaceDN/>
        <w:bidi w:val="0"/>
        <w:spacing w:line="360" w:lineRule="auto"/>
        <w:ind w:left="0" w:leftChars="0" w:firstLine="0" w:firstLineChars="0"/>
        <w:jc w:val="both"/>
        <w:textAlignment w:val="auto"/>
        <w:rPr>
          <w:rFonts w:hint="default" w:ascii="宋体" w:hAnsi="宋体" w:eastAsia="宋体" w:cs="宋体"/>
          <w:color w:val="000000" w:themeColor="text1"/>
          <w:szCs w:val="21"/>
          <w:lang w:val="en-US" w:eastAsia="zh-CN"/>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5.2 交流充电桩选择</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5.2.1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交流充电桩的性能及功能应符合现行《电动汽车交流充电桩技术条件》NB/T 33002等相关标准规定。</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iCs/>
          <w:color w:val="000000" w:themeColor="text1"/>
          <w:kern w:val="2"/>
          <w:sz w:val="21"/>
          <w:szCs w:val="21"/>
          <w:lang w:val="en-US" w:eastAsia="zh-CN" w:bidi="ar"/>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5.2.2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设置在居民住宅小区汽车库（停车场）内的自用交流充电桩和乡村居民自用交流充电桩，其功率宜不大于7kW。</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【条文说明】5.2.2 目前，家用交流充电桩额定功率主要有2.2kW、3.5kW、7kW、11kW、21kW等规格，功率大于7kW的充电桩额定电压通常为交流380V。目前大多数电动汽车内置的车载充电机为交流单相交流充电机，内置充电机功率在7kW及以下。也有少量汽车的车载充电机为三相充电机，支持三相和单相充电。考虑居民住宅小区和乡村居民电源条件通常为交流220V，因此本条规定充电桩功率不宜大于7kW。从目前居民装设的7kW自用交流充电桩使用情况看，该规格的充电桩是基本满足车主使用需求的。结合我省发布的充电设施建设规划，将在</w:t>
      </w:r>
      <w:r>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t>城市道路沿线布局便捷高效的</w:t>
      </w: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w:t>
      </w:r>
      <w:r>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t>公共快速充电网”</w:t>
      </w: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w:t>
      </w:r>
      <w:r>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t>在居住区推广智能有序慢充为主、应急快充为辅的“智慧有序充电网”</w:t>
      </w: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，能够通过就近充电站快（超）充解决紧急或特殊情况的充电需求。</w:t>
      </w:r>
    </w:p>
    <w:p>
      <w:pPr>
        <w:pStyle w:val="8"/>
        <w:keepNext w:val="0"/>
        <w:keepLines w:val="0"/>
        <w:pageBreakBefore w:val="0"/>
        <w:kinsoku/>
        <w:wordWrap/>
        <w:overflowPunct/>
        <w:topLinePunct w:val="0"/>
        <w:autoSpaceDE/>
        <w:autoSpaceDN/>
        <w:bidi w:val="0"/>
        <w:spacing w:line="360" w:lineRule="auto"/>
        <w:ind w:left="0" w:leftChars="0" w:firstLine="420" w:firstLineChars="200"/>
        <w:jc w:val="left"/>
        <w:textAlignment w:val="auto"/>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本条对于充电桩功率的限制主要为针对居民自用建设的状况，对于由投资主体统一建设、统一服务模式下，投资方会同步进行供电设施建设，且可能装设一机多充设备，因此可不受本条规定限制。</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5.2.3</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在面向社会开放的汽车库（停车场）可配置一定数量的三相交流充电桩。</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5.2.4</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交流充电桩应具备过负荷保护、短路保护和剩余电流动作保护功能。</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 xml:space="preserve">【条文说明】5.2.4 </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现行《电动汽车充电传导充电系统》GB/T 18487、《电动汽车交流充电桩技术条件》NB/T 33002等标准对充电设备的保护功能有更全面和明确的要求。</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5.3 非车载充电机选择</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5.3.1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非车载充电机的性能及功能应符合现行《电动汽车非车载传导式充电机技术条件》NB/T 33001等相关标准的规定。</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5.3.2  </w:t>
      </w:r>
      <w:r>
        <w:rPr>
          <w:rFonts w:hint="eastAsia" w:ascii="宋体" w:hAnsi="宋体" w:eastAsia="宋体" w:cs="宋体"/>
          <w:color w:val="000000" w:themeColor="text1"/>
          <w:kern w:val="2"/>
          <w:sz w:val="21"/>
          <w:szCs w:val="21"/>
          <w:lang w:val="en-US" w:eastAsia="zh-CN" w:bidi="ar-SA"/>
          <w14:textFill>
            <w14:solidFill>
              <w14:schemeClr w14:val="tx1"/>
            </w14:solidFill>
          </w14:textFill>
        </w:rPr>
        <w:t>面向社会开放汽车库（停车场）的非车载充电机宜选择一体式充电机或采用群控充电的一机多充设备，且各接口直流输出最大电压宜为1000V。</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iCs/>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5</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.3.3  </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设置在居民住宅小区汽车库（停车场）内的自用</w:t>
      </w:r>
      <w:r>
        <w:rPr>
          <w:rFonts w:hint="eastAsia" w:ascii="宋体" w:hAnsi="宋体" w:eastAsia="宋体" w:cs="宋体"/>
          <w:color w:val="000000" w:themeColor="text1"/>
          <w:kern w:val="2"/>
          <w:sz w:val="21"/>
          <w:szCs w:val="21"/>
          <w:lang w:val="en-US" w:eastAsia="zh-CN" w:bidi="ar-SA"/>
          <w14:textFill>
            <w14:solidFill>
              <w14:schemeClr w14:val="tx1"/>
            </w14:solidFill>
          </w14:textFill>
        </w:rPr>
        <w:t>非车载充电机</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和乡村居民自用</w:t>
      </w:r>
      <w:r>
        <w:rPr>
          <w:rFonts w:hint="eastAsia" w:ascii="宋体" w:hAnsi="宋体" w:eastAsia="宋体" w:cs="宋体"/>
          <w:color w:val="000000" w:themeColor="text1"/>
          <w:kern w:val="2"/>
          <w:sz w:val="21"/>
          <w:szCs w:val="21"/>
          <w:lang w:val="en-US" w:eastAsia="zh-CN" w:bidi="ar-SA"/>
          <w14:textFill>
            <w14:solidFill>
              <w14:schemeClr w14:val="tx1"/>
            </w14:solidFill>
          </w14:textFill>
        </w:rPr>
        <w:t>非车载充电机，其</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额定输入电压宜为交流</w:t>
      </w: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220V、</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功率宜不大于7kW。</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default" w:ascii="宋体" w:hAnsi="宋体" w:eastAsia="宋体" w:cs="宋体"/>
          <w:iCs/>
          <w:color w:val="000000" w:themeColor="text1"/>
          <w:kern w:val="2"/>
          <w:sz w:val="21"/>
          <w:szCs w:val="21"/>
          <w:u w:val="single"/>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【条文说明】5.3.3  目前虽然大多数的电动汽车同时配有直流和交流两种充电接口，但市场已经有不少的电动汽车只有直流充电接口，市场上也有功率为7kW、11kW、18kW、21kW等规格的家用非车载充电机（直流充电桩），7kW为单相交流供电，11kW及以上为三相交流供电，考虑居民住宅小区和乡村居民电源条件通常为交流220V，因此规定宜采用额定输入电压为交流220V、额定功率不超过7kW的非车载充电机。</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default" w:ascii="宋体" w:hAnsi="宋体" w:eastAsia="宋体" w:cs="宋体"/>
          <w:iCs/>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5.3.4 </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设置于县乡（镇）区域的，以向电动汽车提供充电服务为主要目的公共充电设备中应选择单枪功率不小于60kW的非车载充电机。</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 xml:space="preserve">【条文说明】5.3.4 </w:t>
      </w:r>
      <w:r>
        <w:rPr>
          <w:rFonts w:hint="eastAsia" w:ascii="宋体" w:hAnsi="宋体" w:cs="宋体"/>
          <w:i w:val="0"/>
          <w:iCs/>
          <w:color w:val="000000" w:themeColor="text1"/>
          <w:szCs w:val="21"/>
          <w:u w:val="single"/>
          <w:lang w:val="en-US" w:eastAsia="zh-CN"/>
          <w14:textFill>
            <w14:solidFill>
              <w14:schemeClr w14:val="tx1"/>
            </w14:solidFill>
          </w14:textFill>
        </w:rPr>
        <w:t>根据目前县乡（镇）电动汽车保有量和未来一段时间电动汽车增长充电需要，在县</w:t>
      </w:r>
      <w:r>
        <w:rPr>
          <w:rFonts w:hint="default" w:ascii="宋体" w:hAnsi="宋体" w:cs="宋体"/>
          <w:i w:val="0"/>
          <w:iCs/>
          <w:color w:val="000000" w:themeColor="text1"/>
          <w:szCs w:val="21"/>
          <w:u w:val="single"/>
          <w:lang w:val="en-US" w:eastAsia="zh-CN"/>
          <w14:textFill>
            <w14:solidFill>
              <w14:schemeClr w14:val="tx1"/>
            </w14:solidFill>
          </w14:textFill>
        </w:rPr>
        <w:t>乡</w:t>
      </w:r>
      <w:r>
        <w:rPr>
          <w:rFonts w:hint="eastAsia" w:ascii="宋体" w:hAnsi="宋体" w:cs="宋体"/>
          <w:i w:val="0"/>
          <w:iCs/>
          <w:color w:val="000000" w:themeColor="text1"/>
          <w:szCs w:val="21"/>
          <w:u w:val="single"/>
          <w:lang w:val="en-US" w:eastAsia="zh-CN"/>
          <w14:textFill>
            <w14:solidFill>
              <w14:schemeClr w14:val="tx1"/>
            </w14:solidFill>
          </w14:textFill>
        </w:rPr>
        <w:t>（镇）结合</w:t>
      </w:r>
      <w:r>
        <w:rPr>
          <w:rFonts w:hint="default" w:ascii="宋体" w:hAnsi="宋体" w:cs="宋体"/>
          <w:i w:val="0"/>
          <w:iCs/>
          <w:color w:val="000000" w:themeColor="text1"/>
          <w:szCs w:val="21"/>
          <w:u w:val="single"/>
          <w:lang w:val="en-US" w:eastAsia="zh-CN"/>
          <w14:textFill>
            <w14:solidFill>
              <w14:schemeClr w14:val="tx1"/>
            </w14:solidFill>
          </w14:textFill>
        </w:rPr>
        <w:t>企事业单位</w:t>
      </w:r>
      <w:r>
        <w:rPr>
          <w:rFonts w:hint="eastAsia" w:ascii="宋体" w:hAnsi="宋体" w:cs="宋体"/>
          <w:i w:val="0"/>
          <w:iCs/>
          <w:color w:val="000000" w:themeColor="text1"/>
          <w:szCs w:val="21"/>
          <w:u w:val="single"/>
          <w:lang w:val="en-US" w:eastAsia="zh-CN"/>
          <w14:textFill>
            <w14:solidFill>
              <w14:schemeClr w14:val="tx1"/>
            </w14:solidFill>
          </w14:textFill>
        </w:rPr>
        <w:t>、</w:t>
      </w:r>
      <w:r>
        <w:rPr>
          <w:rFonts w:hint="default" w:ascii="宋体" w:hAnsi="宋体" w:cs="宋体"/>
          <w:i w:val="0"/>
          <w:iCs/>
          <w:color w:val="000000" w:themeColor="text1"/>
          <w:szCs w:val="21"/>
          <w:u w:val="single"/>
          <w:lang w:val="en-US" w:eastAsia="zh-CN"/>
          <w14:textFill>
            <w14:solidFill>
              <w14:schemeClr w14:val="tx1"/>
            </w14:solidFill>
          </w14:textFill>
        </w:rPr>
        <w:t>客运车站、商业建筑、公共停车场、普通公路服务区、对社会开放的养护管理站(道班、工区)、加油站</w:t>
      </w:r>
      <w:r>
        <w:rPr>
          <w:rFonts w:hint="eastAsia" w:ascii="宋体" w:hAnsi="宋体" w:cs="宋体"/>
          <w:i w:val="0"/>
          <w:iCs/>
          <w:color w:val="000000" w:themeColor="text1"/>
          <w:szCs w:val="21"/>
          <w:u w:val="single"/>
          <w:lang w:val="en-US" w:eastAsia="zh-CN"/>
          <w14:textFill>
            <w14:solidFill>
              <w14:schemeClr w14:val="tx1"/>
            </w14:solidFill>
          </w14:textFill>
        </w:rPr>
        <w:t>、物流基地、大型村镇、易地搬迁集中安置区、乡村旅游重点村镇</w:t>
      </w:r>
      <w:r>
        <w:rPr>
          <w:rFonts w:hint="default" w:ascii="宋体" w:hAnsi="宋体" w:cs="宋体"/>
          <w:i w:val="0"/>
          <w:iCs/>
          <w:color w:val="000000" w:themeColor="text1"/>
          <w:szCs w:val="21"/>
          <w:u w:val="single"/>
          <w:lang w:val="en-US" w:eastAsia="zh-CN"/>
          <w14:textFill>
            <w14:solidFill>
              <w14:schemeClr w14:val="tx1"/>
            </w14:solidFill>
          </w14:textFill>
        </w:rPr>
        <w:t>等区域布局公共</w:t>
      </w:r>
      <w:r>
        <w:rPr>
          <w:rFonts w:hint="eastAsia" w:ascii="宋体" w:hAnsi="宋体" w:cs="宋体"/>
          <w:i w:val="0"/>
          <w:iCs/>
          <w:color w:val="000000" w:themeColor="text1"/>
          <w:szCs w:val="21"/>
          <w:u w:val="single"/>
          <w:lang w:val="en-US" w:eastAsia="zh-CN"/>
          <w14:textFill>
            <w14:solidFill>
              <w14:schemeClr w14:val="tx1"/>
            </w14:solidFill>
          </w14:textFill>
        </w:rPr>
        <w:t>充电设施是解决县乡（镇）充电需求的重要举措。虽然该类充电设施是属于分散充电设施，但其功能上起到的是充电站的作用，提高充电效率也是重点，因而对单枪功率功率提出了要求。</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default" w:ascii="宋体" w:hAnsi="宋体" w:eastAsia="宋体" w:cs="宋体"/>
          <w:iCs/>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 xml:space="preserve">.3.5 </w:t>
      </w:r>
      <w:r>
        <w:rPr>
          <w:rFonts w:hint="eastAsia" w:ascii="宋体" w:hAnsi="宋体" w:eastAsia="宋体" w:cs="宋体"/>
          <w:iCs/>
          <w:color w:val="000000" w:themeColor="text1"/>
          <w:kern w:val="2"/>
          <w:sz w:val="21"/>
          <w:szCs w:val="21"/>
          <w:highlight w:val="none"/>
          <w:lang w:val="en-US" w:eastAsia="zh-CN" w:bidi="ar"/>
          <w14:textFill>
            <w14:solidFill>
              <w14:schemeClr w14:val="tx1"/>
            </w14:solidFill>
          </w14:textFill>
        </w:rPr>
        <w:t>在室外建设的充电站宜选择大功率快（超）充设备或充电主机系统。</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default" w:ascii="宋体" w:hAnsi="宋体" w:cs="宋体"/>
          <w:i w:val="0"/>
          <w:iCs/>
          <w:color w:val="000000" w:themeColor="text1"/>
          <w:szCs w:val="21"/>
          <w:u w:val="single"/>
          <w:lang w:val="en-US" w:eastAsia="zh-CN"/>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 xml:space="preserve">【条文说明】5.3.5 </w:t>
      </w:r>
      <w:r>
        <w:rPr>
          <w:rFonts w:hint="eastAsia" w:ascii="宋体" w:hAnsi="宋体" w:cs="宋体"/>
          <w:i w:val="0"/>
          <w:iCs/>
          <w:color w:val="000000" w:themeColor="text1"/>
          <w:szCs w:val="21"/>
          <w:u w:val="single"/>
          <w:lang w:val="en-US" w:eastAsia="zh-CN"/>
          <w14:textFill>
            <w14:solidFill>
              <w14:schemeClr w14:val="tx1"/>
            </w14:solidFill>
          </w14:textFill>
        </w:rPr>
        <w:t>在室外建设的充电站包括结合室外停车场建设的充电站和在室外单独建设的充电站，之所以限定在上述场所的充电站，是因为快（超）站的用电容量较大、占用空间大，同时为了控制火灾风险。选择大功率快（超）充设备是为了提高充电效率，大功率快（超）充设备可以是一体化的充电机，也可以是“功率单元（或功率池）+直流充电终端”的充电主机系统。目前特来电和华为等企业的快（超）充主机系统的输出功率达到600kW甚至720kW，输出电压为DC200V-1000V，最快能实现充电5分钟续航300kM，极大的提高了充电效率。在高速公路服务区充电站、重点旅游线路充电站、国省干线公路充电站推广部署大功率快（超）充电主机系统，将极大的方便群众出行。</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5.3.6</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非车载充电机输入侧应具有过电压保护功能，输出端</w:t>
      </w:r>
      <w:r>
        <w:rPr>
          <w:rFonts w:hint="eastAsia" w:ascii="宋体" w:hAnsi="宋体" w:eastAsia="宋体" w:cs="宋体"/>
          <w:color w:val="000000" w:themeColor="text1"/>
          <w:kern w:val="2"/>
          <w:sz w:val="21"/>
          <w:szCs w:val="21"/>
          <w:lang w:val="en-US" w:eastAsia="zh-CN" w:bidi="ar-SA"/>
          <w14:textFill>
            <w14:solidFill>
              <w14:schemeClr w14:val="tx1"/>
            </w14:solidFill>
          </w14:textFill>
        </w:rPr>
        <w:t>应具备过电压保护、短路保护功能。</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 xml:space="preserve">【条文说明】5.3.6 </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现行《电动汽车充电传导充电系统》GB/T 18487、《电动汽车非车载传导式充电机技术条件》NB/T 33001等标准对充电设备的保护功能有更全面和明确的要求。</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5.4  充电设备布置</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5.4.1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充电设备应结合车位合理布局，便于车辆充电。</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5.4.2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充电设备与建（构）筑物之间的距离应满足操作及检修的要求，充电设备宜设置在两个车位之间的后方</w:t>
      </w:r>
      <w:r>
        <w:rPr>
          <w:rFonts w:hint="eastAsia" w:ascii="宋体" w:hAnsi="宋体" w:cs="宋体"/>
          <w:color w:val="000000" w:themeColor="text1"/>
          <w:kern w:val="2"/>
          <w:sz w:val="21"/>
          <w:szCs w:val="21"/>
          <w:lang w:val="en-US" w:eastAsia="zh-CN" w:bidi="ar-SA"/>
          <w14:textFill>
            <w14:solidFill>
              <w14:schemeClr w14:val="tx1"/>
            </w14:solidFill>
          </w14:textFill>
        </w:rPr>
        <w:t>。</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5.4.3  </w:t>
      </w:r>
      <w: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t>充电站内的充电设备应根据充电车位合理布置，充电设备应靠近车位布置，一机多充设备应能兼顾所有服务的车位。</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5.4.4</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采用主机系统的充电设备时，功率单元设备应尽可能靠近充电终端布置。</w:t>
      </w:r>
    </w:p>
    <w:p>
      <w:pPr>
        <w:pStyle w:val="8"/>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【条文说明】5.4.4 功率单元设备靠近充电终端布置，一方面是为了减少线路损耗。另一方面是功率单元与充电终端之间的线缆中有通信线，靠近布置是为了防止由于距离过长影响通信。</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5.4.</w:t>
      </w:r>
      <w:r>
        <w:rPr>
          <w:rFonts w:hint="eastAsia" w:ascii="宋体" w:hAnsi="宋体" w:cs="宋体"/>
          <w:b/>
          <w:bCs/>
          <w:color w:val="000000" w:themeColor="text1"/>
          <w:kern w:val="2"/>
          <w:sz w:val="21"/>
          <w:szCs w:val="21"/>
          <w:lang w:val="en-US" w:eastAsia="zh-CN" w:bidi="ar-SA"/>
          <w14:textFill>
            <w14:solidFill>
              <w14:schemeClr w14:val="tx1"/>
            </w14:solidFill>
          </w14:textFill>
        </w:rPr>
        <w:t>5</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充电设备</w:t>
      </w:r>
      <w:r>
        <w:rPr>
          <w:rFonts w:hint="eastAsia" w:ascii="宋体" w:hAnsi="宋体" w:eastAsia="宋体" w:cs="宋体"/>
          <w:color w:val="000000" w:themeColor="text1"/>
          <w:kern w:val="2"/>
          <w:sz w:val="21"/>
          <w:szCs w:val="21"/>
          <w:lang w:val="en-US" w:eastAsia="zh-CN" w:bidi="ar-SA"/>
          <w14:textFill>
            <w14:solidFill>
              <w14:schemeClr w14:val="tx1"/>
            </w14:solidFill>
          </w14:textFill>
        </w:rPr>
        <w:t>可采用壁挂式、立柱式或落地式安装。</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cs="宋体"/>
          <w:iCs/>
          <w:color w:val="000000" w:themeColor="text1"/>
          <w:kern w:val="2"/>
          <w:sz w:val="21"/>
          <w:szCs w:val="21"/>
          <w:lang w:val="en-US" w:eastAsia="zh-CN" w:bidi="ar"/>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【条文说明】5.4.</w:t>
      </w:r>
      <w:r>
        <w:rPr>
          <w:rFonts w:hint="eastAsia" w:ascii="宋体" w:hAnsi="宋体" w:cs="宋体"/>
          <w:iCs/>
          <w:color w:val="000000" w:themeColor="text1"/>
          <w:kern w:val="2"/>
          <w:sz w:val="21"/>
          <w:szCs w:val="21"/>
          <w:u w:val="single"/>
          <w:lang w:val="en-US" w:eastAsia="zh-CN" w:bidi="ar"/>
          <w14:textFill>
            <w14:solidFill>
              <w14:schemeClr w14:val="tx1"/>
            </w14:solidFill>
          </w14:textFill>
        </w:rPr>
        <w:t>5</w:t>
      </w:r>
      <w:r>
        <w:rPr>
          <w:rFonts w:hint="eastAsia" w:ascii="宋体" w:hAnsi="宋体" w:eastAsia="宋体" w:cs="宋体"/>
          <w:iCs/>
          <w:color w:val="000000" w:themeColor="text1"/>
          <w:kern w:val="2"/>
          <w:sz w:val="21"/>
          <w:szCs w:val="21"/>
          <w:u w:val="single"/>
          <w:lang w:val="en-US" w:eastAsia="zh-CN" w:bidi="ar"/>
          <w14:textFill>
            <w14:solidFill>
              <w14:schemeClr w14:val="tx1"/>
            </w14:solidFill>
          </w14:textFill>
        </w:rPr>
        <w:t xml:space="preserve"> </w:t>
      </w:r>
      <w:r>
        <w:rPr>
          <w:rFonts w:hint="eastAsia" w:ascii="宋体" w:hAnsi="宋体" w:cs="宋体"/>
          <w:iCs/>
          <w:color w:val="000000" w:themeColor="text1"/>
          <w:kern w:val="2"/>
          <w:sz w:val="21"/>
          <w:szCs w:val="21"/>
          <w:u w:val="single"/>
          <w:lang w:val="en-US" w:eastAsia="zh-CN" w:bidi="ar"/>
          <w14:textFill>
            <w14:solidFill>
              <w14:schemeClr w14:val="tx1"/>
            </w14:solidFill>
          </w14:textFill>
        </w:rPr>
        <w:t>当受条件限制无法壁挂式、立柱式或落地式安装的小型充电设备也可采用吊架挂装，但吊挂安装需考虑对人通行影响和充电使用便捷性。</w:t>
      </w:r>
    </w:p>
    <w:bookmarkEnd w:id="28"/>
    <w:p>
      <w:pPr>
        <w:rPr>
          <w:rStyle w:val="58"/>
          <w:rFonts w:hint="eastAsia" w:ascii="黑体" w:hAnsi="黑体" w:eastAsia="黑体" w:cs="黑体"/>
          <w:b w:val="0"/>
          <w:bCs/>
          <w:color w:val="000000" w:themeColor="text1"/>
          <w:sz w:val="30"/>
          <w:szCs w:val="30"/>
          <w:lang w:val="en-US" w:eastAsia="zh-CN"/>
          <w14:textFill>
            <w14:solidFill>
              <w14:schemeClr w14:val="tx1"/>
            </w14:solidFill>
          </w14:textFill>
        </w:rPr>
      </w:pPr>
      <w:bookmarkStart w:id="29" w:name="_Toc17535"/>
      <w:bookmarkStart w:id="30" w:name="_Toc23492"/>
      <w:r>
        <w:rPr>
          <w:rStyle w:val="58"/>
          <w:rFonts w:hint="eastAsia" w:ascii="黑体" w:hAnsi="黑体" w:eastAsia="黑体" w:cs="黑体"/>
          <w:b w:val="0"/>
          <w:bCs/>
          <w:color w:val="000000" w:themeColor="text1"/>
          <w:sz w:val="30"/>
          <w:szCs w:val="30"/>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Style w:val="58"/>
          <w:rFonts w:hint="default" w:ascii="黑体" w:hAnsi="黑体" w:eastAsia="黑体" w:cs="黑体"/>
          <w:b w:val="0"/>
          <w:bCs/>
          <w:color w:val="000000" w:themeColor="text1"/>
          <w:sz w:val="30"/>
          <w:szCs w:val="30"/>
          <w:lang w:val="en-US" w:eastAsia="zh-CN"/>
          <w14:textFill>
            <w14:solidFill>
              <w14:schemeClr w14:val="tx1"/>
            </w14:solidFill>
          </w14:textFill>
        </w:rPr>
      </w:pPr>
      <w:bookmarkStart w:id="31" w:name="_Toc14463"/>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6 供配电</w:t>
      </w:r>
      <w:bookmarkEnd w:id="29"/>
      <w:bookmarkEnd w:id="30"/>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设计</w:t>
      </w:r>
      <w:bookmarkEnd w:id="31"/>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color w:val="000000" w:themeColor="text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6.1 一般规定</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6.1.1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供配电设施应根据充电设备建设需求进行统一规划和设计，并应根据充电设备的规模和容量，合理选择电源电压等级和供电方案。</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【条文说明】6.1.1 供配电设施应根据不同场景（充电站、各种场景的分散充电设施）对于充电设备的需求，立足当前并考虑未来发展，进行统一规划和设计。对于分散充电设施的场景进行供电设施采取统一规划和设计，可以实现在满足充电需求的同时，避免临时乱拉乱接供电，降低电气火灾隐患。</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 xml:space="preserve">    关于统一规划和设计后的实施，本条文中未做要求，主要因为不同充电设施（充电站、分散充电设施）对于供电需求差异较大，对于充电站内，其供配电设施大多为一次建设实施到位的；对于分散充电设施由于不同地域的电动汽车渗透率差异且在同一地区渗透率的变化，分期实施更为科学合理，因此是否分阶段和分期实施，由各项目根据实际情况决定。但对于分期实施的，应注意分期划分，实施内容应满足本标准相关条文的要求（如新建居住区需满足6.1.3条等）。</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i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6.1.2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充电设施的供配电</w:t>
      </w:r>
      <w:r>
        <w:rPr>
          <w:rFonts w:hint="eastAsia" w:ascii="宋体" w:hAnsi="宋体" w:cs="宋体"/>
          <w:color w:val="000000" w:themeColor="text1"/>
          <w:kern w:val="2"/>
          <w:sz w:val="21"/>
          <w:szCs w:val="21"/>
          <w:lang w:val="en-US" w:eastAsia="zh-CN" w:bidi="ar-SA"/>
          <w14:textFill>
            <w14:solidFill>
              <w14:schemeClr w14:val="tx1"/>
            </w14:solidFill>
          </w14:textFill>
        </w:rPr>
        <w:t>设计</w:t>
      </w:r>
      <w:r>
        <w:rPr>
          <w:rFonts w:hint="eastAsia" w:ascii="宋体" w:hAnsi="宋体" w:eastAsia="宋体" w:cs="宋体"/>
          <w:color w:val="000000" w:themeColor="text1"/>
          <w:kern w:val="2"/>
          <w:sz w:val="21"/>
          <w:szCs w:val="21"/>
          <w:lang w:val="en-US" w:eastAsia="zh-CN" w:bidi="ar-SA"/>
          <w14:textFill>
            <w14:solidFill>
              <w14:schemeClr w14:val="tx1"/>
            </w14:solidFill>
          </w14:textFill>
        </w:rPr>
        <w:t>应符合现行《供配电系统设计规范》GB 50052、《20kV及以下变电所设计规范》GB 50053和《低压配电设计规范》GB 50054</w:t>
      </w:r>
      <w:r>
        <w:rPr>
          <w:rFonts w:hint="eastAsia" w:ascii="宋体" w:hAnsi="宋体" w:cs="宋体"/>
          <w:color w:val="000000" w:themeColor="text1"/>
          <w:kern w:val="2"/>
          <w:sz w:val="21"/>
          <w:szCs w:val="21"/>
          <w:lang w:val="en-US" w:eastAsia="zh-CN" w:bidi="ar-SA"/>
          <w14:textFill>
            <w14:solidFill>
              <w14:schemeClr w14:val="tx1"/>
            </w14:solidFill>
          </w14:textFill>
        </w:rPr>
        <w:t>等</w:t>
      </w:r>
      <w:r>
        <w:rPr>
          <w:rFonts w:hint="eastAsia" w:ascii="宋体" w:hAnsi="宋体" w:eastAsia="宋体" w:cs="宋体"/>
          <w:color w:val="000000" w:themeColor="text1"/>
          <w:kern w:val="2"/>
          <w:sz w:val="21"/>
          <w:szCs w:val="21"/>
          <w:lang w:val="en-US" w:eastAsia="zh-CN" w:bidi="ar-SA"/>
          <w14:textFill>
            <w14:solidFill>
              <w14:schemeClr w14:val="tx1"/>
            </w14:solidFill>
          </w14:textFill>
        </w:rPr>
        <w:t>标准</w:t>
      </w:r>
      <w:r>
        <w:rPr>
          <w:rFonts w:hint="eastAsia" w:ascii="宋体" w:hAnsi="宋体" w:cs="宋体"/>
          <w:color w:val="000000" w:themeColor="text1"/>
          <w:kern w:val="2"/>
          <w:sz w:val="21"/>
          <w:szCs w:val="21"/>
          <w:lang w:val="en-US" w:eastAsia="zh-CN" w:bidi="ar-SA"/>
          <w14:textFill>
            <w14:solidFill>
              <w14:schemeClr w14:val="tx1"/>
            </w14:solidFill>
          </w14:textFill>
        </w:rPr>
        <w:t>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有关规定。</w:t>
      </w:r>
    </w:p>
    <w:p>
      <w:pPr>
        <w:pageBreakBefore w:val="0"/>
        <w:kinsoku/>
        <w:wordWrap/>
        <w:overflowPunct/>
        <w:topLinePunct w:val="0"/>
        <w:bidi w:val="0"/>
        <w:spacing w:line="360" w:lineRule="auto"/>
        <w:rPr>
          <w:rFonts w:hint="eastAsia"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6</w:t>
      </w:r>
      <w:r>
        <w:rPr>
          <w:rFonts w:hint="eastAsia" w:ascii="宋体" w:hAnsi="宋体" w:cs="宋体"/>
          <w:b/>
          <w:bCs/>
          <w:color w:val="000000" w:themeColor="text1"/>
          <w:szCs w:val="21"/>
          <w:highlight w:val="none"/>
          <w14:textFill>
            <w14:solidFill>
              <w14:schemeClr w14:val="tx1"/>
            </w14:solidFill>
          </w14:textFill>
        </w:rPr>
        <w:t>.</w:t>
      </w:r>
      <w:r>
        <w:rPr>
          <w:rFonts w:hint="eastAsia" w:ascii="宋体" w:hAnsi="宋体" w:cs="宋体"/>
          <w:b/>
          <w:bCs/>
          <w:color w:val="000000" w:themeColor="text1"/>
          <w:szCs w:val="21"/>
          <w:highlight w:val="none"/>
          <w:lang w:val="en-US" w:eastAsia="zh-CN"/>
          <w14:textFill>
            <w14:solidFill>
              <w14:schemeClr w14:val="tx1"/>
            </w14:solidFill>
          </w14:textFill>
        </w:rPr>
        <w:t>1</w:t>
      </w:r>
      <w:r>
        <w:rPr>
          <w:rFonts w:hint="eastAsia" w:ascii="宋体" w:hAnsi="宋体" w:cs="宋体"/>
          <w:b/>
          <w:bCs/>
          <w:color w:val="000000" w:themeColor="text1"/>
          <w:szCs w:val="21"/>
          <w:highlight w:val="none"/>
          <w14:textFill>
            <w14:solidFill>
              <w14:schemeClr w14:val="tx1"/>
            </w14:solidFill>
          </w14:textFill>
        </w:rPr>
        <w:t>.</w:t>
      </w:r>
      <w:r>
        <w:rPr>
          <w:rFonts w:hint="eastAsia" w:ascii="宋体" w:hAnsi="宋体" w:cs="宋体"/>
          <w:b/>
          <w:bCs/>
          <w:color w:val="000000" w:themeColor="text1"/>
          <w:szCs w:val="21"/>
          <w:highlight w:val="none"/>
          <w:lang w:val="en-US" w:eastAsia="zh-CN"/>
          <w14:textFill>
            <w14:solidFill>
              <w14:schemeClr w14:val="tx1"/>
            </w14:solidFill>
          </w14:textFill>
        </w:rPr>
        <w:t xml:space="preserve">3 </w:t>
      </w:r>
      <w:r>
        <w:rPr>
          <w:rFonts w:hint="eastAsia" w:ascii="宋体" w:hAnsi="宋体" w:cs="宋体"/>
          <w:b w:val="0"/>
          <w:bCs w:val="0"/>
          <w:color w:val="000000" w:themeColor="text1"/>
          <w:szCs w:val="21"/>
          <w:highlight w:val="none"/>
          <w:lang w:val="en-US" w:eastAsia="zh-CN"/>
          <w14:textFill>
            <w14:solidFill>
              <w14:schemeClr w14:val="tx1"/>
            </w14:solidFill>
          </w14:textFill>
        </w:rPr>
        <w:t>新建居住区固定车位应100%预留充电设备安装条件，应将桥架和电气导管等供电设施建设到车位附近，满足直接接线安装充电设备的要求，其计量装置宜靠近充电设备相对集中设置。</w:t>
      </w:r>
    </w:p>
    <w:p>
      <w:pPr>
        <w:pageBreakBefore w:val="0"/>
        <w:kinsoku/>
        <w:wordWrap/>
        <w:overflowPunct/>
        <w:topLinePunct w:val="0"/>
        <w:bidi w:val="0"/>
        <w:spacing w:line="360" w:lineRule="auto"/>
        <w:rPr>
          <w:rFonts w:hint="default" w:ascii="宋体" w:hAnsi="宋体" w:cs="宋体"/>
          <w:iCs/>
          <w:color w:val="000000" w:themeColor="text1"/>
          <w:szCs w:val="21"/>
          <w:highlight w:val="none"/>
          <w:u w:val="single"/>
          <w:lang w:val="en-US" w:eastAsia="zh-CN" w:bidi="ar"/>
          <w14:textFill>
            <w14:solidFill>
              <w14:schemeClr w14:val="tx1"/>
            </w14:solidFill>
          </w14:textFill>
        </w:rPr>
      </w:pPr>
      <w:r>
        <w:rPr>
          <w:rFonts w:hint="eastAsia" w:ascii="宋体" w:hAnsi="宋体" w:cs="宋体"/>
          <w:iCs/>
          <w:color w:val="000000" w:themeColor="text1"/>
          <w:szCs w:val="21"/>
          <w:highlight w:val="none"/>
          <w:u w:val="single"/>
          <w:lang w:bidi="ar"/>
          <w14:textFill>
            <w14:solidFill>
              <w14:schemeClr w14:val="tx1"/>
            </w14:solidFill>
          </w14:textFill>
        </w:rPr>
        <w:t>【条文说明】</w:t>
      </w:r>
      <w:r>
        <w:rPr>
          <w:rFonts w:hint="eastAsia" w:ascii="宋体" w:hAnsi="宋体" w:cs="宋体"/>
          <w:iCs/>
          <w:color w:val="000000" w:themeColor="text1"/>
          <w:szCs w:val="21"/>
          <w:highlight w:val="none"/>
          <w:u w:val="single"/>
          <w:lang w:val="en-US" w:eastAsia="zh-CN" w:bidi="ar"/>
          <w14:textFill>
            <w14:solidFill>
              <w14:schemeClr w14:val="tx1"/>
            </w14:solidFill>
          </w14:textFill>
        </w:rPr>
        <w:t>6</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1</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3  该条参考《四川省推进电动汽车充电基础设施建设工作方案》等文件同时结合工程实际编写。计量装置靠近充电设备相对集中设置一方面是为了方便管理，缩短车主接线距离；另一方面是因为设置在汽车库柱网中间车位以及停车场现场无电表安装条件，相对集中便于考虑箱体设置。对于固定车位在室外地面的情形，可在室外合适区域相对集中设置户外式电表箱。</w:t>
      </w:r>
    </w:p>
    <w:p>
      <w:pPr>
        <w:pageBreakBefore w:val="0"/>
        <w:kinsoku/>
        <w:wordWrap/>
        <w:overflowPunct/>
        <w:topLinePunct w:val="0"/>
        <w:bidi w:val="0"/>
        <w:spacing w:line="360" w:lineRule="auto"/>
        <w:rPr>
          <w:rFonts w:hint="eastAsia" w:ascii="宋体" w:hAnsi="宋体" w:cs="宋体"/>
          <w:b w:val="0"/>
          <w:bCs w:val="0"/>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 xml:space="preserve">6.1.4  </w:t>
      </w:r>
      <w:r>
        <w:rPr>
          <w:rFonts w:hint="eastAsia" w:ascii="宋体" w:hAnsi="宋体" w:cs="宋体"/>
          <w:b w:val="0"/>
          <w:bCs w:val="0"/>
          <w:color w:val="000000" w:themeColor="text1"/>
          <w:szCs w:val="21"/>
          <w:highlight w:val="none"/>
          <w:lang w:val="en-US" w:eastAsia="zh-CN"/>
          <w14:textFill>
            <w14:solidFill>
              <w14:schemeClr w14:val="tx1"/>
            </w14:solidFill>
          </w14:textFill>
        </w:rPr>
        <w:t>既有居民住宅小区的汽车库（停车场）为充电设备建设的供电设施宜统一设计和实施，且应将电源接驳点预留在各防火分区内，电源接驳点到其对应车位的距离宜不大于50米。</w:t>
      </w:r>
    </w:p>
    <w:p>
      <w:pPr>
        <w:pageBreakBefore w:val="0"/>
        <w:kinsoku/>
        <w:wordWrap/>
        <w:overflowPunct/>
        <w:topLinePunct w:val="0"/>
        <w:bidi w:val="0"/>
        <w:spacing w:line="360" w:lineRule="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cs="宋体"/>
          <w:iCs/>
          <w:color w:val="000000" w:themeColor="text1"/>
          <w:szCs w:val="21"/>
          <w:highlight w:val="none"/>
          <w:u w:val="single"/>
          <w:lang w:bidi="ar"/>
          <w14:textFill>
            <w14:solidFill>
              <w14:schemeClr w14:val="tx1"/>
            </w14:solidFill>
          </w14:textFill>
        </w:rPr>
        <w:t>【条文说明】</w:t>
      </w:r>
      <w:r>
        <w:rPr>
          <w:rFonts w:hint="eastAsia" w:ascii="宋体" w:hAnsi="宋体" w:cs="宋体"/>
          <w:iCs/>
          <w:color w:val="000000" w:themeColor="text1"/>
          <w:szCs w:val="21"/>
          <w:highlight w:val="none"/>
          <w:u w:val="single"/>
          <w:lang w:val="en-US" w:eastAsia="zh-CN" w:bidi="ar"/>
          <w14:textFill>
            <w14:solidFill>
              <w14:schemeClr w14:val="tx1"/>
            </w14:solidFill>
          </w14:textFill>
        </w:rPr>
        <w:t>6</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1</w:t>
      </w:r>
      <w:r>
        <w:rPr>
          <w:rFonts w:hint="eastAsia" w:ascii="宋体" w:hAnsi="宋体" w:cs="宋体"/>
          <w:iCs/>
          <w:color w:val="000000" w:themeColor="text1"/>
          <w:szCs w:val="21"/>
          <w:highlight w:val="none"/>
          <w:u w:val="single"/>
          <w:lang w:bidi="ar"/>
          <w14:textFill>
            <w14:solidFill>
              <w14:schemeClr w14:val="tx1"/>
            </w14:solidFill>
          </w14:textFill>
        </w:rPr>
        <w:t>.</w:t>
      </w:r>
      <w:r>
        <w:rPr>
          <w:rFonts w:hint="eastAsia" w:ascii="宋体" w:hAnsi="宋体" w:cs="宋体"/>
          <w:iCs/>
          <w:color w:val="000000" w:themeColor="text1"/>
          <w:szCs w:val="21"/>
          <w:highlight w:val="none"/>
          <w:u w:val="single"/>
          <w:lang w:val="en-US" w:eastAsia="zh-CN" w:bidi="ar"/>
          <w14:textFill>
            <w14:solidFill>
              <w14:schemeClr w14:val="tx1"/>
            </w14:solidFill>
          </w14:textFill>
        </w:rPr>
        <w:t>4 本条</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适用非“统建统服”模式充电设备的供电设施建设。</w:t>
      </w:r>
    </w:p>
    <w:p>
      <w:pPr>
        <w:pageBreakBefore w:val="0"/>
        <w:kinsoku/>
        <w:wordWrap/>
        <w:overflowPunct/>
        <w:topLinePunct w:val="0"/>
        <w:bidi w:val="0"/>
        <w:spacing w:line="360" w:lineRule="auto"/>
        <w:ind w:firstLine="420" w:firstLineChars="200"/>
        <w:rPr>
          <w:rFonts w:hint="eastAsia"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既有居民住宅小区对于充电设备的供电设施的建设</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由于缺乏牵头主体、资金出处等问题，现实中线路乱接情况严重，</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统一规划和设计方能</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系统性</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解决电动汽车车主接电的痛点和</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用电安全</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目前电力公司逐步在推进既有居民小区内的供电设施建设，将电源由小区配电房引至各防火分区，以满足居民充电设备接电需求，但由于我省存量的居民住宅小区体量太大，需要巨大的资金和较长的实施周期，因此本条写成的“宜”。</w:t>
      </w:r>
    </w:p>
    <w:p>
      <w:pPr>
        <w:pageBreakBefore w:val="0"/>
        <w:kinsoku/>
        <w:wordWrap/>
        <w:overflowPunct/>
        <w:topLinePunct w:val="0"/>
        <w:bidi w:val="0"/>
        <w:spacing w:line="360" w:lineRule="auto"/>
        <w:ind w:firstLine="420"/>
        <w:rPr>
          <w:rFonts w:hint="default" w:ascii="宋体" w:hAnsi="宋体" w:eastAsia="宋体" w:cs="宋体"/>
          <w:iCs/>
          <w:color w:val="000000" w:themeColor="text1"/>
          <w:kern w:val="2"/>
          <w:sz w:val="21"/>
          <w:szCs w:val="21"/>
          <w:highlight w:val="yellow"/>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6.2 负荷分级及计算</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6.2.1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w:t>
      </w:r>
      <w:r>
        <w:rPr>
          <w:rFonts w:hint="eastAsia" w:ascii="宋体" w:hAnsi="宋体" w:cs="宋体"/>
          <w:color w:val="000000" w:themeColor="text1"/>
          <w:kern w:val="2"/>
          <w:sz w:val="21"/>
          <w:szCs w:val="21"/>
          <w:lang w:val="en-US" w:eastAsia="zh-CN" w:bidi="ar-SA"/>
          <w14:textFill>
            <w14:solidFill>
              <w14:schemeClr w14:val="tx1"/>
            </w14:solidFill>
          </w14:textFill>
        </w:rPr>
        <w:t>设备</w:t>
      </w:r>
      <w:r>
        <w:rPr>
          <w:rFonts w:hint="eastAsia" w:ascii="宋体" w:hAnsi="宋体" w:eastAsia="宋体" w:cs="宋体"/>
          <w:color w:val="000000" w:themeColor="text1"/>
          <w:kern w:val="2"/>
          <w:sz w:val="21"/>
          <w:szCs w:val="21"/>
          <w:lang w:val="en-US" w:eastAsia="zh-CN" w:bidi="ar-SA"/>
          <w14:textFill>
            <w14:solidFill>
              <w14:schemeClr w14:val="tx1"/>
            </w14:solidFill>
          </w14:textFill>
        </w:rPr>
        <w:t>的负荷分级应符合下列规定：</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1 中断</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供电将对公共交通、社会秩序造成较大影响的充电设备，不应低于二级负荷；</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 其余场所的充电设备为三级负荷。</w:t>
      </w:r>
    </w:p>
    <w:p>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0"/>
        <w:jc w:val="left"/>
        <w:textAlignment w:val="auto"/>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【条文说明】6.2.1</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电动汽车充电</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设备</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用电负荷等级可按照现行国家标准 《建筑电气与智能化通用规范》GB 55024</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和《供配电系统设计规范》GB 50052规定的原则进行界定。</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对于</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城市</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交通枢纽的</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电动公交车</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的充电</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设备，</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中断</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供电</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将对公共交通、社会秩序造成较大影响，其用电</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按</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不低于二级负荷供电</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《城市客运交通枢纽设计标准》GB/T51402-2021第7.3.2条</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规定</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城市客运交通枢纽中的旅客电梯、自动扶梯，给水排水设备、事故通风或排风，换乘厅或旅客公共区域内照明，消防用电、安防用电以及信息及智能化系统用电等负荷等级应为一级负荷；其他负荷用电不应低于二级负荷</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”，本规定也是与</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GB/T51402-2021</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的7.3.2条一致的。</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其他的电动汽车充电</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设备</w:t>
      </w:r>
      <w:r>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t>用电可按三级负荷供电。</w:t>
      </w:r>
    </w:p>
    <w:p>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0"/>
        <w:jc w:val="left"/>
        <w:textAlignment w:val="auto"/>
        <w:rPr>
          <w:rFonts w:hint="default"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6.2.2</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负荷计算方法宜采用需要系数法</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，负荷计算中</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设备功率应为</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充电</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设备的额定交流输入功率</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，设备</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功率因数取值不小于</w:t>
      </w: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0.9</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，设备效率取值不低于</w:t>
      </w: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0.9</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同时系数宜取0</w:t>
      </w:r>
      <w:r>
        <w:rPr>
          <w:rFonts w:hint="eastAsia" w:ascii="宋体" w:hAnsi="宋体" w:eastAsia="宋体" w:cs="宋体"/>
          <w:color w:val="000000" w:themeColor="text1"/>
          <w:kern w:val="2"/>
          <w:sz w:val="21"/>
          <w:szCs w:val="21"/>
          <w:highlight w:val="none"/>
          <w:lang w:val="en" w:eastAsia="zh-CN" w:bidi="ar-SA"/>
          <w14:textFill>
            <w14:solidFill>
              <w14:schemeClr w14:val="tx1"/>
            </w14:solidFill>
          </w14:textFill>
        </w:rPr>
        <w:t>.8</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 w:eastAsia="zh-CN" w:bidi="ar-SA"/>
          <w14:textFill>
            <w14:solidFill>
              <w14:schemeClr w14:val="tx1"/>
            </w14:solidFill>
          </w14:textFill>
        </w:rPr>
        <w:t>1</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.0。</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6.2.</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3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具有多类型充电设备时的负荷计算应先进</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行设备分组，再进行负荷计算。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【条文说明】6.2.</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3 多种类型充电设备主要指非车载充电机、三相交流充桩、单相交流充电桩，按这三类分组。根据需要系数法的</w:t>
      </w:r>
      <w:r>
        <w:rPr>
          <w:rFonts w:hint="eastAsia" w:ascii="宋体" w:hAnsi="宋体" w:cs="宋体"/>
          <w:color w:val="000000" w:themeColor="text1"/>
          <w:kern w:val="2"/>
          <w:sz w:val="21"/>
          <w:szCs w:val="21"/>
          <w:highlight w:val="none"/>
          <w:u w:val="single"/>
          <w:lang w:val="en-US" w:eastAsia="zh-CN" w:bidi="ar-SA"/>
          <w14:textFill>
            <w14:solidFill>
              <w14:schemeClr w14:val="tx1"/>
            </w14:solidFill>
          </w14:textFill>
        </w:rPr>
        <w:t>负荷计算公式如下：</w:t>
      </w:r>
      <w:r>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t xml:space="preserve"> </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m:oMathPara>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S</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js</m:t>
              </m:r>
              <m:ctrlPr>
                <w:rPr>
                  <w:color w:val="000000" w:themeColor="text1"/>
                  <w:u w:val="none"/>
                  <w14:textFill>
                    <w14:solidFill>
                      <w14:schemeClr w14:val="tx1"/>
                    </w14:solidFill>
                  </w14:textFill>
                </w:rPr>
              </m:ctrlPr>
            </m:sub>
          </m:sSub>
          <m:r>
            <m:rPr/>
            <w:rPr>
              <w:color w:val="000000" w:themeColor="text1"/>
              <w:u w:val="none"/>
              <w14:textFill>
                <w14:solidFill>
                  <w14:schemeClr w14:val="tx1"/>
                </w14:solidFill>
              </w14:textFill>
            </w:rPr>
            <m:t>=</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t</m:t>
              </m:r>
              <m:ctrlPr>
                <w:rPr>
                  <w:color w:val="000000" w:themeColor="text1"/>
                  <w:u w:val="none"/>
                  <w14:textFill>
                    <w14:solidFill>
                      <w14:schemeClr w14:val="tx1"/>
                    </w14:solidFill>
                  </w14:textFill>
                </w:rPr>
              </m:ctrlPr>
            </m:sub>
          </m:sSub>
          <m:r>
            <m:rPr/>
            <w:rPr>
              <w:color w:val="000000" w:themeColor="text1"/>
              <w:u w:val="none"/>
              <w14:textFill>
                <w14:solidFill>
                  <w14:schemeClr w14:val="tx1"/>
                </w14:solidFill>
              </w14:textFill>
            </w:rPr>
            <m:t>×</m:t>
          </m:r>
          <m:d>
            <m:dPr>
              <m:begChr m:val="["/>
              <m:endChr m:val="]"/>
              <m:ctrlPr>
                <w:rPr>
                  <w:color w:val="000000" w:themeColor="text1"/>
                  <w:u w:val="none"/>
                  <w14:textFill>
                    <w14:solidFill>
                      <w14:schemeClr w14:val="tx1"/>
                    </w14:solidFill>
                  </w14:textFill>
                </w:rPr>
              </m:ctrlPr>
            </m:dPr>
            <m:e>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x1</m:t>
                  </m:r>
                  <m:ctrlPr>
                    <w:rPr>
                      <w:color w:val="000000" w:themeColor="text1"/>
                      <w:u w:val="none"/>
                      <w14:textFill>
                        <w14:solidFill>
                          <w14:schemeClr w14:val="tx1"/>
                        </w14:solidFill>
                      </w14:textFill>
                    </w:rPr>
                  </m:ctrlPr>
                </m:sub>
              </m:sSub>
              <m:r>
                <m:rPr/>
                <w:rPr>
                  <w:color w:val="000000" w:themeColor="text1"/>
                  <w:u w:val="none"/>
                  <w14:textFill>
                    <w14:solidFill>
                      <w14:schemeClr w14:val="tx1"/>
                    </w14:solidFill>
                  </w14:textFill>
                </w:rPr>
                <m:t>×∑</m:t>
              </m:r>
              <m:f>
                <m:fPr>
                  <m:ctrlPr>
                    <w:rPr>
                      <w:color w:val="000000" w:themeColor="text1"/>
                      <w:u w:val="none"/>
                      <w14:textFill>
                        <w14:solidFill>
                          <w14:schemeClr w14:val="tx1"/>
                        </w14:solidFill>
                      </w14:textFill>
                    </w:rPr>
                  </m:ctrlPr>
                </m:fPr>
                <m:num>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P</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1</m:t>
                      </m:r>
                      <m:ctrlPr>
                        <w:rPr>
                          <w:color w:val="000000" w:themeColor="text1"/>
                          <w:u w:val="none"/>
                          <w14:textFill>
                            <w14:solidFill>
                              <w14:schemeClr w14:val="tx1"/>
                            </w14:solidFill>
                          </w14:textFill>
                        </w:rPr>
                      </m:ctrlPr>
                    </m:sub>
                  </m:sSub>
                  <m:ctrlPr>
                    <w:rPr>
                      <w:color w:val="000000" w:themeColor="text1"/>
                      <w:u w:val="none"/>
                      <w14:textFill>
                        <w14:solidFill>
                          <w14:schemeClr w14:val="tx1"/>
                        </w14:solidFill>
                      </w14:textFill>
                    </w:rPr>
                  </m:ctrlPr>
                </m:num>
                <m:den>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η</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1</m:t>
                      </m:r>
                      <m:ctrlPr>
                        <w:rPr>
                          <w:color w:val="000000" w:themeColor="text1"/>
                          <w:u w:val="none"/>
                          <w14:textFill>
                            <w14:solidFill>
                              <w14:schemeClr w14:val="tx1"/>
                            </w14:solidFill>
                          </w14:textFill>
                        </w:rPr>
                      </m:ctrlPr>
                    </m:sub>
                  </m:sSub>
                  <m:r>
                    <m:rPr>
                      <m:nor/>
                      <m:sty m:val="p"/>
                    </m:rPr>
                    <w:rPr>
                      <w:b w:val="0"/>
                      <w:i w:val="0"/>
                      <w:color w:val="000000" w:themeColor="text1"/>
                      <w:u w:val="none"/>
                      <w14:textFill>
                        <w14:solidFill>
                          <w14:schemeClr w14:val="tx1"/>
                        </w14:solidFill>
                      </w14:textFill>
                    </w:rPr>
                    <m:t>cos</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φ</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1</m:t>
                      </m:r>
                      <m:ctrlPr>
                        <w:rPr>
                          <w:color w:val="000000" w:themeColor="text1"/>
                          <w:u w:val="none"/>
                          <w14:textFill>
                            <w14:solidFill>
                              <w14:schemeClr w14:val="tx1"/>
                            </w14:solidFill>
                          </w14:textFill>
                        </w:rPr>
                      </m:ctrlPr>
                    </m:sub>
                  </m:sSub>
                  <m:ctrlPr>
                    <w:rPr>
                      <w:color w:val="000000" w:themeColor="text1"/>
                      <w:u w:val="none"/>
                      <w14:textFill>
                        <w14:solidFill>
                          <w14:schemeClr w14:val="tx1"/>
                        </w14:solidFill>
                      </w14:textFill>
                    </w:rPr>
                  </m:ctrlPr>
                </m:den>
              </m:f>
              <m:r>
                <m:rPr/>
                <w:rPr>
                  <w:color w:val="000000" w:themeColor="text1"/>
                  <w:u w:val="none"/>
                  <w14:textFill>
                    <w14:solidFill>
                      <w14:schemeClr w14:val="tx1"/>
                    </w14:solidFill>
                  </w14:textFill>
                </w:rPr>
                <m:t>+</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x</m:t>
                  </m:r>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r>
                <m:rPr/>
                <w:rPr>
                  <w:color w:val="000000" w:themeColor="text1"/>
                  <w:u w:val="none"/>
                  <w14:textFill>
                    <w14:solidFill>
                      <w14:schemeClr w14:val="tx1"/>
                    </w14:solidFill>
                  </w14:textFill>
                </w:rPr>
                <m:t>×∑</m:t>
              </m:r>
              <m:f>
                <m:fPr>
                  <m:ctrlPr>
                    <w:rPr>
                      <w:color w:val="000000" w:themeColor="text1"/>
                      <w:u w:val="none"/>
                      <w14:textFill>
                        <w14:solidFill>
                          <w14:schemeClr w14:val="tx1"/>
                        </w14:solidFill>
                      </w14:textFill>
                    </w:rPr>
                  </m:ctrlPr>
                </m:fPr>
                <m:num>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P</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ctrlPr>
                    <w:rPr>
                      <w:color w:val="000000" w:themeColor="text1"/>
                      <w:u w:val="none"/>
                      <w14:textFill>
                        <w14:solidFill>
                          <w14:schemeClr w14:val="tx1"/>
                        </w14:solidFill>
                      </w14:textFill>
                    </w:rPr>
                  </m:ctrlPr>
                </m:num>
                <m:den>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η</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r>
                    <m:rPr>
                      <m:nor/>
                      <m:sty m:val="p"/>
                    </m:rPr>
                    <w:rPr>
                      <w:b w:val="0"/>
                      <w:i w:val="0"/>
                      <w:color w:val="000000" w:themeColor="text1"/>
                      <w:u w:val="none"/>
                      <w14:textFill>
                        <w14:solidFill>
                          <w14:schemeClr w14:val="tx1"/>
                        </w14:solidFill>
                      </w14:textFill>
                    </w:rPr>
                    <m:t>cos</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φ</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ctrlPr>
                    <w:rPr>
                      <w:color w:val="000000" w:themeColor="text1"/>
                      <w:u w:val="none"/>
                      <w14:textFill>
                        <w14:solidFill>
                          <w14:schemeClr w14:val="tx1"/>
                        </w14:solidFill>
                      </w14:textFill>
                    </w:rPr>
                  </m:ctrlPr>
                </m:den>
              </m:f>
              <m:r>
                <m:rPr/>
                <w:rPr>
                  <w:color w:val="000000" w:themeColor="text1"/>
                  <w:u w:val="none"/>
                  <w14:textFill>
                    <w14:solidFill>
                      <w14:schemeClr w14:val="tx1"/>
                    </w14:solidFill>
                  </w14:textFill>
                </w:rPr>
                <m:t>+</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x</m:t>
                  </m:r>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r>
                <m:rPr/>
                <w:rPr>
                  <w:color w:val="000000" w:themeColor="text1"/>
                  <w:u w:val="none"/>
                  <w14:textFill>
                    <w14:solidFill>
                      <w14:schemeClr w14:val="tx1"/>
                    </w14:solidFill>
                  </w14:textFill>
                </w:rPr>
                <m:t>×∑</m:t>
              </m:r>
              <m:f>
                <m:fPr>
                  <m:ctrlPr>
                    <w:rPr>
                      <w:color w:val="000000" w:themeColor="text1"/>
                      <w:u w:val="none"/>
                      <w14:textFill>
                        <w14:solidFill>
                          <w14:schemeClr w14:val="tx1"/>
                        </w14:solidFill>
                      </w14:textFill>
                    </w:rPr>
                  </m:ctrlPr>
                </m:fPr>
                <m:num>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P</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ctrlPr>
                    <w:rPr>
                      <w:color w:val="000000" w:themeColor="text1"/>
                      <w:u w:val="none"/>
                      <w14:textFill>
                        <w14:solidFill>
                          <w14:schemeClr w14:val="tx1"/>
                        </w14:solidFill>
                      </w14:textFill>
                    </w:rPr>
                  </m:ctrlPr>
                </m:num>
                <m:den>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η</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r>
                    <m:rPr>
                      <m:nor/>
                      <m:sty m:val="p"/>
                    </m:rPr>
                    <w:rPr>
                      <w:b w:val="0"/>
                      <w:i w:val="0"/>
                      <w:color w:val="000000" w:themeColor="text1"/>
                      <w:u w:val="none"/>
                      <w14:textFill>
                        <w14:solidFill>
                          <w14:schemeClr w14:val="tx1"/>
                        </w14:solidFill>
                      </w14:textFill>
                    </w:rPr>
                    <m:t>cos</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φ</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ctrlPr>
                    <w:rPr>
                      <w:color w:val="000000" w:themeColor="text1"/>
                      <w:u w:val="none"/>
                      <w14:textFill>
                        <w14:solidFill>
                          <w14:schemeClr w14:val="tx1"/>
                        </w14:solidFill>
                      </w14:textFill>
                    </w:rPr>
                  </m:ctrlPr>
                </m:den>
              </m:f>
              <m:ctrlPr>
                <w:rPr>
                  <w:color w:val="000000" w:themeColor="text1"/>
                  <w:u w:val="none"/>
                  <w14:textFill>
                    <w14:solidFill>
                      <w14:schemeClr w14:val="tx1"/>
                    </w14:solidFill>
                  </w14:textFill>
                </w:rPr>
              </m:ctrlPr>
            </m:e>
          </m:d>
        </m:oMath>
      </m:oMathPara>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式中：</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S</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js</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——充电</w:t>
      </w:r>
      <w:r>
        <w:rPr>
          <w:rFonts w:hint="eastAsia" w:ascii="宋体" w:hAnsi="宋体" w:cs="宋体"/>
          <w:color w:val="000000" w:themeColor="text1"/>
          <w:kern w:val="2"/>
          <w:sz w:val="21"/>
          <w:szCs w:val="21"/>
          <w:u w:val="none"/>
          <w:lang w:val="en-US" w:eastAsia="zh-CN" w:bidi="ar-SA"/>
          <w14:textFill>
            <w14:solidFill>
              <w14:schemeClr w14:val="tx1"/>
            </w14:solidFill>
          </w14:textFill>
        </w:rPr>
        <w:t>设备</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的计算容量（kVA）； </w:t>
      </w:r>
    </w:p>
    <w:p>
      <w:pPr>
        <w:pStyle w:val="8"/>
        <w:keepNext w:val="0"/>
        <w:keepLines w:val="0"/>
        <w:pageBreakBefore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P</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1</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P</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P</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——各类充电设备的</w:t>
      </w:r>
      <w:r>
        <w:rPr>
          <w:rFonts w:hint="eastAsia" w:ascii="宋体" w:hAnsi="宋体" w:eastAsia="宋体" w:cs="宋体"/>
          <w:color w:val="000000" w:themeColor="text1"/>
          <w:kern w:val="2"/>
          <w:sz w:val="21"/>
          <w:szCs w:val="21"/>
          <w:highlight w:val="none"/>
          <w:u w:val="none"/>
          <w:lang w:val="en-US" w:eastAsia="zh-CN" w:bidi="ar-SA"/>
          <w14:textFill>
            <w14:solidFill>
              <w14:schemeClr w14:val="tx1"/>
            </w14:solidFill>
          </w14:textFill>
        </w:rPr>
        <w:t>额定</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功率（kW）；</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η</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1</m:t>
            </m:r>
            <m:ctrlPr>
              <w:rPr>
                <w:color w:val="000000" w:themeColor="text1"/>
                <w:u w:val="none"/>
                <w14:textFill>
                  <w14:solidFill>
                    <w14:schemeClr w14:val="tx1"/>
                  </w14:solidFill>
                </w14:textFill>
              </w:rPr>
            </m:ctrlPr>
          </m:sub>
        </m:sSub>
      </m:oMath>
      <w:r>
        <w:rPr>
          <w:rFonts w:hint="eastAsia"/>
          <w:i w:val="0"/>
          <w:color w:val="000000" w:themeColor="text1"/>
          <w:u w:val="none"/>
          <w:lang w:eastAsia="zh-CN"/>
          <w14:textFill>
            <w14:solidFill>
              <w14:schemeClr w14:val="tx1"/>
            </w14:solidFill>
          </w14:textFill>
        </w:rPr>
        <w:t>、</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η</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oMath>
      <w:r>
        <w:rPr>
          <w:rFonts w:hint="eastAsia"/>
          <w:i w:val="0"/>
          <w:color w:val="000000" w:themeColor="text1"/>
          <w:u w:val="none"/>
          <w:lang w:eastAsia="zh-CN"/>
          <w14:textFill>
            <w14:solidFill>
              <w14:schemeClr w14:val="tx1"/>
            </w14:solidFill>
          </w14:textFill>
        </w:rPr>
        <w:t>、</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η</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——各类</w:t>
      </w:r>
      <w:r>
        <w:rPr>
          <w:rFonts w:hint="eastAsia" w:ascii="宋体" w:hAnsi="宋体" w:cs="宋体"/>
          <w:color w:val="000000" w:themeColor="text1"/>
          <w:kern w:val="2"/>
          <w:sz w:val="21"/>
          <w:szCs w:val="21"/>
          <w:u w:val="none"/>
          <w:lang w:val="en-US" w:eastAsia="zh-CN" w:bidi="ar-SA"/>
          <w14:textFill>
            <w14:solidFill>
              <w14:schemeClr w14:val="tx1"/>
            </w14:solidFill>
          </w14:textFill>
        </w:rPr>
        <w:t>充电设备</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的工作效率； </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m:oMath>
        <m:r>
          <m:rPr>
            <m:nor/>
            <m:sty m:val="p"/>
          </m:rPr>
          <w:rPr>
            <w:b w:val="0"/>
            <w:i w:val="0"/>
            <w:color w:val="000000" w:themeColor="text1"/>
            <w:u w:val="none"/>
            <w14:textFill>
              <w14:solidFill>
                <w14:schemeClr w14:val="tx1"/>
              </w14:solidFill>
            </w14:textFill>
          </w:rPr>
          <m:t>cos</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φ</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1</m:t>
            </m:r>
            <m:ctrlPr>
              <w:rPr>
                <w:color w:val="000000" w:themeColor="text1"/>
                <w:u w:val="none"/>
                <w14:textFill>
                  <w14:solidFill>
                    <w14:schemeClr w14:val="tx1"/>
                  </w14:solidFill>
                </w14:textFill>
              </w:rPr>
            </m:ctrlPr>
          </m:sub>
        </m:sSub>
        <m:r>
          <m:rPr>
            <m:nor/>
            <m:sty m:val="p"/>
          </m:rPr>
          <w:rPr>
            <w:rFonts w:hint="eastAsia" w:ascii="宋体" w:hAnsi="宋体" w:eastAsia="宋体" w:cs="宋体"/>
            <w:b w:val="0"/>
            <w:i w:val="0"/>
            <w:color w:val="000000" w:themeColor="text1"/>
            <w:kern w:val="2"/>
            <w:sz w:val="21"/>
            <w:szCs w:val="21"/>
            <w:u w:val="none"/>
            <w:lang w:val="en-US" w:eastAsia="zh-CN" w:bidi="ar-SA"/>
            <w14:textFill>
              <w14:solidFill>
                <w14:schemeClr w14:val="tx1"/>
              </w14:solidFill>
            </w14:textFill>
          </w:rPr>
          <m:t xml:space="preserve"> </m:t>
        </m:r>
        <m:r>
          <m:rPr>
            <m:nor/>
            <m:sty m:val="p"/>
          </m:rPr>
          <w:rPr>
            <w:rFonts w:hint="eastAsia" w:ascii="Cambria Math" w:hAnsi="Cambria Math" w:cs="宋体"/>
            <w:b w:val="0"/>
            <w:i w:val="0"/>
            <w:color w:val="000000" w:themeColor="text1"/>
            <w:kern w:val="2"/>
            <w:sz w:val="21"/>
            <w:szCs w:val="21"/>
            <w:u w:val="none"/>
            <w:lang w:val="en-US" w:eastAsia="zh-CN" w:bidi="ar-SA"/>
            <w14:textFill>
              <w14:solidFill>
                <w14:schemeClr w14:val="tx1"/>
              </w14:solidFill>
            </w14:textFill>
          </w:rPr>
          <m:t>、</m:t>
        </m:r>
        <m:r>
          <m:rPr>
            <m:nor/>
            <m:sty m:val="p"/>
          </m:rPr>
          <w:rPr>
            <w:b w:val="0"/>
            <w:i w:val="0"/>
            <w:color w:val="000000" w:themeColor="text1"/>
            <w:u w:val="none"/>
            <w14:textFill>
              <w14:solidFill>
                <w14:schemeClr w14:val="tx1"/>
              </w14:solidFill>
            </w14:textFill>
          </w:rPr>
          <m:t>cos</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φ</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oMath>
      <w:r>
        <w:rPr>
          <w:rFonts w:hint="eastAsia"/>
          <w:i w:val="0"/>
          <w:color w:val="000000" w:themeColor="text1"/>
          <w:u w:val="none"/>
          <w:lang w:eastAsia="zh-CN"/>
          <w14:textFill>
            <w14:solidFill>
              <w14:schemeClr w14:val="tx1"/>
            </w14:solidFill>
          </w14:textFill>
        </w:rPr>
        <w:t>、</w:t>
      </w:r>
      <m:oMath>
        <m:r>
          <m:rPr>
            <m:nor/>
            <m:sty m:val="p"/>
          </m:rPr>
          <w:rPr>
            <w:b w:val="0"/>
            <w:i w:val="0"/>
            <w:color w:val="000000" w:themeColor="text1"/>
            <w:u w:val="none"/>
            <w14:textFill>
              <w14:solidFill>
                <w14:schemeClr w14:val="tx1"/>
              </w14:solidFill>
            </w14:textFill>
          </w:rPr>
          <m:t>cos</m:t>
        </m:r>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φ</m:t>
            </m:r>
            <m:ctrlPr>
              <w:rPr>
                <w:color w:val="000000" w:themeColor="text1"/>
                <w:u w:val="none"/>
                <w14:textFill>
                  <w14:solidFill>
                    <w14:schemeClr w14:val="tx1"/>
                  </w14:solidFill>
                </w14:textFill>
              </w:rPr>
            </m:ctrlPr>
          </m:e>
          <m:sub>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——各类</w:t>
      </w:r>
      <w:r>
        <w:rPr>
          <w:rFonts w:hint="eastAsia" w:ascii="宋体" w:hAnsi="宋体" w:cs="宋体"/>
          <w:color w:val="000000" w:themeColor="text1"/>
          <w:kern w:val="2"/>
          <w:sz w:val="21"/>
          <w:szCs w:val="21"/>
          <w:u w:val="none"/>
          <w:lang w:val="en-US" w:eastAsia="zh-CN" w:bidi="ar-SA"/>
          <w14:textFill>
            <w14:solidFill>
              <w14:schemeClr w14:val="tx1"/>
            </w14:solidFill>
          </w14:textFill>
        </w:rPr>
        <w:t>充电设备</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的功率因数； </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pP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x1</m:t>
            </m:r>
            <m:ctrlPr>
              <w:rPr>
                <w:color w:val="000000" w:themeColor="text1"/>
                <w:u w:val="none"/>
                <w14:textFill>
                  <w14:solidFill>
                    <w14:schemeClr w14:val="tx1"/>
                  </w14:solidFill>
                </w14:textFill>
              </w:rPr>
            </m:ctrlPr>
          </m:sub>
        </m:sSub>
      </m:oMath>
      <w:r>
        <w:rPr>
          <w:rFonts w:hint="eastAsia"/>
          <w:i w:val="0"/>
          <w:color w:val="000000" w:themeColor="text1"/>
          <w:u w:val="none"/>
          <w:lang w:eastAsia="zh-CN"/>
          <w14:textFill>
            <w14:solidFill>
              <w14:schemeClr w14:val="tx1"/>
            </w14:solidFill>
          </w14:textFill>
        </w:rPr>
        <w:t>、</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x</m:t>
            </m:r>
            <m:r>
              <m:rPr/>
              <w:rPr>
                <w:rFonts w:hint="default" w:ascii="Cambria Math" w:hAnsi="Cambria Math"/>
                <w:color w:val="000000" w:themeColor="text1"/>
                <w:u w:val="none"/>
                <w:lang w:val="en-US" w:eastAsia="zh-CN"/>
                <w14:textFill>
                  <w14:solidFill>
                    <w14:schemeClr w14:val="tx1"/>
                  </w14:solidFill>
                </w14:textFill>
              </w:rPr>
              <m:t>2</m:t>
            </m:r>
            <m:ctrlPr>
              <w:rPr>
                <w:color w:val="000000" w:themeColor="text1"/>
                <w:u w:val="none"/>
                <w14:textFill>
                  <w14:solidFill>
                    <w14:schemeClr w14:val="tx1"/>
                  </w14:solidFill>
                </w14:textFill>
              </w:rPr>
            </m:ctrlPr>
          </m:sub>
        </m:sSub>
      </m:oMath>
      <w:r>
        <w:rPr>
          <w:rFonts w:hint="eastAsia"/>
          <w:i w:val="0"/>
          <w:color w:val="000000" w:themeColor="text1"/>
          <w:u w:val="none"/>
          <w:lang w:eastAsia="zh-CN"/>
          <w14:textFill>
            <w14:solidFill>
              <w14:schemeClr w14:val="tx1"/>
            </w14:solidFill>
          </w14:textFill>
        </w:rPr>
        <w:t>、</w:t>
      </w: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x</m:t>
            </m:r>
            <m:r>
              <m:rPr/>
              <w:rPr>
                <w:rFonts w:hint="default" w:ascii="Cambria Math" w:hAnsi="Cambria Math"/>
                <w:color w:val="000000" w:themeColor="text1"/>
                <w:u w:val="none"/>
                <w:lang w:val="en-US" w:eastAsia="zh-CN"/>
                <w14:textFill>
                  <w14:solidFill>
                    <w14:schemeClr w14:val="tx1"/>
                  </w14:solidFill>
                </w14:textFill>
              </w:rPr>
              <m:t>3</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——需要系数； </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cs="宋体"/>
          <w:iCs/>
          <w:color w:val="000000" w:themeColor="text1"/>
          <w:kern w:val="2"/>
          <w:sz w:val="21"/>
          <w:szCs w:val="21"/>
          <w:u w:val="none"/>
          <w:lang w:val="en-US" w:eastAsia="zh-CN" w:bidi="ar-SA"/>
          <w14:textFill>
            <w14:solidFill>
              <w14:schemeClr w14:val="tx1"/>
            </w14:solidFill>
          </w14:textFill>
        </w:rPr>
      </w:pPr>
      <m:oMath>
        <m:sSub>
          <m:sSubPr>
            <m:ctrlPr>
              <w:rPr>
                <w:color w:val="000000" w:themeColor="text1"/>
                <w:u w:val="none"/>
                <w14:textFill>
                  <w14:solidFill>
                    <w14:schemeClr w14:val="tx1"/>
                  </w14:solidFill>
                </w14:textFill>
              </w:rPr>
            </m:ctrlPr>
          </m:sSubPr>
          <m:e>
            <m:r>
              <m:rPr/>
              <w:rPr>
                <w:color w:val="000000" w:themeColor="text1"/>
                <w:u w:val="none"/>
                <w14:textFill>
                  <w14:solidFill>
                    <w14:schemeClr w14:val="tx1"/>
                  </w14:solidFill>
                </w14:textFill>
              </w:rPr>
              <m:t>K</m:t>
            </m:r>
            <m:ctrlPr>
              <w:rPr>
                <w:color w:val="000000" w:themeColor="text1"/>
                <w:u w:val="none"/>
                <w14:textFill>
                  <w14:solidFill>
                    <w14:schemeClr w14:val="tx1"/>
                  </w14:solidFill>
                </w14:textFill>
              </w:rPr>
            </m:ctrlPr>
          </m:e>
          <m:sub>
            <m:r>
              <m:rPr/>
              <w:rPr>
                <w:color w:val="000000" w:themeColor="text1"/>
                <w:u w:val="none"/>
                <w14:textFill>
                  <w14:solidFill>
                    <w14:schemeClr w14:val="tx1"/>
                  </w14:solidFill>
                </w14:textFill>
              </w:rPr>
              <m:t>t</m:t>
            </m:r>
            <m:ctrlPr>
              <w:rPr>
                <w:color w:val="000000" w:themeColor="text1"/>
                <w:u w:val="none"/>
                <w14:textFill>
                  <w14:solidFill>
                    <w14:schemeClr w14:val="tx1"/>
                  </w14:solidFill>
                </w14:textFill>
              </w:rPr>
            </m:ctrlPr>
          </m:sub>
        </m:sSub>
      </m:oMath>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 ——同时系数</w:t>
      </w:r>
      <w:r>
        <w:rPr>
          <w:rFonts w:hint="eastAsia" w:ascii="宋体" w:hAnsi="宋体" w:cs="宋体"/>
          <w:color w:val="000000" w:themeColor="text1"/>
          <w:kern w:val="2"/>
          <w:sz w:val="21"/>
          <w:szCs w:val="21"/>
          <w:highlight w:val="none"/>
          <w:u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iCs/>
          <w:color w:val="000000" w:themeColor="text1"/>
          <w:kern w:val="2"/>
          <w:sz w:val="21"/>
          <w:szCs w:val="21"/>
          <w:highlight w:val="yellow"/>
          <w:u w:val="single"/>
          <w:lang w:val="en-US" w:eastAsia="zh-CN" w:bidi="ar-SA"/>
          <w14:textFill>
            <w14:solidFill>
              <w14:schemeClr w14:val="tx1"/>
            </w14:solidFill>
          </w14:textFill>
        </w:rPr>
      </w:pPr>
      <w:r>
        <w:rPr>
          <w:rFonts w:hint="eastAsia" w:ascii="宋体" w:hAnsi="宋体" w:cs="宋体"/>
          <w:iCs/>
          <w:color w:val="000000" w:themeColor="text1"/>
          <w:kern w:val="2"/>
          <w:sz w:val="21"/>
          <w:szCs w:val="21"/>
          <w:u w:val="single"/>
          <w:lang w:val="en-US" w:eastAsia="zh-CN" w:bidi="ar-SA"/>
          <w14:textFill>
            <w14:solidFill>
              <w14:schemeClr w14:val="tx1"/>
            </w14:solidFill>
          </w14:textFill>
        </w:rPr>
        <w:t>其中需要系数参考表6.2.3取值，</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由于电动汽车行业不断发展中，各地区普及程度差异较大，实际使用时需要系数可根据工程实际情况进行必要调整。</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iCs/>
          <w:color w:val="000000" w:themeColor="text1"/>
          <w:kern w:val="2"/>
          <w:sz w:val="21"/>
          <w:szCs w:val="21"/>
          <w:lang w:val="en-US" w:eastAsia="zh-CN" w:bidi="ar-SA"/>
          <w14:textFill>
            <w14:solidFill>
              <w14:schemeClr w14:val="tx1"/>
            </w14:solidFill>
          </w14:textFill>
        </w:rPr>
      </w:pPr>
      <w:r>
        <w:rPr>
          <w:rFonts w:hint="eastAsia" w:ascii="宋体" w:hAnsi="宋体" w:cs="宋体"/>
          <w:iCs/>
          <w:color w:val="000000" w:themeColor="text1"/>
          <w:kern w:val="2"/>
          <w:sz w:val="21"/>
          <w:szCs w:val="21"/>
          <w:lang w:val="en-US" w:eastAsia="zh-CN" w:bidi="ar-SA"/>
          <w14:textFill>
            <w14:solidFill>
              <w14:schemeClr w14:val="tx1"/>
            </w14:solidFill>
          </w14:textFill>
        </w:rPr>
        <w:t>表6.2.3 电动汽车充电设备的需要系数</w:t>
      </w:r>
    </w:p>
    <w:tbl>
      <w:tblPr>
        <w:tblStyle w:val="45"/>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4"/>
        <w:gridCol w:w="1249"/>
        <w:gridCol w:w="1046"/>
        <w:gridCol w:w="3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9" w:hRule="atLeast"/>
          <w:jc w:val="center"/>
        </w:trPr>
        <w:tc>
          <w:tcPr>
            <w:tcW w:w="1601" w:type="pct"/>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充电设施类型及使用情况</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需要系数</w:t>
            </w:r>
          </w:p>
        </w:tc>
        <w:tc>
          <w:tcPr>
            <w:tcW w:w="255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5" w:hRule="atLeast"/>
          <w:jc w:val="center"/>
        </w:trPr>
        <w:tc>
          <w:tcPr>
            <w:tcW w:w="597"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单相交流充电桩</w:t>
            </w: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1台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1</w:t>
            </w:r>
          </w:p>
        </w:tc>
        <w:tc>
          <w:tcPr>
            <w:tcW w:w="255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包括家用、公共场所使用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3台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15"/>
                <w:szCs w:val="15"/>
                <w:highlight w:val="none"/>
                <w:lang w:val="en-US" w:eastAsia="zh-CN" w:bidi="ar-SA"/>
                <w14:textFill>
                  <w14:solidFill>
                    <w14:schemeClr w14:val="tx1"/>
                  </w14:solidFill>
                </w14:textFill>
              </w:rPr>
              <w:t>0.87～0</w:t>
            </w:r>
            <w:r>
              <w:rPr>
                <w:rFonts w:hint="eastAsia" w:ascii="宋体" w:hAnsi="宋体" w:eastAsia="宋体" w:cs="宋体"/>
                <w:color w:val="000000" w:themeColor="text1"/>
                <w:kern w:val="2"/>
                <w:sz w:val="15"/>
                <w:szCs w:val="15"/>
                <w:highlight w:val="none"/>
                <w:lang w:val="en" w:eastAsia="zh-CN" w:bidi="ar-SA"/>
                <w14:textFill>
                  <w14:solidFill>
                    <w14:schemeClr w14:val="tx1"/>
                  </w14:solidFill>
                </w14:textFill>
              </w:rPr>
              <w:t>.94</w:t>
            </w:r>
          </w:p>
        </w:tc>
        <w:tc>
          <w:tcPr>
            <w:tcW w:w="2558" w:type="pct"/>
            <w:vMerge w:val="restart"/>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cs="宋体"/>
                <w:color w:val="000000" w:themeColor="text1"/>
                <w:kern w:val="2"/>
                <w:sz w:val="15"/>
                <w:szCs w:val="15"/>
                <w:highlight w:val="none"/>
                <w:lang w:val="en-US" w:eastAsia="zh-CN" w:bidi="ar-SA"/>
                <w14:textFill>
                  <w14:solidFill>
                    <w14:schemeClr w14:val="tx1"/>
                  </w14:solidFill>
                </w14:textFill>
              </w:rPr>
            </w:pPr>
            <w:r>
              <w:rPr>
                <w:rFonts w:hint="eastAsia" w:ascii="宋体" w:hAnsi="宋体" w:cs="宋体"/>
                <w:color w:val="000000" w:themeColor="text1"/>
                <w:kern w:val="2"/>
                <w:sz w:val="15"/>
                <w:szCs w:val="15"/>
                <w:highlight w:val="none"/>
                <w:lang w:val="en-US" w:eastAsia="zh-CN" w:bidi="ar-SA"/>
                <w14:textFill>
                  <w14:solidFill>
                    <w14:schemeClr w14:val="tx1"/>
                  </w14:solidFill>
                </w14:textFill>
              </w:rPr>
              <w:t>1.表中系数适用为非运营场所；</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cs="宋体"/>
                <w:color w:val="000000" w:themeColor="text1"/>
                <w:kern w:val="2"/>
                <w:sz w:val="15"/>
                <w:szCs w:val="15"/>
                <w:highlight w:val="none"/>
                <w:lang w:val="en-US" w:eastAsia="zh-CN" w:bidi="ar-SA"/>
                <w14:textFill>
                  <w14:solidFill>
                    <w14:schemeClr w14:val="tx1"/>
                  </w14:solidFill>
                </w14:textFill>
              </w:rPr>
            </w:pPr>
            <w:r>
              <w:rPr>
                <w:rFonts w:hint="eastAsia" w:ascii="宋体" w:hAnsi="宋体" w:cs="宋体"/>
                <w:color w:val="000000" w:themeColor="text1"/>
                <w:kern w:val="2"/>
                <w:sz w:val="15"/>
                <w:szCs w:val="15"/>
                <w:highlight w:val="none"/>
                <w:lang w:val="en-US" w:eastAsia="zh-CN" w:bidi="ar-SA"/>
                <w14:textFill>
                  <w14:solidFill>
                    <w14:schemeClr w14:val="tx1"/>
                  </w14:solidFill>
                </w14:textFill>
              </w:rPr>
              <w:t>2.表中交流充电桩的台数是按同一单相所接数量计算的，当采用三相配电时，表中台数应乘以3；</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cs="宋体"/>
                <w:color w:val="000000" w:themeColor="text1"/>
                <w:kern w:val="2"/>
                <w:sz w:val="15"/>
                <w:szCs w:val="15"/>
                <w:highlight w:val="none"/>
                <w:lang w:val="en-US" w:eastAsia="zh-CN" w:bidi="ar-SA"/>
                <w14:textFill>
                  <w14:solidFill>
                    <w14:schemeClr w14:val="tx1"/>
                  </w14:solidFill>
                </w14:textFill>
              </w:rPr>
            </w:pPr>
            <w:r>
              <w:rPr>
                <w:rFonts w:hint="eastAsia" w:ascii="宋体" w:hAnsi="宋体" w:cs="宋体"/>
                <w:color w:val="000000" w:themeColor="text1"/>
                <w:kern w:val="2"/>
                <w:sz w:val="15"/>
                <w:szCs w:val="15"/>
                <w:highlight w:val="none"/>
                <w:lang w:val="en-US" w:eastAsia="zh-CN" w:bidi="ar-SA"/>
                <w14:textFill>
                  <w14:solidFill>
                    <w14:schemeClr w14:val="tx1"/>
                  </w14:solidFill>
                </w14:textFill>
              </w:rPr>
              <w:t>3.采用有序充电管理时，需要系数可根据所带的交流充电桩数量和项目实际情况调整。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5台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0.78</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0.86</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10台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0.66</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0.74</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15</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0.56</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0.64</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20</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0.47</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0.55</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25</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0.</w:t>
            </w:r>
            <w:r>
              <w:rPr>
                <w:rFonts w:hint="eastAsia" w:ascii="宋体" w:hAnsi="宋体" w:eastAsia="宋体" w:cs="宋体"/>
                <w:color w:val="000000" w:themeColor="text1"/>
                <w:kern w:val="2"/>
                <w:sz w:val="15"/>
                <w:szCs w:val="15"/>
                <w:lang w:val="en" w:eastAsia="zh-CN" w:bidi="ar-SA"/>
                <w14:textFill>
                  <w14:solidFill>
                    <w14:schemeClr w14:val="tx1"/>
                  </w14:solidFill>
                </w14:textFill>
              </w:rPr>
              <w:t>42</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0.50</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30</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0.38</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0.45</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40</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0.32</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0.38</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50</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0.29</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0.36</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60</w:t>
            </w:r>
            <w:r>
              <w:rPr>
                <w:rFonts w:hint="eastAsia" w:ascii="宋体" w:hAnsi="宋体" w:cs="宋体"/>
                <w:color w:val="000000" w:themeColor="text1"/>
                <w:kern w:val="2"/>
                <w:sz w:val="15"/>
                <w:szCs w:val="15"/>
                <w:lang w:val="en-US" w:eastAsia="zh-CN" w:bidi="ar-SA"/>
                <w14:textFill>
                  <w14:solidFill>
                    <w14:schemeClr w14:val="tx1"/>
                  </w14:solidFill>
                </w14:textFill>
              </w:rPr>
              <w:t>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 w:eastAsia="zh-CN" w:bidi="ar-SA"/>
                <w14:textFill>
                  <w14:solidFill>
                    <w14:schemeClr w14:val="tx1"/>
                  </w14:solidFill>
                </w14:textFill>
              </w:rPr>
              <w:t>0.29</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eastAsia="宋体" w:cs="宋体"/>
                <w:color w:val="000000" w:themeColor="text1"/>
                <w:kern w:val="2"/>
                <w:sz w:val="15"/>
                <w:szCs w:val="15"/>
                <w:lang w:val="en" w:eastAsia="zh-CN" w:bidi="ar-SA"/>
                <w14:textFill>
                  <w14:solidFill>
                    <w14:schemeClr w14:val="tx1"/>
                  </w14:solidFill>
                </w14:textFill>
              </w:rPr>
              <w:t>0.3</w:t>
            </w:r>
            <w:r>
              <w:rPr>
                <w:rFonts w:hint="eastAsia" w:ascii="宋体" w:hAnsi="宋体" w:eastAsia="宋体" w:cs="宋体"/>
                <w:color w:val="000000" w:themeColor="text1"/>
                <w:kern w:val="2"/>
                <w:sz w:val="15"/>
                <w:szCs w:val="15"/>
                <w:lang w:val="en-US" w:eastAsia="zh-CN" w:bidi="ar-SA"/>
                <w14:textFill>
                  <w14:solidFill>
                    <w14:schemeClr w14:val="tx1"/>
                  </w14:solidFill>
                </w14:textFill>
              </w:rPr>
              <w:t>5</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highlight w:val="none"/>
                <w:lang w:val="en-US" w:eastAsia="zh-CN" w:bidi="ar-SA"/>
                <w14:textFill>
                  <w14:solidFill>
                    <w14:schemeClr w14:val="tx1"/>
                  </w14:solidFill>
                </w14:textFill>
              </w:rPr>
            </w:pPr>
            <w:r>
              <w:rPr>
                <w:rFonts w:hint="eastAsia" w:ascii="宋体" w:hAnsi="宋体" w:cs="宋体"/>
                <w:color w:val="000000" w:themeColor="text1"/>
                <w:kern w:val="2"/>
                <w:sz w:val="15"/>
                <w:szCs w:val="15"/>
                <w:highlight w:val="none"/>
                <w:lang w:val="en-US" w:eastAsia="zh-CN" w:bidi="ar-SA"/>
                <w14:textFill>
                  <w14:solidFill>
                    <w14:schemeClr w14:val="tx1"/>
                  </w14:solidFill>
                </w14:textFill>
              </w:rPr>
              <w:t>80台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highlight w:val="none"/>
                <w:lang w:val="en" w:eastAsia="zh-CN" w:bidi="ar-SA"/>
                <w14:textFill>
                  <w14:solidFill>
                    <w14:schemeClr w14:val="tx1"/>
                  </w14:solidFill>
                </w14:textFill>
              </w:rPr>
            </w:pPr>
            <w:r>
              <w:rPr>
                <w:rFonts w:hint="eastAsia" w:ascii="宋体" w:hAnsi="宋体" w:eastAsia="宋体" w:cs="宋体"/>
                <w:color w:val="000000" w:themeColor="text1"/>
                <w:kern w:val="2"/>
                <w:sz w:val="15"/>
                <w:szCs w:val="15"/>
                <w:highlight w:val="none"/>
                <w:lang w:val="en" w:eastAsia="zh-CN" w:bidi="ar-SA"/>
                <w14:textFill>
                  <w14:solidFill>
                    <w14:schemeClr w14:val="tx1"/>
                  </w14:solidFill>
                </w14:textFill>
              </w:rPr>
              <w:t>0.2</w:t>
            </w:r>
            <w:r>
              <w:rPr>
                <w:rFonts w:hint="eastAsia" w:ascii="宋体" w:hAnsi="宋体" w:eastAsia="宋体" w:cs="宋体"/>
                <w:color w:val="000000" w:themeColor="text1"/>
                <w:kern w:val="2"/>
                <w:sz w:val="15"/>
                <w:szCs w:val="15"/>
                <w:highlight w:val="none"/>
                <w:lang w:val="en-US" w:eastAsia="zh-CN" w:bidi="ar-SA"/>
                <w14:textFill>
                  <w14:solidFill>
                    <w14:schemeClr w14:val="tx1"/>
                  </w14:solidFill>
                </w14:textFill>
              </w:rPr>
              <w:t>8～</w:t>
            </w:r>
            <w:r>
              <w:rPr>
                <w:rFonts w:hint="eastAsia" w:ascii="宋体" w:hAnsi="宋体" w:eastAsia="宋体" w:cs="宋体"/>
                <w:color w:val="000000" w:themeColor="text1"/>
                <w:kern w:val="2"/>
                <w:sz w:val="15"/>
                <w:szCs w:val="15"/>
                <w:highlight w:val="none"/>
                <w:lang w:val="en" w:eastAsia="zh-CN" w:bidi="ar-SA"/>
                <w14:textFill>
                  <w14:solidFill>
                    <w14:schemeClr w14:val="tx1"/>
                  </w14:solidFill>
                </w14:textFill>
              </w:rPr>
              <w:t>0.3</w:t>
            </w:r>
            <w:r>
              <w:rPr>
                <w:rFonts w:hint="eastAsia" w:ascii="宋体" w:hAnsi="宋体" w:eastAsia="宋体" w:cs="宋体"/>
                <w:color w:val="000000" w:themeColor="text1"/>
                <w:kern w:val="2"/>
                <w:sz w:val="15"/>
                <w:szCs w:val="15"/>
                <w:highlight w:val="none"/>
                <w:lang w:val="en-US" w:eastAsia="zh-CN" w:bidi="ar-SA"/>
                <w14:textFill>
                  <w14:solidFill>
                    <w14:schemeClr w14:val="tx1"/>
                  </w14:solidFill>
                </w14:textFill>
              </w:rPr>
              <w:t>5</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非车载充电机</w:t>
            </w: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1台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1</w:t>
            </w:r>
          </w:p>
        </w:tc>
        <w:tc>
          <w:tcPr>
            <w:tcW w:w="2558"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台数越多、单台设备功率越大，取值越小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2</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4台</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0.8</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0.95</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5台以上</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0.3</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0.8</w:t>
            </w:r>
          </w:p>
        </w:tc>
        <w:tc>
          <w:tcPr>
            <w:tcW w:w="255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运营单位专用</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0.9</w:t>
            </w:r>
          </w:p>
        </w:tc>
        <w:tc>
          <w:tcPr>
            <w:tcW w:w="255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1601" w:type="pct"/>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充电站</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0.4</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0.8</w:t>
            </w:r>
          </w:p>
        </w:tc>
        <w:tc>
          <w:tcPr>
            <w:tcW w:w="255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适用于城区，根据非车载充电机的容量、数量对需要系数影响越大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充电主机系统</w:t>
            </w: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社会公共停车场（库）</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0.45</w:t>
            </w: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0.65</w:t>
            </w:r>
          </w:p>
        </w:tc>
        <w:tc>
          <w:tcPr>
            <w:tcW w:w="255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充电终端数量越多，取值越小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3" w:hRule="atLeast"/>
          <w:jc w:val="center"/>
        </w:trPr>
        <w:tc>
          <w:tcPr>
            <w:tcW w:w="597"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p>
        </w:tc>
        <w:tc>
          <w:tcPr>
            <w:tcW w:w="100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cs="宋体"/>
                <w:color w:val="000000" w:themeColor="text1"/>
                <w:kern w:val="2"/>
                <w:sz w:val="15"/>
                <w:szCs w:val="15"/>
                <w:lang w:val="en-US" w:eastAsia="zh-CN" w:bidi="ar-SA"/>
                <w14:textFill>
                  <w14:solidFill>
                    <w14:schemeClr w14:val="tx1"/>
                  </w14:solidFill>
                </w14:textFill>
              </w:rPr>
              <w:t>运营单位专用</w:t>
            </w:r>
          </w:p>
        </w:tc>
        <w:tc>
          <w:tcPr>
            <w:tcW w:w="840"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5"/>
                <w:szCs w:val="15"/>
                <w:lang w:val="en-US" w:eastAsia="zh-CN" w:bidi="ar-SA"/>
                <w14:textFill>
                  <w14:solidFill>
                    <w14:schemeClr w14:val="tx1"/>
                  </w14:solidFill>
                </w14:textFill>
              </w:rPr>
            </w:pPr>
            <w:r>
              <w:rPr>
                <w:rFonts w:hint="eastAsia" w:ascii="宋体" w:hAnsi="宋体" w:eastAsia="宋体" w:cs="宋体"/>
                <w:color w:val="000000" w:themeColor="text1"/>
                <w:kern w:val="2"/>
                <w:sz w:val="15"/>
                <w:szCs w:val="15"/>
                <w:lang w:val="en-US" w:eastAsia="zh-CN" w:bidi="ar-SA"/>
                <w14:textFill>
                  <w14:solidFill>
                    <w14:schemeClr w14:val="tx1"/>
                  </w14:solidFill>
                </w14:textFill>
              </w:rPr>
              <w:t>≥</w:t>
            </w:r>
            <w:r>
              <w:rPr>
                <w:rFonts w:hint="eastAsia" w:ascii="宋体" w:hAnsi="宋体" w:cs="宋体"/>
                <w:color w:val="000000" w:themeColor="text1"/>
                <w:kern w:val="2"/>
                <w:sz w:val="15"/>
                <w:szCs w:val="15"/>
                <w:lang w:val="en-US" w:eastAsia="zh-CN" w:bidi="ar-SA"/>
                <w14:textFill>
                  <w14:solidFill>
                    <w14:schemeClr w14:val="tx1"/>
                  </w14:solidFill>
                </w14:textFill>
              </w:rPr>
              <w:t>0.9</w:t>
            </w:r>
          </w:p>
        </w:tc>
        <w:tc>
          <w:tcPr>
            <w:tcW w:w="255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15"/>
                <w:szCs w:val="15"/>
                <w:lang w:val="en" w:eastAsia="zh-CN" w:bidi="ar-SA"/>
                <w14:textFill>
                  <w14:solidFill>
                    <w14:schemeClr w14:val="tx1"/>
                  </w14:solidFill>
                </w14:textFill>
              </w:rPr>
            </w:pPr>
          </w:p>
        </w:tc>
      </w:tr>
    </w:tbl>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iCs/>
          <w:color w:val="000000" w:themeColor="text1"/>
          <w:kern w:val="2"/>
          <w:sz w:val="21"/>
          <w:szCs w:val="21"/>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6.2.4 </w:t>
      </w:r>
      <w:r>
        <w:rPr>
          <w:rFonts w:hint="eastAsia" w:ascii="宋体" w:hAnsi="宋体" w:cs="宋体"/>
          <w:color w:val="000000" w:themeColor="text1"/>
          <w:kern w:val="2"/>
          <w:sz w:val="21"/>
          <w:szCs w:val="21"/>
          <w:lang w:val="en-US" w:eastAsia="zh-CN" w:bidi="ar-SA"/>
          <w14:textFill>
            <w14:solidFill>
              <w14:schemeClr w14:val="tx1"/>
            </w14:solidFill>
          </w14:textFill>
        </w:rPr>
        <w:t>充电主机系统负荷容量</w:t>
      </w:r>
      <w:r>
        <w:rPr>
          <w:rFonts w:hint="eastAsia" w:ascii="宋体" w:hAnsi="宋体" w:eastAsia="宋体" w:cs="宋体"/>
          <w:color w:val="000000" w:themeColor="text1"/>
          <w:kern w:val="2"/>
          <w:sz w:val="21"/>
          <w:szCs w:val="21"/>
          <w:lang w:val="en-US" w:eastAsia="zh-CN" w:bidi="ar-SA"/>
          <w14:textFill>
            <w14:solidFill>
              <w14:schemeClr w14:val="tx1"/>
            </w14:solidFill>
          </w14:textFill>
        </w:rPr>
        <w:t>可按以下公式计算</w:t>
      </w:r>
      <w:r>
        <w:rPr>
          <w:rFonts w:hint="eastAsia" w:ascii="宋体" w:hAnsi="宋体" w:cs="宋体"/>
          <w:color w:val="000000" w:themeColor="text1"/>
          <w:kern w:val="2"/>
          <w:sz w:val="21"/>
          <w:szCs w:val="21"/>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i w:val="0"/>
          <w:color w:val="000000" w:themeColor="text1"/>
          <w:highlight w:val="none"/>
          <w14:textFill>
            <w14:solidFill>
              <w14:schemeClr w14:val="tx1"/>
            </w14:solidFill>
          </w14:textFill>
        </w:rPr>
      </w:pPr>
      <m:oMathPara>
        <m:oMath>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S</m:t>
              </m:r>
              <m:ctrlPr>
                <w:rPr>
                  <w:color w:val="000000" w:themeColor="text1"/>
                  <w:highlight w:val="none"/>
                  <w14:textFill>
                    <w14:solidFill>
                      <w14:schemeClr w14:val="tx1"/>
                    </w14:solidFill>
                  </w14:textFill>
                </w:rPr>
              </m:ctrlPr>
            </m:e>
            <m:sub>
              <m:r>
                <m:rPr/>
                <w:rPr>
                  <w:color w:val="000000" w:themeColor="text1"/>
                  <w:highlight w:val="none"/>
                  <w14:textFill>
                    <w14:solidFill>
                      <w14:schemeClr w14:val="tx1"/>
                    </w14:solidFill>
                  </w14:textFill>
                </w:rPr>
                <m:t>js</m:t>
              </m:r>
              <m:ctrlPr>
                <w:rPr>
                  <w:color w:val="000000" w:themeColor="text1"/>
                  <w:highlight w:val="none"/>
                  <w14:textFill>
                    <w14:solidFill>
                      <w14:schemeClr w14:val="tx1"/>
                    </w14:solidFill>
                  </w14:textFill>
                </w:rPr>
              </m:ctrlPr>
            </m:sub>
          </m:sSub>
          <m:r>
            <m:rPr>
              <m:sty m:val="p"/>
            </m:rPr>
            <w:rPr>
              <w:rFonts w:hint="default" w:ascii="Cambria Math" w:hAnsi="Cambria Math"/>
              <w:color w:val="000000" w:themeColor="text1"/>
              <w:highlight w:val="none"/>
              <w:lang w:val="en-US" w:eastAsia="zh-CN"/>
              <w14:textFill>
                <w14:solidFill>
                  <w14:schemeClr w14:val="tx1"/>
                </w14:solidFill>
              </w14:textFill>
            </w:rPr>
            <m:t>=</m:t>
          </m:r>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K</m:t>
              </m:r>
              <m:ctrlPr>
                <w:rPr>
                  <w:color w:val="000000" w:themeColor="text1"/>
                  <w:highlight w:val="none"/>
                  <w14:textFill>
                    <w14:solidFill>
                      <w14:schemeClr w14:val="tx1"/>
                    </w14:solidFill>
                  </w14:textFill>
                </w:rPr>
              </m:ctrlPr>
            </m:e>
            <m:sub>
              <m:r>
                <m:rPr/>
                <w:rPr>
                  <w:color w:val="000000" w:themeColor="text1"/>
                  <w:highlight w:val="none"/>
                  <w14:textFill>
                    <w14:solidFill>
                      <w14:schemeClr w14:val="tx1"/>
                    </w14:solidFill>
                  </w14:textFill>
                </w:rPr>
                <m:t>x</m:t>
              </m:r>
              <m:ctrlPr>
                <w:rPr>
                  <w:color w:val="000000" w:themeColor="text1"/>
                  <w:highlight w:val="none"/>
                  <w14:textFill>
                    <w14:solidFill>
                      <w14:schemeClr w14:val="tx1"/>
                    </w14:solidFill>
                  </w14:textFill>
                </w:rPr>
              </m:ctrlPr>
            </m:sub>
          </m:sSub>
          <m:r>
            <m:rPr/>
            <w:rPr>
              <w:color w:val="000000" w:themeColor="text1"/>
              <w:highlight w:val="none"/>
              <w14:textFill>
                <w14:solidFill>
                  <w14:schemeClr w14:val="tx1"/>
                </w14:solidFill>
              </w14:textFill>
            </w:rPr>
            <m:t>×</m:t>
          </m:r>
          <m:f>
            <m:fPr>
              <m:ctrlPr>
                <w:rPr>
                  <w:color w:val="000000" w:themeColor="text1"/>
                  <w:highlight w:val="none"/>
                  <w14:textFill>
                    <w14:solidFill>
                      <w14:schemeClr w14:val="tx1"/>
                    </w14:solidFill>
                  </w14:textFill>
                </w:rPr>
              </m:ctrlPr>
            </m:fPr>
            <m:num>
              <m:r>
                <m:rPr/>
                <w:rPr>
                  <w:color w:val="000000" w:themeColor="text1"/>
                  <w:highlight w:val="none"/>
                  <w14:textFill>
                    <w14:solidFill>
                      <w14:schemeClr w14:val="tx1"/>
                    </w14:solidFill>
                  </w14:textFill>
                </w:rPr>
                <m:t>P</m:t>
              </m:r>
              <m:ctrlPr>
                <w:rPr>
                  <w:color w:val="000000" w:themeColor="text1"/>
                  <w:highlight w:val="none"/>
                  <w14:textFill>
                    <w14:solidFill>
                      <w14:schemeClr w14:val="tx1"/>
                    </w14:solidFill>
                  </w14:textFill>
                </w:rPr>
              </m:ctrlPr>
            </m:num>
            <m:den>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η</m:t>
                  </m:r>
                  <m:ctrlPr>
                    <w:rPr>
                      <w:color w:val="000000" w:themeColor="text1"/>
                      <w:highlight w:val="none"/>
                      <w14:textFill>
                        <w14:solidFill>
                          <w14:schemeClr w14:val="tx1"/>
                        </w14:solidFill>
                      </w14:textFill>
                    </w:rPr>
                  </m:ctrlPr>
                </m:e>
                <m:sub>
                  <m:r>
                    <m:rPr>
                      <m:sty m:val="p"/>
                    </m:rPr>
                    <w:rPr>
                      <w:rFonts w:hint="default" w:ascii="Cambria Math" w:hAnsi="Cambria Math"/>
                      <w:color w:val="000000" w:themeColor="text1"/>
                      <w:highlight w:val="none"/>
                      <w:lang w:val="en-US" w:eastAsia="zh-CN"/>
                      <w14:textFill>
                        <w14:solidFill>
                          <w14:schemeClr w14:val="tx1"/>
                        </w14:solidFill>
                      </w14:textFill>
                    </w:rPr>
                    <m:t xml:space="preserve"> </m:t>
                  </m:r>
                  <m:ctrlPr>
                    <w:rPr>
                      <w:color w:val="000000" w:themeColor="text1"/>
                      <w:highlight w:val="none"/>
                      <w14:textFill>
                        <w14:solidFill>
                          <w14:schemeClr w14:val="tx1"/>
                        </w14:solidFill>
                      </w14:textFill>
                    </w:rPr>
                  </m:ctrlPr>
                </m:sub>
              </m:sSub>
              <m:r>
                <m:rPr>
                  <m:nor/>
                  <m:sty m:val="p"/>
                </m:rPr>
                <w:rPr>
                  <w:b w:val="0"/>
                  <w:i w:val="0"/>
                  <w:color w:val="000000" w:themeColor="text1"/>
                  <w:highlight w:val="none"/>
                  <w14:textFill>
                    <w14:solidFill>
                      <w14:schemeClr w14:val="tx1"/>
                    </w14:solidFill>
                  </w14:textFill>
                </w:rPr>
                <m:t>cos</m:t>
              </m:r>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φ</m:t>
                  </m:r>
                  <m:ctrlPr>
                    <w:rPr>
                      <w:color w:val="000000" w:themeColor="text1"/>
                      <w:highlight w:val="none"/>
                      <w14:textFill>
                        <w14:solidFill>
                          <w14:schemeClr w14:val="tx1"/>
                        </w14:solidFill>
                      </w14:textFill>
                    </w:rPr>
                  </m:ctrlPr>
                </m:e>
                <m:sub>
                  <m:r>
                    <m:rPr>
                      <m:sty m:val="p"/>
                    </m:rPr>
                    <w:rPr>
                      <w:rFonts w:hint="default" w:ascii="Cambria Math" w:hAnsi="Cambria Math"/>
                      <w:color w:val="000000" w:themeColor="text1"/>
                      <w:highlight w:val="none"/>
                      <w:lang w:val="en-US" w:eastAsia="zh-CN"/>
                      <w14:textFill>
                        <w14:solidFill>
                          <w14:schemeClr w14:val="tx1"/>
                        </w14:solidFill>
                      </w14:textFill>
                    </w:rPr>
                    <m:t xml:space="preserve"> </m:t>
                  </m:r>
                  <m:ctrlPr>
                    <w:rPr>
                      <w:color w:val="000000" w:themeColor="text1"/>
                      <w:highlight w:val="none"/>
                      <w14:textFill>
                        <w14:solidFill>
                          <w14:schemeClr w14:val="tx1"/>
                        </w14:solidFill>
                      </w14:textFill>
                    </w:rPr>
                  </m:ctrlPr>
                </m:sub>
              </m:sSub>
              <m:ctrlPr>
                <w:rPr>
                  <w:color w:val="000000" w:themeColor="text1"/>
                  <w:highlight w:val="none"/>
                  <w14:textFill>
                    <w14:solidFill>
                      <w14:schemeClr w14:val="tx1"/>
                    </w14:solidFill>
                  </w14:textFill>
                </w:rPr>
              </m:ctrlPr>
            </m:den>
          </m:f>
        </m:oMath>
      </m:oMathPara>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式中：</w:t>
      </w:r>
      <m:oMath>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S</m:t>
            </m:r>
            <m:ctrlPr>
              <w:rPr>
                <w:color w:val="000000" w:themeColor="text1"/>
                <w:highlight w:val="none"/>
                <w14:textFill>
                  <w14:solidFill>
                    <w14:schemeClr w14:val="tx1"/>
                  </w14:solidFill>
                </w14:textFill>
              </w:rPr>
            </m:ctrlPr>
          </m:e>
          <m:sub>
            <m:r>
              <m:rPr/>
              <w:rPr>
                <w:color w:val="000000" w:themeColor="text1"/>
                <w:highlight w:val="none"/>
                <w14:textFill>
                  <w14:solidFill>
                    <w14:schemeClr w14:val="tx1"/>
                  </w14:solidFill>
                </w14:textFill>
              </w:rPr>
              <m:t>js</m:t>
            </m:r>
            <m:ctrlPr>
              <w:rPr>
                <w:color w:val="000000" w:themeColor="text1"/>
                <w:highlight w:val="none"/>
                <w14:textFill>
                  <w14:solidFill>
                    <w14:schemeClr w14:val="tx1"/>
                  </w14:solidFill>
                </w14:textFill>
              </w:rPr>
            </m:ctrlPr>
          </m:sub>
        </m:sSub>
      </m:oMath>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充电主机系统</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的计算容量（kVA）； </w:t>
      </w:r>
    </w:p>
    <w:p>
      <w:pPr>
        <w:pStyle w:val="8"/>
        <w:keepNext w:val="0"/>
        <w:keepLines w:val="0"/>
        <w:pageBreakBefore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m:oMath>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P</m:t>
            </m:r>
            <m:ctrlPr>
              <w:rPr>
                <w:color w:val="000000" w:themeColor="text1"/>
                <w:highlight w:val="none"/>
                <w14:textFill>
                  <w14:solidFill>
                    <w14:schemeClr w14:val="tx1"/>
                  </w14:solidFill>
                </w14:textFill>
              </w:rPr>
            </m:ctrlPr>
          </m:e>
          <m:sub>
            <m:r>
              <m:rPr>
                <m:sty m:val="p"/>
              </m:rPr>
              <w:rPr>
                <w:rFonts w:hint="default" w:ascii="Cambria Math" w:hAnsi="Cambria Math"/>
                <w:color w:val="000000" w:themeColor="text1"/>
                <w:highlight w:val="none"/>
                <w:lang w:val="en-US" w:eastAsia="zh-CN"/>
                <w14:textFill>
                  <w14:solidFill>
                    <w14:schemeClr w14:val="tx1"/>
                  </w14:solidFill>
                </w14:textFill>
              </w:rPr>
              <m:t xml:space="preserve"> </m:t>
            </m:r>
            <m:ctrlPr>
              <w:rPr>
                <w:color w:val="000000" w:themeColor="text1"/>
                <w:highlight w:val="none"/>
                <w14:textFill>
                  <w14:solidFill>
                    <w14:schemeClr w14:val="tx1"/>
                  </w14:solidFill>
                </w14:textFill>
              </w:rPr>
            </m:ctrlPr>
          </m:sub>
        </m:sSub>
      </m:oMath>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——充电主机系统的额定功率（kW）；</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m:oMath>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η</m:t>
            </m:r>
            <m:ctrlPr>
              <w:rPr>
                <w:color w:val="000000" w:themeColor="text1"/>
                <w:highlight w:val="none"/>
                <w14:textFill>
                  <w14:solidFill>
                    <w14:schemeClr w14:val="tx1"/>
                  </w14:solidFill>
                </w14:textFill>
              </w:rPr>
            </m:ctrlPr>
          </m:e>
          <m:sub>
            <m:r>
              <m:rPr>
                <m:sty m:val="p"/>
              </m:rPr>
              <w:rPr>
                <w:rFonts w:hint="default" w:ascii="Cambria Math" w:hAnsi="Cambria Math"/>
                <w:color w:val="000000" w:themeColor="text1"/>
                <w:highlight w:val="none"/>
                <w:lang w:val="en-US" w:eastAsia="zh-CN"/>
                <w14:textFill>
                  <w14:solidFill>
                    <w14:schemeClr w14:val="tx1"/>
                  </w14:solidFill>
                </w14:textFill>
              </w:rPr>
              <m:t xml:space="preserve"> </m:t>
            </m:r>
            <m:ctrlPr>
              <w:rPr>
                <w:color w:val="000000" w:themeColor="text1"/>
                <w:highlight w:val="none"/>
                <w14:textFill>
                  <w14:solidFill>
                    <w14:schemeClr w14:val="tx1"/>
                  </w14:solidFill>
                </w14:textFill>
              </w:rPr>
            </m:ctrlPr>
          </m:sub>
        </m:sSub>
      </m:oMath>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充电主机系统</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的工作效率； </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m:oMath>
        <m:r>
          <m:rPr>
            <m:nor/>
            <m:sty m:val="p"/>
          </m:rPr>
          <w:rPr>
            <w:b w:val="0"/>
            <w:i w:val="0"/>
            <w:color w:val="000000" w:themeColor="text1"/>
            <w:highlight w:val="none"/>
            <w14:textFill>
              <w14:solidFill>
                <w14:schemeClr w14:val="tx1"/>
              </w14:solidFill>
            </w14:textFill>
          </w:rPr>
          <m:t>cos</m:t>
        </m:r>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φ</m:t>
            </m:r>
            <m:ctrlPr>
              <w:rPr>
                <w:color w:val="000000" w:themeColor="text1"/>
                <w:highlight w:val="none"/>
                <w14:textFill>
                  <w14:solidFill>
                    <w14:schemeClr w14:val="tx1"/>
                  </w14:solidFill>
                </w14:textFill>
              </w:rPr>
            </m:ctrlPr>
          </m:e>
          <m:sub>
            <m:r>
              <m:rPr>
                <m:sty m:val="p"/>
              </m:rPr>
              <w:rPr>
                <w:rFonts w:hint="default" w:ascii="Cambria Math" w:hAnsi="Cambria Math"/>
                <w:color w:val="000000" w:themeColor="text1"/>
                <w:highlight w:val="none"/>
                <w:lang w:val="en-US" w:eastAsia="zh-CN"/>
                <w14:textFill>
                  <w14:solidFill>
                    <w14:schemeClr w14:val="tx1"/>
                  </w14:solidFill>
                </w14:textFill>
              </w:rPr>
              <m:t xml:space="preserve"> </m:t>
            </m:r>
            <m:ctrlPr>
              <w:rPr>
                <w:color w:val="000000" w:themeColor="text1"/>
                <w:highlight w:val="none"/>
                <w14:textFill>
                  <w14:solidFill>
                    <w14:schemeClr w14:val="tx1"/>
                  </w14:solidFill>
                </w14:textFill>
              </w:rPr>
            </m:ctrlPr>
          </m:sub>
        </m:sSub>
        <m:r>
          <m:rPr>
            <m:nor/>
            <m:sty m:val="p"/>
          </m:rPr>
          <w:rPr>
            <w:rFonts w:hint="eastAsia" w:ascii="宋体" w:hAnsi="宋体" w:eastAsia="宋体" w:cs="宋体"/>
            <w:b w:val="0"/>
            <w:i w:val="0"/>
            <w:color w:val="000000" w:themeColor="text1"/>
            <w:kern w:val="2"/>
            <w:sz w:val="21"/>
            <w:szCs w:val="21"/>
            <w:highlight w:val="none"/>
            <w:lang w:val="en-US" w:eastAsia="zh-CN" w:bidi="ar-SA"/>
            <w14:textFill>
              <w14:solidFill>
                <w14:schemeClr w14:val="tx1"/>
              </w14:solidFill>
            </w14:textFill>
          </w:rPr>
          <m:t xml:space="preserve"> </m:t>
        </m:r>
      </m:oMath>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充电主机系统</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的功率因数； </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hint="default" w:ascii="宋体" w:hAnsi="宋体" w:cs="宋体"/>
          <w:color w:val="000000" w:themeColor="text1"/>
          <w:kern w:val="2"/>
          <w:sz w:val="21"/>
          <w:szCs w:val="21"/>
          <w:highlight w:val="yellow"/>
          <w:lang w:val="en-US" w:eastAsia="zh-CN" w:bidi="ar-SA"/>
          <w14:textFill>
            <w14:solidFill>
              <w14:schemeClr w14:val="tx1"/>
            </w14:solidFill>
          </w14:textFill>
        </w:rPr>
      </w:pPr>
      <m:oMath>
        <m:sSub>
          <m:sSubPr>
            <m:ctrlPr>
              <w:rPr>
                <w:color w:val="000000" w:themeColor="text1"/>
                <w:highlight w:val="none"/>
                <w14:textFill>
                  <w14:solidFill>
                    <w14:schemeClr w14:val="tx1"/>
                  </w14:solidFill>
                </w14:textFill>
              </w:rPr>
            </m:ctrlPr>
          </m:sSubPr>
          <m:e>
            <m:r>
              <m:rPr/>
              <w:rPr>
                <w:color w:val="000000" w:themeColor="text1"/>
                <w:highlight w:val="none"/>
                <w14:textFill>
                  <w14:solidFill>
                    <w14:schemeClr w14:val="tx1"/>
                  </w14:solidFill>
                </w14:textFill>
              </w:rPr>
              <m:t>K</m:t>
            </m:r>
            <m:ctrlPr>
              <w:rPr>
                <w:color w:val="000000" w:themeColor="text1"/>
                <w:highlight w:val="none"/>
                <w14:textFill>
                  <w14:solidFill>
                    <w14:schemeClr w14:val="tx1"/>
                  </w14:solidFill>
                </w14:textFill>
              </w:rPr>
            </m:ctrlPr>
          </m:e>
          <m:sub>
            <m:r>
              <m:rPr/>
              <w:rPr>
                <w:color w:val="000000" w:themeColor="text1"/>
                <w:highlight w:val="none"/>
                <w14:textFill>
                  <w14:solidFill>
                    <w14:schemeClr w14:val="tx1"/>
                  </w14:solidFill>
                </w14:textFill>
              </w:rPr>
              <m:t>x</m:t>
            </m:r>
            <m:ctrlPr>
              <w:rPr>
                <w:color w:val="000000" w:themeColor="text1"/>
                <w:highlight w:val="none"/>
                <w14:textFill>
                  <w14:solidFill>
                    <w14:schemeClr w14:val="tx1"/>
                  </w14:solidFill>
                </w14:textFill>
              </w:rPr>
            </m:ctrlPr>
          </m:sub>
        </m:sSub>
      </m:oMath>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——需要系数</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center"/>
        <w:textAlignment w:val="auto"/>
        <w:rPr>
          <w:rFonts w:hint="default" w:ascii="宋体" w:hAnsi="宋体" w:cs="宋体"/>
          <w:color w:val="000000" w:themeColor="text1"/>
          <w:kern w:val="2"/>
          <w:sz w:val="21"/>
          <w:szCs w:val="21"/>
          <w:highlight w:val="yellow"/>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ind w:firstLine="630" w:firstLineChars="300"/>
        <w:jc w:val="center"/>
        <w:textAlignment w:val="auto"/>
        <w:rPr>
          <w:rFonts w:hint="default" w:ascii="宋体" w:hAnsi="宋体" w:cs="宋体"/>
          <w:color w:val="000000" w:themeColor="text1"/>
          <w:kern w:val="2"/>
          <w:sz w:val="21"/>
          <w:szCs w:val="21"/>
          <w:highlight w:val="yellow"/>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6.3 供电电源</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 xml:space="preserve"> 充电设备供电电源的电压等级应与充电设备相匹配。</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 xml:space="preserve"> 由城市电网直接供电的充电站，设备</w:t>
      </w:r>
      <w:r>
        <w:rPr>
          <w:rFonts w:hint="eastAsia" w:ascii="宋体" w:hAnsi="宋体" w:eastAsia="宋体" w:cs="宋体"/>
          <w:color w:val="000000" w:themeColor="text1"/>
          <w:kern w:val="2"/>
          <w:sz w:val="21"/>
          <w:szCs w:val="21"/>
          <w:lang w:val="en-US" w:eastAsia="zh-CN" w:bidi="ar-SA"/>
          <w14:textFill>
            <w14:solidFill>
              <w14:schemeClr w14:val="tx1"/>
            </w14:solidFill>
          </w14:textFill>
        </w:rPr>
        <w:t>总容量在</w:t>
      </w:r>
      <w:r>
        <w:rPr>
          <w:rFonts w:hint="eastAsia" w:ascii="宋体" w:hAnsi="宋体" w:cs="宋体"/>
          <w:color w:val="000000" w:themeColor="text1"/>
          <w:kern w:val="2"/>
          <w:sz w:val="21"/>
          <w:szCs w:val="21"/>
          <w:lang w:val="en-US" w:eastAsia="zh-CN" w:bidi="ar-SA"/>
          <w14:textFill>
            <w14:solidFill>
              <w14:schemeClr w14:val="tx1"/>
            </w14:solidFill>
          </w14:textFill>
        </w:rPr>
        <w:t>160kW</w:t>
      </w:r>
      <w:r>
        <w:rPr>
          <w:rFonts w:hint="eastAsia" w:ascii="宋体" w:hAnsi="宋体" w:eastAsia="宋体" w:cs="宋体"/>
          <w:color w:val="000000" w:themeColor="text1"/>
          <w:kern w:val="2"/>
          <w:sz w:val="21"/>
          <w:szCs w:val="21"/>
          <w:lang w:val="en-US" w:eastAsia="zh-CN" w:bidi="ar-SA"/>
          <w14:textFill>
            <w14:solidFill>
              <w14:schemeClr w14:val="tx1"/>
            </w14:solidFill>
          </w14:textFill>
        </w:rPr>
        <w:t>及以上或变压器安装容量在</w:t>
      </w:r>
      <w:r>
        <w:rPr>
          <w:rFonts w:hint="eastAsia" w:ascii="宋体" w:hAnsi="宋体" w:cs="宋体"/>
          <w:color w:val="000000" w:themeColor="text1"/>
          <w:kern w:val="2"/>
          <w:sz w:val="21"/>
          <w:szCs w:val="21"/>
          <w:lang w:val="en-US" w:eastAsia="zh-CN" w:bidi="ar-SA"/>
          <w14:textFill>
            <w14:solidFill>
              <w14:schemeClr w14:val="tx1"/>
            </w14:solidFill>
          </w14:textFill>
        </w:rPr>
        <w:t>25</w:t>
      </w:r>
      <w:r>
        <w:rPr>
          <w:rFonts w:hint="eastAsia" w:ascii="宋体" w:hAnsi="宋体" w:eastAsia="宋体" w:cs="宋体"/>
          <w:color w:val="000000" w:themeColor="text1"/>
          <w:kern w:val="2"/>
          <w:sz w:val="21"/>
          <w:szCs w:val="21"/>
          <w:lang w:val="en-US" w:eastAsia="zh-CN" w:bidi="ar-SA"/>
          <w14:textFill>
            <w14:solidFill>
              <w14:schemeClr w14:val="tx1"/>
            </w14:solidFill>
          </w14:textFill>
        </w:rPr>
        <w:t>0kVA及以上时，</w:t>
      </w:r>
      <w:r>
        <w:rPr>
          <w:rFonts w:hint="eastAsia" w:ascii="宋体" w:hAnsi="宋体" w:cs="宋体"/>
          <w:color w:val="000000" w:themeColor="text1"/>
          <w:kern w:val="2"/>
          <w:sz w:val="21"/>
          <w:szCs w:val="21"/>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lang w:val="en-US" w:eastAsia="zh-CN" w:bidi="ar-SA"/>
          <w14:textFill>
            <w14:solidFill>
              <w14:schemeClr w14:val="tx1"/>
            </w14:solidFill>
          </w14:textFill>
        </w:rPr>
        <w:t>采用10kV电源供电。</w:t>
      </w:r>
    </w:p>
    <w:p>
      <w:pPr>
        <w:spacing w:line="360" w:lineRule="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6.3.3  </w:t>
      </w:r>
      <w:r>
        <w:rPr>
          <w:rFonts w:hint="eastAsia" w:ascii="宋体" w:hAnsi="宋体" w:cs="宋体"/>
          <w:color w:val="000000" w:themeColor="text1"/>
          <w:kern w:val="2"/>
          <w:sz w:val="21"/>
          <w:szCs w:val="21"/>
          <w:lang w:val="en-US" w:eastAsia="zh-CN" w:bidi="ar-SA"/>
          <w14:textFill>
            <w14:solidFill>
              <w14:schemeClr w14:val="tx1"/>
            </w14:solidFill>
          </w14:textFill>
        </w:rPr>
        <w:t>太阳能资源丰富的地区，可增设光伏发电作为充电设备的供电电源，光伏发电宜采用并网系统，有条件时可设置储能装置</w:t>
      </w:r>
      <w:r>
        <w:rPr>
          <w:rFonts w:hint="eastAsia" w:ascii="宋体" w:hAnsi="宋体" w:cs="宋体"/>
          <w:b w:val="0"/>
          <w:bCs/>
          <w:color w:val="000000" w:themeColor="text1"/>
          <w:kern w:val="0"/>
          <w:sz w:val="21"/>
          <w:szCs w:val="21"/>
          <w:lang w:bidi="ar"/>
          <w14:textFill>
            <w14:solidFill>
              <w14:schemeClr w14:val="tx1"/>
            </w14:solidFill>
          </w14:textFill>
        </w:rPr>
        <w:t>及V2G双向充放电设备</w:t>
      </w:r>
      <w:r>
        <w:rPr>
          <w:rFonts w:hint="eastAsia" w:ascii="宋体" w:hAnsi="宋体" w:cs="宋体"/>
          <w:color w:val="000000" w:themeColor="text1"/>
          <w:kern w:val="2"/>
          <w:sz w:val="21"/>
          <w:szCs w:val="21"/>
          <w:lang w:val="en-US" w:eastAsia="zh-CN" w:bidi="ar-SA"/>
          <w14:textFill>
            <w14:solidFill>
              <w14:schemeClr w14:val="tx1"/>
            </w14:solidFill>
          </w14:textFill>
        </w:rPr>
        <w:t>，构建“光储充放”一体化。</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3</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3 太阳能资源丰富的地区，在提供市电的同时，可增设光伏发电作为充电设备电源的补充。由于光伏发电受天气影响较大，且充电设备使用有随机性，因此建议光伏发电采用并网系统，实现自发自用余电上网，提高发电利用效率。当有条件时，可增设储能装置，通过“光储充放”一体化系统，实现柔性用电。</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4</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新建汽车库（停车场）内配建及预留的充电设备宜与其它负荷共用变压器，居民住宅小区内住宅车位的充电设备应与居民用电共用变压器。</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3</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4 本条是基于充电设备负荷特性、结合建成项目变压器负载率及运行工况而提出，相比于为充电设备单独设置变压器，共用变压器能提高变压器的利用效率，利于变压器更加节能运行，同时可以节省投资和减少对上一级电力设施资源的占用。当项目设有大容量的充电主机系统或设有多台大容量的非车载充电机时，这种情况的充电设施通常当作充电站对外提供充电服务，可考虑设置专用变压器。</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cs="宋体"/>
          <w:iCs/>
          <w:color w:val="000000" w:themeColor="text1"/>
          <w:kern w:val="2"/>
          <w:sz w:val="21"/>
          <w:szCs w:val="21"/>
          <w:u w:val="single"/>
          <w:lang w:val="en-US" w:eastAsia="zh-CN" w:bidi="ar-SA"/>
          <w14:textFill>
            <w14:solidFill>
              <w14:schemeClr w14:val="tx1"/>
            </w14:solidFill>
          </w14:textFill>
        </w:rPr>
        <w:t>居民住宅小区内住宅车位充电设备按照居民用电在进行管理,因此要求居民用电共用居民专用变压器。当由第三方投资进行“统建统服” 时，</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该类情况由投资方直接向供电企业报装及申情接电，电源接驳根据容量由供电企业确定。</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5</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既有汽车库（停车场）内，为增设充电设备建设的供电设施，其电源应取自汽车库（停车场）既有的变压器，当计入充电设备后变压器最大负载率超过85%时，可对变压器增容或增设变压器。</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3</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 xml:space="preserve">5 </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既有汽车库（停车场）由于变压器容量有限，可优先安装有序充电设备并采取有序充电方式，当有序充电无法满足使用需求、计入有序充电设备后变压器负载率超过85%时，可对变压器增容或增设变压器。</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 xml:space="preserve"> 本条不适用于在既有汽车库内由第三方投资进行“统建统服” 情况，该类情况由投资方直接向供电企业报装及申情接电，电源接驳根据容量由供电企业确定。</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6</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既有居民住宅小区为住宅车位充电设备供电电源宜取自居民户用变压器，非住宅车位的充电设备宜接入公区变压器。</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7</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乡（镇）</w:t>
      </w:r>
      <w:r>
        <w:rPr>
          <w:rFonts w:hint="eastAsia" w:ascii="宋体" w:hAnsi="宋体" w:cs="宋体"/>
          <w:iCs/>
          <w:color w:val="000000" w:themeColor="text1"/>
          <w:kern w:val="2"/>
          <w:sz w:val="21"/>
          <w:szCs w:val="21"/>
          <w:lang w:val="en-US" w:eastAsia="zh-CN" w:bidi="ar"/>
          <w14:textFill>
            <w14:solidFill>
              <w14:schemeClr w14:val="tx1"/>
            </w14:solidFill>
          </w14:textFill>
        </w:rPr>
        <w:t>、村庄建设</w:t>
      </w:r>
      <w:r>
        <w:rPr>
          <w:rFonts w:hint="eastAsia" w:ascii="宋体" w:hAnsi="宋体" w:eastAsia="宋体" w:cs="宋体"/>
          <w:iCs/>
          <w:color w:val="000000" w:themeColor="text1"/>
          <w:kern w:val="2"/>
          <w:sz w:val="21"/>
          <w:szCs w:val="21"/>
          <w:lang w:val="en-US" w:eastAsia="zh-CN" w:bidi="ar"/>
          <w14:textFill>
            <w14:solidFill>
              <w14:schemeClr w14:val="tx1"/>
            </w14:solidFill>
          </w14:textFill>
        </w:rPr>
        <w:t>的</w:t>
      </w:r>
      <w:r>
        <w:rPr>
          <w:rFonts w:hint="eastAsia" w:ascii="宋体" w:hAnsi="宋体" w:cs="宋体"/>
          <w:iCs/>
          <w:color w:val="000000" w:themeColor="text1"/>
          <w:kern w:val="2"/>
          <w:sz w:val="21"/>
          <w:szCs w:val="21"/>
          <w:lang w:val="en-US" w:eastAsia="zh-CN" w:bidi="ar"/>
          <w14:textFill>
            <w14:solidFill>
              <w14:schemeClr w14:val="tx1"/>
            </w14:solidFill>
          </w14:textFill>
        </w:rPr>
        <w:t>充电设备宜由就近电网直接</w:t>
      </w:r>
      <w:r>
        <w:rPr>
          <w:rFonts w:hint="eastAsia" w:ascii="宋体" w:hAnsi="宋体" w:cs="宋体"/>
          <w:color w:val="000000" w:themeColor="text1"/>
          <w:kern w:val="2"/>
          <w:sz w:val="21"/>
          <w:szCs w:val="21"/>
          <w:lang w:val="en-US" w:eastAsia="zh-CN" w:bidi="ar-SA"/>
          <w14:textFill>
            <w14:solidFill>
              <w14:schemeClr w14:val="tx1"/>
            </w14:solidFill>
          </w14:textFill>
        </w:rPr>
        <w:t>供电，且居民自用充电设备用电与居民用电应分别由电网供电。</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3</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7  本条中充电设备包括居民自用充电设备和公用充电设备。乡（镇）、村庄的供电主要由杆上变压器或箱式变电站直接供电，因此其充电设备供电也宜由就近直供。目前，我省居民用电采用的阶梯电价机制，充电设备用电与居民用电分别由电网供电是便于分别计量，从而防止由于充电设备用电影响居民阶梯电价，为居民节省用电费用。</w:t>
      </w:r>
    </w:p>
    <w:p>
      <w:pPr>
        <w:pageBreakBefore w:val="0"/>
        <w:kinsoku/>
        <w:wordWrap/>
        <w:overflowPunct/>
        <w:topLinePunct w:val="0"/>
        <w:bidi w:val="0"/>
        <w:spacing w:line="360" w:lineRule="auto"/>
        <w:rPr>
          <w:rFonts w:hint="default" w:ascii="宋体" w:hAnsi="宋体" w:eastAsia="宋体" w:cs="宋体"/>
          <w:iC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 xml:space="preserve">6.3.8  </w:t>
      </w:r>
      <w:r>
        <w:rPr>
          <w:rFonts w:hint="eastAsia" w:ascii="宋体" w:hAnsi="宋体" w:eastAsia="宋体" w:cs="宋体"/>
          <w:iCs/>
          <w:color w:val="000000" w:themeColor="text1"/>
          <w:kern w:val="2"/>
          <w:sz w:val="21"/>
          <w:szCs w:val="21"/>
          <w:highlight w:val="none"/>
          <w:lang w:val="en-US" w:eastAsia="zh-CN" w:bidi="ar-SA"/>
          <w14:textFill>
            <w14:solidFill>
              <w14:schemeClr w14:val="tx1"/>
            </w14:solidFill>
          </w14:textFill>
        </w:rPr>
        <w:t>采用</w:t>
      </w:r>
      <w:r>
        <w:rPr>
          <w:rFonts w:hint="eastAsia" w:ascii="宋体" w:hAnsi="宋体" w:cs="宋体"/>
          <w:iCs/>
          <w:color w:val="000000" w:themeColor="text1"/>
          <w:kern w:val="2"/>
          <w:sz w:val="21"/>
          <w:szCs w:val="21"/>
          <w:highlight w:val="none"/>
          <w:lang w:val="en-US" w:eastAsia="zh-CN" w:bidi="ar-SA"/>
          <w14:textFill>
            <w14:solidFill>
              <w14:schemeClr w14:val="tx1"/>
            </w14:solidFill>
          </w14:textFill>
        </w:rPr>
        <w:t>充电</w:t>
      </w:r>
      <w:r>
        <w:rPr>
          <w:rFonts w:hint="eastAsia" w:ascii="宋体" w:hAnsi="宋体" w:eastAsia="宋体" w:cs="宋体"/>
          <w:iCs/>
          <w:color w:val="000000" w:themeColor="text1"/>
          <w:kern w:val="2"/>
          <w:sz w:val="21"/>
          <w:szCs w:val="21"/>
          <w:highlight w:val="none"/>
          <w:lang w:val="en-US" w:eastAsia="zh-CN" w:bidi="ar-SA"/>
          <w14:textFill>
            <w14:solidFill>
              <w14:schemeClr w14:val="tx1"/>
            </w14:solidFill>
          </w14:textFill>
        </w:rPr>
        <w:t>主机系统</w:t>
      </w:r>
      <w:r>
        <w:rPr>
          <w:rFonts w:hint="eastAsia" w:ascii="宋体" w:hAnsi="宋体" w:cs="宋体"/>
          <w:iCs/>
          <w:color w:val="000000" w:themeColor="text1"/>
          <w:kern w:val="2"/>
          <w:sz w:val="21"/>
          <w:szCs w:val="21"/>
          <w:highlight w:val="none"/>
          <w:lang w:val="en-US" w:eastAsia="zh-CN" w:bidi="ar-SA"/>
          <w14:textFill>
            <w14:solidFill>
              <w14:schemeClr w14:val="tx1"/>
            </w14:solidFill>
          </w14:textFill>
        </w:rPr>
        <w:t>时，其配电</w:t>
      </w:r>
      <w:r>
        <w:rPr>
          <w:rFonts w:hint="eastAsia" w:ascii="宋体" w:hAnsi="宋体" w:eastAsia="宋体" w:cs="宋体"/>
          <w:iCs/>
          <w:color w:val="000000" w:themeColor="text1"/>
          <w:kern w:val="2"/>
          <w:sz w:val="21"/>
          <w:szCs w:val="21"/>
          <w:highlight w:val="none"/>
          <w:lang w:val="en-US" w:eastAsia="zh-CN" w:bidi="ar-SA"/>
          <w14:textFill>
            <w14:solidFill>
              <w14:schemeClr w14:val="tx1"/>
            </w14:solidFill>
          </w14:textFill>
        </w:rPr>
        <w:t>变压器</w:t>
      </w:r>
      <w:r>
        <w:rPr>
          <w:rFonts w:hint="eastAsia" w:ascii="宋体" w:hAnsi="宋体" w:cs="宋体"/>
          <w:iCs/>
          <w:color w:val="000000" w:themeColor="text1"/>
          <w:kern w:val="2"/>
          <w:sz w:val="21"/>
          <w:szCs w:val="21"/>
          <w:highlight w:val="none"/>
          <w:lang w:val="en-US" w:eastAsia="zh-CN" w:bidi="ar-SA"/>
          <w14:textFill>
            <w14:solidFill>
              <w14:schemeClr w14:val="tx1"/>
            </w14:solidFill>
          </w14:textFill>
        </w:rPr>
        <w:t>与</w:t>
      </w:r>
      <w:r>
        <w:rPr>
          <w:rFonts w:hint="eastAsia" w:ascii="宋体" w:hAnsi="宋体" w:eastAsia="宋体" w:cs="宋体"/>
          <w:iCs/>
          <w:color w:val="000000" w:themeColor="text1"/>
          <w:kern w:val="2"/>
          <w:sz w:val="21"/>
          <w:szCs w:val="21"/>
          <w:highlight w:val="none"/>
          <w:lang w:val="en-US" w:eastAsia="zh-CN" w:bidi="ar-SA"/>
          <w14:textFill>
            <w14:solidFill>
              <w14:schemeClr w14:val="tx1"/>
            </w14:solidFill>
          </w14:textFill>
        </w:rPr>
        <w:t>功率单元</w:t>
      </w:r>
      <w:r>
        <w:rPr>
          <w:rFonts w:hint="eastAsia" w:ascii="宋体" w:hAnsi="宋体" w:cs="宋体"/>
          <w:iCs/>
          <w:color w:val="000000" w:themeColor="text1"/>
          <w:kern w:val="2"/>
          <w:sz w:val="21"/>
          <w:szCs w:val="21"/>
          <w:highlight w:val="none"/>
          <w:lang w:val="en-US" w:eastAsia="zh-CN" w:bidi="ar-SA"/>
          <w14:textFill>
            <w14:solidFill>
              <w14:schemeClr w14:val="tx1"/>
            </w14:solidFill>
          </w14:textFill>
        </w:rPr>
        <w:t>应就近布置，功率单元与充电终端之间的线路总长不宜超过100m。</w:t>
      </w:r>
    </w:p>
    <w:p>
      <w:pPr>
        <w:pageBreakBefore w:val="0"/>
        <w:kinsoku/>
        <w:wordWrap/>
        <w:overflowPunct/>
        <w:topLinePunct w:val="0"/>
        <w:bidi w:val="0"/>
        <w:spacing w:line="360" w:lineRule="auto"/>
        <w:rPr>
          <w:rFonts w:hint="default"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cs="宋体"/>
          <w:iCs/>
          <w:color w:val="000000" w:themeColor="text1"/>
          <w:szCs w:val="21"/>
          <w:highlight w:val="none"/>
          <w:u w:val="single"/>
          <w:lang w:bidi="ar"/>
          <w14:textFill>
            <w14:solidFill>
              <w14:schemeClr w14:val="tx1"/>
            </w14:solidFill>
          </w14:textFill>
        </w:rPr>
        <w:t>【条文说</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明】6.3.8 配电变压器与功率单元就近布置时为了缩短供电半径，减少线路损耗。功率单元与充电终端之间的连接线路包括直流电源线及通信控制线，线路过长将增加线路损耗和影响充电终端与功率单元之间的通信，从而导致设备无法正常运行。</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bCs/>
          <w:color w:val="000000" w:themeColor="text1"/>
          <w:szCs w:val="21"/>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6.4 配电系统</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6.4.1</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充电</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设备的</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低压配电系统应符合现行国家标准《低压配电设计规范》</w:t>
      </w: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GB 50054</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和《民用建筑电气设计标准》</w:t>
      </w: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GB 51348</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的有关规定</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sans-serif" w:hAnsi="sans-serif" w:eastAsia="宋体" w:cs="sans-serif"/>
          <w:i w:val="0"/>
          <w:iCs w:val="0"/>
          <w:caps w:val="0"/>
          <w:color w:val="000000" w:themeColor="text1"/>
          <w:spacing w:val="0"/>
          <w:sz w:val="84"/>
          <w:szCs w:val="84"/>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为充电设备供电的</w:t>
      </w:r>
      <w:r>
        <w:rPr>
          <w:rFonts w:hint="default" w:ascii="宋体" w:hAnsi="宋体" w:cs="宋体"/>
          <w:color w:val="000000" w:themeColor="text1"/>
          <w:kern w:val="2"/>
          <w:sz w:val="21"/>
          <w:szCs w:val="21"/>
          <w:lang w:val="en-US" w:eastAsia="zh-CN" w:bidi="ar-SA"/>
          <w14:textFill>
            <w14:solidFill>
              <w14:schemeClr w14:val="tx1"/>
            </w14:solidFill>
          </w14:textFill>
        </w:rPr>
        <w:t>变压器应采用节能环保型</w:t>
      </w:r>
      <w:r>
        <w:rPr>
          <w:rFonts w:hint="eastAsia" w:ascii="宋体" w:hAnsi="宋体" w:cs="宋体"/>
          <w:color w:val="000000" w:themeColor="text1"/>
          <w:kern w:val="2"/>
          <w:sz w:val="21"/>
          <w:szCs w:val="21"/>
          <w:lang w:val="en-US" w:eastAsia="zh-CN" w:bidi="ar-SA"/>
          <w14:textFill>
            <w14:solidFill>
              <w14:schemeClr w14:val="tx1"/>
            </w14:solidFill>
          </w14:textFill>
        </w:rPr>
        <w:t>，设置于</w:t>
      </w:r>
      <w:r>
        <w:rPr>
          <w:rFonts w:hint="eastAsia" w:ascii="宋体" w:hAnsi="宋体" w:eastAsia="宋体" w:cs="宋体"/>
          <w:b w:val="0"/>
          <w:bCs/>
          <w:color w:val="000000" w:themeColor="text1"/>
          <w:kern w:val="0"/>
          <w:sz w:val="21"/>
          <w:szCs w:val="21"/>
          <w:lang w:val="en-US" w:eastAsia="zh-CN" w:bidi="ar"/>
          <w14:textFill>
            <w14:solidFill>
              <w14:schemeClr w14:val="tx1"/>
            </w14:solidFill>
          </w14:textFill>
        </w:rPr>
        <w:t>居民住宅小区</w:t>
      </w:r>
      <w:r>
        <w:rPr>
          <w:rFonts w:hint="eastAsia" w:ascii="宋体" w:hAnsi="宋体" w:cs="宋体"/>
          <w:b w:val="0"/>
          <w:bCs/>
          <w:color w:val="000000" w:themeColor="text1"/>
          <w:kern w:val="0"/>
          <w:sz w:val="21"/>
          <w:szCs w:val="21"/>
          <w:lang w:val="en-US" w:eastAsia="zh-CN" w:bidi="ar"/>
          <w14:textFill>
            <w14:solidFill>
              <w14:schemeClr w14:val="tx1"/>
            </w14:solidFill>
          </w14:textFill>
        </w:rPr>
        <w:t>内的</w:t>
      </w:r>
      <w:r>
        <w:rPr>
          <w:rFonts w:hint="default" w:ascii="宋体" w:hAnsi="宋体" w:cs="宋体"/>
          <w:color w:val="000000" w:themeColor="text1"/>
          <w:kern w:val="2"/>
          <w:sz w:val="21"/>
          <w:szCs w:val="21"/>
          <w:lang w:val="en-US" w:eastAsia="zh-CN" w:bidi="ar-SA"/>
          <w14:textFill>
            <w14:solidFill>
              <w14:schemeClr w14:val="tx1"/>
            </w14:solidFill>
          </w14:textFill>
        </w:rPr>
        <w:t>单台变压器额定容量不宜大于</w:t>
      </w:r>
      <w:r>
        <w:rPr>
          <w:rFonts w:hint="eastAsia" w:ascii="宋体" w:hAnsi="宋体" w:cs="宋体"/>
          <w:color w:val="000000" w:themeColor="text1"/>
          <w:kern w:val="2"/>
          <w:sz w:val="21"/>
          <w:szCs w:val="21"/>
          <w:lang w:val="en-US" w:eastAsia="zh-CN" w:bidi="ar-SA"/>
          <w14:textFill>
            <w14:solidFill>
              <w14:schemeClr w14:val="tx1"/>
            </w14:solidFill>
          </w14:textFill>
        </w:rPr>
        <w:t>1250kVA,</w:t>
      </w:r>
      <w:r>
        <w:rPr>
          <w:rFonts w:hint="default" w:ascii="宋体" w:hAnsi="宋体" w:cs="宋体"/>
          <w:color w:val="000000" w:themeColor="text1"/>
          <w:kern w:val="2"/>
          <w:sz w:val="21"/>
          <w:szCs w:val="21"/>
          <w:lang w:val="en-US" w:eastAsia="zh-CN" w:bidi="ar-SA"/>
          <w14:textFill>
            <w14:solidFill>
              <w14:schemeClr w14:val="tx1"/>
            </w14:solidFill>
          </w14:textFill>
        </w:rPr>
        <w:t>变压器绕组结线宜采用</w:t>
      </w:r>
      <w:r>
        <w:rPr>
          <w:rFonts w:hint="eastAsia" w:ascii="宋体" w:hAnsi="宋体" w:cs="宋体"/>
          <w:color w:val="000000" w:themeColor="text1"/>
          <w:kern w:val="2"/>
          <w:sz w:val="21"/>
          <w:szCs w:val="21"/>
          <w:lang w:val="en-US" w:eastAsia="zh-CN" w:bidi="ar-SA"/>
          <w14:textFill>
            <w14:solidFill>
              <w14:schemeClr w14:val="tx1"/>
            </w14:solidFill>
          </w14:textFill>
        </w:rPr>
        <w:t>D,yn11。</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6.4.3</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低压线路供电半径应满足末端充电设备的电压质量要求</w:t>
      </w: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低压供电距离不宜超过</w:t>
      </w: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250m</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6.4.4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设置于建筑内为充电设备供电的预装式变电站应设置在专用房间内。</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6.4.5</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配电系</w:t>
      </w:r>
      <w:r>
        <w:rPr>
          <w:rFonts w:hint="eastAsia" w:ascii="宋体" w:hAnsi="宋体" w:eastAsia="宋体" w:cs="宋体"/>
          <w:color w:val="000000" w:themeColor="text1"/>
          <w:kern w:val="2"/>
          <w:sz w:val="21"/>
          <w:szCs w:val="21"/>
          <w:lang w:val="en-US" w:eastAsia="zh-CN" w:bidi="ar-SA"/>
          <w14:textFill>
            <w14:solidFill>
              <w14:schemeClr w14:val="tx1"/>
            </w14:solidFill>
          </w14:textFill>
        </w:rPr>
        <w:t>统设计应符合下列规定：</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1 配电干线应按防火分区划分，配电支线不宜穿越防火分区；</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 充电设备应采用专用供电回路，各级配电箱中不应接入无关的用电设备；</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3 有火灾报警系统的场所，充电设备专用回路的保护装置应配置分励脱扣器，在火灾状态下能通过消防联动切断专用回路电源；</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4 单相交流充电桩负荷应均衡分配到三相，使三相负荷保持平衡；</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5 每台充电设备应由末级配电箱单独回路供电；</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6 充电主机系统的交流及直流配电系统应与充电主机系统的设备选型相匹配。</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lang w:val="en-US" w:eastAsia="zh-CN" w:bidi="ar-SA"/>
          <w14:textFill>
            <w14:solidFill>
              <w14:schemeClr w14:val="tx1"/>
            </w14:solidFill>
          </w14:textFill>
        </w:rPr>
        <w:t>【条文说明】</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6.4.5 本条要求充电设备的专用供电回路，是指由建筑物内变电所或低压进户配电间的低压配电箱（柜）引出的供电回路。有火灾报警系统的场所，充电设备专用回路低压配电所出线处，或低压进户配电间的低压配电箱（柜）引出回路处，其回路保护装置设置分离脱扣器，在火灾时,通过消防联动控制切断电源。</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6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充电设备</w:t>
      </w:r>
      <w:r>
        <w:rPr>
          <w:rFonts w:hint="eastAsia" w:ascii="宋体" w:hAnsi="宋体" w:cs="宋体"/>
          <w:color w:val="000000" w:themeColor="text1"/>
          <w:kern w:val="2"/>
          <w:sz w:val="21"/>
          <w:szCs w:val="21"/>
          <w:lang w:val="en-US" w:eastAsia="zh-CN" w:bidi="ar-SA"/>
          <w14:textFill>
            <w14:solidFill>
              <w14:schemeClr w14:val="tx1"/>
            </w14:solidFill>
          </w14:textFill>
        </w:rPr>
        <w:t>末端交流配</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电回路的保护应符合下列规定：</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1 末端配电回路应设过负荷保护、短路保护和故障保护</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 充电设备的末端回路应设置限流式电气防火保护器；</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3 不应采用一个三相保护电器对单相分支回路保护；</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4 充电设备末端配电回路应单独设置额定剩余动作电流不大于30mA的A型或B型RCD保护，多台充电设备不应共用一个RCD保护,剩余电流动作时间不大于0.1s。</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【条文说明】6.4.6 充电设备金属外壳易于被人触碰，许多电动汽车充电设备还安装于室外，为了保护人身安全，其供电回路需设置剩余电流工作保护器。多台充电设备正常泄漏电流大，RCD误动作概率也增大，如果共用一个剩余电流保护功能的低压电器，一旦发生误动作，影响面增大。因此，需采用“一桩一保护”的设置原则。</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充电主机系统的末端功率单元设备供电回路因正常泄漏电流较大，不适用本条款。</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7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充电设备配电系统的</w:t>
      </w:r>
      <w:r>
        <w:rPr>
          <w:rFonts w:hint="eastAsia" w:ascii="宋体" w:hAnsi="宋体" w:cs="宋体"/>
          <w:color w:val="000000" w:themeColor="text1"/>
          <w:kern w:val="2"/>
          <w:sz w:val="21"/>
          <w:szCs w:val="21"/>
          <w:lang w:val="en-US" w:eastAsia="zh-CN" w:bidi="ar-SA"/>
          <w14:textFill>
            <w14:solidFill>
              <w14:schemeClr w14:val="tx1"/>
            </w14:solidFill>
          </w14:textFill>
        </w:rPr>
        <w:t>电气火灾监控应符合下列规定：</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1 新建建筑需设置电气火灾监控系统</w:t>
      </w:r>
      <w:r>
        <w:rPr>
          <w:rFonts w:hint="eastAsia" w:ascii="宋体" w:hAnsi="宋体" w:eastAsia="宋体" w:cs="宋体"/>
          <w:color w:val="000000" w:themeColor="text1"/>
          <w:kern w:val="2"/>
          <w:sz w:val="21"/>
          <w:szCs w:val="21"/>
          <w:lang w:val="en-US" w:eastAsia="zh-CN" w:bidi="ar-SA"/>
          <w14:textFill>
            <w14:solidFill>
              <w14:schemeClr w14:val="tx1"/>
            </w14:solidFill>
          </w14:textFill>
        </w:rPr>
        <w:t>的，充电设备的配电回路干线应设置剩余电流式电气火灾监控探测器，并应接入建筑的电气火灾监控系统；</w:t>
      </w:r>
    </w:p>
    <w:p>
      <w:pPr>
        <w:keepNext w:val="0"/>
        <w:keepLines w:val="0"/>
        <w:pageBreakBefore w:val="0"/>
        <w:widowControl/>
        <w:kinsoku/>
        <w:wordWrap/>
        <w:overflowPunct/>
        <w:topLinePunct w:val="0"/>
        <w:autoSpaceDE/>
        <w:autoSpaceDN/>
        <w:bidi w:val="0"/>
        <w:adjustRightInd/>
        <w:snapToGrid/>
        <w:spacing w:line="360" w:lineRule="auto"/>
        <w:ind w:firstLine="420"/>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2 既有建筑和无需设置电气火灾监控系统的建筑，应在干线回路装设剩余电流保护装置，保护装置动作电流宜为</w:t>
      </w:r>
      <w:r>
        <w:rPr>
          <w:rFonts w:hint="default" w:ascii="宋体" w:hAnsi="宋体" w:eastAsia="宋体" w:cs="宋体"/>
          <w:color w:val="000000" w:themeColor="text1"/>
          <w:kern w:val="2"/>
          <w:sz w:val="21"/>
          <w:szCs w:val="21"/>
          <w:lang w:val="en-US" w:eastAsia="zh-CN" w:bidi="ar-SA"/>
          <w14:textFill>
            <w14:solidFill>
              <w14:schemeClr w14:val="tx1"/>
            </w14:solidFill>
          </w14:textFill>
        </w:rPr>
        <w:t>300mA</w:t>
      </w:r>
      <w:r>
        <w:rPr>
          <w:rFonts w:hint="eastAsia" w:ascii="宋体" w:hAnsi="宋体" w:eastAsia="宋体" w:cs="宋体"/>
          <w:color w:val="000000" w:themeColor="text1"/>
          <w:kern w:val="2"/>
          <w:sz w:val="21"/>
          <w:szCs w:val="21"/>
          <w:lang w:val="en-US" w:eastAsia="zh-CN" w:bidi="ar-SA"/>
          <w14:textFill>
            <w14:solidFill>
              <w14:schemeClr w14:val="tx1"/>
            </w14:solidFill>
          </w14:textFill>
        </w:rPr>
        <w:t>～</w:t>
      </w:r>
      <w:r>
        <w:rPr>
          <w:rFonts w:hint="default" w:ascii="宋体" w:hAnsi="宋体" w:eastAsia="宋体" w:cs="宋体"/>
          <w:color w:val="000000" w:themeColor="text1"/>
          <w:kern w:val="2"/>
          <w:sz w:val="21"/>
          <w:szCs w:val="21"/>
          <w:lang w:val="en-US" w:eastAsia="zh-CN" w:bidi="ar-SA"/>
          <w14:textFill>
            <w14:solidFill>
              <w14:schemeClr w14:val="tx1"/>
            </w14:solidFill>
          </w14:textFill>
        </w:rPr>
        <w:t>500mA</w:t>
      </w:r>
      <w:r>
        <w:rPr>
          <w:rFonts w:hint="eastAsia" w:ascii="宋体" w:hAnsi="宋体" w:cs="宋体"/>
          <w:color w:val="000000" w:themeColor="text1"/>
          <w:kern w:val="2"/>
          <w:sz w:val="21"/>
          <w:szCs w:val="21"/>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ind w:firstLine="420"/>
        <w:jc w:val="left"/>
        <w:textAlignment w:val="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【条文说明】6.4.7 现行《民用建筑电气设计标准》GB51348-2018第13.2.2条对民用建筑中需设置电气火灾监控系统的建筑及场所进行了规定，新建建筑属于需设置电气火灾监控时，充电设备供电回路的干线断路器处需设置剩余电流保护器，具体设置措施</w:t>
      </w:r>
      <w:r>
        <w:rPr>
          <w:rFonts w:hint="default" w:ascii="宋体" w:hAnsi="宋体" w:eastAsia="宋体" w:cs="宋体"/>
          <w:iCs/>
          <w:color w:val="000000" w:themeColor="text1"/>
          <w:kern w:val="2"/>
          <w:sz w:val="21"/>
          <w:szCs w:val="21"/>
          <w:u w:val="single"/>
          <w:lang w:eastAsia="zh-CN" w:bidi="ar-SA"/>
          <w14:textFill>
            <w14:solidFill>
              <w14:schemeClr w14:val="tx1"/>
            </w14:solidFill>
          </w14:textFill>
        </w:rPr>
        <w:t>《火灾自动报警系统设计规范》GB5011</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6规定执行。</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6.4.8</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充电设备的配电线缆选型应符合下列规定：</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1 应根据充电设备供电线缆敷设场所、环境选择、保护措施等选择合适的电缆；</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配电</w:t>
      </w:r>
      <w:r>
        <w:rPr>
          <w:rFonts w:hint="eastAsia" w:ascii="宋体" w:hAnsi="宋体" w:cs="宋体"/>
          <w:color w:val="000000" w:themeColor="text1"/>
          <w:kern w:val="2"/>
          <w:sz w:val="21"/>
          <w:szCs w:val="21"/>
          <w:lang w:val="en-US" w:eastAsia="zh-CN" w:bidi="ar-SA"/>
          <w14:textFill>
            <w14:solidFill>
              <w14:schemeClr w14:val="tx1"/>
            </w14:solidFill>
          </w14:textFill>
        </w:rPr>
        <w:t>线缆</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宜选用铜芯</w:t>
      </w:r>
      <w:r>
        <w:rPr>
          <w:rFonts w:hint="eastAsia" w:ascii="宋体" w:hAnsi="宋体" w:cs="宋体"/>
          <w:color w:val="000000" w:themeColor="text1"/>
          <w:kern w:val="2"/>
          <w:sz w:val="21"/>
          <w:szCs w:val="21"/>
          <w:lang w:val="en-US" w:eastAsia="zh-CN" w:bidi="ar-SA"/>
          <w14:textFill>
            <w14:solidFill>
              <w14:schemeClr w14:val="tx1"/>
            </w14:solidFill>
          </w14:textFill>
        </w:rPr>
        <w:t>电缆</w:t>
      </w:r>
      <w:r>
        <w:rPr>
          <w:rFonts w:hint="eastAsia" w:ascii="宋体" w:hAnsi="宋体" w:eastAsia="宋体" w:cs="宋体"/>
          <w:color w:val="000000" w:themeColor="text1"/>
          <w:kern w:val="2"/>
          <w:sz w:val="21"/>
          <w:szCs w:val="21"/>
          <w:lang w:val="en-US" w:eastAsia="zh-CN" w:bidi="ar-SA"/>
          <w14:textFill>
            <w14:solidFill>
              <w14:schemeClr w14:val="tx1"/>
            </w14:solidFill>
          </w14:textFill>
        </w:rPr>
        <w:t>；</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3 低压配电线缆的中性线截面不应小于相线截面；</w:t>
      </w:r>
    </w:p>
    <w:p>
      <w:pPr>
        <w:pStyle w:val="8"/>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4 新建汽车库内充电设备</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配电线缆的燃烧性能应不低于阻燃B2级、产烟毒性tl级、燃烧滴落物/微粒等级dl级的电缆。</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【条文说明】6.4.8 考虑到充电设备具有固定、手持设备双重特性，多数情况为车主自助充电，许多充电设备安装在室外，因此建议其配电系统采用铜芯电缆，以提高线路的可靠性。考虑供电安全及便于后期管理，本条要求充电设备的配电线缆均为电缆，包括为充电终端小容量充电桩的配电线路均要求为电缆。</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6.4.9</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 xml:space="preserve"> 充电设备配电线路的保护</w:t>
      </w:r>
      <w:r>
        <w:rPr>
          <w:rFonts w:hint="eastAsia" w:ascii="宋体" w:hAnsi="宋体" w:eastAsia="宋体" w:cs="宋体"/>
          <w:color w:val="000000" w:themeColor="text1"/>
          <w:kern w:val="2"/>
          <w:sz w:val="21"/>
          <w:szCs w:val="21"/>
          <w:lang w:val="en-US" w:eastAsia="zh-CN" w:bidi="ar-SA"/>
          <w14:textFill>
            <w14:solidFill>
              <w14:schemeClr w14:val="tx1"/>
            </w14:solidFill>
          </w14:textFill>
        </w:rPr>
        <w:t>应符合下列规定：</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1 汽车库</w:t>
      </w:r>
      <w:r>
        <w:rPr>
          <w:rFonts w:hint="eastAsia" w:ascii="宋体" w:hAnsi="宋体" w:eastAsia="宋体" w:cs="宋体"/>
          <w:color w:val="000000" w:themeColor="text1"/>
          <w:kern w:val="2"/>
          <w:sz w:val="21"/>
          <w:szCs w:val="21"/>
          <w:lang w:val="en-US" w:eastAsia="zh-CN" w:bidi="ar-SA"/>
          <w14:textFill>
            <w14:solidFill>
              <w14:schemeClr w14:val="tx1"/>
            </w14:solidFill>
          </w14:textFill>
        </w:rPr>
        <w:t>内</w:t>
      </w:r>
      <w:r>
        <w:rPr>
          <w:rFonts w:hint="eastAsia" w:ascii="宋体" w:hAnsi="宋体" w:cs="宋体"/>
          <w:color w:val="000000" w:themeColor="text1"/>
          <w:kern w:val="2"/>
          <w:sz w:val="21"/>
          <w:szCs w:val="21"/>
          <w:lang w:val="en-US" w:eastAsia="zh-CN" w:bidi="ar-SA"/>
          <w14:textFill>
            <w14:solidFill>
              <w14:schemeClr w14:val="tx1"/>
            </w14:solidFill>
          </w14:textFill>
        </w:rPr>
        <w:t>充电设备配电</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电缆</w:t>
      </w:r>
      <w:r>
        <w:rPr>
          <w:rFonts w:hint="eastAsia" w:ascii="宋体" w:hAnsi="宋体" w:cs="宋体"/>
          <w:color w:val="000000" w:themeColor="text1"/>
          <w:kern w:val="2"/>
          <w:sz w:val="21"/>
          <w:szCs w:val="21"/>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lang w:val="en-US" w:eastAsia="zh-CN" w:bidi="ar-SA"/>
          <w14:textFill>
            <w14:solidFill>
              <w14:schemeClr w14:val="tx1"/>
            </w14:solidFill>
          </w14:textFill>
        </w:rPr>
        <w:t>采用桥架或穿管方式敷设</w:t>
      </w:r>
      <w:r>
        <w:rPr>
          <w:rFonts w:hint="eastAsia" w:ascii="宋体" w:hAnsi="宋体" w:cs="宋体"/>
          <w:color w:val="000000" w:themeColor="text1"/>
          <w:kern w:val="2"/>
          <w:sz w:val="21"/>
          <w:szCs w:val="21"/>
          <w:lang w:val="en-US" w:eastAsia="zh-CN" w:bidi="ar-SA"/>
          <w14:textFill>
            <w14:solidFill>
              <w14:schemeClr w14:val="tx1"/>
            </w14:solidFill>
          </w14:textFill>
        </w:rPr>
        <w:t>，明敷及在吊顶内的导管应采用金属导管</w:t>
      </w:r>
      <w:r>
        <w:rPr>
          <w:rFonts w:hint="eastAsia" w:ascii="宋体" w:hAnsi="宋体" w:eastAsia="宋体" w:cs="宋体"/>
          <w:color w:val="000000" w:themeColor="text1"/>
          <w:kern w:val="2"/>
          <w:sz w:val="21"/>
          <w:szCs w:val="21"/>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2 停车场内充电设备配电</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电缆</w:t>
      </w:r>
      <w:r>
        <w:rPr>
          <w:rFonts w:hint="eastAsia" w:ascii="宋体" w:hAnsi="宋体" w:cs="宋体"/>
          <w:color w:val="000000" w:themeColor="text1"/>
          <w:kern w:val="2"/>
          <w:sz w:val="21"/>
          <w:szCs w:val="21"/>
          <w:lang w:val="en-US" w:eastAsia="zh-CN" w:bidi="ar-SA"/>
          <w14:textFill>
            <w14:solidFill>
              <w14:schemeClr w14:val="tx1"/>
            </w14:solidFill>
          </w14:textFill>
        </w:rPr>
        <w:t>可</w:t>
      </w:r>
      <w:r>
        <w:rPr>
          <w:rFonts w:hint="eastAsia" w:ascii="宋体" w:hAnsi="宋体" w:eastAsia="宋体" w:cs="宋体"/>
          <w:color w:val="000000" w:themeColor="text1"/>
          <w:kern w:val="2"/>
          <w:sz w:val="21"/>
          <w:szCs w:val="21"/>
          <w:lang w:val="en-US" w:eastAsia="zh-CN" w:bidi="ar-SA"/>
          <w14:textFill>
            <w14:solidFill>
              <w14:schemeClr w14:val="tx1"/>
            </w14:solidFill>
          </w14:textFill>
        </w:rPr>
        <w:t>采用</w:t>
      </w:r>
      <w:r>
        <w:rPr>
          <w:rFonts w:hint="eastAsia" w:ascii="宋体" w:hAnsi="宋体" w:cs="宋体"/>
          <w:color w:val="000000" w:themeColor="text1"/>
          <w:kern w:val="2"/>
          <w:sz w:val="21"/>
          <w:szCs w:val="21"/>
          <w:lang w:val="en-US" w:eastAsia="zh-CN" w:bidi="ar-SA"/>
          <w14:textFill>
            <w14:solidFill>
              <w14:schemeClr w14:val="tx1"/>
            </w14:solidFill>
          </w14:textFill>
        </w:rPr>
        <w:t>室外型</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电缆桥架、电缆沟、排管</w:t>
      </w:r>
      <w:r>
        <w:rPr>
          <w:rFonts w:hint="eastAsia" w:ascii="宋体" w:hAnsi="宋体" w:cs="宋体"/>
          <w:color w:val="000000" w:themeColor="text1"/>
          <w:kern w:val="2"/>
          <w:sz w:val="21"/>
          <w:szCs w:val="21"/>
          <w:lang w:val="en-US" w:eastAsia="zh-CN" w:bidi="ar-SA"/>
          <w14:textFill>
            <w14:solidFill>
              <w14:schemeClr w14:val="tx1"/>
            </w14:solidFill>
          </w14:textFill>
        </w:rPr>
        <w:t>或</w:t>
      </w:r>
      <w:r>
        <w:rPr>
          <w:rFonts w:hint="eastAsia" w:ascii="宋体" w:hAnsi="宋体" w:eastAsia="宋体" w:cs="宋体"/>
          <w:color w:val="000000" w:themeColor="text1"/>
          <w:kern w:val="2"/>
          <w:sz w:val="21"/>
          <w:szCs w:val="21"/>
          <w:lang w:val="en-US" w:eastAsia="zh-CN" w:bidi="ar-SA"/>
          <w14:textFill>
            <w14:solidFill>
              <w14:schemeClr w14:val="tx1"/>
            </w14:solidFill>
          </w14:textFill>
        </w:rPr>
        <w:t>穿保护管敷设</w:t>
      </w:r>
      <w:r>
        <w:rPr>
          <w:rFonts w:hint="eastAsia" w:ascii="宋体" w:hAnsi="宋体" w:cs="宋体"/>
          <w:color w:val="000000" w:themeColor="text1"/>
          <w:kern w:val="2"/>
          <w:sz w:val="21"/>
          <w:szCs w:val="21"/>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iCs/>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3 新建汽车库内的充电设备配电</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电缆</w:t>
      </w:r>
      <w:r>
        <w:rPr>
          <w:rFonts w:hint="eastAsia" w:ascii="宋体" w:hAnsi="宋体" w:cs="宋体"/>
          <w:color w:val="000000" w:themeColor="text1"/>
          <w:kern w:val="2"/>
          <w:sz w:val="21"/>
          <w:szCs w:val="21"/>
          <w:lang w:val="en-US" w:eastAsia="zh-CN" w:bidi="ar-SA"/>
          <w14:textFill>
            <w14:solidFill>
              <w14:schemeClr w14:val="tx1"/>
            </w14:solidFill>
          </w14:textFill>
        </w:rPr>
        <w:t>桥架宜单独设置。</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4</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10  </w:t>
      </w:r>
      <w:r>
        <w:rPr>
          <w:rFonts w:hint="eastAsia" w:ascii="宋体" w:hAnsi="宋体" w:eastAsia="宋体" w:cs="宋体"/>
          <w:color w:val="000000" w:themeColor="text1"/>
          <w:kern w:val="2"/>
          <w:sz w:val="21"/>
          <w:szCs w:val="21"/>
          <w:lang w:val="en-US" w:eastAsia="zh-CN" w:bidi="ar-SA"/>
          <w14:textFill>
            <w14:solidFill>
              <w14:schemeClr w14:val="tx1"/>
            </w14:solidFill>
          </w14:textFill>
        </w:rPr>
        <w:t>电动汽车双向互动的充放电设备供电系统，应采取必要的安全措施防止电动汽车向电网放电时危及人身安全。</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【条文说明】6.4.9 《电动汽车充放电双向互动 第1部分：总则》NB/T11305.1-2023列出的电动汽车充放电双向互动主要包括：电动汽车与电网双向互动（V2G)、电动汽车与楼宇双向互动（V2B)、电动汽车与住宅双向互动（V2H)、电动汽车对负荷供电（V2L)、电动汽车之间放电（V2V)，其中主要的互动场景为V2G。虽然充放电设备通常具有防孤岛保护功能，在供电系统中采取加强措施是为了确保人身安全，安全措施应根据供电系统及充放电系统实际情况确定。如普通的交流充电桩，在其充放电设备配电回路装设具有欠压保护和自动分合闸功能的断路器，能实现市电断电时自动断开充放电装置，市电恢复时自动自动合闸，起到防止停电检修时电动汽车反向向系统放电。</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6.5</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 电能质量</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5</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lang w:val="en-US" w:eastAsia="zh-CN" w:bidi="ar-SA"/>
          <w14:textFill>
            <w14:solidFill>
              <w14:schemeClr w14:val="tx1"/>
            </w14:solidFill>
          </w14:textFill>
        </w:rPr>
        <w:t>供配电系统的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供电电压偏差限值应符合下列规定：</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1 10(20)kV及以下三相供电的电压偏差不应超过标称电压的±7％；</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2 220V单相供电电压偏差不应超过标称电压的＋7％，－10％。</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5</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充电设备所产生的电压波动和闪变在电源接入点的限值应符合现行国家标准《电能质量 电压波动和闪变》GB/T 12326的有关规定。</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5</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3</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充电设备接入电网所注入的谐波电流和引起电源接入点电压正弦畸变率应符合现行国家标准《电能质量 公用电网谐波》GB/T 14549的有关规定。</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 xml:space="preserve">6.5.3 </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如达不到国家标准规定的谐波控制要求，应采取有效的谐波治理措施，如设置无源滤波装置、有源滤波装置等措施。</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6.</w:t>
      </w:r>
      <w:r>
        <w:rPr>
          <w:rFonts w:hint="eastAsia" w:ascii="宋体" w:hAnsi="宋体" w:cs="宋体"/>
          <w:b/>
          <w:bCs/>
          <w:color w:val="000000" w:themeColor="text1"/>
          <w:kern w:val="2"/>
          <w:sz w:val="21"/>
          <w:szCs w:val="21"/>
          <w:lang w:val="en-US" w:eastAsia="zh-CN" w:bidi="ar-SA"/>
          <w14:textFill>
            <w14:solidFill>
              <w14:schemeClr w14:val="tx1"/>
            </w14:solidFill>
          </w14:textFill>
        </w:rPr>
        <w:t>5</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w:t>
      </w:r>
      <w:r>
        <w:rPr>
          <w:rFonts w:hint="eastAsia" w:ascii="宋体" w:hAnsi="宋体" w:cs="宋体"/>
          <w:b/>
          <w:bCs/>
          <w:color w:val="000000" w:themeColor="text1"/>
          <w:kern w:val="2"/>
          <w:sz w:val="21"/>
          <w:szCs w:val="21"/>
          <w:lang w:val="en-US" w:eastAsia="zh-CN" w:bidi="ar-SA"/>
          <w14:textFill>
            <w14:solidFill>
              <w14:schemeClr w14:val="tx1"/>
            </w14:solidFill>
          </w14:textFill>
        </w:rPr>
        <w:t xml:space="preserve">4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充电设备在电源接入点的三相电压不平衡允许限值应符合现行国家标准《电能质量 三相电压不平衡》GB/T 15543的有关规定。</w:t>
      </w:r>
    </w:p>
    <w:p>
      <w:pPr>
        <w:pageBreakBefore w:val="0"/>
        <w:kinsoku/>
        <w:wordWrap/>
        <w:overflowPunct/>
        <w:topLinePunct w:val="0"/>
        <w:bidi w:val="0"/>
        <w:spacing w:line="360" w:lineRule="auto"/>
        <w:ind w:firstLine="422" w:firstLineChars="200"/>
        <w:jc w:val="center"/>
        <w:textAlignment w:val="auto"/>
        <w:rPr>
          <w:rFonts w:hint="default" w:ascii="宋体" w:hAnsi="宋体" w:eastAsia="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 </w:t>
      </w:r>
      <w:r>
        <w:rPr>
          <w:rFonts w:hint="eastAsia" w:ascii="宋体" w:hAnsi="宋体" w:eastAsia="宋体" w:cs="宋体"/>
          <w:b/>
          <w:bCs/>
          <w:color w:val="000000" w:themeColor="text1"/>
          <w:szCs w:val="21"/>
          <w:lang w:val="en-US" w:eastAsia="zh-CN"/>
          <w14:textFill>
            <w14:solidFill>
              <w14:schemeClr w14:val="tx1"/>
            </w14:solidFill>
          </w14:textFill>
        </w:rPr>
        <w:t>计量</w:t>
      </w:r>
    </w:p>
    <w:p>
      <w:pPr>
        <w:pageBreakBefore w:val="0"/>
        <w:kinsoku/>
        <w:wordWrap/>
        <w:overflowPunct/>
        <w:topLinePunct w:val="0"/>
        <w:bidi w:val="0"/>
        <w:spacing w:line="360" w:lineRule="auto"/>
        <w:textAlignment w:val="auto"/>
        <w:rPr>
          <w:rFonts w:hint="eastAsia"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6.6.1  </w:t>
      </w:r>
      <w:r>
        <w:rPr>
          <w:rFonts w:hint="eastAsia" w:ascii="宋体" w:hAnsi="宋体" w:eastAsia="宋体" w:cs="宋体"/>
          <w:color w:val="000000" w:themeColor="text1"/>
          <w:szCs w:val="21"/>
          <w:lang w:val="en-US" w:eastAsia="zh-CN"/>
          <w14:textFill>
            <w14:solidFill>
              <w14:schemeClr w14:val="tx1"/>
            </w14:solidFill>
          </w14:textFill>
        </w:rPr>
        <w:t xml:space="preserve">充电设备的电能计量计费应包括两部分：充电设备和供电企业之间的计量、充电设备和电动汽车之间的电量计量。 </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6.6.2  </w:t>
      </w:r>
      <w:r>
        <w:rPr>
          <w:rFonts w:hint="eastAsia" w:ascii="宋体" w:hAnsi="宋体" w:eastAsia="宋体" w:cs="宋体"/>
          <w:color w:val="000000" w:themeColor="text1"/>
          <w:szCs w:val="21"/>
          <w:lang w:val="en-US" w:eastAsia="zh-CN"/>
          <w14:textFill>
            <w14:solidFill>
              <w14:schemeClr w14:val="tx1"/>
            </w14:solidFill>
          </w14:textFill>
        </w:rPr>
        <w:t>电能计量装置的准确度等级、接线方式及配置原则应符合现行电力行业标准《电能计量装置技术管理规程》DL/T 448的有关规定。</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6.6.3  </w:t>
      </w:r>
      <w:r>
        <w:rPr>
          <w:rFonts w:hint="eastAsia" w:ascii="宋体" w:hAnsi="宋体" w:eastAsia="宋体" w:cs="宋体"/>
          <w:color w:val="000000" w:themeColor="text1"/>
          <w:szCs w:val="21"/>
          <w:lang w:val="en-US" w:eastAsia="zh-CN"/>
          <w14:textFill>
            <w14:solidFill>
              <w14:schemeClr w14:val="tx1"/>
            </w14:solidFill>
          </w14:textFill>
        </w:rPr>
        <w:t>面向电网直接报装接电的充电设施的电能计量装置，</w:t>
      </w:r>
      <w:r>
        <w:rPr>
          <w:rFonts w:hint="eastAsia" w:ascii="宋体" w:hAnsi="宋体" w:cs="宋体"/>
          <w:color w:val="000000" w:themeColor="text1"/>
          <w:szCs w:val="21"/>
          <w:lang w:val="en-US" w:eastAsia="zh-CN"/>
          <w14:textFill>
            <w14:solidFill>
              <w14:schemeClr w14:val="tx1"/>
            </w14:solidFill>
          </w14:textFill>
        </w:rPr>
        <w:t>宜</w:t>
      </w:r>
      <w:r>
        <w:rPr>
          <w:rFonts w:hint="eastAsia" w:ascii="宋体" w:hAnsi="宋体" w:eastAsia="宋体" w:cs="宋体"/>
          <w:color w:val="000000" w:themeColor="text1"/>
          <w:szCs w:val="21"/>
          <w:lang w:val="en-US" w:eastAsia="zh-CN"/>
          <w14:textFill>
            <w14:solidFill>
              <w14:schemeClr w14:val="tx1"/>
            </w14:solidFill>
          </w14:textFill>
        </w:rPr>
        <w:t>设置在供用电设施产权分界处。对专线供电的高压用户，产权分界处不适宜安装</w:t>
      </w:r>
      <w:r>
        <w:rPr>
          <w:rFonts w:hint="eastAsia" w:ascii="宋体" w:hAnsi="宋体" w:cs="宋体"/>
          <w:color w:val="000000" w:themeColor="text1"/>
          <w:szCs w:val="21"/>
          <w:lang w:val="en-US" w:eastAsia="zh-CN"/>
          <w14:textFill>
            <w14:solidFill>
              <w14:schemeClr w14:val="tx1"/>
            </w14:solidFill>
          </w14:textFill>
        </w:rPr>
        <w:t>计量</w:t>
      </w:r>
      <w:r>
        <w:rPr>
          <w:rFonts w:hint="eastAsia" w:ascii="宋体" w:hAnsi="宋体" w:eastAsia="宋体" w:cs="宋体"/>
          <w:color w:val="000000" w:themeColor="text1"/>
          <w:szCs w:val="21"/>
          <w:lang w:val="en-US" w:eastAsia="zh-CN"/>
          <w14:textFill>
            <w14:solidFill>
              <w14:schemeClr w14:val="tx1"/>
            </w14:solidFill>
          </w14:textFill>
        </w:rPr>
        <w:t>的，可在供电变压器出口</w:t>
      </w:r>
      <w:r>
        <w:rPr>
          <w:rFonts w:hint="eastAsia" w:ascii="宋体" w:hAnsi="宋体" w:cs="宋体"/>
          <w:color w:val="000000" w:themeColor="text1"/>
          <w:szCs w:val="21"/>
          <w:lang w:val="en-US" w:eastAsia="zh-CN"/>
          <w14:textFill>
            <w14:solidFill>
              <w14:schemeClr w14:val="tx1"/>
            </w14:solidFill>
          </w14:textFill>
        </w:rPr>
        <w:t>设置计量装置。</w:t>
      </w:r>
    </w:p>
    <w:p>
      <w:pPr>
        <w:pageBreakBefore w:val="0"/>
        <w:kinsoku/>
        <w:wordWrap/>
        <w:overflowPunct/>
        <w:topLinePunct w:val="0"/>
        <w:bidi w:val="0"/>
        <w:spacing w:line="360" w:lineRule="auto"/>
        <w:textAlignment w:val="auto"/>
        <w:rPr>
          <w:rFonts w:hint="default"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6.6.4  </w:t>
      </w:r>
      <w:r>
        <w:rPr>
          <w:rFonts w:hint="eastAsia" w:ascii="宋体" w:hAnsi="宋体" w:eastAsia="宋体" w:cs="宋体"/>
          <w:color w:val="000000" w:themeColor="text1"/>
          <w:szCs w:val="21"/>
          <w:lang w:val="en-US" w:eastAsia="zh-CN"/>
          <w14:textFill>
            <w14:solidFill>
              <w14:schemeClr w14:val="tx1"/>
            </w14:solidFill>
          </w14:textFill>
        </w:rPr>
        <w:t>分散</w:t>
      </w:r>
      <w:r>
        <w:rPr>
          <w:rFonts w:hint="eastAsia" w:ascii="宋体" w:hAnsi="宋体" w:cs="宋体"/>
          <w:color w:val="000000" w:themeColor="text1"/>
          <w:szCs w:val="21"/>
          <w:lang w:val="en-US" w:eastAsia="zh-CN"/>
          <w14:textFill>
            <w14:solidFill>
              <w14:schemeClr w14:val="tx1"/>
            </w14:solidFill>
          </w14:textFill>
        </w:rPr>
        <w:t>充电设施的</w:t>
      </w:r>
      <w:r>
        <w:rPr>
          <w:rFonts w:hint="eastAsia" w:ascii="宋体" w:hAnsi="宋体" w:eastAsia="宋体" w:cs="宋体"/>
          <w:color w:val="000000" w:themeColor="text1"/>
          <w:szCs w:val="21"/>
          <w:lang w:val="en-US" w:eastAsia="zh-CN"/>
          <w14:textFill>
            <w14:solidFill>
              <w14:schemeClr w14:val="tx1"/>
            </w14:solidFill>
          </w14:textFill>
        </w:rPr>
        <w:t>公用充电设备</w:t>
      </w:r>
      <w:r>
        <w:rPr>
          <w:rFonts w:hint="eastAsia" w:ascii="宋体" w:hAnsi="宋体" w:cs="宋体"/>
          <w:color w:val="000000" w:themeColor="text1"/>
          <w:szCs w:val="21"/>
          <w:lang w:val="en-US" w:eastAsia="zh-CN"/>
          <w14:textFill>
            <w14:solidFill>
              <w14:schemeClr w14:val="tx1"/>
            </w14:solidFill>
          </w14:textFill>
        </w:rPr>
        <w:t>、专用充电设备需设置与供电企业费用结算的电能计量装置时，宜在电源接驳点处相对集中设置。</w:t>
      </w:r>
    </w:p>
    <w:p>
      <w:pPr>
        <w:pageBreakBefore w:val="0"/>
        <w:kinsoku/>
        <w:wordWrap/>
        <w:overflowPunct/>
        <w:topLinePunct w:val="0"/>
        <w:bidi w:val="0"/>
        <w:spacing w:line="360" w:lineRule="auto"/>
        <w:textAlignment w:val="auto"/>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 xml:space="preserve">6.6.4 </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公用充电设备、专用充电设备</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用电通常纳入项目整体用电计量，与供电企业费用结算通常不</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需单独另设置计量装置。若电源直接取自电网或确实需设置计量，宜在电源接驳点处相对供电回路及计量进行统一设计，尽可能合并在一个表计计量。</w:t>
      </w:r>
    </w:p>
    <w:p>
      <w:pPr>
        <w:pageBreakBefore w:val="0"/>
        <w:kinsoku/>
        <w:wordWrap/>
        <w:overflowPunct/>
        <w:topLinePunct w:val="0"/>
        <w:bidi w:val="0"/>
        <w:spacing w:line="360" w:lineRule="auto"/>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6.6.5  </w:t>
      </w:r>
      <w:r>
        <w:rPr>
          <w:rFonts w:hint="eastAsia" w:ascii="宋体" w:hAnsi="宋体" w:eastAsia="宋体" w:cs="宋体"/>
          <w:color w:val="000000" w:themeColor="text1"/>
          <w:szCs w:val="21"/>
          <w:lang w:val="en-US" w:eastAsia="zh-CN"/>
          <w14:textFill>
            <w14:solidFill>
              <w14:schemeClr w14:val="tx1"/>
            </w14:solidFill>
          </w14:textFill>
        </w:rPr>
        <w:t>自用充电设备应</w:t>
      </w:r>
      <w:r>
        <w:rPr>
          <w:rFonts w:hint="eastAsia" w:ascii="宋体" w:hAnsi="宋体" w:cs="宋体"/>
          <w:color w:val="000000" w:themeColor="text1"/>
          <w:szCs w:val="21"/>
          <w:lang w:val="en-US" w:eastAsia="zh-CN"/>
          <w14:textFill>
            <w14:solidFill>
              <w14:schemeClr w14:val="tx1"/>
            </w14:solidFill>
          </w14:textFill>
        </w:rPr>
        <w:t>在</w:t>
      </w:r>
      <w:r>
        <w:rPr>
          <w:rFonts w:hint="eastAsia" w:ascii="宋体" w:hAnsi="宋体" w:eastAsia="宋体" w:cs="宋体"/>
          <w:color w:val="000000" w:themeColor="text1"/>
          <w:szCs w:val="21"/>
          <w:lang w:val="en-US" w:eastAsia="zh-CN"/>
          <w14:textFill>
            <w14:solidFill>
              <w14:schemeClr w14:val="tx1"/>
            </w14:solidFill>
          </w14:textFill>
        </w:rPr>
        <w:t>每台设备</w:t>
      </w:r>
      <w:r>
        <w:rPr>
          <w:rFonts w:hint="eastAsia" w:ascii="宋体" w:hAnsi="宋体" w:cs="宋体"/>
          <w:color w:val="000000" w:themeColor="text1"/>
          <w:szCs w:val="21"/>
          <w:lang w:val="en-US" w:eastAsia="zh-CN"/>
          <w14:textFill>
            <w14:solidFill>
              <w14:schemeClr w14:val="tx1"/>
            </w14:solidFill>
          </w14:textFill>
        </w:rPr>
        <w:t>的供电端</w:t>
      </w:r>
      <w:r>
        <w:rPr>
          <w:rFonts w:hint="eastAsia" w:ascii="宋体" w:hAnsi="宋体" w:eastAsia="宋体" w:cs="宋体"/>
          <w:color w:val="000000" w:themeColor="text1"/>
          <w:szCs w:val="21"/>
          <w:lang w:val="en-US" w:eastAsia="zh-CN"/>
          <w14:textFill>
            <w14:solidFill>
              <w14:schemeClr w14:val="tx1"/>
            </w14:solidFill>
          </w14:textFill>
        </w:rPr>
        <w:t>设置与供电企业费用结算的电能计量装置</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textAlignment w:val="auto"/>
        <w:rPr>
          <w:rFonts w:hint="default" w:ascii="宋体" w:hAnsi="宋体" w:eastAsia="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 xml:space="preserve">6.6.5 </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本条规定为设备供电端设置电能计量装置，用于与供电企业费用结算。</w:t>
      </w:r>
    </w:p>
    <w:p>
      <w:pPr>
        <w:pageBreakBefore w:val="0"/>
        <w:kinsoku/>
        <w:wordWrap/>
        <w:overflowPunct/>
        <w:topLinePunct w:val="0"/>
        <w:bidi w:val="0"/>
        <w:spacing w:line="360" w:lineRule="auto"/>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6.6.6  </w:t>
      </w:r>
      <w:r>
        <w:rPr>
          <w:rFonts w:hint="eastAsia" w:ascii="宋体" w:hAnsi="宋体" w:eastAsia="宋体" w:cs="宋体"/>
          <w:color w:val="000000" w:themeColor="text1"/>
          <w:szCs w:val="21"/>
          <w:lang w:val="en-US" w:eastAsia="zh-CN"/>
          <w14:textFill>
            <w14:solidFill>
              <w14:schemeClr w14:val="tx1"/>
            </w14:solidFill>
          </w14:textFill>
        </w:rPr>
        <w:t>居民住宅小区内</w:t>
      </w:r>
      <w:r>
        <w:rPr>
          <w:rFonts w:hint="eastAsia" w:ascii="宋体" w:hAnsi="宋体" w:cs="宋体"/>
          <w:color w:val="000000" w:themeColor="text1"/>
          <w:szCs w:val="21"/>
          <w:lang w:val="en-US" w:eastAsia="zh-CN"/>
          <w14:textFill>
            <w14:solidFill>
              <w14:schemeClr w14:val="tx1"/>
            </w14:solidFill>
          </w14:textFill>
        </w:rPr>
        <w:t>自用</w:t>
      </w:r>
      <w:r>
        <w:rPr>
          <w:rFonts w:hint="eastAsia" w:ascii="宋体" w:hAnsi="宋体" w:eastAsia="宋体" w:cs="宋体"/>
          <w:color w:val="000000" w:themeColor="text1"/>
          <w:szCs w:val="21"/>
          <w:lang w:val="en-US" w:eastAsia="zh-CN"/>
          <w14:textFill>
            <w14:solidFill>
              <w14:schemeClr w14:val="tx1"/>
            </w14:solidFill>
          </w14:textFill>
        </w:rPr>
        <w:t>充电设备</w:t>
      </w:r>
      <w:r>
        <w:rPr>
          <w:rFonts w:hint="eastAsia" w:ascii="宋体" w:hAnsi="宋体" w:cs="宋体"/>
          <w:color w:val="000000" w:themeColor="text1"/>
          <w:szCs w:val="21"/>
          <w:lang w:val="en-US" w:eastAsia="zh-CN"/>
          <w14:textFill>
            <w14:solidFill>
              <w14:schemeClr w14:val="tx1"/>
            </w14:solidFill>
          </w14:textFill>
        </w:rPr>
        <w:t>的电能计量装置宜相对集中设置，但每个</w:t>
      </w:r>
      <w:r>
        <w:rPr>
          <w:rFonts w:hint="eastAsia" w:ascii="宋体" w:hAnsi="宋体" w:eastAsia="宋体" w:cs="宋体"/>
          <w:color w:val="000000" w:themeColor="text1"/>
          <w:szCs w:val="21"/>
          <w:lang w:val="en-US" w:eastAsia="zh-CN"/>
          <w14:textFill>
            <w14:solidFill>
              <w14:schemeClr w14:val="tx1"/>
            </w14:solidFill>
          </w14:textFill>
        </w:rPr>
        <w:t>箱</w:t>
      </w:r>
      <w:r>
        <w:rPr>
          <w:rFonts w:hint="eastAsia" w:ascii="宋体" w:hAnsi="宋体" w:cs="宋体"/>
          <w:color w:val="000000" w:themeColor="text1"/>
          <w:szCs w:val="21"/>
          <w:lang w:val="en-US" w:eastAsia="zh-CN"/>
          <w14:textFill>
            <w14:solidFill>
              <w14:schemeClr w14:val="tx1"/>
            </w14:solidFill>
          </w14:textFill>
        </w:rPr>
        <w:t>体内单相计量装置数量</w:t>
      </w:r>
      <w:r>
        <w:rPr>
          <w:rFonts w:hint="eastAsia" w:ascii="宋体" w:hAnsi="宋体" w:eastAsia="宋体" w:cs="宋体"/>
          <w:color w:val="000000" w:themeColor="text1"/>
          <w:szCs w:val="21"/>
          <w:lang w:val="en-US" w:eastAsia="zh-CN"/>
          <w14:textFill>
            <w14:solidFill>
              <w14:schemeClr w14:val="tx1"/>
            </w14:solidFill>
          </w14:textFill>
        </w:rPr>
        <w:t>不宜超过12只。</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6.6.7 </w:t>
      </w:r>
      <w:r>
        <w:rPr>
          <w:rFonts w:hint="eastAsia" w:ascii="宋体" w:hAnsi="宋体" w:eastAsia="宋体" w:cs="宋体"/>
          <w:color w:val="000000" w:themeColor="text1"/>
          <w:szCs w:val="21"/>
          <w:lang w:val="en-US" w:eastAsia="zh-CN"/>
          <w14:textFill>
            <w14:solidFill>
              <w14:schemeClr w14:val="tx1"/>
            </w14:solidFill>
          </w14:textFill>
        </w:rPr>
        <w:t>电能</w:t>
      </w:r>
      <w:r>
        <w:rPr>
          <w:rFonts w:hint="eastAsia" w:ascii="宋体" w:hAnsi="宋体" w:cs="宋体"/>
          <w:color w:val="000000" w:themeColor="text1"/>
          <w:szCs w:val="21"/>
          <w:lang w:val="en-US" w:eastAsia="zh-CN"/>
          <w14:textFill>
            <w14:solidFill>
              <w14:schemeClr w14:val="tx1"/>
            </w14:solidFill>
          </w14:textFill>
        </w:rPr>
        <w:t>计量装置</w:t>
      </w:r>
      <w:r>
        <w:rPr>
          <w:rFonts w:hint="eastAsia" w:ascii="宋体" w:hAnsi="宋体" w:eastAsia="宋体" w:cs="宋体"/>
          <w:color w:val="000000" w:themeColor="text1"/>
          <w:szCs w:val="21"/>
          <w:lang w:val="en-US" w:eastAsia="zh-CN"/>
          <w14:textFill>
            <w14:solidFill>
              <w14:schemeClr w14:val="tx1"/>
            </w14:solidFill>
          </w14:textFill>
        </w:rPr>
        <w:t>的标定电流应根据实际用电负荷选择，应保证最大电流不超过电能表的额定最大电流，经常性负荷电流不低于电能表标定电流的20%。</w:t>
      </w:r>
    </w:p>
    <w:p>
      <w:pPr>
        <w:pageBreakBefore w:val="0"/>
        <w:kinsoku/>
        <w:wordWrap/>
        <w:overflowPunct/>
        <w:topLinePunct w:val="0"/>
        <w:bidi w:val="0"/>
        <w:spacing w:line="360" w:lineRule="auto"/>
        <w:textAlignment w:val="auto"/>
        <w:rPr>
          <w:rFonts w:hint="default" w:ascii="宋体" w:hAnsi="宋体" w:cs="宋体"/>
          <w:b/>
          <w:bCs/>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6.6.8  </w:t>
      </w:r>
      <w:r>
        <w:rPr>
          <w:rFonts w:hint="eastAsia" w:ascii="宋体" w:hAnsi="宋体" w:eastAsia="宋体" w:cs="宋体"/>
          <w:color w:val="000000" w:themeColor="text1"/>
          <w:szCs w:val="21"/>
          <w:lang w:val="en-US" w:eastAsia="zh-CN"/>
          <w14:textFill>
            <w14:solidFill>
              <w14:schemeClr w14:val="tx1"/>
            </w14:solidFill>
          </w14:textFill>
        </w:rPr>
        <w:t>充电设备和电动汽车之间的电</w:t>
      </w:r>
      <w:r>
        <w:rPr>
          <w:rFonts w:hint="eastAsia" w:ascii="宋体" w:hAnsi="宋体" w:cs="宋体"/>
          <w:color w:val="000000" w:themeColor="text1"/>
          <w:szCs w:val="21"/>
          <w:lang w:val="en-US" w:eastAsia="zh-CN"/>
          <w14:textFill>
            <w14:solidFill>
              <w14:schemeClr w14:val="tx1"/>
            </w14:solidFill>
          </w14:textFill>
        </w:rPr>
        <w:t>能</w:t>
      </w:r>
      <w:r>
        <w:rPr>
          <w:rFonts w:hint="eastAsia" w:ascii="宋体" w:hAnsi="宋体" w:eastAsia="宋体" w:cs="宋体"/>
          <w:color w:val="000000" w:themeColor="text1"/>
          <w:szCs w:val="21"/>
          <w:lang w:val="en-US" w:eastAsia="zh-CN"/>
          <w14:textFill>
            <w14:solidFill>
              <w14:schemeClr w14:val="tx1"/>
            </w14:solidFill>
          </w14:textFill>
        </w:rPr>
        <w:t>计量</w:t>
      </w:r>
      <w:r>
        <w:rPr>
          <w:rFonts w:hint="eastAsia" w:ascii="宋体" w:hAnsi="宋体" w:cs="宋体"/>
          <w:color w:val="000000" w:themeColor="text1"/>
          <w:szCs w:val="21"/>
          <w:lang w:val="en-US" w:eastAsia="zh-CN"/>
          <w14:textFill>
            <w14:solidFill>
              <w14:schemeClr w14:val="tx1"/>
            </w14:solidFill>
          </w14:textFill>
        </w:rPr>
        <w:t>由充电设备自带的装置进行计量。</w:t>
      </w:r>
    </w:p>
    <w:p>
      <w:pP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Style w:val="58"/>
          <w:rFonts w:hint="default" w:ascii="黑体" w:hAnsi="黑体" w:eastAsia="黑体" w:cs="黑体"/>
          <w:b w:val="0"/>
          <w:bCs/>
          <w:color w:val="000000" w:themeColor="text1"/>
          <w:sz w:val="30"/>
          <w:szCs w:val="30"/>
          <w:lang w:val="en-US" w:eastAsia="zh-CN"/>
          <w14:textFill>
            <w14:solidFill>
              <w14:schemeClr w14:val="tx1"/>
            </w14:solidFill>
          </w14:textFill>
        </w:rPr>
      </w:pPr>
      <w:bookmarkStart w:id="32" w:name="_Toc13489"/>
      <w:bookmarkStart w:id="33" w:name="_Toc25286"/>
      <w:bookmarkStart w:id="34" w:name="_Toc6293"/>
      <w:bookmarkStart w:id="35" w:name="_Toc4857"/>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 xml:space="preserve">7 </w:t>
      </w:r>
      <w:bookmarkEnd w:id="32"/>
      <w:bookmarkEnd w:id="33"/>
      <w:r>
        <w:rPr>
          <w:rStyle w:val="58"/>
          <w:rFonts w:hint="eastAsia" w:ascii="黑体" w:hAnsi="黑体" w:eastAsia="黑体" w:cs="黑体"/>
          <w:b w:val="0"/>
          <w:bCs/>
          <w:color w:val="000000" w:themeColor="text1"/>
          <w:sz w:val="30"/>
          <w:szCs w:val="30"/>
          <w:lang w:val="en-US" w:eastAsia="zh-CN"/>
          <w14:textFill>
            <w14:solidFill>
              <w14:schemeClr w14:val="tx1"/>
            </w14:solidFill>
          </w14:textFill>
        </w:rPr>
        <w:t>监测与控制</w:t>
      </w:r>
      <w:bookmarkEnd w:id="34"/>
    </w:p>
    <w:p>
      <w:pPr>
        <w:pageBreakBefore w:val="0"/>
        <w:kinsoku/>
        <w:wordWrap/>
        <w:overflowPunct/>
        <w:topLinePunct w:val="0"/>
        <w:bidi w:val="0"/>
        <w:spacing w:line="360" w:lineRule="auto"/>
        <w:jc w:val="center"/>
        <w:textAlignment w:val="auto"/>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default" w:ascii="宋体" w:hAnsi="宋体" w:eastAsia="宋体" w:cs="宋体"/>
          <w:b/>
          <w:bCs/>
          <w:color w:val="000000" w:themeColor="text1"/>
          <w:szCs w:val="21"/>
          <w:lang w:val="en-US" w:eastAsia="zh-CN"/>
          <w14:textFill>
            <w14:solidFill>
              <w14:schemeClr w14:val="tx1"/>
            </w14:solidFill>
          </w14:textFill>
        </w:rPr>
        <w:t>1</w:t>
      </w:r>
      <w:r>
        <w:rPr>
          <w:rFonts w:hint="eastAsia" w:ascii="宋体" w:hAnsi="宋体" w:cs="宋体"/>
          <w:b/>
          <w:bCs/>
          <w:color w:val="000000" w:themeColor="text1"/>
          <w:szCs w:val="21"/>
          <w:lang w:val="en-US" w:eastAsia="zh-CN"/>
          <w14:textFill>
            <w14:solidFill>
              <w14:schemeClr w14:val="tx1"/>
            </w14:solidFill>
          </w14:textFill>
        </w:rPr>
        <w:t xml:space="preserve"> 一般规定</w:t>
      </w:r>
      <w:r>
        <w:rPr>
          <w:rFonts w:hint="eastAsia" w:ascii="宋体" w:hAnsi="宋体" w:eastAsia="宋体" w:cs="宋体"/>
          <w:b/>
          <w:bCs/>
          <w:color w:val="000000" w:themeColor="text1"/>
          <w:szCs w:val="21"/>
          <w:lang w:val="en-US" w:eastAsia="zh-CN"/>
          <w14:textFill>
            <w14:solidFill>
              <w14:schemeClr w14:val="tx1"/>
            </w14:solidFill>
          </w14:textFill>
        </w:rPr>
        <w:t xml:space="preserve"> </w:t>
      </w:r>
    </w:p>
    <w:p>
      <w:pPr>
        <w:pageBreakBefore w:val="0"/>
        <w:kinsoku/>
        <w:wordWrap/>
        <w:overflowPunct/>
        <w:topLinePunct w:val="0"/>
        <w:bidi w:val="0"/>
        <w:spacing w:line="360" w:lineRule="auto"/>
        <w:jc w:val="left"/>
        <w:textAlignment w:val="auto"/>
        <w:rPr>
          <w:rFonts w:hint="default" w:ascii="宋体" w:hAnsi="宋体" w:cs="宋体"/>
          <w:b w:val="0"/>
          <w:bCs w:val="0"/>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 xml:space="preserve">1.1 </w:t>
      </w:r>
      <w:r>
        <w:rPr>
          <w:rFonts w:hint="eastAsia" w:ascii="宋体" w:hAnsi="宋体" w:cs="宋体"/>
          <w:b w:val="0"/>
          <w:bCs w:val="0"/>
          <w:color w:val="000000" w:themeColor="text1"/>
          <w:szCs w:val="21"/>
          <w:lang w:val="en-US" w:eastAsia="zh-CN"/>
          <w14:textFill>
            <w14:solidFill>
              <w14:schemeClr w14:val="tx1"/>
            </w14:solidFill>
          </w14:textFill>
        </w:rPr>
        <w:t>监控系统设置应以实现支撑充电设备安全运行为目的。</w:t>
      </w:r>
    </w:p>
    <w:p>
      <w:pPr>
        <w:pageBreakBefore w:val="0"/>
        <w:kinsoku/>
        <w:wordWrap/>
        <w:overflowPunct/>
        <w:topLinePunct w:val="0"/>
        <w:bidi w:val="0"/>
        <w:spacing w:line="360" w:lineRule="auto"/>
        <w:jc w:val="left"/>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 xml:space="preserve">1.2 </w:t>
      </w:r>
      <w:r>
        <w:rPr>
          <w:rFonts w:hint="eastAsia" w:ascii="宋体" w:hAnsi="宋体" w:eastAsia="宋体" w:cs="宋体"/>
          <w:color w:val="000000" w:themeColor="text1"/>
          <w:szCs w:val="21"/>
          <w:lang w:val="en-US" w:eastAsia="zh-CN"/>
          <w14:textFill>
            <w14:solidFill>
              <w14:schemeClr w14:val="tx1"/>
            </w14:solidFill>
          </w14:textFill>
        </w:rPr>
        <w:t>充电运营管理平台</w:t>
      </w:r>
      <w:r>
        <w:rPr>
          <w:rFonts w:hint="eastAsia" w:ascii="宋体" w:hAnsi="宋体" w:cs="宋体"/>
          <w:color w:val="000000" w:themeColor="text1"/>
          <w:szCs w:val="21"/>
          <w:lang w:val="en-US" w:eastAsia="zh-CN"/>
          <w14:textFill>
            <w14:solidFill>
              <w14:schemeClr w14:val="tx1"/>
            </w14:solidFill>
          </w14:textFill>
        </w:rPr>
        <w:t>应以支撑充电运营管理为目的，平台</w:t>
      </w:r>
      <w:r>
        <w:rPr>
          <w:rFonts w:hint="eastAsia" w:ascii="宋体" w:hAnsi="宋体" w:eastAsia="宋体" w:cs="宋体"/>
          <w:color w:val="000000" w:themeColor="text1"/>
          <w:szCs w:val="21"/>
          <w:lang w:val="en-US" w:eastAsia="zh-CN"/>
          <w14:textFill>
            <w14:solidFill>
              <w14:schemeClr w14:val="tx1"/>
            </w14:solidFill>
          </w14:textFill>
        </w:rPr>
        <w:t>应能与</w:t>
      </w:r>
      <w:r>
        <w:rPr>
          <w:rFonts w:hint="eastAsia" w:ascii="宋体" w:hAnsi="宋体" w:cs="宋体"/>
          <w:color w:val="000000" w:themeColor="text1"/>
          <w:szCs w:val="21"/>
          <w:lang w:val="en-US" w:eastAsia="zh-CN"/>
          <w14:textFill>
            <w14:solidFill>
              <w14:schemeClr w14:val="tx1"/>
            </w14:solidFill>
          </w14:textFill>
        </w:rPr>
        <w:t>行政主管部门的监管平台进行数据交互。</w:t>
      </w:r>
    </w:p>
    <w:p>
      <w:pPr>
        <w:pageBreakBefore w:val="0"/>
        <w:kinsoku/>
        <w:wordWrap/>
        <w:overflowPunct/>
        <w:topLinePunct w:val="0"/>
        <w:bidi w:val="0"/>
        <w:spacing w:line="360" w:lineRule="auto"/>
        <w:jc w:val="left"/>
        <w:textAlignment w:val="auto"/>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 xml:space="preserve">7.1.3 </w:t>
      </w:r>
      <w:r>
        <w:rPr>
          <w:rFonts w:hint="eastAsia" w:ascii="宋体" w:hAnsi="宋体" w:cs="宋体"/>
          <w:color w:val="000000" w:themeColor="text1"/>
          <w:szCs w:val="21"/>
          <w:lang w:val="en-US" w:eastAsia="zh-CN"/>
          <w14:textFill>
            <w14:solidFill>
              <w14:schemeClr w14:val="tx1"/>
            </w14:solidFill>
          </w14:textFill>
        </w:rPr>
        <w:t>新建及既有居民住宅小区内建设的充电设备应采取有序充电管理，其他</w:t>
      </w:r>
      <w:r>
        <w:rPr>
          <w:rFonts w:hint="eastAsia" w:ascii="宋体" w:hAnsi="宋体" w:cs="宋体"/>
          <w:color w:val="000000" w:themeColor="text1"/>
          <w:kern w:val="2"/>
          <w:sz w:val="21"/>
          <w:szCs w:val="21"/>
          <w:lang w:val="en-US" w:eastAsia="zh-CN" w:bidi="ar-SA"/>
          <w14:textFill>
            <w14:solidFill>
              <w14:schemeClr w14:val="tx1"/>
            </w14:solidFill>
          </w14:textFill>
        </w:rPr>
        <w:t>既有汽车库（停车场）内增设充电设备宜采取有序充电管理。</w:t>
      </w:r>
    </w:p>
    <w:p>
      <w:pPr>
        <w:pageBreakBefore w:val="0"/>
        <w:kinsoku/>
        <w:wordWrap/>
        <w:overflowPunct/>
        <w:topLinePunct w:val="0"/>
        <w:bidi w:val="0"/>
        <w:spacing w:line="360" w:lineRule="auto"/>
        <w:jc w:val="left"/>
        <w:textAlignment w:val="auto"/>
        <w:rPr>
          <w:rFonts w:hint="default"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 xml:space="preserve">【条文说明】7.1.3 </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有序充电管理可由当地行政主管部门、电力企业或项目业主方建设的充</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电运营管</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理平台实现。</w:t>
      </w:r>
    </w:p>
    <w:p>
      <w:pPr>
        <w:pageBreakBefore w:val="0"/>
        <w:kinsoku/>
        <w:wordWrap/>
        <w:overflowPunct/>
        <w:topLinePunct w:val="0"/>
        <w:bidi w:val="0"/>
        <w:spacing w:line="360" w:lineRule="auto"/>
        <w:jc w:val="left"/>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 xml:space="preserve">7.1.4 </w:t>
      </w:r>
      <w:r>
        <w:rPr>
          <w:rFonts w:hint="eastAsia" w:ascii="宋体" w:hAnsi="宋体" w:cs="宋体"/>
          <w:color w:val="000000" w:themeColor="text1"/>
          <w:szCs w:val="21"/>
          <w:lang w:val="en-US" w:eastAsia="zh-CN"/>
          <w14:textFill>
            <w14:solidFill>
              <w14:schemeClr w14:val="tx1"/>
            </w14:solidFill>
          </w14:textFill>
        </w:rPr>
        <w:t>充电站及设有充电设施的汽车库（停车场）应实现移动通信网络覆盖。</w:t>
      </w:r>
    </w:p>
    <w:p>
      <w:pPr>
        <w:pageBreakBefore w:val="0"/>
        <w:kinsoku/>
        <w:wordWrap/>
        <w:overflowPunct/>
        <w:topLinePunct w:val="0"/>
        <w:bidi w:val="0"/>
        <w:spacing w:line="360" w:lineRule="auto"/>
        <w:textAlignment w:val="auto"/>
        <w:rPr>
          <w:rFonts w:hint="default"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 xml:space="preserve">【条文说明】7.1.4 </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实现移动</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通信网络覆盖</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是为了支撑运营管理需要</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w:t>
      </w:r>
    </w:p>
    <w:p>
      <w:pPr>
        <w:pageBreakBefore w:val="0"/>
        <w:kinsoku/>
        <w:wordWrap/>
        <w:overflowPunct/>
        <w:topLinePunct w:val="0"/>
        <w:bidi w:val="0"/>
        <w:spacing w:line="360" w:lineRule="auto"/>
        <w:jc w:val="left"/>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 xml:space="preserve">7.1.5 </w:t>
      </w:r>
      <w:r>
        <w:rPr>
          <w:rFonts w:hint="eastAsia" w:ascii="宋体" w:hAnsi="宋体" w:cs="宋体"/>
          <w:color w:val="000000" w:themeColor="text1"/>
          <w:szCs w:val="21"/>
          <w:lang w:val="en-US" w:eastAsia="zh-CN"/>
          <w14:textFill>
            <w14:solidFill>
              <w14:schemeClr w14:val="tx1"/>
            </w14:solidFill>
          </w14:textFill>
        </w:rPr>
        <w:t>一机多充式充电设备应具备动态功率分配及控制功能。</w:t>
      </w:r>
    </w:p>
    <w:p>
      <w:pPr>
        <w:pageBreakBefore w:val="0"/>
        <w:kinsoku/>
        <w:wordWrap/>
        <w:overflowPunct/>
        <w:topLinePunct w:val="0"/>
        <w:bidi w:val="0"/>
        <w:spacing w:line="360" w:lineRule="auto"/>
        <w:jc w:val="left"/>
        <w:textAlignment w:val="auto"/>
        <w:rPr>
          <w:rFonts w:hint="eastAsia" w:ascii="宋体" w:hAnsi="宋体" w:cs="宋体"/>
          <w:iCs/>
          <w:color w:val="000000" w:themeColor="text1"/>
          <w:kern w:val="2"/>
          <w:sz w:val="21"/>
          <w:szCs w:val="21"/>
          <w:u w:val="single"/>
          <w:lang w:val="en-US" w:eastAsia="zh-CN" w:bidi="ar-SA"/>
          <w14:textFill>
            <w14:solidFill>
              <w14:schemeClr w14:val="tx1"/>
            </w14:solidFill>
          </w14:textFill>
        </w:rPr>
      </w:pP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【条文说明】7.1.</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5</w:t>
      </w:r>
      <w:r>
        <w:rPr>
          <w:rFonts w:hint="eastAsia" w:ascii="宋体" w:hAnsi="宋体" w:eastAsia="宋体" w:cs="宋体"/>
          <w:iCs/>
          <w:color w:val="000000" w:themeColor="text1"/>
          <w:kern w:val="2"/>
          <w:sz w:val="21"/>
          <w:szCs w:val="21"/>
          <w:u w:val="single"/>
          <w:lang w:val="en-US" w:eastAsia="zh-CN" w:bidi="ar-SA"/>
          <w14:textFill>
            <w14:solidFill>
              <w14:schemeClr w14:val="tx1"/>
            </w14:solidFill>
          </w14:textFill>
        </w:rPr>
        <w:t xml:space="preserve"> </w:t>
      </w:r>
      <w:r>
        <w:rPr>
          <w:rFonts w:hint="eastAsia" w:ascii="宋体" w:hAnsi="宋体" w:cs="宋体"/>
          <w:iCs/>
          <w:color w:val="000000" w:themeColor="text1"/>
          <w:kern w:val="2"/>
          <w:sz w:val="21"/>
          <w:szCs w:val="21"/>
          <w:u w:val="single"/>
          <w:lang w:val="en-US" w:eastAsia="zh-CN" w:bidi="ar-SA"/>
          <w14:textFill>
            <w14:solidFill>
              <w14:schemeClr w14:val="tx1"/>
            </w14:solidFill>
          </w14:textFill>
        </w:rPr>
        <w:t>通过功率分配及控制，在充电过程中，充电设备根据用户充电请求、电池充电需求、当前功率变换单元负荷状态、上级监控管理系统调控指令，按预定的控制策略动态调整分配连接至各充电接口功率变换模块(充电模块)的数量。</w:t>
      </w:r>
    </w:p>
    <w:p>
      <w:pPr>
        <w:pageBreakBefore w:val="0"/>
        <w:kinsoku/>
        <w:wordWrap/>
        <w:overflowPunct/>
        <w:topLinePunct w:val="0"/>
        <w:bidi w:val="0"/>
        <w:spacing w:line="360" w:lineRule="auto"/>
        <w:jc w:val="both"/>
        <w:textAlignment w:val="auto"/>
        <w:rPr>
          <w:rFonts w:hint="eastAsia" w:ascii="宋体" w:hAnsi="宋体" w:eastAsia="宋体" w:cs="宋体"/>
          <w:b/>
          <w:bCs/>
          <w:color w:val="000000" w:themeColor="text1"/>
          <w:szCs w:val="21"/>
          <w:lang w:val="en-US" w:eastAsia="zh-CN"/>
          <w14:textFill>
            <w14:solidFill>
              <w14:schemeClr w14:val="tx1"/>
            </w14:solidFill>
          </w14:textFill>
        </w:rPr>
      </w:pPr>
    </w:p>
    <w:p>
      <w:pPr>
        <w:pageBreakBefore w:val="0"/>
        <w:kinsoku/>
        <w:wordWrap/>
        <w:overflowPunct/>
        <w:topLinePunct w:val="0"/>
        <w:bidi w:val="0"/>
        <w:spacing w:line="360" w:lineRule="auto"/>
        <w:jc w:val="both"/>
        <w:textAlignment w:val="auto"/>
        <w:rPr>
          <w:rFonts w:hint="eastAsia" w:ascii="宋体" w:hAnsi="宋体" w:eastAsia="宋体" w:cs="宋体"/>
          <w:b/>
          <w:bCs/>
          <w:color w:val="000000" w:themeColor="text1"/>
          <w:szCs w:val="21"/>
          <w:lang w:val="en-US" w:eastAsia="zh-CN"/>
          <w14:textFill>
            <w14:solidFill>
              <w14:schemeClr w14:val="tx1"/>
            </w14:solidFill>
          </w14:textFill>
        </w:rPr>
      </w:pPr>
    </w:p>
    <w:p>
      <w:pPr>
        <w:pageBreakBefore w:val="0"/>
        <w:kinsoku/>
        <w:wordWrap/>
        <w:overflowPunct/>
        <w:topLinePunct w:val="0"/>
        <w:bidi w:val="0"/>
        <w:spacing w:line="360" w:lineRule="auto"/>
        <w:jc w:val="center"/>
        <w:textAlignment w:val="auto"/>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 xml:space="preserve">2 </w:t>
      </w:r>
      <w:r>
        <w:rPr>
          <w:rFonts w:hint="eastAsia" w:ascii="宋体" w:hAnsi="宋体" w:eastAsia="宋体" w:cs="宋体"/>
          <w:b/>
          <w:bCs/>
          <w:color w:val="000000" w:themeColor="text1"/>
          <w:szCs w:val="21"/>
          <w:lang w:val="en-US" w:eastAsia="zh-CN"/>
          <w14:textFill>
            <w14:solidFill>
              <w14:schemeClr w14:val="tx1"/>
            </w14:solidFill>
          </w14:textFill>
        </w:rPr>
        <w:t xml:space="preserve">监控系统 </w:t>
      </w:r>
    </w:p>
    <w:p>
      <w:pPr>
        <w:pageBreakBefore w:val="0"/>
        <w:kinsoku/>
        <w:wordWrap/>
        <w:overflowPunct/>
        <w:topLinePunct w:val="0"/>
        <w:bidi w:val="0"/>
        <w:spacing w:line="360" w:lineRule="auto"/>
        <w:textAlignment w:val="auto"/>
        <w:rPr>
          <w:rFonts w:hint="eastAsia" w:ascii="宋体" w:hAnsi="宋体" w:cs="宋体"/>
          <w:b w:val="0"/>
          <w:bCs w:val="0"/>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 xml:space="preserve">2.1 </w:t>
      </w:r>
      <w:r>
        <w:rPr>
          <w:rFonts w:hint="eastAsia" w:ascii="宋体" w:hAnsi="宋体" w:cs="宋体"/>
          <w:b w:val="0"/>
          <w:bCs w:val="0"/>
          <w:color w:val="000000" w:themeColor="text1"/>
          <w:szCs w:val="21"/>
          <w:lang w:val="en-US" w:eastAsia="zh-CN"/>
          <w14:textFill>
            <w14:solidFill>
              <w14:schemeClr w14:val="tx1"/>
            </w14:solidFill>
          </w14:textFill>
        </w:rPr>
        <w:t>充电站、充电主机系统应设监控系统，公用充电设备、专用充电设备总数大于30台的分散充电设施应设置监控系统。</w:t>
      </w:r>
    </w:p>
    <w:p>
      <w:pPr>
        <w:pageBreakBefore w:val="0"/>
        <w:kinsoku/>
        <w:wordWrap/>
        <w:overflowPunct/>
        <w:topLinePunct w:val="0"/>
        <w:bidi w:val="0"/>
        <w:spacing w:line="360" w:lineRule="auto"/>
        <w:textAlignment w:val="auto"/>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7.2.1</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 xml:space="preserve"> 公用充电设备、专用充电设备</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设置监控系统是为了监控充电安全和便于管理，</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30台</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数字是参考国家标准图集《电动汽车充电基础设施设计与安装》(18D705-2 )确定。</w:t>
      </w:r>
    </w:p>
    <w:p>
      <w:pPr>
        <w:pageBreakBefore w:val="0"/>
        <w:kinsoku/>
        <w:wordWrap/>
        <w:overflowPunct/>
        <w:topLinePunct w:val="0"/>
        <w:bidi w:val="0"/>
        <w:spacing w:line="360" w:lineRule="auto"/>
        <w:textAlignment w:val="auto"/>
        <w:rPr>
          <w:rFonts w:hint="eastAsia" w:ascii="宋体" w:hAnsi="宋体" w:cs="宋体"/>
          <w:b w:val="0"/>
          <w:bCs w:val="0"/>
          <w:color w:val="000000" w:themeColor="text1"/>
          <w:szCs w:val="21"/>
          <w:lang w:val="en-US" w:eastAsia="zh-CN"/>
          <w14:textFill>
            <w14:solidFill>
              <w14:schemeClr w14:val="tx1"/>
            </w14:solidFill>
          </w14:textFill>
        </w:rPr>
      </w:pPr>
      <w:r>
        <w:rPr>
          <w:rFonts w:hint="default" w:ascii="宋体" w:hAnsi="宋体" w:cs="宋体"/>
          <w:b w:val="0"/>
          <w:bCs w:val="0"/>
          <w:color w:val="000000" w:themeColor="text1"/>
          <w:szCs w:val="21"/>
          <w:lang w:val="en-US" w:eastAsia="zh-CN"/>
          <w14:textFill>
            <w14:solidFill>
              <w14:schemeClr w14:val="tx1"/>
            </w14:solidFill>
          </w14:textFill>
        </w:rPr>
        <w:t>7.</w:t>
      </w:r>
      <w:r>
        <w:rPr>
          <w:rFonts w:hint="eastAsia" w:ascii="宋体" w:hAnsi="宋体" w:cs="宋体"/>
          <w:b w:val="0"/>
          <w:bCs w:val="0"/>
          <w:color w:val="000000" w:themeColor="text1"/>
          <w:szCs w:val="21"/>
          <w:lang w:val="en-US" w:eastAsia="zh-CN"/>
          <w14:textFill>
            <w14:solidFill>
              <w14:schemeClr w14:val="tx1"/>
            </w14:solidFill>
          </w14:textFill>
        </w:rPr>
        <w:t>2</w:t>
      </w:r>
      <w:r>
        <w:rPr>
          <w:rFonts w:hint="default" w:ascii="宋体" w:hAnsi="宋体" w:cs="宋体"/>
          <w:b w:val="0"/>
          <w:bCs w:val="0"/>
          <w:color w:val="000000" w:themeColor="text1"/>
          <w:szCs w:val="21"/>
          <w:lang w:val="en-US" w:eastAsia="zh-CN"/>
          <w14:textFill>
            <w14:solidFill>
              <w14:schemeClr w14:val="tx1"/>
            </w14:solidFill>
          </w14:textFill>
        </w:rPr>
        <w:t>.</w:t>
      </w:r>
      <w:r>
        <w:rPr>
          <w:rFonts w:hint="eastAsia" w:ascii="宋体" w:hAnsi="宋体" w:cs="宋体"/>
          <w:b w:val="0"/>
          <w:bCs w:val="0"/>
          <w:color w:val="000000" w:themeColor="text1"/>
          <w:szCs w:val="21"/>
          <w:lang w:val="en-US" w:eastAsia="zh-CN"/>
          <w14:textFill>
            <w14:solidFill>
              <w14:schemeClr w14:val="tx1"/>
            </w14:solidFill>
          </w14:textFill>
        </w:rPr>
        <w:t>2</w:t>
      </w:r>
      <w:r>
        <w:rPr>
          <w:rFonts w:hint="default" w:ascii="宋体" w:hAnsi="宋体" w:cs="宋体"/>
          <w:b w:val="0"/>
          <w:bCs w:val="0"/>
          <w:color w:val="000000" w:themeColor="text1"/>
          <w:szCs w:val="21"/>
          <w:lang w:val="en-US" w:eastAsia="zh-CN"/>
          <w14:textFill>
            <w14:solidFill>
              <w14:schemeClr w14:val="tx1"/>
            </w14:solidFill>
          </w14:textFill>
        </w:rPr>
        <w:t xml:space="preserve"> </w:t>
      </w:r>
      <w:r>
        <w:rPr>
          <w:rFonts w:hint="eastAsia" w:ascii="宋体" w:hAnsi="宋体" w:cs="宋体"/>
          <w:b w:val="0"/>
          <w:bCs w:val="0"/>
          <w:color w:val="000000" w:themeColor="text1"/>
          <w:szCs w:val="21"/>
          <w:lang w:val="en-US" w:eastAsia="zh-CN"/>
          <w14:textFill>
            <w14:solidFill>
              <w14:schemeClr w14:val="tx1"/>
            </w14:solidFill>
          </w14:textFill>
        </w:rPr>
        <w:t>监控系统应由控制层、网络设备和间隔层构成。由物业进行管理的充电设施，应将监控信号接入弱电机房，并在有人值守房间的设置管理终端。</w:t>
      </w:r>
    </w:p>
    <w:p>
      <w:pPr>
        <w:pageBreakBefore w:val="0"/>
        <w:kinsoku/>
        <w:wordWrap/>
        <w:overflowPunct/>
        <w:topLinePunct w:val="0"/>
        <w:bidi w:val="0"/>
        <w:spacing w:line="360" w:lineRule="auto"/>
        <w:textAlignment w:val="auto"/>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 xml:space="preserve">【条文说明】7.2.2 </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由投资方建设的监控系统目前主要采用的是云平台方式，通常无人值守</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。由物业进行管理的充电设施，在有人值守机房（可为视频监控室）设置管理终端，以便能及时掌握充电设施的充电系统、供电系统等状况。</w:t>
      </w:r>
    </w:p>
    <w:p>
      <w:pPr>
        <w:pageBreakBefore w:val="0"/>
        <w:kinsoku/>
        <w:wordWrap/>
        <w:overflowPunct/>
        <w:topLinePunct w:val="0"/>
        <w:bidi w:val="0"/>
        <w:spacing w:line="360" w:lineRule="auto"/>
        <w:textAlignment w:val="auto"/>
        <w:rPr>
          <w:rFonts w:hint="eastAsia" w:ascii="宋体" w:hAnsi="宋体" w:eastAsia="宋体" w:cs="宋体"/>
          <w:b/>
          <w:bCs/>
          <w:color w:val="000000" w:themeColor="text1"/>
          <w:szCs w:val="21"/>
          <w:lang w:val="en-US" w:eastAsia="zh-CN"/>
          <w14:textFill>
            <w14:solidFill>
              <w14:schemeClr w14:val="tx1"/>
            </w14:solidFill>
          </w14:textFill>
        </w:rPr>
      </w:pPr>
      <w:r>
        <w:rPr>
          <w:rFonts w:hint="default"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2</w:t>
      </w:r>
      <w:r>
        <w:rPr>
          <w:rFonts w:hint="default"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3</w:t>
      </w:r>
      <w:r>
        <w:rPr>
          <w:rFonts w:hint="default" w:ascii="宋体" w:hAnsi="宋体" w:eastAsia="宋体" w:cs="宋体"/>
          <w:b/>
          <w:bCs/>
          <w:color w:val="000000" w:themeColor="text1"/>
          <w:szCs w:val="21"/>
          <w:lang w:val="en-US" w:eastAsia="zh-CN"/>
          <w14:textFill>
            <w14:solidFill>
              <w14:schemeClr w14:val="tx1"/>
            </w14:solidFill>
          </w14:textFill>
        </w:rPr>
        <w:t xml:space="preserve"> </w:t>
      </w:r>
      <w:r>
        <w:rPr>
          <w:rFonts w:hint="eastAsia" w:ascii="宋体" w:hAnsi="宋体" w:eastAsia="宋体" w:cs="宋体"/>
          <w:b w:val="0"/>
          <w:bCs w:val="0"/>
          <w:color w:val="000000" w:themeColor="text1"/>
          <w:szCs w:val="21"/>
          <w:lang w:val="en-US" w:eastAsia="zh-CN"/>
          <w14:textFill>
            <w14:solidFill>
              <w14:schemeClr w14:val="tx1"/>
            </w14:solidFill>
          </w14:textFill>
        </w:rPr>
        <w:t xml:space="preserve">监控系统的通信应符合下列要求： </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b w:val="0"/>
          <w:bCs w:val="0"/>
          <w:color w:val="000000" w:themeColor="text1"/>
          <w:szCs w:val="21"/>
          <w:lang w:val="en-US" w:eastAsia="zh-CN"/>
          <w14:textFill>
            <w14:solidFill>
              <w14:schemeClr w14:val="tx1"/>
            </w14:solidFill>
          </w14:textFill>
        </w:rPr>
      </w:pPr>
      <w:r>
        <w:rPr>
          <w:rFonts w:hint="default" w:ascii="宋体" w:hAnsi="宋体" w:eastAsia="宋体" w:cs="宋体"/>
          <w:b w:val="0"/>
          <w:bCs w:val="0"/>
          <w:color w:val="000000" w:themeColor="text1"/>
          <w:szCs w:val="21"/>
          <w:lang w:val="en-US" w:eastAsia="zh-CN"/>
          <w14:textFill>
            <w14:solidFill>
              <w14:schemeClr w14:val="tx1"/>
            </w14:solidFill>
          </w14:textFill>
        </w:rPr>
        <w:t>1</w:t>
      </w:r>
      <w:r>
        <w:rPr>
          <w:rFonts w:hint="eastAsia" w:ascii="宋体" w:hAnsi="宋体" w:cs="宋体"/>
          <w:b w:val="0"/>
          <w:bCs w:val="0"/>
          <w:color w:val="000000" w:themeColor="text1"/>
          <w:szCs w:val="21"/>
          <w:lang w:val="en-US" w:eastAsia="zh-CN"/>
          <w14:textFill>
            <w14:solidFill>
              <w14:schemeClr w14:val="tx1"/>
            </w14:solidFill>
          </w14:textFill>
        </w:rPr>
        <w:t>.</w:t>
      </w:r>
      <w:r>
        <w:rPr>
          <w:rFonts w:hint="eastAsia" w:ascii="宋体" w:hAnsi="宋体" w:eastAsia="宋体" w:cs="宋体"/>
          <w:b w:val="0"/>
          <w:bCs w:val="0"/>
          <w:color w:val="000000" w:themeColor="text1"/>
          <w:szCs w:val="21"/>
          <w:lang w:val="en-US" w:eastAsia="zh-CN"/>
          <w14:textFill>
            <w14:solidFill>
              <w14:schemeClr w14:val="tx1"/>
            </w14:solidFill>
          </w14:textFill>
        </w:rPr>
        <w:t>间隔层网络通信可采用</w:t>
      </w:r>
      <w:r>
        <w:rPr>
          <w:rFonts w:hint="default" w:ascii="宋体" w:hAnsi="宋体" w:eastAsia="宋体" w:cs="宋体"/>
          <w:b w:val="0"/>
          <w:bCs w:val="0"/>
          <w:color w:val="000000" w:themeColor="text1"/>
          <w:szCs w:val="21"/>
          <w:lang w:val="en-US" w:eastAsia="zh-CN"/>
          <w14:textFill>
            <w14:solidFill>
              <w14:schemeClr w14:val="tx1"/>
            </w14:solidFill>
          </w14:textFill>
        </w:rPr>
        <w:t>4G/5G</w:t>
      </w:r>
      <w:r>
        <w:rPr>
          <w:rFonts w:hint="eastAsia" w:ascii="宋体" w:hAnsi="宋体" w:eastAsia="宋体" w:cs="宋体"/>
          <w:b w:val="0"/>
          <w:bCs w:val="0"/>
          <w:color w:val="000000" w:themeColor="text1"/>
          <w:szCs w:val="21"/>
          <w:lang w:val="en-US" w:eastAsia="zh-CN"/>
          <w14:textFill>
            <w14:solidFill>
              <w14:schemeClr w14:val="tx1"/>
            </w14:solidFill>
          </w14:textFill>
        </w:rPr>
        <w:t>、</w:t>
      </w:r>
      <w:r>
        <w:rPr>
          <w:rFonts w:hint="default" w:ascii="宋体" w:hAnsi="宋体" w:eastAsia="宋体" w:cs="宋体"/>
          <w:b w:val="0"/>
          <w:bCs w:val="0"/>
          <w:color w:val="000000" w:themeColor="text1"/>
          <w:szCs w:val="21"/>
          <w:lang w:val="en-US" w:eastAsia="zh-CN"/>
          <w14:textFill>
            <w14:solidFill>
              <w14:schemeClr w14:val="tx1"/>
            </w14:solidFill>
          </w14:textFill>
        </w:rPr>
        <w:t>WIFI</w:t>
      </w:r>
      <w:r>
        <w:rPr>
          <w:rFonts w:hint="eastAsia" w:ascii="宋体" w:hAnsi="宋体" w:eastAsia="宋体" w:cs="宋体"/>
          <w:b w:val="0"/>
          <w:bCs w:val="0"/>
          <w:color w:val="000000" w:themeColor="text1"/>
          <w:szCs w:val="21"/>
          <w:lang w:val="en-US" w:eastAsia="zh-CN"/>
          <w14:textFill>
            <w14:solidFill>
              <w14:schemeClr w14:val="tx1"/>
            </w14:solidFill>
          </w14:textFill>
        </w:rPr>
        <w:t>等无线通信，也可采用以太网、</w:t>
      </w:r>
      <w:r>
        <w:rPr>
          <w:rFonts w:hint="eastAsia" w:ascii="宋体" w:hAnsi="宋体" w:cs="宋体"/>
          <w:b w:val="0"/>
          <w:bCs w:val="0"/>
          <w:color w:val="000000" w:themeColor="text1"/>
          <w:szCs w:val="21"/>
          <w:lang w:val="en-US" w:eastAsia="zh-CN"/>
          <w14:textFill>
            <w14:solidFill>
              <w14:schemeClr w14:val="tx1"/>
            </w14:solidFill>
          </w14:textFill>
        </w:rPr>
        <w:t>总线</w:t>
      </w:r>
      <w:r>
        <w:rPr>
          <w:rFonts w:hint="eastAsia" w:ascii="宋体" w:hAnsi="宋体" w:eastAsia="宋体" w:cs="宋体"/>
          <w:b w:val="0"/>
          <w:bCs w:val="0"/>
          <w:color w:val="000000" w:themeColor="text1"/>
          <w:szCs w:val="21"/>
          <w:lang w:val="en-US" w:eastAsia="zh-CN"/>
          <w14:textFill>
            <w14:solidFill>
              <w14:schemeClr w14:val="tx1"/>
            </w14:solidFill>
          </w14:textFill>
        </w:rPr>
        <w:t>等</w:t>
      </w:r>
      <w:r>
        <w:rPr>
          <w:rFonts w:hint="eastAsia" w:ascii="宋体" w:hAnsi="宋体" w:cs="宋体"/>
          <w:b w:val="0"/>
          <w:bCs w:val="0"/>
          <w:color w:val="000000" w:themeColor="text1"/>
          <w:szCs w:val="21"/>
          <w:lang w:val="en-US" w:eastAsia="zh-CN"/>
          <w14:textFill>
            <w14:solidFill>
              <w14:schemeClr w14:val="tx1"/>
            </w14:solidFill>
          </w14:textFill>
        </w:rPr>
        <w:t>有线</w:t>
      </w:r>
      <w:r>
        <w:rPr>
          <w:rFonts w:hint="eastAsia" w:ascii="宋体" w:hAnsi="宋体" w:eastAsia="宋体" w:cs="宋体"/>
          <w:b w:val="0"/>
          <w:bCs w:val="0"/>
          <w:color w:val="000000" w:themeColor="text1"/>
          <w:szCs w:val="21"/>
          <w:lang w:val="en-US" w:eastAsia="zh-CN"/>
          <w14:textFill>
            <w14:solidFill>
              <w14:schemeClr w14:val="tx1"/>
            </w14:solidFill>
          </w14:textFill>
        </w:rPr>
        <w:t xml:space="preserve">连接； </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b w:val="0"/>
          <w:bCs w:val="0"/>
          <w:color w:val="000000" w:themeColor="text1"/>
          <w:szCs w:val="21"/>
          <w:lang w:val="en-US" w:eastAsia="zh-CN"/>
          <w14:textFill>
            <w14:solidFill>
              <w14:schemeClr w14:val="tx1"/>
            </w14:solidFill>
          </w14:textFill>
        </w:rPr>
      </w:pPr>
      <w:r>
        <w:rPr>
          <w:rFonts w:hint="default" w:ascii="宋体" w:hAnsi="宋体" w:eastAsia="宋体" w:cs="宋体"/>
          <w:b w:val="0"/>
          <w:bCs w:val="0"/>
          <w:color w:val="000000" w:themeColor="text1"/>
          <w:szCs w:val="21"/>
          <w:lang w:val="en-US" w:eastAsia="zh-CN"/>
          <w14:textFill>
            <w14:solidFill>
              <w14:schemeClr w14:val="tx1"/>
            </w14:solidFill>
          </w14:textFill>
        </w:rPr>
        <w:t>2</w:t>
      </w:r>
      <w:r>
        <w:rPr>
          <w:rFonts w:hint="eastAsia" w:ascii="宋体" w:hAnsi="宋体" w:cs="宋体"/>
          <w:b w:val="0"/>
          <w:bCs w:val="0"/>
          <w:color w:val="000000" w:themeColor="text1"/>
          <w:szCs w:val="21"/>
          <w:lang w:val="en-US" w:eastAsia="zh-CN"/>
          <w14:textFill>
            <w14:solidFill>
              <w14:schemeClr w14:val="tx1"/>
            </w14:solidFill>
          </w14:textFill>
        </w:rPr>
        <w:t>.</w:t>
      </w:r>
      <w:r>
        <w:rPr>
          <w:rFonts w:hint="eastAsia" w:ascii="宋体" w:hAnsi="宋体" w:eastAsia="宋体" w:cs="宋体"/>
          <w:b w:val="0"/>
          <w:bCs w:val="0"/>
          <w:color w:val="000000" w:themeColor="text1"/>
          <w:szCs w:val="21"/>
          <w:lang w:val="en-US" w:eastAsia="zh-CN"/>
          <w14:textFill>
            <w14:solidFill>
              <w14:schemeClr w14:val="tx1"/>
            </w14:solidFill>
          </w14:textFill>
        </w:rPr>
        <w:t>控制层</w:t>
      </w:r>
      <w:r>
        <w:rPr>
          <w:rFonts w:hint="eastAsia" w:ascii="宋体" w:hAnsi="宋体" w:cs="宋体"/>
          <w:b w:val="0"/>
          <w:bCs w:val="0"/>
          <w:color w:val="000000" w:themeColor="text1"/>
          <w:szCs w:val="21"/>
          <w:lang w:val="en-US" w:eastAsia="zh-CN"/>
          <w14:textFill>
            <w14:solidFill>
              <w14:schemeClr w14:val="tx1"/>
            </w14:solidFill>
          </w14:textFill>
        </w:rPr>
        <w:t>与</w:t>
      </w:r>
      <w:r>
        <w:rPr>
          <w:rFonts w:hint="eastAsia" w:ascii="宋体" w:hAnsi="宋体" w:eastAsia="宋体" w:cs="宋体"/>
          <w:b w:val="0"/>
          <w:bCs w:val="0"/>
          <w:color w:val="000000" w:themeColor="text1"/>
          <w:szCs w:val="21"/>
          <w:lang w:val="en-US" w:eastAsia="zh-CN"/>
          <w14:textFill>
            <w14:solidFill>
              <w14:schemeClr w14:val="tx1"/>
            </w14:solidFill>
          </w14:textFill>
        </w:rPr>
        <w:t>间隔层之间及控制层各主机之间网络通信应采用以太网连接，也可采用</w:t>
      </w:r>
      <w:r>
        <w:rPr>
          <w:rFonts w:hint="default" w:ascii="宋体" w:hAnsi="宋体" w:eastAsia="宋体" w:cs="宋体"/>
          <w:b w:val="0"/>
          <w:bCs w:val="0"/>
          <w:color w:val="000000" w:themeColor="text1"/>
          <w:szCs w:val="21"/>
          <w:lang w:val="en-US" w:eastAsia="zh-CN"/>
          <w14:textFill>
            <w14:solidFill>
              <w14:schemeClr w14:val="tx1"/>
            </w14:solidFill>
          </w14:textFill>
        </w:rPr>
        <w:t>4G/5G</w:t>
      </w:r>
      <w:r>
        <w:rPr>
          <w:rFonts w:hint="eastAsia" w:ascii="宋体" w:hAnsi="宋体" w:eastAsia="宋体" w:cs="宋体"/>
          <w:b w:val="0"/>
          <w:bCs w:val="0"/>
          <w:color w:val="000000" w:themeColor="text1"/>
          <w:szCs w:val="21"/>
          <w:lang w:val="en-US" w:eastAsia="zh-CN"/>
          <w14:textFill>
            <w14:solidFill>
              <w14:schemeClr w14:val="tx1"/>
            </w14:solidFill>
          </w14:textFill>
        </w:rPr>
        <w:t xml:space="preserve">等无线传输； </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b w:val="0"/>
          <w:bCs w:val="0"/>
          <w:color w:val="000000" w:themeColor="text1"/>
          <w:szCs w:val="21"/>
          <w:lang w:val="en-US" w:eastAsia="zh-CN"/>
          <w14:textFill>
            <w14:solidFill>
              <w14:schemeClr w14:val="tx1"/>
            </w14:solidFill>
          </w14:textFill>
        </w:rPr>
      </w:pPr>
      <w:r>
        <w:rPr>
          <w:rFonts w:hint="eastAsia" w:ascii="宋体" w:hAnsi="宋体" w:cs="宋体"/>
          <w:b w:val="0"/>
          <w:bCs w:val="0"/>
          <w:color w:val="000000" w:themeColor="text1"/>
          <w:szCs w:val="21"/>
          <w:lang w:val="en-US" w:eastAsia="zh-CN"/>
          <w14:textFill>
            <w14:solidFill>
              <w14:schemeClr w14:val="tx1"/>
            </w14:solidFill>
          </w14:textFill>
        </w:rPr>
        <w:t>3.</w:t>
      </w:r>
      <w:r>
        <w:rPr>
          <w:rFonts w:hint="eastAsia" w:ascii="宋体" w:hAnsi="宋体" w:eastAsia="宋体" w:cs="宋体"/>
          <w:b w:val="0"/>
          <w:bCs w:val="0"/>
          <w:color w:val="000000" w:themeColor="text1"/>
          <w:szCs w:val="21"/>
          <w:lang w:val="en-US" w:eastAsia="zh-CN"/>
          <w14:textFill>
            <w14:solidFill>
              <w14:schemeClr w14:val="tx1"/>
            </w14:solidFill>
          </w14:textFill>
        </w:rPr>
        <w:t>监控系统应预留以太网或无线公网接口，实现与各类上级监控系统交换数据。</w:t>
      </w:r>
    </w:p>
    <w:p>
      <w:pPr>
        <w:pageBreakBefore w:val="0"/>
        <w:kinsoku/>
        <w:wordWrap/>
        <w:overflowPunct/>
        <w:topLinePunct w:val="0"/>
        <w:bidi w:val="0"/>
        <w:spacing w:line="360" w:lineRule="auto"/>
        <w:textAlignment w:val="auto"/>
        <w:rPr>
          <w:rFonts w:hint="eastAsia" w:ascii="宋体" w:hAnsi="宋体" w:eastAsia="宋体" w:cs="宋体"/>
          <w:b w:val="0"/>
          <w:bCs w:val="0"/>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2</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4 </w:t>
      </w:r>
      <w:r>
        <w:rPr>
          <w:rFonts w:hint="eastAsia" w:ascii="宋体" w:hAnsi="宋体" w:eastAsia="宋体" w:cs="宋体"/>
          <w:b w:val="0"/>
          <w:bCs w:val="0"/>
          <w:color w:val="000000" w:themeColor="text1"/>
          <w:szCs w:val="21"/>
          <w:lang w:val="en-US" w:eastAsia="zh-CN"/>
          <w14:textFill>
            <w14:solidFill>
              <w14:schemeClr w14:val="tx1"/>
            </w14:solidFill>
          </w14:textFill>
        </w:rPr>
        <w:t>监控系统</w:t>
      </w:r>
      <w:r>
        <w:rPr>
          <w:rFonts w:hint="eastAsia" w:ascii="宋体" w:hAnsi="宋体" w:cs="宋体"/>
          <w:b w:val="0"/>
          <w:bCs w:val="0"/>
          <w:color w:val="000000" w:themeColor="text1"/>
          <w:szCs w:val="21"/>
          <w:lang w:val="en-US" w:eastAsia="zh-CN"/>
          <w14:textFill>
            <w14:solidFill>
              <w14:schemeClr w14:val="tx1"/>
            </w14:solidFill>
          </w14:textFill>
        </w:rPr>
        <w:t>功能包括</w:t>
      </w:r>
      <w:r>
        <w:rPr>
          <w:rFonts w:hint="eastAsia" w:ascii="宋体" w:hAnsi="宋体" w:eastAsia="宋体" w:cs="宋体"/>
          <w:b w:val="0"/>
          <w:bCs w:val="0"/>
          <w:color w:val="000000" w:themeColor="text1"/>
          <w:szCs w:val="21"/>
          <w:lang w:val="en-US" w:eastAsia="zh-CN"/>
          <w14:textFill>
            <w14:solidFill>
              <w14:schemeClr w14:val="tx1"/>
            </w14:solidFill>
          </w14:textFill>
        </w:rPr>
        <w:t>充电系统监控</w:t>
      </w:r>
      <w:r>
        <w:rPr>
          <w:rFonts w:hint="eastAsia" w:ascii="宋体" w:hAnsi="宋体" w:cs="宋体"/>
          <w:b w:val="0"/>
          <w:bCs w:val="0"/>
          <w:color w:val="000000" w:themeColor="text1"/>
          <w:szCs w:val="21"/>
          <w:lang w:val="en-US" w:eastAsia="zh-CN"/>
          <w14:textFill>
            <w14:solidFill>
              <w14:schemeClr w14:val="tx1"/>
            </w14:solidFill>
          </w14:textFill>
        </w:rPr>
        <w:t>、</w:t>
      </w:r>
      <w:r>
        <w:rPr>
          <w:rFonts w:hint="eastAsia" w:ascii="宋体" w:hAnsi="宋体" w:eastAsia="宋体" w:cs="宋体"/>
          <w:b w:val="0"/>
          <w:bCs w:val="0"/>
          <w:color w:val="000000" w:themeColor="text1"/>
          <w:szCs w:val="21"/>
          <w:lang w:val="en-US" w:eastAsia="zh-CN"/>
          <w14:textFill>
            <w14:solidFill>
              <w14:schemeClr w14:val="tx1"/>
            </w14:solidFill>
          </w14:textFill>
        </w:rPr>
        <w:t>供电系统监控、安防监控等</w:t>
      </w:r>
      <w:r>
        <w:rPr>
          <w:rFonts w:hint="eastAsia" w:ascii="宋体" w:hAnsi="宋体" w:cs="宋体"/>
          <w:b w:val="0"/>
          <w:bCs w:val="0"/>
          <w:color w:val="000000" w:themeColor="text1"/>
          <w:szCs w:val="21"/>
          <w:lang w:val="en-US" w:eastAsia="zh-CN"/>
          <w14:textFill>
            <w14:solidFill>
              <w14:schemeClr w14:val="tx1"/>
            </w14:solidFill>
          </w14:textFill>
        </w:rPr>
        <w:t>，室外场所宜包括环境监控</w:t>
      </w:r>
      <w:r>
        <w:rPr>
          <w:rFonts w:hint="eastAsia" w:ascii="宋体" w:hAnsi="宋体" w:eastAsia="宋体" w:cs="宋体"/>
          <w:b w:val="0"/>
          <w:bCs w:val="0"/>
          <w:color w:val="000000" w:themeColor="text1"/>
          <w:szCs w:val="21"/>
          <w:lang w:val="en-US" w:eastAsia="zh-CN"/>
          <w14:textFill>
            <w14:solidFill>
              <w14:schemeClr w14:val="tx1"/>
            </w14:solidFill>
          </w14:textFill>
        </w:rPr>
        <w:t>监控</w:t>
      </w:r>
      <w:r>
        <w:rPr>
          <w:rFonts w:hint="eastAsia" w:ascii="宋体" w:hAnsi="宋体" w:cs="宋体"/>
          <w:b w:val="0"/>
          <w:bCs w:val="0"/>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textAlignment w:val="auto"/>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7.2.4</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 xml:space="preserve"> 当充电设施设置的建筑或场所设有供电监控系统、安防监控系统、环境监控系统时，</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因上述监控信号也会同步采集到相应的管理机房，因此无需重复设置，也无需将相关信号重复采集至本系统</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各系统需采集的信号根据国家现行标准执行，可同步《电动汽车充电基础设施设计与安装》(18D705-2 )，本标准不在具体规定。</w:t>
      </w:r>
    </w:p>
    <w:p>
      <w:pPr>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 xml:space="preserve">3 </w:t>
      </w:r>
      <w:r>
        <w:rPr>
          <w:rFonts w:hint="eastAsia" w:ascii="宋体" w:hAnsi="宋体" w:eastAsia="宋体" w:cs="宋体"/>
          <w:b/>
          <w:bCs/>
          <w:color w:val="000000" w:themeColor="text1"/>
          <w:szCs w:val="21"/>
          <w:lang w:val="en-US" w:eastAsia="zh-CN"/>
          <w14:textFill>
            <w14:solidFill>
              <w14:schemeClr w14:val="tx1"/>
            </w14:solidFill>
          </w14:textFill>
        </w:rPr>
        <w:t>充电运营管理平台</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1 </w:t>
      </w:r>
      <w:r>
        <w:rPr>
          <w:rFonts w:hint="eastAsia" w:ascii="宋体" w:hAnsi="宋体" w:eastAsia="宋体" w:cs="宋体"/>
          <w:color w:val="000000" w:themeColor="text1"/>
          <w:szCs w:val="21"/>
          <w:lang w:val="en-US" w:eastAsia="zh-CN"/>
          <w14:textFill>
            <w14:solidFill>
              <w14:schemeClr w14:val="tx1"/>
            </w14:solidFill>
          </w14:textFill>
        </w:rPr>
        <w:t>公共充电</w:t>
      </w:r>
      <w:r>
        <w:rPr>
          <w:rFonts w:hint="eastAsia" w:ascii="宋体" w:hAnsi="宋体" w:cs="宋体"/>
          <w:color w:val="000000" w:themeColor="text1"/>
          <w:szCs w:val="21"/>
          <w:lang w:val="en-US" w:eastAsia="zh-CN"/>
          <w14:textFill>
            <w14:solidFill>
              <w14:schemeClr w14:val="tx1"/>
            </w14:solidFill>
          </w14:textFill>
        </w:rPr>
        <w:t>设备、经营性的专用充电设备、</w:t>
      </w:r>
      <w:r>
        <w:rPr>
          <w:rFonts w:hint="eastAsia" w:ascii="宋体" w:hAnsi="宋体" w:cs="宋体"/>
          <w:b w:val="0"/>
          <w:bCs/>
          <w:color w:val="000000" w:themeColor="text1"/>
          <w:kern w:val="0"/>
          <w:sz w:val="21"/>
          <w:szCs w:val="21"/>
          <w:lang w:bidi="ar"/>
          <w14:textFill>
            <w14:solidFill>
              <w14:schemeClr w14:val="tx1"/>
            </w14:solidFill>
          </w14:textFill>
        </w:rPr>
        <w:t>居民</w:t>
      </w:r>
      <w:r>
        <w:rPr>
          <w:rFonts w:hint="eastAsia" w:ascii="宋体" w:hAnsi="宋体" w:cs="宋体"/>
          <w:b w:val="0"/>
          <w:bCs/>
          <w:color w:val="000000" w:themeColor="text1"/>
          <w:kern w:val="0"/>
          <w:sz w:val="21"/>
          <w:szCs w:val="21"/>
          <w:lang w:eastAsia="zh-CN" w:bidi="ar"/>
          <w14:textFill>
            <w14:solidFill>
              <w14:schemeClr w14:val="tx1"/>
            </w14:solidFill>
          </w14:textFill>
        </w:rPr>
        <w:t>住宅</w:t>
      </w:r>
      <w:r>
        <w:rPr>
          <w:rFonts w:hint="eastAsia" w:ascii="宋体" w:hAnsi="宋体" w:cs="宋体"/>
          <w:b w:val="0"/>
          <w:bCs/>
          <w:color w:val="000000" w:themeColor="text1"/>
          <w:kern w:val="0"/>
          <w:sz w:val="21"/>
          <w:szCs w:val="21"/>
          <w:lang w:bidi="ar"/>
          <w14:textFill>
            <w14:solidFill>
              <w14:schemeClr w14:val="tx1"/>
            </w14:solidFill>
          </w14:textFill>
        </w:rPr>
        <w:t>小区充电设备</w:t>
      </w:r>
      <w:r>
        <w:rPr>
          <w:rFonts w:hint="eastAsia" w:ascii="宋体" w:hAnsi="宋体" w:eastAsia="宋体" w:cs="宋体"/>
          <w:color w:val="000000" w:themeColor="text1"/>
          <w:szCs w:val="21"/>
          <w:lang w:val="en-US" w:eastAsia="zh-CN"/>
          <w14:textFill>
            <w14:solidFill>
              <w14:schemeClr w14:val="tx1"/>
            </w14:solidFill>
          </w14:textFill>
        </w:rPr>
        <w:t>应设置充电运营管理平台</w:t>
      </w:r>
      <w:r>
        <w:rPr>
          <w:rFonts w:hint="eastAsia" w:ascii="宋体" w:hAnsi="宋体" w:cs="宋体"/>
          <w:color w:val="000000" w:themeColor="text1"/>
          <w:szCs w:val="21"/>
          <w:lang w:val="en-US" w:eastAsia="zh-CN"/>
          <w14:textFill>
            <w14:solidFill>
              <w14:schemeClr w14:val="tx1"/>
            </w14:solidFill>
          </w14:textFill>
        </w:rPr>
        <w:t>，需进行费用结算的专用充电设备宜设</w:t>
      </w:r>
      <w:r>
        <w:rPr>
          <w:rFonts w:hint="eastAsia" w:ascii="宋体" w:hAnsi="宋体" w:eastAsia="宋体" w:cs="宋体"/>
          <w:color w:val="000000" w:themeColor="text1"/>
          <w:szCs w:val="21"/>
          <w:lang w:val="en-US" w:eastAsia="zh-CN"/>
          <w14:textFill>
            <w14:solidFill>
              <w14:schemeClr w14:val="tx1"/>
            </w14:solidFill>
          </w14:textFill>
        </w:rPr>
        <w:t>置充电运营管理平台</w:t>
      </w:r>
      <w:r>
        <w:rPr>
          <w:rFonts w:hint="eastAsia" w:ascii="宋体" w:hAnsi="宋体" w:cs="宋体"/>
          <w:color w:val="000000" w:themeColor="text1"/>
          <w:szCs w:val="21"/>
          <w:lang w:val="en-US" w:eastAsia="zh-CN"/>
          <w14:textFill>
            <w14:solidFill>
              <w14:schemeClr w14:val="tx1"/>
            </w14:solidFill>
          </w14:textFill>
        </w:rPr>
        <w:t>。</w:t>
      </w:r>
    </w:p>
    <w:p>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【条文说明】7.3.1 此处的公共充电设备包括充电站的公共充电设备和分散充电设施中的公共充电设备，专用充电设备是否设置充电运行管理平台应视服务模式和结算模式确定，如由投资在居民住宅小区内建设的“统建统服”的只为小区居民服务的专用充电设备，其属于经营性，需根据充电情况进行收费，因此应设置充电运营管理平台。在企业汽车库（停车场）建设的专用充电设备，若作为对员工的福利，免受充电费用，则无需建设充电运营管理平台；若需进行充电费用结算，宜设置充电运营管理平台。</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居民住宅小区充电设备设置充电运营管理平台是为了进行有序充电管理需要。</w:t>
      </w:r>
    </w:p>
    <w:p>
      <w:pPr>
        <w:pageBreakBefore w:val="0"/>
        <w:numPr>
          <w:ilvl w:val="0"/>
          <w:numId w:val="0"/>
        </w:numPr>
        <w:kinsoku/>
        <w:wordWrap/>
        <w:overflowPunct/>
        <w:topLinePunct w:val="0"/>
        <w:bidi w:val="0"/>
        <w:spacing w:line="360" w:lineRule="auto"/>
        <w:textAlignment w:val="auto"/>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2 </w:t>
      </w:r>
      <w:r>
        <w:rPr>
          <w:rFonts w:hint="eastAsia" w:ascii="宋体" w:hAnsi="宋体" w:eastAsia="宋体" w:cs="宋体"/>
          <w:color w:val="000000" w:themeColor="text1"/>
          <w:szCs w:val="21"/>
          <w:lang w:val="en-US" w:eastAsia="zh-CN"/>
          <w14:textFill>
            <w14:solidFill>
              <w14:schemeClr w14:val="tx1"/>
            </w14:solidFill>
          </w14:textFill>
        </w:rPr>
        <w:t>充电运营管理平台应</w:t>
      </w:r>
      <w:r>
        <w:rPr>
          <w:rFonts w:hint="eastAsia" w:ascii="宋体" w:hAnsi="宋体" w:cs="宋体"/>
          <w:color w:val="000000" w:themeColor="text1"/>
          <w:szCs w:val="21"/>
          <w:highlight w:val="none"/>
          <w:lang w:val="en-US" w:eastAsia="zh-CN"/>
          <w14:textFill>
            <w14:solidFill>
              <w14:schemeClr w14:val="tx1"/>
            </w14:solidFill>
          </w14:textFill>
        </w:rPr>
        <w:t>具备</w:t>
      </w:r>
      <w:r>
        <w:rPr>
          <w:rFonts w:hint="eastAsia" w:ascii="宋体" w:hAnsi="宋体" w:eastAsia="宋体" w:cs="宋体"/>
          <w:b w:val="0"/>
          <w:bCs w:val="0"/>
          <w:color w:val="000000" w:themeColor="text1"/>
          <w:szCs w:val="21"/>
          <w:highlight w:val="none"/>
          <w:lang w:val="en-US" w:eastAsia="zh-CN"/>
          <w14:textFill>
            <w14:solidFill>
              <w14:schemeClr w14:val="tx1"/>
            </w14:solidFill>
          </w14:textFill>
        </w:rPr>
        <w:t>远程</w:t>
      </w:r>
      <w:r>
        <w:rPr>
          <w:rFonts w:hint="eastAsia" w:ascii="宋体" w:hAnsi="宋体" w:eastAsia="宋体" w:cs="宋体"/>
          <w:color w:val="000000" w:themeColor="text1"/>
          <w:szCs w:val="21"/>
          <w:highlight w:val="none"/>
          <w:lang w:val="en-US" w:eastAsia="zh-CN"/>
          <w14:textFill>
            <w14:solidFill>
              <w14:schemeClr w14:val="tx1"/>
            </w14:solidFill>
          </w14:textFill>
        </w:rPr>
        <w:t>启停控制</w:t>
      </w:r>
      <w:r>
        <w:rPr>
          <w:rFonts w:hint="eastAsia" w:ascii="宋体" w:hAnsi="宋体" w:cs="宋体"/>
          <w:color w:val="000000" w:themeColor="text1"/>
          <w:szCs w:val="21"/>
          <w:highlight w:val="none"/>
          <w:lang w:val="en-US" w:eastAsia="zh-CN"/>
          <w14:textFill>
            <w14:solidFill>
              <w14:schemeClr w14:val="tx1"/>
            </w14:solidFill>
          </w14:textFill>
        </w:rPr>
        <w:t>功能、输出功率调节、有序充电管理等</w:t>
      </w:r>
      <w:r>
        <w:rPr>
          <w:rFonts w:hint="eastAsia" w:ascii="宋体" w:hAnsi="宋体" w:eastAsia="宋体" w:cs="宋体"/>
          <w:color w:val="000000" w:themeColor="text1"/>
          <w:szCs w:val="21"/>
          <w:highlight w:val="none"/>
          <w:lang w:val="en-US" w:eastAsia="zh-CN"/>
          <w14:textFill>
            <w14:solidFill>
              <w14:schemeClr w14:val="tx1"/>
            </w14:solidFill>
          </w14:textFill>
        </w:rPr>
        <w:t>功能</w:t>
      </w:r>
      <w:r>
        <w:rPr>
          <w:rFonts w:hint="eastAsia" w:ascii="宋体" w:hAnsi="宋体" w:cs="宋体"/>
          <w:color w:val="000000" w:themeColor="text1"/>
          <w:szCs w:val="21"/>
          <w:highlight w:val="none"/>
          <w:lang w:val="en-US" w:eastAsia="zh-CN"/>
          <w14:textFill>
            <w14:solidFill>
              <w14:schemeClr w14:val="tx1"/>
            </w14:solidFill>
          </w14:textFill>
        </w:rPr>
        <w:t>。</w:t>
      </w:r>
    </w:p>
    <w:p>
      <w:pPr>
        <w:pStyle w:val="41"/>
        <w:keepNext w:val="0"/>
        <w:keepLines w:val="0"/>
        <w:pageBreakBefore w:val="0"/>
        <w:widowControl/>
        <w:suppressLineNumbers w:val="0"/>
        <w:kinsoku/>
        <w:wordWrap/>
        <w:overflowPunct/>
        <w:topLinePunct w:val="0"/>
        <w:bidi w:val="0"/>
        <w:spacing w:before="0" w:beforeAutospacing="0" w:after="0" w:afterAutospacing="0" w:line="360" w:lineRule="auto"/>
        <w:ind w:left="0" w:right="0" w:firstLine="0"/>
        <w:textAlignment w:val="auto"/>
        <w:rPr>
          <w:rFonts w:hint="eastAsia" w:ascii="宋体" w:hAnsi="宋体" w:eastAsia="宋体" w:cs="宋体"/>
          <w:b/>
          <w:bCs/>
          <w:color w:val="000000" w:themeColor="text1"/>
          <w:szCs w:val="21"/>
          <w:lang w:val="en-US" w:eastAsia="zh-CN"/>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【条文说明】7.</w:t>
      </w:r>
      <w:r>
        <w:rPr>
          <w:rFonts w:hint="eastAsia" w:cs="宋体"/>
          <w:i w:val="0"/>
          <w:iCs/>
          <w:color w:val="000000" w:themeColor="text1"/>
          <w:kern w:val="0"/>
          <w:sz w:val="21"/>
          <w:szCs w:val="21"/>
          <w:u w:val="single"/>
          <w:lang w:val="en-US" w:eastAsia="zh-CN" w:bidi="ar-SA"/>
          <w14:textFill>
            <w14:solidFill>
              <w14:schemeClr w14:val="tx1"/>
            </w14:solidFill>
          </w14:textFill>
        </w:rPr>
        <w:t>3</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 xml:space="preserve">2 </w:t>
      </w:r>
      <w:r>
        <w:rPr>
          <w:rFonts w:hint="eastAsia" w:cs="宋体"/>
          <w:i w:val="0"/>
          <w:iCs/>
          <w:color w:val="000000" w:themeColor="text1"/>
          <w:kern w:val="0"/>
          <w:sz w:val="21"/>
          <w:szCs w:val="21"/>
          <w:u w:val="single"/>
          <w:lang w:val="en-US" w:eastAsia="zh-CN" w:bidi="ar-SA"/>
          <w14:textFill>
            <w14:solidFill>
              <w14:schemeClr w14:val="tx1"/>
            </w14:solidFill>
          </w14:textFill>
        </w:rPr>
        <w:t>远程</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启停控制</w:t>
      </w:r>
      <w:r>
        <w:rPr>
          <w:rFonts w:hint="eastAsia" w:cs="宋体"/>
          <w:i w:val="0"/>
          <w:iCs/>
          <w:color w:val="000000" w:themeColor="text1"/>
          <w:kern w:val="0"/>
          <w:sz w:val="21"/>
          <w:szCs w:val="21"/>
          <w:u w:val="single"/>
          <w:lang w:val="en-US" w:eastAsia="zh-CN" w:bidi="ar-SA"/>
          <w14:textFill>
            <w14:solidFill>
              <w14:schemeClr w14:val="tx1"/>
            </w14:solidFill>
          </w14:textFill>
        </w:rPr>
        <w:t>功能主要</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包括</w:t>
      </w:r>
      <w:r>
        <w:rPr>
          <w:rFonts w:hint="eastAsia" w:cs="宋体"/>
          <w:i w:val="0"/>
          <w:iCs/>
          <w:color w:val="000000" w:themeColor="text1"/>
          <w:kern w:val="0"/>
          <w:sz w:val="21"/>
          <w:szCs w:val="21"/>
          <w:u w:val="single"/>
          <w:lang w:val="en-US" w:eastAsia="zh-CN" w:bidi="ar-SA"/>
          <w14:textFill>
            <w14:solidFill>
              <w14:schemeClr w14:val="tx1"/>
            </w14:solidFill>
          </w14:textFill>
        </w:rPr>
        <w:t>充电自动唤醒、</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启动充电、定时启动充电、暂停充电、恢复充电、停止充电等操作。输出功率调节</w:t>
      </w:r>
      <w:r>
        <w:rPr>
          <w:rFonts w:hint="eastAsia" w:cs="宋体"/>
          <w:i w:val="0"/>
          <w:iCs/>
          <w:color w:val="000000" w:themeColor="text1"/>
          <w:kern w:val="0"/>
          <w:sz w:val="21"/>
          <w:szCs w:val="21"/>
          <w:u w:val="single"/>
          <w:lang w:val="en-US" w:eastAsia="zh-CN" w:bidi="ar-SA"/>
          <w14:textFill>
            <w14:solidFill>
              <w14:schemeClr w14:val="tx1"/>
            </w14:solidFill>
          </w14:textFill>
        </w:rPr>
        <w:t>主要为</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根据充电设备最大输出</w:t>
      </w:r>
      <w:r>
        <w:rPr>
          <w:rFonts w:hint="eastAsia" w:cs="宋体"/>
          <w:i w:val="0"/>
          <w:iCs/>
          <w:color w:val="000000" w:themeColor="text1"/>
          <w:kern w:val="0"/>
          <w:sz w:val="21"/>
          <w:szCs w:val="21"/>
          <w:u w:val="single"/>
          <w:lang w:val="en-US" w:eastAsia="zh-CN" w:bidi="ar-SA"/>
          <w14:textFill>
            <w14:solidFill>
              <w14:schemeClr w14:val="tx1"/>
            </w14:solidFill>
          </w14:textFill>
        </w:rPr>
        <w:t>功率</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、车辆需求和充电运营管理平台功率调节命令</w:t>
      </w:r>
      <w:r>
        <w:rPr>
          <w:rFonts w:hint="eastAsia" w:cs="宋体"/>
          <w:i w:val="0"/>
          <w:iCs/>
          <w:color w:val="000000" w:themeColor="text1"/>
          <w:kern w:val="0"/>
          <w:sz w:val="21"/>
          <w:szCs w:val="21"/>
          <w:u w:val="single"/>
          <w:lang w:val="en-US" w:eastAsia="zh-CN" w:bidi="ar-SA"/>
          <w14:textFill>
            <w14:solidFill>
              <w14:schemeClr w14:val="tx1"/>
            </w14:solidFill>
          </w14:textFill>
        </w:rPr>
        <w:t>等条件，进行输出电流/输出功率的调整。 充电运营管理平台的有序充电功能主要为根据负荷监</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测数据、充电设备运行信息、车辆充电状态信息等</w:t>
      </w:r>
      <w:r>
        <w:rPr>
          <w:rFonts w:hint="eastAsia" w:cs="宋体"/>
          <w:i w:val="0"/>
          <w:iCs/>
          <w:color w:val="000000" w:themeColor="text1"/>
          <w:kern w:val="0"/>
          <w:sz w:val="21"/>
          <w:szCs w:val="21"/>
          <w:u w:val="single"/>
          <w:lang w:val="en-US" w:eastAsia="zh-CN" w:bidi="ar-SA"/>
          <w14:textFill>
            <w14:solidFill>
              <w14:schemeClr w14:val="tx1"/>
            </w14:solidFill>
          </w14:textFill>
        </w:rPr>
        <w:t>进行功率分配、</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生成有序充电控制策略，并将充电策略下发至充电设备进行响应和执行</w:t>
      </w:r>
      <w:r>
        <w:rPr>
          <w:rFonts w:hint="eastAsia" w:cs="宋体"/>
          <w:i w:val="0"/>
          <w:iCs/>
          <w:color w:val="000000" w:themeColor="text1"/>
          <w:kern w:val="0"/>
          <w:sz w:val="21"/>
          <w:szCs w:val="21"/>
          <w:u w:val="single"/>
          <w:lang w:val="en-US" w:eastAsia="zh-CN" w:bidi="ar-SA"/>
          <w14:textFill>
            <w14:solidFill>
              <w14:schemeClr w14:val="tx1"/>
            </w14:solidFill>
          </w14:textFill>
        </w:rPr>
        <w:t>，并采集响应结果</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的功能。对于小功率充电设备，可直接通过启停控制方式进行调节。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3 </w:t>
      </w:r>
      <w:r>
        <w:rPr>
          <w:rFonts w:hint="eastAsia" w:ascii="宋体" w:hAnsi="宋体" w:eastAsia="宋体" w:cs="宋体"/>
          <w:color w:val="000000" w:themeColor="text1"/>
          <w:szCs w:val="21"/>
          <w:lang w:val="en-US" w:eastAsia="zh-CN"/>
          <w14:textFill>
            <w14:solidFill>
              <w14:schemeClr w14:val="tx1"/>
            </w14:solidFill>
          </w14:textFill>
        </w:rPr>
        <w:t>充电运营管理平台</w:t>
      </w:r>
      <w:r>
        <w:rPr>
          <w:rFonts w:hint="eastAsia" w:ascii="宋体" w:hAnsi="宋体" w:cs="宋体"/>
          <w:color w:val="000000" w:themeColor="text1"/>
          <w:szCs w:val="21"/>
          <w:lang w:val="en-US" w:eastAsia="zh-CN"/>
          <w14:textFill>
            <w14:solidFill>
              <w14:schemeClr w14:val="tx1"/>
            </w14:solidFill>
          </w14:textFill>
        </w:rPr>
        <w:t>应具备</w:t>
      </w:r>
      <w:r>
        <w:rPr>
          <w:rFonts w:hint="eastAsia" w:ascii="宋体" w:hAnsi="宋体" w:eastAsia="宋体" w:cs="宋体"/>
          <w:color w:val="000000" w:themeColor="text1"/>
          <w:szCs w:val="21"/>
          <w:lang w:val="en-US" w:eastAsia="zh-CN"/>
          <w14:textFill>
            <w14:solidFill>
              <w14:schemeClr w14:val="tx1"/>
            </w14:solidFill>
          </w14:textFill>
        </w:rPr>
        <w:t>移动客户端扫码</w:t>
      </w:r>
      <w:r>
        <w:rPr>
          <w:rFonts w:hint="eastAsia" w:ascii="宋体" w:hAnsi="宋体" w:cs="宋体"/>
          <w:color w:val="000000" w:themeColor="text1"/>
          <w:szCs w:val="21"/>
          <w:lang w:val="en-US"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刷卡等</w:t>
      </w:r>
      <w:r>
        <w:rPr>
          <w:rFonts w:hint="eastAsia" w:ascii="宋体" w:hAnsi="宋体" w:cs="宋体"/>
          <w:color w:val="000000" w:themeColor="text1"/>
          <w:szCs w:val="21"/>
          <w:lang w:val="en-US" w:eastAsia="zh-CN"/>
          <w14:textFill>
            <w14:solidFill>
              <w14:schemeClr w14:val="tx1"/>
            </w14:solidFill>
          </w14:textFill>
        </w:rPr>
        <w:t>方式</w:t>
      </w:r>
      <w:r>
        <w:rPr>
          <w:rFonts w:hint="eastAsia" w:ascii="宋体" w:hAnsi="宋体" w:eastAsia="宋体" w:cs="宋体"/>
          <w:color w:val="000000" w:themeColor="text1"/>
          <w:szCs w:val="21"/>
          <w:lang w:val="en-US" w:eastAsia="zh-CN"/>
          <w14:textFill>
            <w14:solidFill>
              <w14:schemeClr w14:val="tx1"/>
            </w14:solidFill>
          </w14:textFill>
        </w:rPr>
        <w:t>启动充电</w:t>
      </w:r>
      <w:r>
        <w:rPr>
          <w:rFonts w:hint="eastAsia" w:ascii="宋体" w:hAnsi="宋体" w:cs="宋体"/>
          <w:color w:val="000000" w:themeColor="text1"/>
          <w:szCs w:val="21"/>
          <w:lang w:val="en-US" w:eastAsia="zh-CN"/>
          <w14:textFill>
            <w14:solidFill>
              <w14:schemeClr w14:val="tx1"/>
            </w14:solidFill>
          </w14:textFill>
        </w:rPr>
        <w:t>功能</w:t>
      </w:r>
      <w:r>
        <w:rPr>
          <w:rFonts w:hint="eastAsia" w:ascii="宋体" w:hAnsi="宋体" w:eastAsia="宋体" w:cs="宋体"/>
          <w:color w:val="000000" w:themeColor="text1"/>
          <w:szCs w:val="21"/>
          <w:lang w:val="en-US" w:eastAsia="zh-CN"/>
          <w14:textFill>
            <w14:solidFill>
              <w14:schemeClr w14:val="tx1"/>
            </w14:solidFill>
          </w14:textFill>
        </w:rPr>
        <w:t xml:space="preserve">。 </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4 </w:t>
      </w:r>
      <w:r>
        <w:rPr>
          <w:rFonts w:hint="eastAsia" w:ascii="宋体" w:hAnsi="宋体" w:eastAsia="宋体" w:cs="宋体"/>
          <w:color w:val="000000" w:themeColor="text1"/>
          <w:szCs w:val="21"/>
          <w:lang w:val="en-US" w:eastAsia="zh-CN"/>
          <w14:textFill>
            <w14:solidFill>
              <w14:schemeClr w14:val="tx1"/>
            </w14:solidFill>
          </w14:textFill>
        </w:rPr>
        <w:t>充电运营管理平台应支持峰谷计量计费</w:t>
      </w:r>
      <w:r>
        <w:rPr>
          <w:rFonts w:hint="eastAsia" w:ascii="宋体" w:hAnsi="宋体" w:cs="宋体"/>
          <w:color w:val="000000" w:themeColor="text1"/>
          <w:szCs w:val="21"/>
          <w:lang w:val="en-US" w:eastAsia="zh-CN"/>
          <w14:textFill>
            <w14:solidFill>
              <w14:schemeClr w14:val="tx1"/>
            </w14:solidFill>
          </w14:textFill>
        </w:rPr>
        <w:t>和</w:t>
      </w:r>
      <w:r>
        <w:rPr>
          <w:rFonts w:hint="eastAsia" w:ascii="宋体" w:hAnsi="宋体" w:eastAsia="宋体" w:cs="宋体"/>
          <w:color w:val="000000" w:themeColor="text1"/>
          <w:szCs w:val="21"/>
          <w:lang w:val="en-US" w:eastAsia="zh-CN"/>
          <w14:textFill>
            <w14:solidFill>
              <w14:schemeClr w14:val="tx1"/>
            </w14:solidFill>
          </w14:textFill>
        </w:rPr>
        <w:t xml:space="preserve">支持定制化计费策略。 </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5 </w:t>
      </w:r>
      <w:r>
        <w:rPr>
          <w:rFonts w:hint="eastAsia" w:ascii="宋体" w:hAnsi="宋体" w:eastAsia="宋体" w:cs="宋体"/>
          <w:color w:val="000000" w:themeColor="text1"/>
          <w:szCs w:val="21"/>
          <w:lang w:val="en-US" w:eastAsia="zh-CN"/>
          <w14:textFill>
            <w14:solidFill>
              <w14:schemeClr w14:val="tx1"/>
            </w14:solidFill>
          </w14:textFill>
        </w:rPr>
        <w:t>充电运营管理平台应</w:t>
      </w:r>
      <w:r>
        <w:rPr>
          <w:rFonts w:hint="eastAsia" w:ascii="宋体" w:hAnsi="宋体" w:cs="宋体"/>
          <w:color w:val="000000" w:themeColor="text1"/>
          <w:szCs w:val="21"/>
          <w:lang w:val="en-US" w:eastAsia="zh-CN"/>
          <w14:textFill>
            <w14:solidFill>
              <w14:schemeClr w14:val="tx1"/>
            </w14:solidFill>
          </w14:textFill>
        </w:rPr>
        <w:t>可扩展支持线上线下多种支付方式。</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w:t>
      </w:r>
      <w:r>
        <w:rPr>
          <w:rFonts w:hint="eastAsia" w:ascii="宋体" w:hAnsi="宋体" w:cs="宋体"/>
          <w:b/>
          <w:bCs/>
          <w:color w:val="000000" w:themeColor="text1"/>
          <w:szCs w:val="21"/>
          <w:lang w:val="en-US" w:eastAsia="zh-CN"/>
          <w14:textFill>
            <w14:solidFill>
              <w14:schemeClr w14:val="tx1"/>
            </w14:solidFill>
          </w14:textFill>
        </w:rPr>
        <w:t>3</w:t>
      </w:r>
      <w:r>
        <w:rPr>
          <w:rFonts w:hint="eastAsia" w:ascii="宋体" w:hAnsi="宋体" w:eastAsia="宋体" w:cs="宋体"/>
          <w:b/>
          <w:bCs/>
          <w:color w:val="000000" w:themeColor="text1"/>
          <w:szCs w:val="21"/>
          <w:lang w:val="en-US" w:eastAsia="zh-CN"/>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6 </w:t>
      </w:r>
      <w:r>
        <w:rPr>
          <w:rFonts w:hint="eastAsia" w:ascii="宋体" w:hAnsi="宋体" w:eastAsia="宋体" w:cs="宋体"/>
          <w:color w:val="000000" w:themeColor="text1"/>
          <w:szCs w:val="21"/>
          <w:lang w:val="en-US" w:eastAsia="zh-CN"/>
          <w14:textFill>
            <w14:solidFill>
              <w14:schemeClr w14:val="tx1"/>
            </w14:solidFill>
          </w14:textFill>
        </w:rPr>
        <w:t xml:space="preserve">充电运营管理平台应具备记录系统操作日志功能。 </w:t>
      </w:r>
    </w:p>
    <w:p>
      <w:pPr>
        <w:pageBreakBefore w:val="0"/>
        <w:kinsoku/>
        <w:wordWrap/>
        <w:overflowPunct/>
        <w:topLinePunct w:val="0"/>
        <w:bidi w:val="0"/>
        <w:spacing w:line="360" w:lineRule="auto"/>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7.3.</w:t>
      </w:r>
      <w:r>
        <w:rPr>
          <w:rFonts w:hint="eastAsia" w:ascii="宋体" w:hAnsi="宋体" w:cs="宋体"/>
          <w:b/>
          <w:bCs/>
          <w:color w:val="000000" w:themeColor="text1"/>
          <w:szCs w:val="21"/>
          <w:lang w:val="en-US" w:eastAsia="zh-CN"/>
          <w14:textFill>
            <w14:solidFill>
              <w14:schemeClr w14:val="tx1"/>
            </w14:solidFill>
          </w14:textFill>
        </w:rPr>
        <w:t>7</w:t>
      </w:r>
      <w:r>
        <w:rPr>
          <w:rFonts w:hint="eastAsia" w:ascii="仿宋_GB2312" w:hAnsi="仿宋_GB2312" w:eastAsia="仿宋_GB2312" w:cs="仿宋_GB2312"/>
          <w:b w:val="0"/>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充电运营管理平台应具备接受电力负荷管理系统调控管理的功能</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7.3.8</w:t>
      </w:r>
      <w:r>
        <w:rPr>
          <w:rFonts w:hint="eastAsia" w:ascii="宋体" w:hAnsi="宋体" w:cs="宋体"/>
          <w:b/>
          <w:bCs/>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充电运营管理平台应支持对设备的远程升级、重启、参数配置等</w:t>
      </w:r>
      <w:r>
        <w:rPr>
          <w:rFonts w:hint="eastAsia" w:ascii="宋体" w:hAnsi="宋体" w:cs="宋体"/>
          <w:color w:val="000000" w:themeColor="text1"/>
          <w:szCs w:val="21"/>
          <w:lang w:val="en-US" w:eastAsia="zh-CN"/>
          <w14:textFill>
            <w14:solidFill>
              <w14:schemeClr w14:val="tx1"/>
            </w14:solidFill>
          </w14:textFill>
        </w:rPr>
        <w:t>。</w:t>
      </w:r>
    </w:p>
    <w:p>
      <w:pPr>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7.3.</w:t>
      </w:r>
      <w:r>
        <w:rPr>
          <w:rFonts w:hint="eastAsia" w:ascii="宋体" w:hAnsi="宋体" w:cs="宋体"/>
          <w:b/>
          <w:bCs/>
          <w:color w:val="000000" w:themeColor="text1"/>
          <w:szCs w:val="21"/>
          <w:lang w:val="en-US" w:eastAsia="zh-CN"/>
          <w14:textFill>
            <w14:solidFill>
              <w14:schemeClr w14:val="tx1"/>
            </w14:solidFill>
          </w14:textFill>
        </w:rPr>
        <w:t xml:space="preserve">9 </w:t>
      </w:r>
      <w:r>
        <w:rPr>
          <w:rFonts w:hint="eastAsia" w:ascii="宋体" w:hAnsi="宋体" w:eastAsia="宋体" w:cs="宋体"/>
          <w:color w:val="000000" w:themeColor="text1"/>
          <w:szCs w:val="21"/>
          <w:lang w:val="en-US" w:eastAsia="zh-CN"/>
          <w14:textFill>
            <w14:solidFill>
              <w14:schemeClr w14:val="tx1"/>
            </w14:solidFill>
          </w14:textFill>
        </w:rPr>
        <w:t>充电运营管理平台应支持离线、故障、开票、充电完成等订阅消息的推送</w:t>
      </w:r>
      <w:r>
        <w:rPr>
          <w:rFonts w:hint="eastAsia" w:ascii="宋体" w:hAnsi="宋体" w:cs="宋体"/>
          <w:color w:val="000000" w:themeColor="text1"/>
          <w:szCs w:val="21"/>
          <w:lang w:val="en-US" w:eastAsia="zh-CN"/>
          <w14:textFill>
            <w14:solidFill>
              <w14:schemeClr w14:val="tx1"/>
            </w14:solidFill>
          </w14:textFill>
        </w:rPr>
        <w:t>功能。</w:t>
      </w:r>
    </w:p>
    <w:p>
      <w:pPr>
        <w:rPr>
          <w:rFonts w:hint="eastAsia" w:ascii="黑体" w:hAnsi="黑体" w:eastAsia="黑体" w:cs="黑体"/>
          <w:b w:val="0"/>
          <w:bCs/>
          <w:color w:val="000000" w:themeColor="text1"/>
          <w:sz w:val="30"/>
          <w:szCs w:val="30"/>
          <w14:textFill>
            <w14:solidFill>
              <w14:schemeClr w14:val="tx1"/>
            </w14:solidFill>
          </w14:textFill>
        </w:rPr>
      </w:pPr>
      <w:r>
        <w:rPr>
          <w:rFonts w:hint="eastAsia" w:ascii="黑体" w:hAnsi="黑体" w:eastAsia="黑体" w:cs="黑体"/>
          <w:b w:val="0"/>
          <w:bCs/>
          <w:color w:val="000000" w:themeColor="text1"/>
          <w:sz w:val="30"/>
          <w:szCs w:val="30"/>
          <w14:textFill>
            <w14:solidFill>
              <w14:schemeClr w14:val="tx1"/>
            </w14:solidFill>
          </w14:textFill>
        </w:rPr>
        <w:br w:type="page"/>
      </w:r>
    </w:p>
    <w:bookmarkEnd w:id="35"/>
    <w:p>
      <w:pPr>
        <w:pStyle w:val="2"/>
        <w:spacing w:line="360" w:lineRule="auto"/>
        <w:jc w:val="center"/>
        <w:rPr>
          <w:rFonts w:hint="eastAsia" w:ascii="黑体" w:hAnsi="黑体" w:eastAsia="黑体" w:cs="黑体"/>
          <w:b w:val="0"/>
          <w:bCs/>
          <w:color w:val="000000" w:themeColor="text1"/>
          <w:sz w:val="30"/>
          <w:szCs w:val="30"/>
          <w:lang w:eastAsia="zh-CN"/>
          <w14:textFill>
            <w14:solidFill>
              <w14:schemeClr w14:val="tx1"/>
            </w14:solidFill>
          </w14:textFill>
        </w:rPr>
      </w:pPr>
      <w:bookmarkStart w:id="36" w:name="_Toc17705"/>
      <w:bookmarkStart w:id="37" w:name="_Toc9702"/>
      <w:bookmarkStart w:id="38" w:name="_Toc17506"/>
      <w:r>
        <w:rPr>
          <w:rFonts w:hint="eastAsia" w:ascii="黑体" w:hAnsi="黑体" w:eastAsia="黑体" w:cs="黑体"/>
          <w:b w:val="0"/>
          <w:bCs/>
          <w:color w:val="000000" w:themeColor="text1"/>
          <w:sz w:val="30"/>
          <w:szCs w:val="30"/>
          <w14:textFill>
            <w14:solidFill>
              <w14:schemeClr w14:val="tx1"/>
            </w14:solidFill>
          </w14:textFill>
        </w:rPr>
        <w:t>8</w:t>
      </w:r>
      <w:r>
        <w:rPr>
          <w:rFonts w:hint="eastAsia" w:ascii="黑体" w:hAnsi="黑体" w:eastAsia="黑体" w:cs="黑体"/>
          <w:b w:val="0"/>
          <w:bCs/>
          <w:color w:val="000000" w:themeColor="text1"/>
          <w:sz w:val="30"/>
          <w:szCs w:val="30"/>
          <w:lang w:val="en-US" w:eastAsia="zh-CN"/>
          <w14:textFill>
            <w14:solidFill>
              <w14:schemeClr w14:val="tx1"/>
            </w14:solidFill>
          </w14:textFill>
        </w:rPr>
        <w:t xml:space="preserve"> </w:t>
      </w:r>
      <w:r>
        <w:rPr>
          <w:rFonts w:hint="eastAsia" w:ascii="黑体" w:hAnsi="黑体" w:eastAsia="黑体" w:cs="黑体"/>
          <w:b w:val="0"/>
          <w:bCs/>
          <w:color w:val="000000" w:themeColor="text1"/>
          <w:sz w:val="30"/>
          <w:szCs w:val="30"/>
          <w14:textFill>
            <w14:solidFill>
              <w14:schemeClr w14:val="tx1"/>
            </w14:solidFill>
          </w14:textFill>
        </w:rPr>
        <w:t>消防</w:t>
      </w:r>
      <w:bookmarkEnd w:id="36"/>
      <w:bookmarkEnd w:id="37"/>
      <w:r>
        <w:rPr>
          <w:rFonts w:hint="eastAsia" w:ascii="黑体" w:hAnsi="黑体" w:eastAsia="黑体" w:cs="黑体"/>
          <w:b w:val="0"/>
          <w:bCs/>
          <w:color w:val="000000" w:themeColor="text1"/>
          <w:sz w:val="30"/>
          <w:szCs w:val="30"/>
          <w:lang w:eastAsia="zh-CN"/>
          <w14:textFill>
            <w14:solidFill>
              <w14:schemeClr w14:val="tx1"/>
            </w14:solidFill>
          </w14:textFill>
        </w:rPr>
        <w:t>及安全</w:t>
      </w:r>
      <w:bookmarkEnd w:id="38"/>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8.1一般规定</w:t>
      </w:r>
    </w:p>
    <w:p>
      <w:pPr>
        <w:pageBreakBefore w:val="0"/>
        <w:kinsoku/>
        <w:wordWrap/>
        <w:overflowPunct/>
        <w:topLinePunct w:val="0"/>
        <w:bidi w:val="0"/>
        <w:spacing w:line="360" w:lineRule="auto"/>
        <w:textAlignment w:val="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8.1.1</w:t>
      </w:r>
      <w:r>
        <w:rPr>
          <w:rFonts w:hint="eastAsia" w:ascii="宋体" w:hAnsi="宋体" w:cs="宋体"/>
          <w:color w:val="000000" w:themeColor="text1"/>
          <w:szCs w:val="21"/>
          <w:lang w:val="en-US" w:eastAsia="zh-CN"/>
          <w14:textFill>
            <w14:solidFill>
              <w14:schemeClr w14:val="tx1"/>
            </w14:solidFill>
          </w14:textFill>
        </w:rPr>
        <w:t xml:space="preserve"> 充电设施的消防设计、充电设备所在的建筑或场所的消防设计应符合《建筑防火通用规范》GB 55037、《建筑设计防火规范》CB 50016、《汽车库、修车库、停车场设计防火规范》GB 50067、《火灾自动报警系统设计规范》CB 50116、《消防给水及消火栓系统技术规范》GB 50974、《自动喷水灭火系统设计规范》GB 50084、《建筑防烟排烟系统技术标准》GB 51251等现行国家标准的相关规定。</w:t>
      </w:r>
    </w:p>
    <w:p>
      <w:pPr>
        <w:pageBreakBefore w:val="0"/>
        <w:kinsoku/>
        <w:wordWrap/>
        <w:overflowPunct/>
        <w:topLinePunct w:val="0"/>
        <w:bidi w:val="0"/>
        <w:spacing w:line="360" w:lineRule="auto"/>
        <w:textAlignment w:val="auto"/>
        <w:rPr>
          <w:rFonts w:hint="default"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【条文说明】8.</w:t>
      </w:r>
      <w:r>
        <w:rPr>
          <w:rFonts w:hint="eastAsia" w:cs="宋体"/>
          <w:i w:val="0"/>
          <w:iCs/>
          <w:color w:val="000000" w:themeColor="text1"/>
          <w:kern w:val="0"/>
          <w:sz w:val="21"/>
          <w:szCs w:val="21"/>
          <w:u w:val="single"/>
          <w:lang w:val="en-US" w:eastAsia="zh-CN" w:bidi="ar-SA"/>
          <w14:textFill>
            <w14:solidFill>
              <w14:schemeClr w14:val="tx1"/>
            </w14:solidFill>
          </w14:textFill>
        </w:rPr>
        <w:t>1</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1  除了执行现行相关标准外</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，还需需满足我省和当地的相关规定，如《四川省房屋建筑工程消防设计技术审查要点（试行）》等。</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b/>
          <w:bCs/>
          <w:color w:val="000000" w:themeColor="text1"/>
          <w:szCs w:val="21"/>
          <w:lang w:val="en-US" w:eastAsia="zh-CN"/>
          <w14:textFill>
            <w14:solidFill>
              <w14:schemeClr w14:val="tx1"/>
            </w14:solidFill>
          </w14:textFill>
        </w:rPr>
        <w:t>8.1.</w:t>
      </w:r>
      <w:r>
        <w:rPr>
          <w:rFonts w:hint="eastAsia" w:ascii="宋体" w:hAnsi="宋体" w:cs="宋体"/>
          <w:b/>
          <w:bCs/>
          <w:color w:val="000000" w:themeColor="text1"/>
          <w:szCs w:val="21"/>
          <w:lang w:val="en-US" w:eastAsia="zh-CN"/>
          <w14:textFill>
            <w14:solidFill>
              <w14:schemeClr w14:val="tx1"/>
            </w14:solidFill>
          </w14:textFill>
        </w:rPr>
        <w:t xml:space="preserve">2 </w:t>
      </w:r>
      <w:r>
        <w:rPr>
          <w:rFonts w:hint="eastAsia" w:ascii="宋体" w:hAnsi="宋体" w:cs="宋体"/>
          <w:color w:val="000000" w:themeColor="text1"/>
          <w:szCs w:val="21"/>
          <w:lang w:val="en-US" w:eastAsia="zh-CN"/>
          <w14:textFill>
            <w14:solidFill>
              <w14:schemeClr w14:val="tx1"/>
            </w14:solidFill>
          </w14:textFill>
        </w:rPr>
        <w:t>新建建筑内充电设施的消防措施应纳入建筑整体进行设计和实施。建筑室外总平中内充电设施的消防设施宜与就近建筑物共用；当无法共用时，应单独设消防设施。</w:t>
      </w: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8.2 消防</w:t>
      </w:r>
    </w:p>
    <w:p>
      <w:pPr>
        <w:spacing w:line="360" w:lineRule="auto"/>
        <w:rPr>
          <w:rFonts w:hint="default" w:ascii="宋体" w:hAnsi="宋体" w:cs="宋体"/>
          <w:color w:val="000000" w:themeColor="text1"/>
          <w:szCs w:val="21"/>
          <w:highlight w:val="yellow"/>
          <w:lang w:val="en-US" w:eastAsia="zh-CN"/>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8.</w:t>
      </w:r>
      <w:r>
        <w:rPr>
          <w:rFonts w:hint="eastAsia" w:ascii="宋体" w:hAnsi="宋体" w:cs="宋体"/>
          <w:b/>
          <w:bCs/>
          <w:color w:val="000000" w:themeColor="text1"/>
          <w:szCs w:val="21"/>
          <w:lang w:val="en-US" w:eastAsia="zh-CN"/>
          <w14:textFill>
            <w14:solidFill>
              <w14:schemeClr w14:val="tx1"/>
            </w14:solidFill>
          </w14:textFill>
        </w:rPr>
        <w:t>2</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1</w:t>
      </w:r>
      <w:r>
        <w:rPr>
          <w:rFonts w:hint="eastAsia" w:ascii="宋体" w:hAnsi="宋体" w:cs="宋体"/>
          <w:b/>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下列场所不应建设电动汽车充电设备：</w:t>
      </w:r>
    </w:p>
    <w:p>
      <w:pPr>
        <w:spacing w:line="360" w:lineRule="auto"/>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1 既有地下汽车库、半地下汽车库、地上非开敞式汽车库内，未设置火灾自动报警系统、排烟设施、自动喷水灭火</w:t>
      </w:r>
      <w:r>
        <w:rPr>
          <w:rFonts w:hint="eastAsia" w:ascii="宋体" w:hAnsi="宋体" w:eastAsia="宋体" w:cs="宋体"/>
          <w:color w:val="000000" w:themeColor="text1"/>
          <w:szCs w:val="21"/>
          <w:highlight w:val="none"/>
          <w:lang w:val="en-US" w:eastAsia="zh-CN"/>
          <w14:textFill>
            <w14:solidFill>
              <w14:schemeClr w14:val="tx1"/>
            </w14:solidFill>
          </w14:textFill>
        </w:rPr>
        <w:t>系统</w:t>
      </w:r>
      <w:r>
        <w:rPr>
          <w:rFonts w:hint="eastAsia" w:ascii="宋体" w:hAnsi="宋体" w:eastAsia="宋体" w:cs="宋体"/>
          <w:color w:val="000000" w:themeColor="text1"/>
          <w:szCs w:val="21"/>
          <w:lang w:val="en-US" w:eastAsia="zh-CN"/>
          <w14:textFill>
            <w14:solidFill>
              <w14:schemeClr w14:val="tx1"/>
            </w14:solidFill>
          </w14:textFill>
        </w:rPr>
        <w:t>、消火栓给水系统、消防应急照明和疏散指示标志的；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 </w:t>
      </w:r>
      <w:r>
        <w:rPr>
          <w:rFonts w:hint="eastAsia" w:ascii="宋体" w:hAnsi="宋体" w:eastAsia="宋体" w:cs="宋体"/>
          <w:color w:val="000000" w:themeColor="text1"/>
          <w:szCs w:val="21"/>
          <w:lang w:val="en-US" w:eastAsia="zh-CN"/>
          <w14:textFill>
            <w14:solidFill>
              <w14:schemeClr w14:val="tx1"/>
            </w14:solidFill>
          </w14:textFill>
        </w:rPr>
        <w:t>室外停车位边界与建筑物外墙门、窗、洞口等开口部位、安全出口之间最近边缘的间距小于6.0m时；</w:t>
      </w:r>
    </w:p>
    <w:p>
      <w:pPr>
        <w:pageBreakBefore w:val="0"/>
        <w:kinsoku/>
        <w:wordWrap/>
        <w:overflowPunct/>
        <w:topLinePunct w:val="0"/>
        <w:bidi w:val="0"/>
        <w:spacing w:line="360" w:lineRule="auto"/>
        <w:ind w:firstLine="420" w:firstLineChars="200"/>
        <w:textAlignment w:val="auto"/>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 室外停车位边界与保温或装饰材料燃烧性能等级低于 A 级的建筑物外墙间距小于6.0m时。</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8.</w:t>
      </w:r>
      <w:r>
        <w:rPr>
          <w:rFonts w:hint="eastAsia" w:ascii="宋体" w:hAnsi="宋体" w:cs="宋体"/>
          <w:b/>
          <w:bCs/>
          <w:color w:val="000000" w:themeColor="text1"/>
          <w:szCs w:val="21"/>
          <w:lang w:val="en-US" w:eastAsia="zh-CN"/>
          <w14:textFill>
            <w14:solidFill>
              <w14:schemeClr w14:val="tx1"/>
            </w14:solidFill>
          </w14:textFill>
        </w:rPr>
        <w:t>2</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bCs/>
          <w:color w:val="000000" w:themeColor="text1"/>
          <w:szCs w:val="21"/>
          <w:lang w:val="en-US" w:eastAsia="zh-CN"/>
          <w14:textFill>
            <w14:solidFill>
              <w14:schemeClr w14:val="tx1"/>
            </w14:solidFill>
          </w14:textFill>
        </w:rPr>
        <w:t xml:space="preserve">2  </w:t>
      </w:r>
      <w:r>
        <w:rPr>
          <w:rFonts w:hint="eastAsia" w:ascii="宋体" w:hAnsi="宋体" w:eastAsia="宋体" w:cs="宋体"/>
          <w:color w:val="000000" w:themeColor="text1"/>
          <w:szCs w:val="21"/>
          <w:lang w:val="en-US" w:eastAsia="zh-CN"/>
          <w14:textFill>
            <w14:solidFill>
              <w14:schemeClr w14:val="tx1"/>
            </w14:solidFill>
          </w14:textFill>
        </w:rPr>
        <w:t>新建建筑</w:t>
      </w:r>
      <w:r>
        <w:rPr>
          <w:rFonts w:hint="eastAsia" w:ascii="宋体" w:hAnsi="宋体" w:cs="宋体"/>
          <w:color w:val="000000" w:themeColor="text1"/>
          <w:szCs w:val="21"/>
          <w:lang w:val="en-US" w:eastAsia="zh-CN"/>
          <w14:textFill>
            <w14:solidFill>
              <w14:schemeClr w14:val="tx1"/>
            </w14:solidFill>
          </w14:textFill>
        </w:rPr>
        <w:t>内设置充电设施的区域所应设置自动灭火系统，且宜采用自动喷水喷水灭火系统，每个车位上方至少应设置一个快速响应喷头。自动喷水灭火系统设置应符合现行国家标准《自动喷水灭火系统设计规范》GB 50084的有关规定。</w:t>
      </w:r>
    </w:p>
    <w:p>
      <w:pPr>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【条文说明】8.</w:t>
      </w:r>
      <w:r>
        <w:rPr>
          <w:rFonts w:hint="eastAsia" w:cs="宋体"/>
          <w:i w:val="0"/>
          <w:iCs/>
          <w:color w:val="000000" w:themeColor="text1"/>
          <w:kern w:val="0"/>
          <w:sz w:val="21"/>
          <w:szCs w:val="21"/>
          <w:u w:val="single"/>
          <w:lang w:val="en-US" w:eastAsia="zh-CN" w:bidi="ar-SA"/>
          <w14:textFill>
            <w14:solidFill>
              <w14:schemeClr w14:val="tx1"/>
            </w14:solidFill>
          </w14:textFill>
        </w:rPr>
        <w:t>2</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2  本处的车位上方是指车位投影线的正上方。</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8.2.3  充电站内设置充电设施区域应配置A、B、E类灭火器 ，灭火器的配置设计应符合现行国家标准《消防设施通用规范》GB 55036、《建筑灭火器配置设计规范》GB 50140的有关规定，并符合下列规定：</w:t>
      </w:r>
    </w:p>
    <w:p>
      <w:pPr>
        <w:spacing w:line="360" w:lineRule="auto"/>
        <w:ind w:firstLine="210" w:firstLineChars="10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1 灭火器宜采用磷酸铵盐干粉灭火器、水基型手提式灭火器；</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2 在充电基础设施附近，宜增加配置灭火剂充装量不小于60 L的推车式水基型灭火器，且推车式水基型灭火器的最大保护距离不应大于18m。</w:t>
      </w:r>
    </w:p>
    <w:p>
      <w:pPr>
        <w:spacing w:line="360" w:lineRule="auto"/>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【条文说明】8.2.3  经论证，沙坑不能有效控制热失控的电池，目前较为有效的方法是用水给电池降温从而消耗电池化学反应产生的能量。</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8.2.4 </w:t>
      </w:r>
      <w:r>
        <w:rPr>
          <w:rFonts w:hint="eastAsia" w:ascii="宋体" w:hAnsi="宋体" w:cs="宋体"/>
          <w:color w:val="000000" w:themeColor="text1"/>
          <w:szCs w:val="21"/>
          <w:lang w:val="en-US" w:eastAsia="zh-CN"/>
          <w14:textFill>
            <w14:solidFill>
              <w14:schemeClr w14:val="tx1"/>
            </w14:solidFill>
          </w14:textFill>
        </w:rPr>
        <w:t>在城镇区域内配建室外的电动汽车充电车位应设置室外消火栓，当在市政消火栓保护半径150m范围内时，可不再单独设置室外消火栓。</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【条文说明】8.2.4 由于室外不适宜设置火灾探测报警系统和自动喷水灭火系统，因此室外电动汽车充电时发生起火事故时主要采用从消火栓引水的方式灭火。</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8.2.5</w:t>
      </w:r>
      <w:r>
        <w:rPr>
          <w:rFonts w:hint="eastAsia" w:ascii="宋体" w:hAnsi="宋体" w:cs="宋体"/>
          <w:color w:val="000000" w:themeColor="text1"/>
          <w:szCs w:val="21"/>
          <w:lang w:val="en-US" w:eastAsia="zh-CN"/>
          <w14:textFill>
            <w14:solidFill>
              <w14:schemeClr w14:val="tx1"/>
            </w14:solidFill>
          </w14:textFill>
        </w:rPr>
        <w:t xml:space="preserve"> 在既有汽车库内增设电动汽车充电设备时，当既有汽车库设有火灾自动报警系统的，消防联动系统应在火灾时切断相关区域充电设备电源。</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8.2.6 </w:t>
      </w:r>
      <w:r>
        <w:rPr>
          <w:rFonts w:hint="eastAsia" w:ascii="宋体" w:hAnsi="宋体" w:cs="宋体"/>
          <w:color w:val="000000" w:themeColor="text1"/>
          <w:szCs w:val="21"/>
          <w:lang w:val="en-US" w:eastAsia="zh-CN"/>
          <w14:textFill>
            <w14:solidFill>
              <w14:schemeClr w14:val="tx1"/>
            </w14:solidFill>
          </w14:textFill>
        </w:rPr>
        <w:t>设置充电设备的区域防烟、排烟系统应符合现行国家标准《建筑防烟排烟系统技术标准》GB 51251和《汽车库、修车库、停车场设计防火规范》GB50067的相关规定。</w:t>
      </w:r>
    </w:p>
    <w:p>
      <w:pPr>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8.2.7 </w:t>
      </w:r>
      <w:r>
        <w:rPr>
          <w:rFonts w:hint="eastAsia" w:ascii="宋体" w:hAnsi="宋体" w:cs="宋体"/>
          <w:color w:val="000000" w:themeColor="text1"/>
          <w:szCs w:val="21"/>
          <w14:textFill>
            <w14:solidFill>
              <w14:schemeClr w14:val="tx1"/>
            </w14:solidFill>
          </w14:textFill>
        </w:rPr>
        <w:t>充电设施不应影响场所的消防功能分区和消防设施的使用，特别是消防车道、消防栓、自动喷淋系统等。</w:t>
      </w:r>
    </w:p>
    <w:p>
      <w:pPr>
        <w:pStyle w:val="8"/>
        <w:spacing w:line="360" w:lineRule="auto"/>
        <w:jc w:val="center"/>
        <w:rPr>
          <w:rFonts w:hint="eastAsia" w:ascii="宋体" w:hAnsi="宋体" w:eastAsia="宋体" w:cs="宋体"/>
          <w:color w:val="000000" w:themeColor="text1"/>
          <w:szCs w:val="21"/>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8.3  安全</w:t>
      </w:r>
    </w:p>
    <w:p>
      <w:pPr>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8.3.1</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充电设备与燃气设施的安全距离应符合《城镇燃气设计规范》GB50028的规定。充电车位与燃气调压阀、无人值守调压站等设备设施的危险性爆炸区域边界保持不低于5m的安全距离。</w:t>
      </w:r>
    </w:p>
    <w:p>
      <w:pPr>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8.3.2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充电车位应设置车档或防撞柱（栏），防止电动车电池由于撞击而发生火灾。</w:t>
      </w:r>
    </w:p>
    <w:p>
      <w:pPr>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8.3.3</w:t>
      </w:r>
      <w:r>
        <w:rPr>
          <w:rFonts w:hint="eastAsia" w:ascii="宋体" w:hAnsi="宋体" w:cs="宋体"/>
          <w:color w:val="000000" w:themeColor="text1"/>
          <w:kern w:val="2"/>
          <w:sz w:val="21"/>
          <w:szCs w:val="21"/>
          <w:lang w:val="en-US" w:eastAsia="zh-CN" w:bidi="ar-SA"/>
          <w14:textFill>
            <w14:solidFill>
              <w14:schemeClr w14:val="tx1"/>
            </w14:solidFill>
          </w14:textFill>
        </w:rPr>
        <w:t xml:space="preserve"> 设置</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w:t>
      </w:r>
      <w:r>
        <w:rPr>
          <w:rFonts w:hint="eastAsia" w:ascii="宋体" w:hAnsi="宋体" w:cs="宋体"/>
          <w:color w:val="000000" w:themeColor="text1"/>
          <w:kern w:val="2"/>
          <w:sz w:val="21"/>
          <w:szCs w:val="21"/>
          <w:lang w:val="en-US" w:eastAsia="zh-CN" w:bidi="ar-SA"/>
          <w14:textFill>
            <w14:solidFill>
              <w14:schemeClr w14:val="tx1"/>
            </w14:solidFill>
          </w14:textFill>
        </w:rPr>
        <w:t>设施场所</w:t>
      </w:r>
      <w:r>
        <w:rPr>
          <w:rFonts w:hint="eastAsia" w:ascii="宋体" w:hAnsi="宋体" w:eastAsia="宋体" w:cs="宋体"/>
          <w:color w:val="000000" w:themeColor="text1"/>
          <w:kern w:val="2"/>
          <w:sz w:val="21"/>
          <w:szCs w:val="21"/>
          <w:lang w:val="en-US" w:eastAsia="zh-CN" w:bidi="ar-SA"/>
          <w14:textFill>
            <w14:solidFill>
              <w14:schemeClr w14:val="tx1"/>
            </w14:solidFill>
          </w14:textFill>
        </w:rPr>
        <w:t>应在醒目位置特别标识“充电时禁止人员停留在车内”、“未成年人禁止操作”警示牌及安全注意事项，室外场所还应特别标识“雷雨天气禁止操作”警示牌。</w:t>
      </w:r>
    </w:p>
    <w:p>
      <w:pPr>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8.3.4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充电设施的防雷与接地、设备配电装置的电涌保护器设置应符合现行国家标准《建筑物防雷设计规范》GB 50057的规定。</w:t>
      </w:r>
    </w:p>
    <w:p>
      <w:pPr>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szCs w:val="21"/>
          <w:lang w:val="en-US" w:eastAsia="zh-CN"/>
          <w14:textFill>
            <w14:solidFill>
              <w14:schemeClr w14:val="tx1"/>
            </w14:solidFill>
          </w14:textFill>
        </w:rPr>
        <w:t xml:space="preserve">8.3.5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室外电动汽车充电车位的雨棚应采取防雷及接地措施。室外电动汽车充电车位应设辅助等电位联结</w:t>
      </w:r>
      <w:r>
        <w:rPr>
          <w:rFonts w:hint="eastAsia" w:ascii="宋体" w:hAnsi="宋体" w:cs="宋体"/>
          <w:color w:val="000000" w:themeColor="text1"/>
          <w:kern w:val="2"/>
          <w:sz w:val="21"/>
          <w:szCs w:val="21"/>
          <w:lang w:val="en-US" w:eastAsia="zh-CN" w:bidi="ar-SA"/>
          <w14:textFill>
            <w14:solidFill>
              <w14:schemeClr w14:val="tx1"/>
            </w14:solidFill>
          </w14:textFill>
        </w:rPr>
        <w:t>，并应接地</w:t>
      </w:r>
      <w:r>
        <w:rPr>
          <w:rFonts w:hint="eastAsia" w:ascii="宋体" w:hAnsi="宋体" w:eastAsia="宋体" w:cs="宋体"/>
          <w:color w:val="000000" w:themeColor="text1"/>
          <w:kern w:val="2"/>
          <w:sz w:val="21"/>
          <w:szCs w:val="21"/>
          <w:lang w:val="en-US" w:eastAsia="zh-CN" w:bidi="ar-SA"/>
          <w14:textFill>
            <w14:solidFill>
              <w14:schemeClr w14:val="tx1"/>
            </w14:solidFill>
          </w14:textFill>
        </w:rPr>
        <w:t>。</w:t>
      </w:r>
    </w:p>
    <w:p>
      <w:pPr>
        <w:pStyle w:val="8"/>
        <w:spacing w:line="360" w:lineRule="auto"/>
        <w:ind w:firstLine="0" w:firstLineChars="0"/>
        <w:rPr>
          <w:rFonts w:hint="default"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【条文说明】8.3.5  雨棚防雷及接地措施、辅助等电位联结具体做法可参考国标图集《电动汽车充电基础设施设计与安装》18D705-2，设置在建筑物屋顶停车场充电车位可以用楼板内钢筋作为辅助等点位均衡线。</w:t>
      </w:r>
    </w:p>
    <w:p>
      <w:pPr>
        <w:spacing w:line="360" w:lineRule="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8.3.6 </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充电设备的保护接地端子应可靠接地。</w:t>
      </w:r>
    </w:p>
    <w:p>
      <w:pPr>
        <w:spacing w:line="360" w:lineRule="auto"/>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pP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【条文说明】8.3.6  户内安装的充电设备可</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通过保护接地导体或</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就近</w:t>
      </w:r>
      <w:r>
        <w:rPr>
          <w:rFonts w:hint="eastAsia" w:ascii="宋体" w:hAnsi="宋体" w:cs="宋体"/>
          <w:i w:val="0"/>
          <w:iCs/>
          <w:color w:val="000000" w:themeColor="text1"/>
          <w:kern w:val="0"/>
          <w:sz w:val="21"/>
          <w:szCs w:val="21"/>
          <w:u w:val="single"/>
          <w:lang w:val="en-US" w:eastAsia="zh-CN" w:bidi="ar-SA"/>
          <w14:textFill>
            <w14:solidFill>
              <w14:schemeClr w14:val="tx1"/>
            </w14:solidFill>
          </w14:textFill>
        </w:rPr>
        <w:t>直接</w:t>
      </w:r>
      <w:r>
        <w:rPr>
          <w:rFonts w:hint="eastAsia" w:ascii="宋体" w:hAnsi="宋体" w:eastAsia="宋体" w:cs="宋体"/>
          <w:i w:val="0"/>
          <w:iCs/>
          <w:color w:val="000000" w:themeColor="text1"/>
          <w:kern w:val="0"/>
          <w:sz w:val="21"/>
          <w:szCs w:val="21"/>
          <w:u w:val="single"/>
          <w:lang w:val="en-US" w:eastAsia="zh-CN" w:bidi="ar-SA"/>
          <w14:textFill>
            <w14:solidFill>
              <w14:schemeClr w14:val="tx1"/>
            </w14:solidFill>
          </w14:textFill>
        </w:rPr>
        <w:t>与建筑物的接地装置接地，靠近建筑物户外安装的充电设施宜与就近的建筑共用接地装置；距离建筑物较远的室外电动汽车充换电设施宜单独接地。</w:t>
      </w:r>
    </w:p>
    <w:p>
      <w:pPr>
        <w:pStyle w:val="8"/>
        <w:keepNext w:val="0"/>
        <w:keepLines w:val="0"/>
        <w:pageBreakBefore w:val="0"/>
        <w:kinsoku/>
        <w:wordWrap/>
        <w:overflowPunct/>
        <w:topLinePunct w:val="0"/>
        <w:autoSpaceDE/>
        <w:autoSpaceDN/>
        <w:bidi w:val="0"/>
        <w:spacing w:line="360" w:lineRule="auto"/>
        <w:ind w:left="0" w:leftChars="0" w:firstLine="0" w:firstLineChars="0"/>
        <w:jc w:val="left"/>
        <w:textAlignment w:val="auto"/>
        <w:rPr>
          <w:rFonts w:hint="default"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8.3.7  </w:t>
      </w:r>
      <w:r>
        <w:rPr>
          <w:rFonts w:hint="eastAsia" w:ascii="宋体" w:hAnsi="宋体" w:eastAsia="宋体" w:cs="宋体"/>
          <w:color w:val="000000" w:themeColor="text1"/>
          <w:kern w:val="2"/>
          <w:sz w:val="21"/>
          <w:szCs w:val="21"/>
          <w:lang w:val="en-US" w:eastAsia="zh-CN" w:bidi="ar-SA"/>
          <w14:textFill>
            <w14:solidFill>
              <w14:schemeClr w14:val="tx1"/>
            </w14:solidFill>
          </w14:textFill>
        </w:rPr>
        <w:t>设置充电设备的场所应设置视频监控摄像机，摄像机宜能对监控到所有充电车位。</w:t>
      </w:r>
    </w:p>
    <w:p>
      <w:pPr>
        <w:spacing w:line="360" w:lineRule="auto"/>
        <w:rPr>
          <w:rFonts w:hint="eastAsia" w:ascii="宋体" w:hAnsi="宋体" w:cs="宋体"/>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0" w:leftChars="0" w:firstLineChars="0"/>
        <w:jc w:val="center"/>
        <w:textAlignment w:val="auto"/>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p>
    <w:p>
      <w:pPr>
        <w:pStyle w:val="2"/>
        <w:pageBreakBefore w:val="0"/>
        <w:kinsoku/>
        <w:wordWrap/>
        <w:overflowPunct/>
        <w:topLinePunct w:val="0"/>
        <w:bidi w:val="0"/>
        <w:spacing w:line="360" w:lineRule="auto"/>
        <w:jc w:val="center"/>
        <w:rPr>
          <w:rFonts w:hint="eastAsia"/>
          <w:color w:val="000000" w:themeColor="text1"/>
          <w14:textFill>
            <w14:solidFill>
              <w14:schemeClr w14:val="tx1"/>
            </w14:solidFill>
          </w14:textFill>
        </w:rPr>
      </w:pPr>
      <w:bookmarkStart w:id="39" w:name="_Toc31603"/>
      <w:bookmarkStart w:id="40" w:name="_Toc12730"/>
      <w:bookmarkStart w:id="41" w:name="_Toc11085"/>
      <w:r>
        <w:rPr>
          <w:rFonts w:hint="eastAsia" w:ascii="黑体" w:hAnsi="黑体" w:eastAsia="黑体" w:cs="黑体"/>
          <w:b w:val="0"/>
          <w:bCs/>
          <w:color w:val="000000" w:themeColor="text1"/>
          <w:sz w:val="30"/>
          <w:szCs w:val="30"/>
          <w14:textFill>
            <w14:solidFill>
              <w14:schemeClr w14:val="tx1"/>
            </w14:solidFill>
          </w14:textFill>
        </w:rPr>
        <w:t>9 施工与验收</w:t>
      </w:r>
      <w:bookmarkEnd w:id="39"/>
      <w:bookmarkEnd w:id="40"/>
      <w:bookmarkEnd w:id="41"/>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default"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9.1一般规定</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9.1.1</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施工单位应具备相应的电力设施施工资质,施工人员应具备</w:t>
      </w:r>
      <w:r>
        <w:rPr>
          <w:rFonts w:hint="eastAsia" w:ascii="宋体" w:hAnsi="宋体" w:cs="宋体"/>
          <w:color w:val="000000" w:themeColor="text1"/>
          <w:szCs w:val="21"/>
          <w:lang w:val="en-US" w:eastAsia="zh-CN"/>
          <w14:textFill>
            <w14:solidFill>
              <w14:schemeClr w14:val="tx1"/>
            </w14:solidFill>
          </w14:textFill>
        </w:rPr>
        <w:t>相应的</w:t>
      </w:r>
      <w:r>
        <w:rPr>
          <w:rFonts w:hint="default" w:ascii="宋体" w:hAnsi="宋体" w:cs="宋体"/>
          <w:color w:val="000000" w:themeColor="text1"/>
          <w:szCs w:val="21"/>
          <w:lang w:val="en-US" w:eastAsia="zh-CN"/>
          <w14:textFill>
            <w14:solidFill>
              <w14:schemeClr w14:val="tx1"/>
            </w14:solidFill>
          </w14:textFill>
        </w:rPr>
        <w:t>资格。</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9.1.1</w:t>
      </w:r>
      <w:r>
        <w:rPr>
          <w:rFonts w:hint="default" w:ascii="宋体" w:hAnsi="宋体" w:eastAsia="宋体" w:cs="宋体"/>
          <w:iCs/>
          <w:color w:val="000000" w:themeColor="text1"/>
          <w:szCs w:val="21"/>
          <w:u w:val="single"/>
          <w:lang w:val="en-US" w:eastAsia="zh-CN"/>
          <w14:textFill>
            <w14:solidFill>
              <w14:schemeClr w14:val="tx1"/>
            </w14:solidFill>
          </w14:textFill>
        </w:rPr>
        <w:t>施工单位应具有相应的</w:t>
      </w:r>
      <w:r>
        <w:rPr>
          <w:rFonts w:hint="eastAsia" w:ascii="宋体" w:hAnsi="宋体" w:cs="宋体"/>
          <w:iCs/>
          <w:color w:val="000000" w:themeColor="text1"/>
          <w:szCs w:val="21"/>
          <w:u w:val="single"/>
          <w:lang w:val="en-US" w:eastAsia="zh-CN"/>
          <w14:textFill>
            <w14:solidFill>
              <w14:schemeClr w14:val="tx1"/>
            </w14:solidFill>
          </w14:textFill>
        </w:rPr>
        <w:t>电力</w:t>
      </w:r>
      <w:r>
        <w:rPr>
          <w:rFonts w:hint="default" w:ascii="宋体" w:hAnsi="宋体" w:eastAsia="宋体" w:cs="宋体"/>
          <w:iCs/>
          <w:color w:val="000000" w:themeColor="text1"/>
          <w:szCs w:val="21"/>
          <w:u w:val="single"/>
          <w:lang w:val="en-US" w:eastAsia="zh-CN"/>
          <w14:textFill>
            <w14:solidFill>
              <w14:schemeClr w14:val="tx1"/>
            </w14:solidFill>
          </w14:textFill>
        </w:rPr>
        <w:t>专业</w:t>
      </w:r>
      <w:r>
        <w:rPr>
          <w:rFonts w:hint="eastAsia" w:ascii="宋体" w:hAnsi="宋体" w:eastAsia="宋体" w:cs="宋体"/>
          <w:iCs/>
          <w:color w:val="000000" w:themeColor="text1"/>
          <w:szCs w:val="21"/>
          <w:u w:val="single"/>
          <w:lang w:val="en-US" w:eastAsia="zh-CN"/>
          <w14:textFill>
            <w14:solidFill>
              <w14:schemeClr w14:val="tx1"/>
            </w14:solidFill>
          </w14:textFill>
        </w:rPr>
        <w:t>安装</w:t>
      </w:r>
      <w:r>
        <w:rPr>
          <w:rFonts w:hint="default" w:ascii="宋体" w:hAnsi="宋体" w:eastAsia="宋体" w:cs="宋体"/>
          <w:iCs/>
          <w:color w:val="000000" w:themeColor="text1"/>
          <w:szCs w:val="21"/>
          <w:u w:val="single"/>
          <w:lang w:val="en-US" w:eastAsia="zh-CN"/>
          <w14:textFill>
            <w14:solidFill>
              <w14:schemeClr w14:val="tx1"/>
            </w14:solidFill>
          </w14:textFill>
        </w:rPr>
        <w:t>资质</w:t>
      </w:r>
      <w:r>
        <w:rPr>
          <w:rFonts w:hint="eastAsia" w:ascii="宋体" w:hAnsi="宋体" w:eastAsia="宋体" w:cs="宋体"/>
          <w:iCs/>
          <w:color w:val="000000" w:themeColor="text1"/>
          <w:szCs w:val="21"/>
          <w:u w:val="single"/>
          <w:lang w:val="en-US" w:eastAsia="zh-CN"/>
          <w14:textFill>
            <w14:solidFill>
              <w14:schemeClr w14:val="tx1"/>
            </w14:solidFill>
          </w14:textFill>
        </w:rPr>
        <w:t>的企业，</w:t>
      </w:r>
      <w:r>
        <w:rPr>
          <w:rFonts w:hint="default" w:ascii="宋体" w:hAnsi="宋体" w:eastAsia="宋体" w:cs="宋体"/>
          <w:iCs/>
          <w:color w:val="000000" w:themeColor="text1"/>
          <w:szCs w:val="21"/>
          <w:u w:val="single"/>
          <w:lang w:val="en-US" w:eastAsia="zh-CN"/>
          <w14:textFill>
            <w14:solidFill>
              <w14:schemeClr w14:val="tx1"/>
            </w14:solidFill>
          </w14:textFill>
        </w:rPr>
        <w:t>安装服务人员应具备中华人民共和国特种作业电工操作证或建筑施工特种作业操作资格证，接受充电桩设备安装培训，掌握充电桩设备安装及维修维护技能。</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9.1.2</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施工单位施工前应组织有关施工技术管理人员深入现场</w:t>
      </w:r>
      <w:r>
        <w:rPr>
          <w:rFonts w:hint="eastAsia" w:ascii="宋体" w:hAnsi="宋体" w:cs="宋体"/>
          <w:color w:val="000000" w:themeColor="text1"/>
          <w:szCs w:val="21"/>
          <w:lang w:val="en-US" w:eastAsia="zh-CN"/>
          <w14:textFill>
            <w14:solidFill>
              <w14:schemeClr w14:val="tx1"/>
            </w14:solidFill>
          </w14:textFill>
        </w:rPr>
        <w:t>踏勘</w:t>
      </w:r>
      <w:r>
        <w:rPr>
          <w:rFonts w:hint="default"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9.1.3</w:t>
      </w:r>
      <w:r>
        <w:rPr>
          <w:rFonts w:hint="default" w:ascii="宋体" w:hAnsi="宋体" w:cs="宋体"/>
          <w:color w:val="000000" w:themeColor="text1"/>
          <w:szCs w:val="21"/>
          <w:lang w:val="en-US" w:eastAsia="zh-CN"/>
          <w14:textFill>
            <w14:solidFill>
              <w14:schemeClr w14:val="tx1"/>
            </w14:solidFill>
          </w14:textFill>
        </w:rPr>
        <w:t>施工作业前应进行设计图纸、施工技术及方案交底，明确施工工艺、质量标准及注意事项等规定。</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9.1.3 </w:t>
      </w:r>
      <w:r>
        <w:rPr>
          <w:rFonts w:hint="default" w:ascii="宋体" w:hAnsi="宋体" w:eastAsia="宋体" w:cs="宋体"/>
          <w:iCs/>
          <w:color w:val="000000" w:themeColor="text1"/>
          <w:szCs w:val="21"/>
          <w:u w:val="single"/>
          <w:lang w:val="en-US" w:eastAsia="zh-CN"/>
          <w14:textFill>
            <w14:solidFill>
              <w14:schemeClr w14:val="tx1"/>
            </w14:solidFill>
          </w14:textFill>
        </w:rPr>
        <w:t>电动汽车充电设施施工单位应按照按批准的设计图纸进行施工，施工前，建设单位应组织防电动汽车充电设施计单位向施工、监理进行技术交底。</w:t>
      </w:r>
    </w:p>
    <w:p>
      <w:pPr>
        <w:pageBreakBefore w:val="0"/>
        <w:numPr>
          <w:ilvl w:val="0"/>
          <w:numId w:val="0"/>
        </w:numPr>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施工单位在开工前应编制施工组织设计、施工方案、系统调试方案应由相关专业技术负责人组织编写并经审核、批准后实施。</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施工作业前，应进行施工方案及分项安全、技术交底，明确施工工艺做法、质量标准及注意事项等要求</w:t>
      </w:r>
      <w:r>
        <w:rPr>
          <w:rFonts w:hint="default" w:ascii="宋体" w:hAnsi="宋体" w:eastAsia="宋体" w:cs="宋体"/>
          <w:iCs/>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rPr>
          <w:rFonts w:hint="default" w:ascii="宋体" w:hAnsi="宋体" w:eastAsia="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9.1.4</w:t>
      </w:r>
      <w:r>
        <w:rPr>
          <w:rFonts w:hint="eastAsia" w:ascii="宋体" w:hAnsi="宋体" w:cs="宋体"/>
          <w:b/>
          <w:bCs/>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材料、设备进场后，施工单位应及时组织建设和监理单位进行开箱检查和验收，并做好开箱检查、验收记录，及时进行材料、设备报验，报验合格后方可用于现场施工。电动汽车充电设施产品应符合设计和产品技术要求</w:t>
      </w:r>
      <w:r>
        <w:rPr>
          <w:rFonts w:hint="default" w:ascii="宋体" w:hAnsi="宋体" w:eastAsia="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9.1.4</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1.材料、设备进场后，施工单位应组织建设单位、监理进行进场检验和查验随机技术文件，并做好相关进场验收记录。</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2.系统图、平面图等图纸及工程所用的管材、电线、构件和充电桩、高（低）压变配电等设备质量合格证书、性能检验报告、技术使用说明书，进口产品的商检报告及证件，以及对外输出接口的技术参数、通信协议、系统调试方案等技术文件应齐全。属于国家“CCC”强制认证范围的材料、设备等认证产品，其名称、型号、规格应与认证证书和检验报告一致，并应提供“CCC”认证证书复印件。</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3. 安装于加油站等易燃易爆及火灾危险场所的电动汽车充电设施的设备，应满足其行业防火防爆要求。</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9.1.5</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施工单位应进行绿色低碳施工，采取有效的措施控制施工现场的粉尘、废气、废弃物及噪声、振动等对环境造成的污染和危害。</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default" w:ascii="宋体" w:hAnsi="宋体" w:eastAsia="宋体" w:cs="宋体"/>
          <w:b/>
          <w:bCs/>
          <w:color w:val="000000" w:themeColor="text1"/>
          <w:kern w:val="2"/>
          <w:sz w:val="21"/>
          <w:szCs w:val="21"/>
          <w:lang w:val="en-US" w:eastAsia="zh-CN" w:bidi="ar-SA"/>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default" w:ascii="宋体" w:hAnsi="宋体" w:eastAsia="宋体" w:cs="宋体"/>
          <w:b/>
          <w:bCs/>
          <w:color w:val="000000" w:themeColor="text1"/>
          <w:kern w:val="2"/>
          <w:sz w:val="21"/>
          <w:szCs w:val="24"/>
          <w:lang w:val="en-US" w:eastAsia="zh-CN" w:bidi="ar-SA"/>
          <w14:textFill>
            <w14:solidFill>
              <w14:schemeClr w14:val="tx1"/>
            </w14:solidFill>
          </w14:textFill>
        </w:rPr>
      </w:pP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9.2 施  工</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9.2.1</w:t>
      </w:r>
      <w:r>
        <w:rPr>
          <w:rFonts w:hint="default" w:ascii="宋体" w:hAnsi="宋体" w:cs="宋体"/>
          <w:color w:val="000000" w:themeColor="text1"/>
          <w:szCs w:val="21"/>
          <w:lang w:val="en-US" w:eastAsia="zh-CN"/>
          <w14:textFill>
            <w14:solidFill>
              <w14:schemeClr w14:val="tx1"/>
            </w14:solidFill>
          </w14:textFill>
        </w:rPr>
        <w:t>施工单位应按照设计要求及现行国家标准施工，</w:t>
      </w:r>
      <w:r>
        <w:rPr>
          <w:rFonts w:hint="eastAsia" w:ascii="宋体" w:hAnsi="宋体" w:cs="宋体"/>
          <w:color w:val="000000" w:themeColor="text1"/>
          <w:szCs w:val="21"/>
          <w:lang w:val="en-US" w:eastAsia="zh-CN"/>
          <w14:textFill>
            <w14:solidFill>
              <w14:schemeClr w14:val="tx1"/>
            </w14:solidFill>
          </w14:textFill>
        </w:rPr>
        <w:t>配套设施</w:t>
      </w:r>
      <w:r>
        <w:rPr>
          <w:rFonts w:hint="default" w:ascii="宋体" w:hAnsi="宋体" w:cs="宋体"/>
          <w:color w:val="000000" w:themeColor="text1"/>
          <w:szCs w:val="21"/>
          <w:lang w:val="en-US" w:eastAsia="zh-CN"/>
          <w14:textFill>
            <w14:solidFill>
              <w14:schemeClr w14:val="tx1"/>
            </w14:solidFill>
          </w14:textFill>
        </w:rPr>
        <w:t>除满足电动汽车充电设备相关技术要求外，应满足下列标准要求：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1工程测量应符合设计要求及现行国家标准《工程测量规范》GB 50026的规定</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2土建工程应符合《建筑地基基础工程施工质量验收标准》GB 50202、《混凝土结构工程施工质量验收规范》GB 50204、《建筑地面工程施工质量验收规范》GB 50209等相关标准及规范的规定、抗渗混凝土的施工应符合设计要求及现行国家标准《地下工程防水技术规范》GB 50108的相关规定</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钢结构的制作、安装应符合设计要求及现行国家标准《钢结构工程施工质量验收规范》GB 50205的相关规定，钢结构防火涂层的施工应符合设计要求和产品使用说明书的规定</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eastAsia"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供配电设备的柜、箱、盘、台的安装和施工应符合现行国家标准《电气装置安装工程电力变流设备施工及验收规范》GB 50255、《自动化仪表工程施工及验收规范》GB 50093的规定，安装牢固可靠</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供电系统电缆及附件的运输和保管、电缆敷设、电缆附件的安装以及电缆线路防火阻燃设施的施工应符合现行国家标准《电气装置安装工程电缆线路施工及验收规范》GB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50168和《1kV及以下配线工程施工与验收规范》GB50575的规定</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6</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电缆桥架、线槽和保护管的敷设</w:t>
      </w:r>
      <w:r>
        <w:rPr>
          <w:rFonts w:hint="eastAsia" w:ascii="宋体" w:hAnsi="宋体" w:cs="宋体"/>
          <w:color w:val="000000" w:themeColor="text1"/>
          <w:szCs w:val="21"/>
          <w:lang w:val="en-US" w:eastAsia="zh-CN"/>
          <w14:textFill>
            <w14:solidFill>
              <w14:schemeClr w14:val="tx1"/>
            </w14:solidFill>
          </w14:textFill>
        </w:rPr>
        <w:t>等布线系统</w:t>
      </w:r>
      <w:r>
        <w:rPr>
          <w:rFonts w:hint="default" w:ascii="宋体" w:hAnsi="宋体" w:cs="宋体"/>
          <w:color w:val="000000" w:themeColor="text1"/>
          <w:szCs w:val="21"/>
          <w:lang w:val="en-US" w:eastAsia="zh-CN"/>
          <w14:textFill>
            <w14:solidFill>
              <w14:schemeClr w14:val="tx1"/>
            </w14:solidFill>
          </w14:textFill>
        </w:rPr>
        <w:t>应符合设计要求和现行国家标准</w:t>
      </w:r>
      <w:r>
        <w:rPr>
          <w:rFonts w:hint="eastAsia" w:ascii="宋体" w:hAnsi="宋体" w:cs="宋体"/>
          <w:color w:val="000000" w:themeColor="text1"/>
          <w:szCs w:val="21"/>
          <w:lang w:val="en-US" w:eastAsia="zh-CN"/>
          <w14:textFill>
            <w14:solidFill>
              <w14:schemeClr w14:val="tx1"/>
            </w14:solidFill>
          </w14:textFill>
        </w:rPr>
        <w:t>《建筑电气与智能化通用规范》GB 55024、</w:t>
      </w:r>
      <w:r>
        <w:rPr>
          <w:rFonts w:hint="default" w:ascii="宋体" w:hAnsi="宋体" w:cs="宋体"/>
          <w:color w:val="000000" w:themeColor="text1"/>
          <w:szCs w:val="21"/>
          <w:lang w:val="en-US" w:eastAsia="zh-CN"/>
          <w14:textFill>
            <w14:solidFill>
              <w14:schemeClr w14:val="tx1"/>
            </w14:solidFill>
          </w14:textFill>
        </w:rPr>
        <w:t>《建筑电气工程施工质量验收规范》GB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50303</w:t>
      </w:r>
      <w:r>
        <w:rPr>
          <w:rFonts w:hint="eastAsia" w:ascii="宋体" w:hAnsi="宋体" w:cs="宋体"/>
          <w:color w:val="000000" w:themeColor="text1"/>
          <w:szCs w:val="21"/>
          <w:lang w:val="en-US" w:eastAsia="zh-CN"/>
          <w14:textFill>
            <w14:solidFill>
              <w14:schemeClr w14:val="tx1"/>
            </w14:solidFill>
          </w14:textFill>
        </w:rPr>
        <w:t>等</w:t>
      </w:r>
      <w:r>
        <w:rPr>
          <w:rFonts w:hint="default" w:ascii="宋体" w:hAnsi="宋体" w:cs="宋体"/>
          <w:color w:val="000000" w:themeColor="text1"/>
          <w:szCs w:val="21"/>
          <w:lang w:val="en-US" w:eastAsia="zh-CN"/>
          <w14:textFill>
            <w14:solidFill>
              <w14:schemeClr w14:val="tx1"/>
            </w14:solidFill>
          </w14:textFill>
        </w:rPr>
        <w:t>的有关规定，金属电缆桥架、线槽和保护管应可靠</w:t>
      </w:r>
      <w:r>
        <w:rPr>
          <w:rFonts w:hint="default" w:ascii="宋体" w:hAnsi="宋体" w:eastAsia="宋体" w:cs="宋体"/>
          <w:color w:val="000000" w:themeColor="text1"/>
          <w:szCs w:val="21"/>
          <w:lang w:val="en-US" w:eastAsia="zh-CN"/>
          <w14:textFill>
            <w14:solidFill>
              <w14:schemeClr w14:val="tx1"/>
            </w14:solidFill>
          </w14:textFill>
        </w:rPr>
        <w:t>接地。</w:t>
      </w:r>
      <w:r>
        <w:rPr>
          <w:rFonts w:hint="eastAsia" w:ascii="宋体" w:hAnsi="宋体" w:eastAsia="宋体" w:cs="宋体"/>
          <w:color w:val="000000" w:themeColor="text1"/>
          <w:szCs w:val="21"/>
          <w:lang w:val="en-US" w:eastAsia="zh-CN"/>
          <w14:textFill>
            <w14:solidFill>
              <w14:schemeClr w14:val="tx1"/>
            </w14:solidFill>
          </w14:textFill>
        </w:rPr>
        <w:t>有防爆要求场所的充电设施用电缆桥架、线槽和保护管的敷设等布线系统还应符合《电气装置安装工程爆炸和火灾危险环境电气装置施工及验收规范》GB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50257的相关要求；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7</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充电设备安装和施工应符合现行国家标准《建设工程施工现场消防安全技术规范》GB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50720的有关规定，施工现场应采取可靠防火措施，做到安全可靠、经济合理、方便适用</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8 通风及防排烟系统施工应符合现行国家标准《通风与空调工程施工规范》GB 50738、《建筑防烟排烟系统技术标准》GB 51251的规定；</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9</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消防灭火系统工程的施工应符合现行国家标准《消防给水及消火栓系统技术规范》GB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50974、《自动喷水灭火系统施工及验收规范》GB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50261、《泡沫灭火系统施工及验收规范》GB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50281的规定</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9.2.2</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不同电压等级线缆不应敷设在同一桥架或穿入同一根保护管。当合用</w:t>
      </w:r>
      <w:r>
        <w:rPr>
          <w:rFonts w:hint="eastAsia" w:ascii="宋体" w:hAnsi="宋体" w:cs="宋体"/>
          <w:color w:val="000000" w:themeColor="text1"/>
          <w:szCs w:val="21"/>
          <w:lang w:val="en-US" w:eastAsia="zh-CN"/>
          <w14:textFill>
            <w14:solidFill>
              <w14:schemeClr w14:val="tx1"/>
            </w14:solidFill>
          </w14:textFill>
        </w:rPr>
        <w:t>同</w:t>
      </w:r>
      <w:r>
        <w:rPr>
          <w:rFonts w:hint="default" w:ascii="宋体" w:hAnsi="宋体" w:cs="宋体"/>
          <w:color w:val="000000" w:themeColor="text1"/>
          <w:szCs w:val="21"/>
          <w:lang w:val="en-US" w:eastAsia="zh-CN"/>
          <w14:textFill>
            <w14:solidFill>
              <w14:schemeClr w14:val="tx1"/>
            </w14:solidFill>
          </w14:textFill>
        </w:rPr>
        <w:t>一线槽盒时，槽盒内应有隔板分隔。不同电压等级的线缆接头应分别经绝缘处理后，设置在各自的专用接线盒内。</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9.2.2 </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1.电源线路（低电压除外）与信号信息线路不应共用同一导管或电缆桥架布线，当不可避免时应采用隔板进行电磁隔离或敷设不同电气导管</w:t>
      </w:r>
      <w:r>
        <w:rPr>
          <w:rFonts w:hint="eastAsia" w:ascii="宋体" w:hAnsi="宋体" w:cs="宋体"/>
          <w:iCs/>
          <w:color w:val="000000" w:themeColor="text1"/>
          <w:szCs w:val="21"/>
          <w:u w:val="single"/>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2.设备的电压回路与信号回路是不同的电压等级，同管敷设存在电磁骚扰问题，宜将电源回路与信号回路分开穿管敷设，钢导与保护导体做可靠联结</w:t>
      </w:r>
      <w:r>
        <w:rPr>
          <w:rFonts w:hint="eastAsia" w:ascii="宋体" w:hAnsi="宋体" w:cs="宋体"/>
          <w:iCs/>
          <w:color w:val="000000" w:themeColor="text1"/>
          <w:szCs w:val="21"/>
          <w:u w:val="single"/>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3.室外导管宜采用镀锌钢导管埋地敷设，埋地前宜涂刷防腐沥青漆，在充电设备、设施安装位置外侧，引（出）地面</w:t>
      </w:r>
      <w:r>
        <w:rPr>
          <w:rFonts w:hint="eastAsia" w:ascii="宋体" w:hAnsi="宋体" w:cs="宋体"/>
          <w:iCs/>
          <w:color w:val="000000" w:themeColor="text1"/>
          <w:szCs w:val="21"/>
          <w:u w:val="single"/>
          <w:lang w:val="en-US" w:eastAsia="zh-CN"/>
          <w14:textFill>
            <w14:solidFill>
              <w14:schemeClr w14:val="tx1"/>
            </w14:solidFill>
          </w14:textFill>
        </w:rPr>
        <w:t>800mm</w:t>
      </w:r>
      <w:r>
        <w:rPr>
          <w:rFonts w:hint="eastAsia" w:ascii="微软雅黑" w:hAnsi="微软雅黑" w:eastAsia="微软雅黑" w:cs="微软雅黑"/>
          <w:iCs/>
          <w:color w:val="000000" w:themeColor="text1"/>
          <w:szCs w:val="21"/>
          <w:u w:val="single"/>
          <w:lang w:val="en-US" w:eastAsia="zh-CN"/>
          <w14:textFill>
            <w14:solidFill>
              <w14:schemeClr w14:val="tx1"/>
            </w14:solidFill>
          </w14:textFill>
        </w:rPr>
        <w:t>～</w:t>
      </w:r>
      <w:r>
        <w:rPr>
          <w:rFonts w:hint="eastAsia" w:ascii="宋体" w:hAnsi="宋体" w:cs="宋体"/>
          <w:iCs/>
          <w:color w:val="000000" w:themeColor="text1"/>
          <w:szCs w:val="21"/>
          <w:u w:val="single"/>
          <w:lang w:val="en-US" w:eastAsia="zh-CN"/>
          <w14:textFill>
            <w14:solidFill>
              <w14:schemeClr w14:val="tx1"/>
            </w14:solidFill>
          </w14:textFill>
        </w:rPr>
        <w:t>1300mm</w:t>
      </w:r>
      <w:r>
        <w:rPr>
          <w:rFonts w:hint="default" w:ascii="宋体" w:hAnsi="宋体" w:eastAsia="宋体" w:cs="宋体"/>
          <w:iCs/>
          <w:color w:val="000000" w:themeColor="text1"/>
          <w:szCs w:val="21"/>
          <w:u w:val="single"/>
          <w:lang w:val="en-US" w:eastAsia="zh-CN"/>
          <w14:textFill>
            <w14:solidFill>
              <w14:schemeClr w14:val="tx1"/>
            </w14:solidFill>
          </w14:textFill>
        </w:rPr>
        <w:t>，并做防水弯，通过可绕金属导管接入设备或装置。</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9.2.3</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落地安装时，基础宜采用混凝土基础砖砌基础</w:t>
      </w:r>
      <w:r>
        <w:rPr>
          <w:rFonts w:hint="eastAsia" w:ascii="宋体" w:hAnsi="宋体" w:cs="宋体"/>
          <w:b w:val="0"/>
          <w:bCs/>
          <w:color w:val="000000" w:themeColor="text1"/>
          <w:kern w:val="0"/>
          <w:sz w:val="21"/>
          <w:szCs w:val="21"/>
          <w:lang w:bidi="ar"/>
          <w14:textFill>
            <w14:solidFill>
              <w14:schemeClr w14:val="tx1"/>
            </w14:solidFill>
          </w14:textFill>
        </w:rPr>
        <w:t>或设备</w:t>
      </w:r>
      <w:r>
        <w:rPr>
          <w:rFonts w:hint="eastAsia" w:ascii="宋体" w:hAnsi="宋体" w:cs="宋体"/>
          <w:b w:val="0"/>
          <w:bCs/>
          <w:color w:val="000000" w:themeColor="text1"/>
          <w:kern w:val="0"/>
          <w:sz w:val="21"/>
          <w:szCs w:val="21"/>
          <w:lang w:eastAsia="zh-CN" w:bidi="ar"/>
          <w14:textFill>
            <w14:solidFill>
              <w14:schemeClr w14:val="tx1"/>
            </w14:solidFill>
          </w14:textFill>
        </w:rPr>
        <w:t>配套提供的</w:t>
      </w:r>
      <w:r>
        <w:rPr>
          <w:rFonts w:hint="eastAsia" w:ascii="宋体" w:hAnsi="宋体" w:cs="宋体"/>
          <w:b w:val="0"/>
          <w:bCs/>
          <w:color w:val="000000" w:themeColor="text1"/>
          <w:kern w:val="0"/>
          <w:sz w:val="21"/>
          <w:szCs w:val="21"/>
          <w:lang w:bidi="ar"/>
          <w14:textFill>
            <w14:solidFill>
              <w14:schemeClr w14:val="tx1"/>
            </w14:solidFill>
          </w14:textFill>
        </w:rPr>
        <w:t>集成化基础</w:t>
      </w:r>
      <w:r>
        <w:rPr>
          <w:rFonts w:hint="default" w:ascii="宋体" w:hAnsi="宋体" w:cs="宋体"/>
          <w:color w:val="000000" w:themeColor="text1"/>
          <w:szCs w:val="21"/>
          <w:lang w:val="en-US" w:eastAsia="zh-CN"/>
          <w14:textFill>
            <w14:solidFill>
              <w14:schemeClr w14:val="tx1"/>
            </w14:solidFill>
          </w14:textFill>
        </w:rPr>
        <w:t>，室外安装基础标高宜大于200mm，室内安装标高宜大于100mm，必要时宜安装防撞设施；室外的充电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宜采取必要的防雨和防尘措施。固定牢固可靠，充电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安装后垂直度满足设备技术要求。</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9.2.4</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壁挂式安装时，应竖直安装于与地平面垂直的墙面,墙面应符合承重要求,充电设施应固定可靠，且应满足下列要求：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壁挂式时，充电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 xml:space="preserve">宜安装在停车位后方位置，中心距离停车位内侧边缘宜为 </w:t>
      </w:r>
      <w:r>
        <w:rPr>
          <w:rFonts w:hint="eastAsia" w:ascii="宋体" w:hAnsi="宋体" w:cs="宋体"/>
          <w:color w:val="000000" w:themeColor="text1"/>
          <w:szCs w:val="21"/>
          <w:lang w:val="en-US" w:eastAsia="zh-CN"/>
          <w14:textFill>
            <w14:solidFill>
              <w14:schemeClr w14:val="tx1"/>
            </w14:solidFill>
          </w14:textFill>
        </w:rPr>
        <w:t>0.4m；</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 xml:space="preserve">2 </w:t>
      </w:r>
      <w:r>
        <w:rPr>
          <w:rFonts w:hint="eastAsia" w:ascii="宋体" w:hAnsi="宋体" w:eastAsia="宋体" w:cs="宋体"/>
          <w:color w:val="000000" w:themeColor="text1"/>
          <w:kern w:val="2"/>
          <w:sz w:val="21"/>
          <w:szCs w:val="21"/>
          <w:lang w:val="en-US" w:eastAsia="zh-CN" w:bidi="ar-SA"/>
          <w14:textFill>
            <w14:solidFill>
              <w14:schemeClr w14:val="tx1"/>
            </w14:solidFill>
          </w14:textFill>
        </w:rPr>
        <w:t>充电设备应垂直安装于与地平面垂直的立面，偏离垂直位置任一方向的误差不应大于5°</w:t>
      </w:r>
      <w:r>
        <w:rPr>
          <w:rFonts w:hint="eastAsia" w:ascii="宋体" w:hAnsi="宋体" w:cs="宋体"/>
          <w:color w:val="000000" w:themeColor="text1"/>
          <w:kern w:val="2"/>
          <w:sz w:val="21"/>
          <w:szCs w:val="21"/>
          <w:lang w:val="en-US" w:eastAsia="zh-CN" w:bidi="ar-SA"/>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3 </w:t>
      </w:r>
      <w:r>
        <w:rPr>
          <w:rFonts w:hint="default" w:ascii="宋体" w:hAnsi="宋体" w:cs="宋体"/>
          <w:color w:val="000000" w:themeColor="text1"/>
          <w:szCs w:val="21"/>
          <w:lang w:val="en-US" w:eastAsia="zh-CN"/>
          <w14:textFill>
            <w14:solidFill>
              <w14:schemeClr w14:val="tx1"/>
            </w14:solidFill>
          </w14:textFill>
        </w:rPr>
        <w:t xml:space="preserve">设备安装高度应便于操作,充电枪插拔处离地高度宜为 </w:t>
      </w:r>
      <w:r>
        <w:rPr>
          <w:rFonts w:hint="eastAsia" w:ascii="宋体" w:hAnsi="宋体" w:cs="宋体"/>
          <w:color w:val="000000" w:themeColor="text1"/>
          <w:szCs w:val="21"/>
          <w:lang w:val="en-US" w:eastAsia="zh-CN"/>
          <w14:textFill>
            <w14:solidFill>
              <w14:schemeClr w14:val="tx1"/>
            </w14:solidFill>
          </w14:textFill>
        </w:rPr>
        <w:t>1.2m</w:t>
      </w:r>
      <w:r>
        <w:rPr>
          <w:rFonts w:hint="default" w:ascii="宋体" w:hAnsi="宋体" w:cs="宋体"/>
          <w:color w:val="000000" w:themeColor="text1"/>
          <w:szCs w:val="21"/>
          <w:lang w:val="en-US" w:eastAsia="zh-CN"/>
          <w14:textFill>
            <w14:solidFill>
              <w14:schemeClr w14:val="tx1"/>
            </w14:solidFill>
          </w14:textFill>
        </w:rPr>
        <w:t xml:space="preserve">。设备人机界面操作区域水平中心线距地面宜为 </w:t>
      </w:r>
      <w:r>
        <w:rPr>
          <w:rFonts w:hint="eastAsia" w:ascii="宋体" w:hAnsi="宋体" w:cs="宋体"/>
          <w:color w:val="000000" w:themeColor="text1"/>
          <w:szCs w:val="21"/>
          <w:lang w:val="en-US" w:eastAsia="zh-CN"/>
          <w14:textFill>
            <w14:solidFill>
              <w14:schemeClr w14:val="tx1"/>
            </w14:solidFill>
          </w14:textFill>
        </w:rPr>
        <w:t>1.5m。</w:t>
      </w:r>
      <w:r>
        <w:rPr>
          <w:rFonts w:hint="default" w:ascii="宋体" w:hAnsi="宋体" w:cs="宋体"/>
          <w:color w:val="000000" w:themeColor="text1"/>
          <w:szCs w:val="21"/>
          <w:lang w:val="en-US" w:eastAsia="zh-CN"/>
          <w14:textFill>
            <w14:solidFill>
              <w14:schemeClr w14:val="tx1"/>
            </w14:solidFill>
          </w14:textFill>
        </w:rPr>
        <w:t>充电桩安装墙距停车位边缘净距不宜小于</w:t>
      </w:r>
      <w:r>
        <w:rPr>
          <w:rFonts w:hint="eastAsia" w:ascii="宋体" w:hAnsi="宋体" w:cs="宋体"/>
          <w:color w:val="000000" w:themeColor="text1"/>
          <w:szCs w:val="21"/>
          <w:lang w:val="en-US" w:eastAsia="zh-CN"/>
          <w14:textFill>
            <w14:solidFill>
              <w14:schemeClr w14:val="tx1"/>
            </w14:solidFill>
          </w14:textFill>
        </w:rPr>
        <w:t>0.6m</w:t>
      </w:r>
      <w:r>
        <w:rPr>
          <w:rFonts w:hint="default" w:ascii="宋体" w:hAnsi="宋体" w:cs="宋体"/>
          <w:color w:val="000000" w:themeColor="text1"/>
          <w:szCs w:val="21"/>
          <w:lang w:val="en-US" w:eastAsia="zh-CN"/>
          <w14:textFill>
            <w14:solidFill>
              <w14:schemeClr w14:val="tx1"/>
            </w14:solidFill>
          </w14:textFill>
        </w:rPr>
        <w:t>，距离车辆限位器距离不宜小于</w:t>
      </w:r>
      <w:r>
        <w:rPr>
          <w:rFonts w:hint="eastAsia" w:ascii="宋体" w:hAnsi="宋体" w:cs="宋体"/>
          <w:color w:val="000000" w:themeColor="text1"/>
          <w:szCs w:val="21"/>
          <w:lang w:val="en-US" w:eastAsia="zh-CN"/>
          <w14:textFill>
            <w14:solidFill>
              <w14:schemeClr w14:val="tx1"/>
            </w14:solidFill>
          </w14:textFill>
        </w:rPr>
        <w:t>1.5m</w:t>
      </w:r>
      <w:r>
        <w:rPr>
          <w:rFonts w:hint="default" w:ascii="宋体" w:hAnsi="宋体" w:cs="宋体"/>
          <w:color w:val="000000" w:themeColor="text1"/>
          <w:szCs w:val="21"/>
          <w:lang w:val="en-US" w:eastAsia="zh-CN"/>
          <w14:textFill>
            <w14:solidFill>
              <w14:schemeClr w14:val="tx1"/>
            </w14:solidFill>
          </w14:textFill>
        </w:rPr>
        <w:t>。当安装空间受限时，应留有安全距离。如用户有特殊要求，在不违背安全的前提下应满足用户需求。</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9.2.4 </w:t>
      </w:r>
      <w:r>
        <w:rPr>
          <w:rFonts w:hint="default" w:ascii="宋体" w:hAnsi="宋体" w:eastAsia="宋体" w:cs="宋体"/>
          <w:iCs/>
          <w:color w:val="000000" w:themeColor="text1"/>
          <w:szCs w:val="21"/>
          <w:u w:val="single"/>
          <w:lang w:val="en-US" w:eastAsia="zh-CN"/>
          <w14:textFill>
            <w14:solidFill>
              <w14:schemeClr w14:val="tx1"/>
            </w14:solidFill>
          </w14:textFill>
        </w:rPr>
        <w:t>本条</w:t>
      </w:r>
      <w:r>
        <w:rPr>
          <w:rFonts w:hint="eastAsia" w:ascii="宋体" w:hAnsi="宋体" w:cs="宋体"/>
          <w:iCs/>
          <w:color w:val="000000" w:themeColor="text1"/>
          <w:szCs w:val="21"/>
          <w:u w:val="single"/>
          <w:lang w:val="en-US" w:eastAsia="zh-CN"/>
          <w14:textFill>
            <w14:solidFill>
              <w14:schemeClr w14:val="tx1"/>
            </w14:solidFill>
          </w14:textFill>
        </w:rPr>
        <w:t>部分内容参考</w:t>
      </w:r>
      <w:r>
        <w:rPr>
          <w:rFonts w:hint="default" w:ascii="宋体" w:hAnsi="宋体" w:eastAsia="宋体" w:cs="宋体"/>
          <w:iCs/>
          <w:color w:val="000000" w:themeColor="text1"/>
          <w:szCs w:val="21"/>
          <w:u w:val="single"/>
          <w:lang w:val="en-US" w:eastAsia="zh-CN"/>
          <w14:textFill>
            <w14:solidFill>
              <w14:schemeClr w14:val="tx1"/>
            </w14:solidFill>
          </w14:textFill>
        </w:rPr>
        <w:t>团体标准T/CAS331《电动汽车充电桩安装服务规范》相关条款。</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9.2.5</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充电设备</w:t>
      </w:r>
      <w:r>
        <w:rPr>
          <w:rFonts w:hint="eastAsia" w:ascii="宋体" w:hAnsi="宋体" w:cs="宋体"/>
          <w:color w:val="000000" w:themeColor="text1"/>
          <w:szCs w:val="21"/>
          <w:lang w:val="en-US" w:eastAsia="zh-CN"/>
          <w14:textFill>
            <w14:solidFill>
              <w14:schemeClr w14:val="tx1"/>
            </w14:solidFill>
          </w14:textFill>
        </w:rPr>
        <w:t>外壳</w:t>
      </w:r>
      <w:r>
        <w:rPr>
          <w:rFonts w:hint="default" w:ascii="宋体" w:hAnsi="宋体" w:cs="宋体"/>
          <w:color w:val="000000" w:themeColor="text1"/>
          <w:szCs w:val="21"/>
          <w:lang w:val="en-US" w:eastAsia="zh-CN"/>
          <w14:textFill>
            <w14:solidFill>
              <w14:schemeClr w14:val="tx1"/>
            </w14:solidFill>
          </w14:textFill>
        </w:rPr>
        <w:t>、电缆头金属外皮</w:t>
      </w:r>
      <w:r>
        <w:rPr>
          <w:rFonts w:hint="eastAsia" w:ascii="宋体" w:hAnsi="宋体" w:cs="宋体"/>
          <w:color w:val="000000" w:themeColor="text1"/>
          <w:szCs w:val="21"/>
          <w:lang w:val="en-US" w:eastAsia="zh-CN"/>
          <w14:textFill>
            <w14:solidFill>
              <w14:schemeClr w14:val="tx1"/>
            </w14:solidFill>
          </w14:textFill>
        </w:rPr>
        <w:t>、</w:t>
      </w:r>
      <w:r>
        <w:rPr>
          <w:rFonts w:hint="default" w:ascii="宋体" w:hAnsi="宋体" w:cs="宋体"/>
          <w:color w:val="000000" w:themeColor="text1"/>
          <w:szCs w:val="21"/>
          <w:lang w:val="en-US" w:eastAsia="zh-CN"/>
          <w14:textFill>
            <w14:solidFill>
              <w14:schemeClr w14:val="tx1"/>
            </w14:solidFill>
          </w14:textFill>
        </w:rPr>
        <w:t>电缆保护管以及所有金属支架应进行可靠接地，接地线不得采用串接方式，</w:t>
      </w:r>
      <w:r>
        <w:rPr>
          <w:rFonts w:hint="eastAsia" w:ascii="宋体" w:hAnsi="宋体" w:eastAsia="宋体" w:cs="宋体"/>
          <w:color w:val="000000" w:themeColor="text1"/>
          <w:szCs w:val="21"/>
          <w:lang w:val="en-US" w:eastAsia="zh-CN"/>
          <w14:textFill>
            <w14:solidFill>
              <w14:schemeClr w14:val="tx1"/>
            </w14:solidFill>
          </w14:textFill>
        </w:rPr>
        <w:t>接地螺栓应为镀锌螺栓，螺栓固定应牢固可靠</w:t>
      </w:r>
      <w:r>
        <w:rPr>
          <w:rFonts w:hint="default" w:ascii="宋体" w:hAnsi="宋体" w:eastAsia="宋体" w:cs="宋体"/>
          <w:color w:val="000000" w:themeColor="text1"/>
          <w:szCs w:val="21"/>
          <w:lang w:val="en-US" w:eastAsia="zh-CN"/>
          <w14:textFill>
            <w14:solidFill>
              <w14:schemeClr w14:val="tx1"/>
            </w14:solidFill>
          </w14:textFill>
        </w:rPr>
        <w:t>、</w:t>
      </w:r>
      <w:r>
        <w:rPr>
          <w:rFonts w:hint="default" w:ascii="宋体" w:hAnsi="宋体" w:cs="宋体"/>
          <w:color w:val="000000" w:themeColor="text1"/>
          <w:szCs w:val="21"/>
          <w:lang w:val="en-US" w:eastAsia="zh-CN"/>
          <w14:textFill>
            <w14:solidFill>
              <w14:schemeClr w14:val="tx1"/>
            </w14:solidFill>
          </w14:textFill>
        </w:rPr>
        <w:t>防松装置齐全，且有标识。</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9.2.6</w:t>
      </w:r>
      <w:r>
        <w:rPr>
          <w:rFonts w:hint="default" w:ascii="宋体" w:hAnsi="宋体" w:cs="宋体"/>
          <w:color w:val="000000" w:themeColor="text1"/>
          <w:szCs w:val="21"/>
          <w:lang w:val="en-US" w:eastAsia="zh-CN"/>
          <w14:textFill>
            <w14:solidFill>
              <w14:schemeClr w14:val="tx1"/>
            </w14:solidFill>
          </w14:textFill>
        </w:rPr>
        <w:t>导线连接与防护</w:t>
      </w:r>
      <w:r>
        <w:rPr>
          <w:rFonts w:hint="eastAsia" w:ascii="宋体" w:hAnsi="宋体" w:cs="宋体"/>
          <w:color w:val="000000" w:themeColor="text1"/>
          <w:szCs w:val="21"/>
          <w:lang w:val="en-US" w:eastAsia="zh-CN"/>
          <w14:textFill>
            <w14:solidFill>
              <w14:schemeClr w14:val="tx1"/>
            </w14:solidFill>
          </w14:textFill>
        </w:rPr>
        <w:t>应符合下列规定：</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 导线的接头不应裸露，不同电压等级的导线接头应分别经绝缘处理后设置在各自的专用接线盒 (箱)或器具内，大于6mm</w:t>
      </w:r>
      <w:r>
        <w:rPr>
          <w:rFonts w:hint="default" w:ascii="宋体" w:hAnsi="宋体" w:cs="宋体"/>
          <w:color w:val="000000" w:themeColor="text1"/>
          <w:sz w:val="21"/>
          <w:szCs w:val="21"/>
          <w:vertAlign w:val="superscript"/>
          <w:lang w:val="en-US" w:eastAsia="zh-CN"/>
          <w14:textFill>
            <w14:solidFill>
              <w14:schemeClr w14:val="tx1"/>
            </w14:solidFill>
          </w14:textFill>
        </w:rPr>
        <w:t>2</w:t>
      </w:r>
      <w:r>
        <w:rPr>
          <w:rFonts w:hint="default" w:ascii="宋体" w:hAnsi="宋体" w:cs="宋体"/>
          <w:color w:val="000000" w:themeColor="text1"/>
          <w:szCs w:val="21"/>
          <w:lang w:val="en-US" w:eastAsia="zh-CN"/>
          <w14:textFill>
            <w14:solidFill>
              <w14:schemeClr w14:val="tx1"/>
            </w14:solidFill>
          </w14:textFill>
        </w:rPr>
        <w:t>以上的铜芯导线，采用接线端子可靠连接。</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2 截面积6mm</w:t>
      </w:r>
      <w:r>
        <w:rPr>
          <w:rFonts w:hint="default" w:ascii="宋体" w:hAnsi="宋体" w:cs="宋体"/>
          <w:color w:val="000000" w:themeColor="text1"/>
          <w:sz w:val="21"/>
          <w:szCs w:val="21"/>
          <w:vertAlign w:val="superscript"/>
          <w:lang w:val="en-US" w:eastAsia="zh-CN"/>
          <w14:textFill>
            <w14:solidFill>
              <w14:schemeClr w14:val="tx1"/>
            </w14:solidFill>
          </w14:textFill>
        </w:rPr>
        <w:t>2</w:t>
      </w:r>
      <w:r>
        <w:rPr>
          <w:rFonts w:hint="default" w:ascii="宋体" w:hAnsi="宋体" w:cs="宋体"/>
          <w:color w:val="000000" w:themeColor="text1"/>
          <w:szCs w:val="21"/>
          <w:lang w:val="en-US" w:eastAsia="zh-CN"/>
          <w14:textFill>
            <w14:solidFill>
              <w14:schemeClr w14:val="tx1"/>
            </w14:solidFill>
          </w14:textFill>
        </w:rPr>
        <w:t>及以下铜芯导体间的连接</w:t>
      </w:r>
      <w:r>
        <w:rPr>
          <w:rFonts w:hint="eastAsia" w:ascii="宋体" w:hAnsi="宋体" w:cs="宋体"/>
          <w:color w:val="000000" w:themeColor="text1"/>
          <w:szCs w:val="21"/>
          <w:lang w:val="en-US" w:eastAsia="zh-CN"/>
          <w14:textFill>
            <w14:solidFill>
              <w14:schemeClr w14:val="tx1"/>
            </w14:solidFill>
          </w14:textFill>
        </w:rPr>
        <w:t>应</w:t>
      </w:r>
      <w:r>
        <w:rPr>
          <w:rFonts w:hint="default" w:ascii="宋体" w:hAnsi="宋体" w:cs="宋体"/>
          <w:color w:val="000000" w:themeColor="text1"/>
          <w:szCs w:val="21"/>
          <w:lang w:val="en-US" w:eastAsia="zh-CN"/>
          <w14:textFill>
            <w14:solidFill>
              <w14:schemeClr w14:val="tx1"/>
            </w14:solidFill>
          </w14:textFill>
        </w:rPr>
        <w:t>采用导线连接器连接</w:t>
      </w:r>
      <w:r>
        <w:rPr>
          <w:rFonts w:hint="eastAsia" w:ascii="宋体" w:hAnsi="宋体" w:cs="宋体"/>
          <w:color w:val="000000" w:themeColor="text1"/>
          <w:szCs w:val="21"/>
          <w:lang w:val="en-US" w:eastAsia="zh-CN"/>
          <w14:textFill>
            <w14:solidFill>
              <w14:schemeClr w14:val="tx1"/>
            </w14:solidFill>
          </w14:textFill>
        </w:rPr>
        <w:t>或缠绕搪锡连接</w:t>
      </w:r>
      <w:r>
        <w:rPr>
          <w:rFonts w:hint="default"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eastAsia" w:ascii="仿宋_GB2312" w:hAnsi="仿宋_GB2312" w:eastAsia="仿宋_GB2312" w:cs="仿宋_GB2312"/>
          <w:b w:val="0"/>
          <w:bCs/>
          <w:color w:val="000000" w:themeColor="text1"/>
          <w:sz w:val="21"/>
          <w:szCs w:val="21"/>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3 截面面积大于1.5mm</w:t>
      </w:r>
      <w:r>
        <w:rPr>
          <w:rFonts w:hint="default" w:ascii="宋体" w:hAnsi="宋体" w:cs="宋体"/>
          <w:color w:val="000000" w:themeColor="text1"/>
          <w:sz w:val="21"/>
          <w:szCs w:val="21"/>
          <w:vertAlign w:val="superscript"/>
          <w:lang w:val="en-US" w:eastAsia="zh-CN"/>
          <w14:textFill>
            <w14:solidFill>
              <w14:schemeClr w14:val="tx1"/>
            </w14:solidFill>
          </w14:textFill>
        </w:rPr>
        <w:t>2</w:t>
      </w:r>
      <w:r>
        <w:rPr>
          <w:rFonts w:hint="default" w:ascii="宋体" w:hAnsi="宋体" w:cs="宋体"/>
          <w:color w:val="000000" w:themeColor="text1"/>
          <w:szCs w:val="21"/>
          <w:lang w:val="en-US" w:eastAsia="zh-CN"/>
          <w14:textFill>
            <w14:solidFill>
              <w14:schemeClr w14:val="tx1"/>
            </w14:solidFill>
          </w14:textFill>
        </w:rPr>
        <w:t>的多股铜芯导线</w:t>
      </w:r>
      <w:r>
        <w:rPr>
          <w:rFonts w:hint="eastAsia" w:ascii="宋体" w:hAnsi="宋体" w:cs="宋体"/>
          <w:color w:val="000000" w:themeColor="text1"/>
          <w:szCs w:val="21"/>
          <w:lang w:val="en-US" w:eastAsia="zh-CN"/>
          <w14:textFill>
            <w14:solidFill>
              <w14:schemeClr w14:val="tx1"/>
            </w14:solidFill>
          </w14:textFill>
        </w:rPr>
        <w:t>拧紧搪锡后，再</w:t>
      </w:r>
      <w:r>
        <w:rPr>
          <w:rFonts w:hint="default" w:ascii="宋体" w:hAnsi="宋体" w:cs="宋体"/>
          <w:color w:val="000000" w:themeColor="text1"/>
          <w:szCs w:val="21"/>
          <w:lang w:val="en-US" w:eastAsia="zh-CN"/>
          <w14:textFill>
            <w14:solidFill>
              <w14:schemeClr w14:val="tx1"/>
            </w14:solidFill>
          </w14:textFill>
        </w:rPr>
        <w:t>与设备、装置连接时应加装接线端子。</w:t>
      </w:r>
      <w:r>
        <w:rPr>
          <w:rFonts w:hint="eastAsia" w:ascii="仿宋_GB2312" w:hAnsi="仿宋_GB2312" w:eastAsia="仿宋_GB2312" w:cs="仿宋_GB2312"/>
          <w:b w:val="0"/>
          <w:bCs/>
          <w:color w:val="000000" w:themeColor="text1"/>
          <w:sz w:val="21"/>
          <w:szCs w:val="21"/>
          <w14:textFill>
            <w14:solidFill>
              <w14:schemeClr w14:val="tx1"/>
            </w14:solidFill>
          </w14:textFill>
        </w:rPr>
        <w:t xml:space="preserve"> </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w:t>
      </w:r>
      <w:r>
        <w:rPr>
          <w:rFonts w:hint="default" w:ascii="宋体" w:hAnsi="宋体" w:cs="宋体"/>
          <w:color w:val="000000" w:themeColor="text1"/>
          <w:szCs w:val="21"/>
          <w:lang w:val="en-US"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线</w:t>
      </w:r>
      <w:r>
        <w:rPr>
          <w:rFonts w:hint="default" w:ascii="宋体" w:hAnsi="宋体" w:cs="宋体"/>
          <w:color w:val="000000" w:themeColor="text1"/>
          <w:szCs w:val="21"/>
          <w:lang w:val="en-US" w:eastAsia="zh-CN"/>
          <w14:textFill>
            <w14:solidFill>
              <w14:schemeClr w14:val="tx1"/>
            </w14:solidFill>
          </w14:textFill>
        </w:rPr>
        <w:t>缆应排列整齐、捆扎牢固、标识清晰,端接处长度应留有适当富裕量,不得有扭绞、压扁和保护层断裂等现象。</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【条文解释】</w:t>
      </w:r>
      <w:r>
        <w:rPr>
          <w:rFonts w:hint="eastAsia" w:ascii="宋体" w:hAnsi="宋体" w:cs="宋体"/>
          <w:iCs/>
          <w:color w:val="000000" w:themeColor="text1"/>
          <w:szCs w:val="21"/>
          <w:u w:val="single"/>
          <w:lang w:val="en-US" w:eastAsia="zh-CN"/>
          <w14:textFill>
            <w14:solidFill>
              <w14:schemeClr w14:val="tx1"/>
            </w14:solidFill>
          </w14:textFill>
        </w:rPr>
        <w:t xml:space="preserve">9.2.6 </w:t>
      </w:r>
      <w:r>
        <w:rPr>
          <w:rFonts w:hint="default" w:ascii="宋体" w:hAnsi="宋体" w:eastAsia="宋体" w:cs="宋体"/>
          <w:iCs/>
          <w:color w:val="000000" w:themeColor="text1"/>
          <w:szCs w:val="21"/>
          <w:u w:val="single"/>
          <w:lang w:val="en-US" w:eastAsia="zh-CN"/>
          <w14:textFill>
            <w14:solidFill>
              <w14:schemeClr w14:val="tx1"/>
            </w14:solidFill>
          </w14:textFill>
        </w:rPr>
        <w:t>电动汽车充电设施安装工程导线连接除满足上述规定外，还应按照《电气装置安装工程低压电器施工及验收规范》GB</w:t>
      </w:r>
      <w:r>
        <w:rPr>
          <w:rFonts w:hint="eastAsia" w:ascii="宋体" w:hAnsi="宋体" w:cs="宋体"/>
          <w:iCs/>
          <w:color w:val="000000" w:themeColor="text1"/>
          <w:szCs w:val="21"/>
          <w:u w:val="single"/>
          <w:lang w:val="en-US" w:eastAsia="zh-CN"/>
          <w14:textFill>
            <w14:solidFill>
              <w14:schemeClr w14:val="tx1"/>
            </w14:solidFill>
          </w14:textFill>
        </w:rPr>
        <w:t xml:space="preserve"> </w:t>
      </w:r>
      <w:r>
        <w:rPr>
          <w:rFonts w:hint="default" w:ascii="宋体" w:hAnsi="宋体" w:eastAsia="宋体" w:cs="宋体"/>
          <w:iCs/>
          <w:color w:val="000000" w:themeColor="text1"/>
          <w:szCs w:val="21"/>
          <w:u w:val="single"/>
          <w:lang w:val="en-US" w:eastAsia="zh-CN"/>
          <w14:textFill>
            <w14:solidFill>
              <w14:schemeClr w14:val="tx1"/>
            </w14:solidFill>
          </w14:textFill>
        </w:rPr>
        <w:t>50254、《建筑电气与智能化通用规范》GB</w:t>
      </w:r>
      <w:r>
        <w:rPr>
          <w:rFonts w:hint="eastAsia" w:ascii="宋体" w:hAnsi="宋体" w:cs="宋体"/>
          <w:iCs/>
          <w:color w:val="000000" w:themeColor="text1"/>
          <w:szCs w:val="21"/>
          <w:u w:val="single"/>
          <w:lang w:val="en-US" w:eastAsia="zh-CN"/>
          <w14:textFill>
            <w14:solidFill>
              <w14:schemeClr w14:val="tx1"/>
            </w14:solidFill>
          </w14:textFill>
        </w:rPr>
        <w:t xml:space="preserve"> </w:t>
      </w:r>
      <w:r>
        <w:rPr>
          <w:rFonts w:hint="default" w:ascii="宋体" w:hAnsi="宋体" w:eastAsia="宋体" w:cs="宋体"/>
          <w:iCs/>
          <w:color w:val="000000" w:themeColor="text1"/>
          <w:szCs w:val="21"/>
          <w:u w:val="single"/>
          <w:lang w:val="en-US" w:eastAsia="zh-CN"/>
          <w14:textFill>
            <w14:solidFill>
              <w14:schemeClr w14:val="tx1"/>
            </w14:solidFill>
          </w14:textFill>
        </w:rPr>
        <w:t>55024和《建筑电气工程施工质量验收规范》GB</w:t>
      </w:r>
      <w:r>
        <w:rPr>
          <w:rFonts w:hint="eastAsia" w:ascii="宋体" w:hAnsi="宋体" w:cs="宋体"/>
          <w:iCs/>
          <w:color w:val="000000" w:themeColor="text1"/>
          <w:szCs w:val="21"/>
          <w:u w:val="single"/>
          <w:lang w:val="en-US" w:eastAsia="zh-CN"/>
          <w14:textFill>
            <w14:solidFill>
              <w14:schemeClr w14:val="tx1"/>
            </w14:solidFill>
          </w14:textFill>
        </w:rPr>
        <w:t xml:space="preserve"> </w:t>
      </w:r>
      <w:r>
        <w:rPr>
          <w:rFonts w:hint="default" w:ascii="宋体" w:hAnsi="宋体" w:eastAsia="宋体" w:cs="宋体"/>
          <w:iCs/>
          <w:color w:val="000000" w:themeColor="text1"/>
          <w:szCs w:val="21"/>
          <w:u w:val="single"/>
          <w:lang w:val="en-US" w:eastAsia="zh-CN"/>
          <w14:textFill>
            <w14:solidFill>
              <w14:schemeClr w14:val="tx1"/>
            </w14:solidFill>
          </w14:textFill>
        </w:rPr>
        <w:t>50303相关标准要求执行。</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9.2.7</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防雷接地安装</w:t>
      </w:r>
      <w:r>
        <w:rPr>
          <w:rFonts w:hint="eastAsia" w:ascii="宋体" w:hAnsi="宋体" w:cs="宋体"/>
          <w:color w:val="000000" w:themeColor="text1"/>
          <w:szCs w:val="21"/>
          <w:lang w:val="en-US" w:eastAsia="zh-CN"/>
          <w14:textFill>
            <w14:solidFill>
              <w14:schemeClr w14:val="tx1"/>
            </w14:solidFill>
          </w14:textFill>
        </w:rPr>
        <w:t>应符合下列规定</w:t>
      </w:r>
      <w:r>
        <w:rPr>
          <w:rFonts w:hint="default"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安装于建筑物室内和建筑物屋面的充电设施的防雷应符合《建筑物防雷设计规范》GB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50057的相关规定，充电设施的接地应符合《交流电气装置的接地设计规范》GB/T</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50065 的相关规定；</w:t>
      </w:r>
    </w:p>
    <w:p>
      <w:pPr>
        <w:pageBreakBefore w:val="0"/>
        <w:kinsoku/>
        <w:wordWrap/>
        <w:overflowPunct/>
        <w:topLinePunct w:val="0"/>
        <w:bidi w:val="0"/>
        <w:spacing w:line="360" w:lineRule="auto"/>
        <w:ind w:firstLine="420" w:firstLineChars="200"/>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2 </w:t>
      </w:r>
      <w:r>
        <w:rPr>
          <w:rFonts w:hint="default" w:ascii="宋体" w:hAnsi="宋体" w:cs="宋体"/>
          <w:color w:val="000000" w:themeColor="text1"/>
          <w:szCs w:val="21"/>
          <w:lang w:val="en-US" w:eastAsia="zh-CN"/>
          <w14:textFill>
            <w14:solidFill>
              <w14:schemeClr w14:val="tx1"/>
            </w14:solidFill>
          </w14:textFill>
        </w:rPr>
        <w:t>充电设施的防雷接地、防静电接地、电气设备的工作接地、保护接地及信息系统的接地宜共用接地装置，接地电阻不应大于4Ω</w:t>
      </w:r>
      <w:r>
        <w:rPr>
          <w:rFonts w:hint="eastAsia" w:ascii="宋体" w:hAnsi="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3 </w:t>
      </w:r>
      <w:r>
        <w:rPr>
          <w:rFonts w:hint="default" w:ascii="宋体" w:hAnsi="宋体" w:eastAsia="宋体" w:cs="宋体"/>
          <w:color w:val="000000" w:themeColor="text1"/>
          <w:szCs w:val="21"/>
          <w:lang w:val="en-US" w:eastAsia="zh-CN"/>
          <w14:textFill>
            <w14:solidFill>
              <w14:schemeClr w14:val="tx1"/>
            </w14:solidFill>
          </w14:textFill>
        </w:rPr>
        <w:t>充电设施采用TN-S接地系统时，其设备接地端子应与</w:t>
      </w:r>
      <w:r>
        <w:rPr>
          <w:rFonts w:hint="eastAsia" w:ascii="宋体" w:hAnsi="宋体" w:eastAsia="宋体" w:cs="宋体"/>
          <w:color w:val="000000" w:themeColor="text1"/>
          <w:szCs w:val="21"/>
          <w:lang w:val="en-US" w:eastAsia="zh-CN"/>
          <w14:textFill>
            <w14:solidFill>
              <w14:schemeClr w14:val="tx1"/>
            </w14:solidFill>
          </w14:textFill>
        </w:rPr>
        <w:t>供电侧的P</w:t>
      </w:r>
      <w:r>
        <w:rPr>
          <w:rFonts w:hint="default" w:ascii="宋体" w:hAnsi="宋体" w:eastAsia="宋体" w:cs="宋体"/>
          <w:color w:val="000000" w:themeColor="text1"/>
          <w:szCs w:val="21"/>
          <w:lang w:val="en-US" w:eastAsia="zh-CN"/>
          <w14:textFill>
            <w14:solidFill>
              <w14:schemeClr w14:val="tx1"/>
            </w14:solidFill>
          </w14:textFill>
        </w:rPr>
        <w:t>E线</w:t>
      </w:r>
      <w:r>
        <w:rPr>
          <w:rFonts w:hint="eastAsia" w:ascii="宋体" w:hAnsi="宋体" w:eastAsia="宋体" w:cs="宋体"/>
          <w:color w:val="000000" w:themeColor="text1"/>
          <w:szCs w:val="21"/>
          <w:lang w:val="en-US" w:eastAsia="zh-CN"/>
          <w14:textFill>
            <w14:solidFill>
              <w14:schemeClr w14:val="tx1"/>
            </w14:solidFill>
          </w14:textFill>
        </w:rPr>
        <w:t>可靠连接，有条件时可与接地装置连接</w:t>
      </w:r>
      <w:r>
        <w:rPr>
          <w:rFonts w:hint="default" w:ascii="宋体" w:hAnsi="宋体" w:eastAsia="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 xml:space="preserve">4 </w:t>
      </w:r>
      <w:r>
        <w:rPr>
          <w:rFonts w:hint="default" w:ascii="宋体" w:hAnsi="宋体" w:eastAsia="宋体" w:cs="宋体"/>
          <w:color w:val="000000" w:themeColor="text1"/>
          <w:szCs w:val="21"/>
          <w:lang w:val="en-US" w:eastAsia="zh-CN"/>
          <w14:textFill>
            <w14:solidFill>
              <w14:schemeClr w14:val="tx1"/>
            </w14:solidFill>
          </w14:textFill>
        </w:rPr>
        <w:t>户内安装的充电设备，应</w:t>
      </w:r>
      <w:r>
        <w:rPr>
          <w:rFonts w:hint="eastAsia" w:ascii="宋体" w:hAnsi="宋体" w:cs="宋体"/>
          <w:color w:val="000000" w:themeColor="text1"/>
          <w:szCs w:val="21"/>
          <w:lang w:val="en-US" w:eastAsia="zh-CN"/>
          <w14:textFill>
            <w14:solidFill>
              <w14:schemeClr w14:val="tx1"/>
            </w14:solidFill>
          </w14:textFill>
        </w:rPr>
        <w:t>通过保护接地导体</w:t>
      </w:r>
      <w:r>
        <w:rPr>
          <w:rFonts w:hint="default" w:ascii="宋体" w:hAnsi="宋体" w:eastAsia="宋体" w:cs="宋体"/>
          <w:color w:val="000000" w:themeColor="text1"/>
          <w:szCs w:val="21"/>
          <w:lang w:val="en-US" w:eastAsia="zh-CN"/>
          <w14:textFill>
            <w14:solidFill>
              <w14:schemeClr w14:val="tx1"/>
            </w14:solidFill>
          </w14:textFill>
        </w:rPr>
        <w:t>利用建筑物的接地装置接地；户外安装的充电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eastAsia="宋体" w:cs="宋体"/>
          <w:color w:val="000000" w:themeColor="text1"/>
          <w:szCs w:val="21"/>
          <w:lang w:val="en-US" w:eastAsia="zh-CN"/>
          <w14:textFill>
            <w14:solidFill>
              <w14:schemeClr w14:val="tx1"/>
            </w14:solidFill>
          </w14:textFill>
        </w:rPr>
        <w:t>宜与就近的建筑或配电设施共用接地装置</w:t>
      </w:r>
      <w:r>
        <w:rPr>
          <w:rFonts w:hint="eastAsia" w:ascii="宋体" w:hAnsi="宋体" w:eastAsia="宋体" w:cs="宋体"/>
          <w:color w:val="000000" w:themeColor="text1"/>
          <w:szCs w:val="21"/>
          <w:lang w:val="en-US" w:eastAsia="zh-CN"/>
          <w14:textFill>
            <w14:solidFill>
              <w14:schemeClr w14:val="tx1"/>
            </w14:solidFill>
          </w14:textFill>
        </w:rPr>
        <w:t>；</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5 </w:t>
      </w:r>
      <w:r>
        <w:rPr>
          <w:rFonts w:hint="default" w:ascii="宋体" w:hAnsi="宋体" w:cs="宋体"/>
          <w:color w:val="000000" w:themeColor="text1"/>
          <w:szCs w:val="21"/>
          <w:lang w:val="en-US" w:eastAsia="zh-CN"/>
          <w14:textFill>
            <w14:solidFill>
              <w14:schemeClr w14:val="tx1"/>
            </w14:solidFill>
          </w14:textFill>
        </w:rPr>
        <w:t>电气装置外露导电部分</w:t>
      </w:r>
      <w:r>
        <w:rPr>
          <w:rFonts w:hint="eastAsia"/>
          <w:color w:val="000000" w:themeColor="text1"/>
          <w:lang w:val="en-US" w:eastAsia="zh-CN"/>
          <w14:textFill>
            <w14:solidFill>
              <w14:schemeClr w14:val="tx1"/>
            </w14:solidFill>
          </w14:textFill>
        </w:rPr>
        <w:t>保护接地端子应与保护接地导体可靠</w:t>
      </w:r>
      <w:r>
        <w:rPr>
          <w:rFonts w:hint="eastAsia" w:ascii="宋体" w:hAnsi="宋体" w:cs="宋体"/>
          <w:color w:val="000000" w:themeColor="text1"/>
          <w:szCs w:val="21"/>
          <w:lang w:val="en-US" w:eastAsia="zh-CN"/>
          <w14:textFill>
            <w14:solidFill>
              <w14:schemeClr w14:val="tx1"/>
            </w14:solidFill>
          </w14:textFill>
        </w:rPr>
        <w:t>连接。</w:t>
      </w:r>
      <w:r>
        <w:rPr>
          <w:rFonts w:hint="default" w:ascii="宋体" w:hAnsi="宋体" w:cs="宋体"/>
          <w:color w:val="000000" w:themeColor="text1"/>
          <w:szCs w:val="21"/>
          <w:lang w:val="en-US" w:eastAsia="zh-CN"/>
          <w14:textFill>
            <w14:solidFill>
              <w14:schemeClr w14:val="tx1"/>
            </w14:solidFill>
          </w14:textFill>
        </w:rPr>
        <w:t>充电站内的变压器、高低压开关柜、充电</w:t>
      </w:r>
      <w:r>
        <w:rPr>
          <w:rFonts w:hint="eastAsia" w:ascii="宋体" w:hAnsi="宋体" w:cs="宋体"/>
          <w:color w:val="000000" w:themeColor="text1"/>
          <w:szCs w:val="21"/>
          <w:lang w:val="en-US" w:eastAsia="zh-CN"/>
          <w14:textFill>
            <w14:solidFill>
              <w14:schemeClr w14:val="tx1"/>
            </w14:solidFill>
          </w14:textFill>
        </w:rPr>
        <w:t>设备</w:t>
      </w:r>
      <w:r>
        <w:rPr>
          <w:rFonts w:hint="default" w:ascii="宋体" w:hAnsi="宋体" w:cs="宋体"/>
          <w:color w:val="000000" w:themeColor="text1"/>
          <w:szCs w:val="21"/>
          <w:lang w:val="en-US" w:eastAsia="zh-CN"/>
          <w14:textFill>
            <w14:solidFill>
              <w14:schemeClr w14:val="tx1"/>
            </w14:solidFill>
          </w14:textFill>
        </w:rPr>
        <w:t>、照明配电箱、监控设备、照明灯具</w:t>
      </w:r>
      <w:r>
        <w:rPr>
          <w:rFonts w:hint="eastAsia" w:ascii="宋体" w:hAnsi="宋体" w:cs="宋体"/>
          <w:color w:val="000000" w:themeColor="text1"/>
          <w:szCs w:val="21"/>
          <w:lang w:val="en-US" w:eastAsia="zh-CN"/>
          <w14:textFill>
            <w14:solidFill>
              <w14:schemeClr w14:val="tx1"/>
            </w14:solidFill>
          </w14:textFill>
        </w:rPr>
        <w:t>等</w:t>
      </w:r>
      <w:r>
        <w:rPr>
          <w:rFonts w:hint="default" w:ascii="宋体" w:hAnsi="宋体" w:cs="宋体"/>
          <w:color w:val="000000" w:themeColor="text1"/>
          <w:szCs w:val="21"/>
          <w:lang w:val="en-US" w:eastAsia="zh-CN"/>
          <w14:textFill>
            <w14:solidFill>
              <w14:schemeClr w14:val="tx1"/>
            </w14:solidFill>
          </w14:textFill>
        </w:rPr>
        <w:t>充电设施应</w:t>
      </w:r>
      <w:r>
        <w:rPr>
          <w:rFonts w:hint="eastAsia" w:ascii="宋体" w:hAnsi="宋体" w:cs="宋体"/>
          <w:color w:val="000000" w:themeColor="text1"/>
          <w:szCs w:val="21"/>
          <w:lang w:val="en-US" w:eastAsia="zh-CN"/>
          <w14:textFill>
            <w14:solidFill>
              <w14:schemeClr w14:val="tx1"/>
            </w14:solidFill>
          </w14:textFill>
        </w:rPr>
        <w:t>就近进行可靠接地；</w:t>
      </w:r>
      <w:r>
        <w:rPr>
          <w:rFonts w:hint="default" w:ascii="宋体" w:hAnsi="宋体" w:cs="宋体"/>
          <w:color w:val="000000" w:themeColor="text1"/>
          <w:szCs w:val="21"/>
          <w:lang w:val="en-US" w:eastAsia="zh-CN"/>
          <w14:textFill>
            <w14:solidFill>
              <w14:schemeClr w14:val="tx1"/>
            </w14:solidFill>
          </w14:textFill>
        </w:rPr>
        <w:t xml:space="preserve"> </w:t>
      </w:r>
    </w:p>
    <w:p>
      <w:pPr>
        <w:pageBreakBefore w:val="0"/>
        <w:kinsoku/>
        <w:wordWrap/>
        <w:overflowPunct/>
        <w:topLinePunct w:val="0"/>
        <w:bidi w:val="0"/>
        <w:spacing w:line="360" w:lineRule="auto"/>
        <w:ind w:firstLine="42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 需单独设置等电位均衡线的，在室外车位地面下的150mm</w:t>
      </w:r>
      <w:r>
        <w:rPr>
          <w:rFonts w:hint="eastAsia" w:ascii="微软雅黑" w:hAnsi="微软雅黑" w:eastAsia="微软雅黑" w:cs="微软雅黑"/>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300mm采用镀锌圆钢或镀锌扁钢安装等电位均衡线，网格间距为600mm×600mm，均衡线可靠焊接，与接地装置不少于2处进行可靠焊接，并做好防腐处理。</w:t>
      </w:r>
    </w:p>
    <w:p>
      <w:pPr>
        <w:pageBreakBefore w:val="0"/>
        <w:kinsoku/>
        <w:wordWrap/>
        <w:overflowPunct/>
        <w:topLinePunct w:val="0"/>
        <w:bidi w:val="0"/>
        <w:spacing w:line="360" w:lineRule="auto"/>
        <w:rPr>
          <w:rFonts w:hint="eastAsia" w:ascii="宋体" w:hAnsi="宋体" w:eastAsia="宋体" w:cs="宋体"/>
          <w:iCs/>
          <w:color w:val="000000" w:themeColor="text1"/>
          <w:szCs w:val="21"/>
          <w:u w:val="single"/>
          <w:lang w:val="en-US" w:eastAsia="zh-CN"/>
          <w14:textFill>
            <w14:solidFill>
              <w14:schemeClr w14:val="tx1"/>
            </w14:solidFill>
          </w14:textFill>
        </w:rPr>
      </w:pPr>
      <w:r>
        <w:rPr>
          <w:rFonts w:hint="eastAsia"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9.2.7 防雷接地施工可参考国家标准图集</w:t>
      </w:r>
      <w:r>
        <w:rPr>
          <w:rFonts w:hint="default" w:ascii="宋体" w:hAnsi="宋体" w:cs="宋体"/>
          <w:iCs/>
          <w:color w:val="000000" w:themeColor="text1"/>
          <w:szCs w:val="21"/>
          <w:u w:val="single"/>
          <w:lang w:val="en-US" w:eastAsia="zh-CN"/>
          <w14:textFill>
            <w14:solidFill>
              <w14:schemeClr w14:val="tx1"/>
            </w14:solidFill>
          </w14:textFill>
        </w:rPr>
        <w:t>《防雷与接地接地装置安装》14D504</w:t>
      </w:r>
      <w:r>
        <w:rPr>
          <w:rFonts w:hint="eastAsia" w:ascii="宋体" w:hAnsi="宋体" w:cs="宋体"/>
          <w:iCs/>
          <w:color w:val="000000" w:themeColor="text1"/>
          <w:szCs w:val="21"/>
          <w:u w:val="single"/>
          <w:lang w:val="en-US" w:eastAsia="zh-CN"/>
          <w14:textFill>
            <w14:solidFill>
              <w14:schemeClr w14:val="tx1"/>
            </w14:solidFill>
          </w14:textFill>
        </w:rPr>
        <w:t>实施。室外车位辅助等电位均</w:t>
      </w:r>
      <w:r>
        <w:rPr>
          <w:rFonts w:hint="eastAsia" w:ascii="宋体" w:hAnsi="宋体" w:eastAsia="宋体" w:cs="宋体"/>
          <w:iCs/>
          <w:color w:val="000000" w:themeColor="text1"/>
          <w:szCs w:val="21"/>
          <w:u w:val="single"/>
          <w:lang w:val="en-US" w:eastAsia="zh-CN"/>
          <w14:textFill>
            <w14:solidFill>
              <w14:schemeClr w14:val="tx1"/>
            </w14:solidFill>
          </w14:textFill>
        </w:rPr>
        <w:t>衡网格，具体做法</w:t>
      </w:r>
      <w:r>
        <w:rPr>
          <w:rFonts w:hint="eastAsia" w:ascii="宋体" w:hAnsi="宋体" w:cs="宋体"/>
          <w:iCs/>
          <w:color w:val="000000" w:themeColor="text1"/>
          <w:szCs w:val="21"/>
          <w:u w:val="single"/>
          <w:lang w:val="en-US" w:eastAsia="zh-CN"/>
          <w14:textFill>
            <w14:solidFill>
              <w14:schemeClr w14:val="tx1"/>
            </w14:solidFill>
          </w14:textFill>
        </w:rPr>
        <w:t>可参考</w:t>
      </w:r>
      <w:r>
        <w:rPr>
          <w:rFonts w:hint="eastAsia" w:ascii="宋体" w:hAnsi="宋体" w:eastAsia="宋体" w:cs="宋体"/>
          <w:iCs/>
          <w:color w:val="000000" w:themeColor="text1"/>
          <w:szCs w:val="21"/>
          <w:u w:val="single"/>
          <w:lang w:val="en-US" w:eastAsia="zh-CN"/>
          <w14:textFill>
            <w14:solidFill>
              <w14:schemeClr w14:val="tx1"/>
            </w14:solidFill>
          </w14:textFill>
        </w:rPr>
        <w:t>国家建筑标准设计图集《电动汽车充电桩技术设施设计与安装》18D705-2，金属车档与等电位均衡网、接地极可靠连接。</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9.2.8</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线缆敷设完成后，应对每一充电桩进行送电调试，调试工作主要包括：</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 </w:t>
      </w:r>
      <w:r>
        <w:rPr>
          <w:rFonts w:hint="default" w:ascii="宋体" w:hAnsi="宋体" w:cs="宋体"/>
          <w:color w:val="000000" w:themeColor="text1"/>
          <w:szCs w:val="21"/>
          <w:lang w:val="en-US" w:eastAsia="zh-CN"/>
          <w14:textFill>
            <w14:solidFill>
              <w14:schemeClr w14:val="tx1"/>
            </w14:solidFill>
          </w14:textFill>
        </w:rPr>
        <w:t>供电回路的绝缘测试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 </w:t>
      </w:r>
      <w:r>
        <w:rPr>
          <w:rFonts w:hint="default" w:ascii="宋体" w:hAnsi="宋体" w:cs="宋体"/>
          <w:color w:val="000000" w:themeColor="text1"/>
          <w:szCs w:val="21"/>
          <w:lang w:val="en-US" w:eastAsia="zh-CN"/>
          <w14:textFill>
            <w14:solidFill>
              <w14:schemeClr w14:val="tx1"/>
            </w14:solidFill>
          </w14:textFill>
        </w:rPr>
        <w:t>供电设备交接试验检验</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3 </w:t>
      </w:r>
      <w:r>
        <w:rPr>
          <w:rFonts w:hint="default" w:ascii="宋体" w:hAnsi="宋体" w:cs="宋体"/>
          <w:color w:val="000000" w:themeColor="text1"/>
          <w:szCs w:val="21"/>
          <w:lang w:val="en-US" w:eastAsia="zh-CN"/>
          <w14:textFill>
            <w14:solidFill>
              <w14:schemeClr w14:val="tx1"/>
            </w14:solidFill>
          </w14:textFill>
        </w:rPr>
        <w:t>接地电阻测试；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4 </w:t>
      </w:r>
      <w:r>
        <w:rPr>
          <w:rFonts w:hint="default" w:ascii="宋体" w:hAnsi="宋体" w:cs="宋体"/>
          <w:color w:val="000000" w:themeColor="text1"/>
          <w:szCs w:val="21"/>
          <w:lang w:val="en-US" w:eastAsia="zh-CN"/>
          <w14:textFill>
            <w14:solidFill>
              <w14:schemeClr w14:val="tx1"/>
            </w14:solidFill>
          </w14:textFill>
        </w:rPr>
        <w:t>供电回路的接地故障回路阻抗测试；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5 </w:t>
      </w:r>
      <w:r>
        <w:rPr>
          <w:rFonts w:hint="default" w:ascii="宋体" w:hAnsi="宋体" w:cs="宋体"/>
          <w:color w:val="000000" w:themeColor="text1"/>
          <w:szCs w:val="21"/>
          <w:lang w:val="en-US" w:eastAsia="zh-CN"/>
          <w14:textFill>
            <w14:solidFill>
              <w14:schemeClr w14:val="tx1"/>
            </w14:solidFill>
          </w14:textFill>
        </w:rPr>
        <w:t>剩余电流动作保护电器测试；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6 充电设备功能调试：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7 </w:t>
      </w:r>
      <w:r>
        <w:rPr>
          <w:rFonts w:hint="default" w:ascii="宋体" w:hAnsi="宋体" w:cs="宋体"/>
          <w:color w:val="000000" w:themeColor="text1"/>
          <w:szCs w:val="21"/>
          <w:lang w:val="en-US" w:eastAsia="zh-CN"/>
          <w14:textFill>
            <w14:solidFill>
              <w14:schemeClr w14:val="tx1"/>
            </w14:solidFill>
          </w14:textFill>
        </w:rPr>
        <w:t>配套设施的功能测试按设计要求分别进行实验检验调适。</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9.2.8</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eastAsia" w:ascii="宋体" w:hAnsi="宋体" w:eastAsia="宋体" w:cs="宋体"/>
          <w:iCs/>
          <w:color w:val="000000" w:themeColor="text1"/>
          <w:szCs w:val="21"/>
          <w:u w:val="single"/>
          <w:lang w:val="en-US" w:eastAsia="zh-CN"/>
          <w14:textFill>
            <w14:solidFill>
              <w14:schemeClr w14:val="tx1"/>
            </w14:solidFill>
          </w14:textFill>
        </w:rPr>
        <w:t>1</w:t>
      </w:r>
      <w:r>
        <w:rPr>
          <w:rFonts w:hint="eastAsia" w:ascii="宋体" w:hAnsi="宋体" w:cs="宋体"/>
          <w:iCs/>
          <w:color w:val="000000" w:themeColor="text1"/>
          <w:szCs w:val="21"/>
          <w:u w:val="single"/>
          <w:lang w:val="en-US" w:eastAsia="zh-CN"/>
          <w14:textFill>
            <w14:solidFill>
              <w14:schemeClr w14:val="tx1"/>
            </w14:solidFill>
          </w14:textFill>
        </w:rPr>
        <w:t>.</w:t>
      </w:r>
      <w:r>
        <w:rPr>
          <w:rFonts w:hint="default" w:ascii="宋体" w:hAnsi="宋体" w:eastAsia="宋体" w:cs="宋体"/>
          <w:iCs/>
          <w:color w:val="000000" w:themeColor="text1"/>
          <w:szCs w:val="21"/>
          <w:u w:val="single"/>
          <w:lang w:val="en-US" w:eastAsia="zh-CN"/>
          <w14:textFill>
            <w14:solidFill>
              <w14:schemeClr w14:val="tx1"/>
            </w14:solidFill>
          </w14:textFill>
        </w:rPr>
        <w:t>充电设备的功能调试按照随机使用说明书标明的功能逐一进行试验</w:t>
      </w:r>
      <w:r>
        <w:rPr>
          <w:rFonts w:hint="eastAsia" w:ascii="宋体" w:hAnsi="宋体" w:eastAsia="宋体" w:cs="宋体"/>
          <w:iCs/>
          <w:color w:val="000000" w:themeColor="text1"/>
          <w:szCs w:val="21"/>
          <w:u w:val="single"/>
          <w:lang w:val="en-US" w:eastAsia="zh-CN"/>
          <w14:textFill>
            <w14:solidFill>
              <w14:schemeClr w14:val="tx1"/>
            </w14:solidFill>
          </w14:textFill>
        </w:rPr>
        <w:t>：</w:t>
      </w:r>
      <w:r>
        <w:rPr>
          <w:rFonts w:hint="default" w:ascii="宋体" w:hAnsi="宋体" w:eastAsia="宋体" w:cs="宋体"/>
          <w:iCs/>
          <w:color w:val="000000" w:themeColor="text1"/>
          <w:szCs w:val="21"/>
          <w:u w:val="single"/>
          <w:lang w:val="en-US" w:eastAsia="zh-CN"/>
          <w14:textFill>
            <w14:solidFill>
              <w14:schemeClr w14:val="tx1"/>
            </w14:solidFill>
          </w14:textFill>
        </w:rPr>
        <w:t>送电</w:t>
      </w:r>
      <w:r>
        <w:rPr>
          <w:rFonts w:hint="eastAsia" w:ascii="宋体" w:hAnsi="宋体" w:eastAsia="宋体" w:cs="宋体"/>
          <w:iCs/>
          <w:color w:val="000000" w:themeColor="text1"/>
          <w:szCs w:val="21"/>
          <w:u w:val="single"/>
          <w:lang w:val="en-US" w:eastAsia="zh-CN"/>
          <w14:textFill>
            <w14:solidFill>
              <w14:schemeClr w14:val="tx1"/>
            </w14:solidFill>
          </w14:textFill>
        </w:rPr>
        <w:t>运行</w:t>
      </w:r>
      <w:r>
        <w:rPr>
          <w:rFonts w:hint="default" w:ascii="宋体" w:hAnsi="宋体" w:eastAsia="宋体" w:cs="宋体"/>
          <w:iCs/>
          <w:color w:val="000000" w:themeColor="text1"/>
          <w:szCs w:val="21"/>
          <w:u w:val="single"/>
          <w:lang w:val="en-US" w:eastAsia="zh-CN"/>
          <w14:textFill>
            <w14:solidFill>
              <w14:schemeClr w14:val="tx1"/>
            </w14:solidFill>
          </w14:textFill>
        </w:rPr>
        <w:t>、充电启停、人机交互、计量、</w:t>
      </w:r>
      <w:r>
        <w:rPr>
          <w:rFonts w:hint="eastAsia" w:ascii="宋体" w:hAnsi="宋体" w:eastAsia="宋体" w:cs="宋体"/>
          <w:iCs/>
          <w:color w:val="000000" w:themeColor="text1"/>
          <w:szCs w:val="21"/>
          <w:u w:val="single"/>
          <w:lang w:val="en-US" w:eastAsia="zh-CN"/>
          <w14:textFill>
            <w14:solidFill>
              <w14:schemeClr w14:val="tx1"/>
            </w14:solidFill>
          </w14:textFill>
        </w:rPr>
        <w:t>定时充电、远程</w:t>
      </w:r>
      <w:r>
        <w:rPr>
          <w:rFonts w:hint="default" w:ascii="宋体" w:hAnsi="宋体" w:eastAsia="宋体" w:cs="宋体"/>
          <w:iCs/>
          <w:color w:val="000000" w:themeColor="text1"/>
          <w:szCs w:val="21"/>
          <w:u w:val="single"/>
          <w:lang w:val="en-US" w:eastAsia="zh-CN"/>
          <w14:textFill>
            <w14:solidFill>
              <w14:schemeClr w14:val="tx1"/>
            </w14:solidFill>
          </w14:textFill>
        </w:rPr>
        <w:t>通信</w:t>
      </w:r>
      <w:r>
        <w:rPr>
          <w:rFonts w:hint="eastAsia" w:ascii="宋体" w:hAnsi="宋体" w:eastAsia="宋体" w:cs="宋体"/>
          <w:iCs/>
          <w:color w:val="000000" w:themeColor="text1"/>
          <w:szCs w:val="21"/>
          <w:u w:val="single"/>
          <w:lang w:val="en-US" w:eastAsia="zh-CN"/>
          <w14:textFill>
            <w14:solidFill>
              <w14:schemeClr w14:val="tx1"/>
            </w14:solidFill>
          </w14:textFill>
        </w:rPr>
        <w:t>、</w:t>
      </w:r>
      <w:r>
        <w:rPr>
          <w:rFonts w:hint="default" w:ascii="宋体" w:hAnsi="宋体" w:eastAsia="宋体" w:cs="宋体"/>
          <w:iCs/>
          <w:color w:val="000000" w:themeColor="text1"/>
          <w:szCs w:val="21"/>
          <w:u w:val="single"/>
          <w:lang w:val="en-US" w:eastAsia="zh-CN"/>
          <w14:textFill>
            <w14:solidFill>
              <w14:schemeClr w14:val="tx1"/>
            </w14:solidFill>
          </w14:textFill>
        </w:rPr>
        <w:t>遥测、遥信、遥控、</w:t>
      </w:r>
      <w:r>
        <w:rPr>
          <w:rFonts w:hint="eastAsia" w:ascii="宋体" w:hAnsi="宋体" w:eastAsia="宋体" w:cs="宋体"/>
          <w:iCs/>
          <w:color w:val="000000" w:themeColor="text1"/>
          <w:szCs w:val="21"/>
          <w:u w:val="single"/>
          <w:lang w:val="en-US" w:eastAsia="zh-CN"/>
          <w14:textFill>
            <w14:solidFill>
              <w14:schemeClr w14:val="tx1"/>
            </w14:solidFill>
          </w14:textFill>
        </w:rPr>
        <w:t>数据储存和自检</w:t>
      </w:r>
      <w:r>
        <w:rPr>
          <w:rFonts w:hint="default" w:ascii="宋体" w:hAnsi="宋体" w:eastAsia="宋体" w:cs="宋体"/>
          <w:iCs/>
          <w:color w:val="000000" w:themeColor="text1"/>
          <w:szCs w:val="21"/>
          <w:u w:val="single"/>
          <w:lang w:val="en-US" w:eastAsia="zh-CN"/>
          <w14:textFill>
            <w14:solidFill>
              <w14:schemeClr w14:val="tx1"/>
            </w14:solidFill>
          </w14:textFill>
        </w:rPr>
        <w:t>功能</w:t>
      </w:r>
      <w:r>
        <w:rPr>
          <w:rFonts w:hint="eastAsia" w:ascii="宋体" w:hAnsi="宋体" w:eastAsia="宋体" w:cs="宋体"/>
          <w:iCs/>
          <w:color w:val="000000" w:themeColor="text1"/>
          <w:szCs w:val="21"/>
          <w:u w:val="single"/>
          <w:lang w:val="en-US" w:eastAsia="zh-CN"/>
          <w14:textFill>
            <w14:solidFill>
              <w14:schemeClr w14:val="tx1"/>
            </w14:solidFill>
          </w14:textFill>
        </w:rPr>
        <w:t>，唤醒车辆恢复充电的功能、本机异常检测</w:t>
      </w:r>
      <w:r>
        <w:rPr>
          <w:rFonts w:hint="eastAsia" w:ascii="宋体" w:hAnsi="宋体" w:cs="宋体"/>
          <w:iCs/>
          <w:color w:val="000000" w:themeColor="text1"/>
          <w:szCs w:val="21"/>
          <w:u w:val="single"/>
          <w:lang w:val="en-US" w:eastAsia="zh-CN"/>
          <w14:textFill>
            <w14:solidFill>
              <w14:schemeClr w14:val="tx1"/>
            </w14:solidFill>
          </w14:textFill>
        </w:rPr>
        <w:t>、报警、复位</w:t>
      </w:r>
      <w:r>
        <w:rPr>
          <w:rFonts w:hint="eastAsia" w:ascii="宋体" w:hAnsi="宋体" w:eastAsia="宋体" w:cs="宋体"/>
          <w:iCs/>
          <w:color w:val="000000" w:themeColor="text1"/>
          <w:szCs w:val="21"/>
          <w:u w:val="single"/>
          <w:lang w:val="en-US" w:eastAsia="zh-CN"/>
          <w14:textFill>
            <w14:solidFill>
              <w14:schemeClr w14:val="tx1"/>
            </w14:solidFill>
          </w14:textFill>
        </w:rPr>
        <w:t>功能；</w:t>
      </w:r>
      <w:r>
        <w:rPr>
          <w:rFonts w:hint="default" w:ascii="宋体" w:hAnsi="宋体" w:eastAsia="宋体" w:cs="宋体"/>
          <w:iCs/>
          <w:color w:val="000000" w:themeColor="text1"/>
          <w:szCs w:val="21"/>
          <w:u w:val="single"/>
          <w:lang w:val="en-US" w:eastAsia="zh-CN"/>
          <w14:textFill>
            <w14:solidFill>
              <w14:schemeClr w14:val="tx1"/>
            </w14:solidFill>
          </w14:textFill>
        </w:rPr>
        <w:t>充电桩的锁止、开门保护、</w:t>
      </w:r>
      <w:r>
        <w:rPr>
          <w:rFonts w:hint="eastAsia" w:ascii="宋体" w:hAnsi="宋体" w:eastAsia="宋体" w:cs="宋体"/>
          <w:iCs/>
          <w:color w:val="000000" w:themeColor="text1"/>
          <w:szCs w:val="21"/>
          <w:u w:val="single"/>
          <w:lang w:val="en-US" w:eastAsia="zh-CN"/>
          <w14:textFill>
            <w14:solidFill>
              <w14:schemeClr w14:val="tx1"/>
            </w14:solidFill>
          </w14:textFill>
        </w:rPr>
        <w:t>负荷保护、短路保护、剩余电流动作保护、</w:t>
      </w:r>
      <w:r>
        <w:rPr>
          <w:rFonts w:hint="default" w:ascii="宋体" w:hAnsi="宋体" w:eastAsia="宋体" w:cs="宋体"/>
          <w:iCs/>
          <w:color w:val="000000" w:themeColor="text1"/>
          <w:szCs w:val="21"/>
          <w:u w:val="single"/>
          <w:lang w:val="en-US" w:eastAsia="zh-CN"/>
          <w14:textFill>
            <w14:solidFill>
              <w14:schemeClr w14:val="tx1"/>
            </w14:solidFill>
          </w14:textFill>
        </w:rPr>
        <w:t>急停保护</w:t>
      </w:r>
      <w:r>
        <w:rPr>
          <w:rFonts w:hint="eastAsia" w:ascii="宋体" w:hAnsi="宋体" w:eastAsia="宋体" w:cs="宋体"/>
          <w:iCs/>
          <w:color w:val="000000" w:themeColor="text1"/>
          <w:szCs w:val="21"/>
          <w:u w:val="single"/>
          <w:lang w:val="en-US" w:eastAsia="zh-CN"/>
          <w14:textFill>
            <w14:solidFill>
              <w14:schemeClr w14:val="tx1"/>
            </w14:solidFill>
          </w14:textFill>
        </w:rPr>
        <w:t>、输入欠压、输入过压、输出短路、输出过压、输出过流、电池反接、绝缘检测、通讯故障等安全保护功能，</w:t>
      </w:r>
      <w:r>
        <w:rPr>
          <w:rFonts w:hint="default" w:ascii="宋体" w:hAnsi="宋体" w:eastAsia="宋体" w:cs="宋体"/>
          <w:iCs/>
          <w:color w:val="000000" w:themeColor="text1"/>
          <w:szCs w:val="21"/>
          <w:u w:val="single"/>
          <w:lang w:val="en-US" w:eastAsia="zh-CN"/>
          <w14:textFill>
            <w14:solidFill>
              <w14:schemeClr w14:val="tx1"/>
            </w14:solidFill>
          </w14:textFill>
        </w:rPr>
        <w:t>以及其他符合产品技术及设计要求。</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eastAsia" w:ascii="宋体" w:hAnsi="宋体" w:eastAsia="宋体" w:cs="宋体"/>
          <w:iCs/>
          <w:color w:val="000000" w:themeColor="text1"/>
          <w:szCs w:val="21"/>
          <w:u w:val="single"/>
          <w:lang w:val="en-US" w:eastAsia="zh-CN"/>
          <w14:textFill>
            <w14:solidFill>
              <w14:schemeClr w14:val="tx1"/>
            </w14:solidFill>
          </w14:textFill>
        </w:rPr>
        <w:t>2</w:t>
      </w:r>
      <w:r>
        <w:rPr>
          <w:rFonts w:hint="eastAsia" w:ascii="宋体" w:hAnsi="宋体" w:cs="宋体"/>
          <w:iCs/>
          <w:color w:val="000000" w:themeColor="text1"/>
          <w:szCs w:val="21"/>
          <w:u w:val="single"/>
          <w:lang w:val="en-US" w:eastAsia="zh-CN"/>
          <w14:textFill>
            <w14:solidFill>
              <w14:schemeClr w14:val="tx1"/>
            </w14:solidFill>
          </w14:textFill>
        </w:rPr>
        <w:t>.</w:t>
      </w:r>
      <w:r>
        <w:rPr>
          <w:rFonts w:hint="eastAsia" w:ascii="宋体" w:hAnsi="宋体" w:eastAsia="宋体" w:cs="宋体"/>
          <w:iCs/>
          <w:color w:val="000000" w:themeColor="text1"/>
          <w:szCs w:val="21"/>
          <w:u w:val="single"/>
          <w:lang w:val="en-US" w:eastAsia="zh-CN"/>
          <w14:textFill>
            <w14:solidFill>
              <w14:schemeClr w14:val="tx1"/>
            </w14:solidFill>
          </w14:textFill>
        </w:rPr>
        <w:t>公用及专用充电设备应具备有线或无线通信接口</w:t>
      </w:r>
      <w:r>
        <w:rPr>
          <w:rFonts w:hint="eastAsia" w:ascii="宋体" w:hAnsi="宋体" w:cs="宋体"/>
          <w:iCs/>
          <w:color w:val="000000" w:themeColor="text1"/>
          <w:szCs w:val="21"/>
          <w:u w:val="single"/>
          <w:lang w:val="en-US" w:eastAsia="zh-CN"/>
          <w14:textFill>
            <w14:solidFill>
              <w14:schemeClr w14:val="tx1"/>
            </w14:solidFill>
          </w14:textFill>
        </w:rPr>
        <w:t>、</w:t>
      </w:r>
      <w:r>
        <w:rPr>
          <w:rFonts w:hint="eastAsia" w:ascii="宋体" w:hAnsi="宋体" w:eastAsia="宋体" w:cs="宋体"/>
          <w:iCs/>
          <w:color w:val="000000" w:themeColor="text1"/>
          <w:szCs w:val="21"/>
          <w:u w:val="single"/>
          <w:lang w:val="en-US" w:eastAsia="zh-CN"/>
          <w14:textFill>
            <w14:solidFill>
              <w14:schemeClr w14:val="tx1"/>
            </w14:solidFill>
          </w14:textFill>
        </w:rPr>
        <w:t>实时接收并快速响应有序充电策略</w:t>
      </w:r>
      <w:r>
        <w:rPr>
          <w:rFonts w:hint="eastAsia" w:ascii="宋体" w:hAnsi="宋体" w:cs="宋体"/>
          <w:iCs/>
          <w:color w:val="000000" w:themeColor="text1"/>
          <w:szCs w:val="21"/>
          <w:u w:val="single"/>
          <w:lang w:val="en-US" w:eastAsia="zh-CN"/>
          <w14:textFill>
            <w14:solidFill>
              <w14:schemeClr w14:val="tx1"/>
            </w14:solidFill>
          </w14:textFill>
        </w:rPr>
        <w:t>、</w:t>
      </w:r>
      <w:r>
        <w:rPr>
          <w:rFonts w:hint="eastAsia" w:ascii="宋体" w:hAnsi="宋体" w:eastAsia="宋体" w:cs="宋体"/>
          <w:iCs/>
          <w:color w:val="000000" w:themeColor="text1"/>
          <w:szCs w:val="21"/>
          <w:u w:val="single"/>
          <w:lang w:val="en-US" w:eastAsia="zh-CN"/>
          <w14:textFill>
            <w14:solidFill>
              <w14:schemeClr w14:val="tx1"/>
            </w14:solidFill>
          </w14:textFill>
        </w:rPr>
        <w:t>机动调整充电时序和输出功率</w:t>
      </w:r>
      <w:r>
        <w:rPr>
          <w:rFonts w:hint="eastAsia" w:ascii="宋体" w:hAnsi="宋体" w:cs="宋体"/>
          <w:iCs/>
          <w:color w:val="000000" w:themeColor="text1"/>
          <w:szCs w:val="21"/>
          <w:u w:val="single"/>
          <w:lang w:val="en-US" w:eastAsia="zh-CN"/>
          <w14:textFill>
            <w14:solidFill>
              <w14:schemeClr w14:val="tx1"/>
            </w14:solidFill>
          </w14:textFill>
        </w:rPr>
        <w:t>、</w:t>
      </w:r>
      <w:r>
        <w:rPr>
          <w:rFonts w:hint="eastAsia" w:ascii="宋体" w:hAnsi="宋体" w:eastAsia="宋体" w:cs="宋体"/>
          <w:iCs/>
          <w:color w:val="000000" w:themeColor="text1"/>
          <w:szCs w:val="21"/>
          <w:u w:val="single"/>
          <w:lang w:val="en-US" w:eastAsia="zh-CN"/>
          <w14:textFill>
            <w14:solidFill>
              <w14:schemeClr w14:val="tx1"/>
            </w14:solidFill>
          </w14:textFill>
        </w:rPr>
        <w:t>有序充电</w:t>
      </w:r>
      <w:r>
        <w:rPr>
          <w:rFonts w:hint="eastAsia" w:ascii="宋体" w:hAnsi="宋体" w:cs="宋体"/>
          <w:iCs/>
          <w:color w:val="000000" w:themeColor="text1"/>
          <w:szCs w:val="21"/>
          <w:u w:val="single"/>
          <w:lang w:val="en-US" w:eastAsia="zh-CN"/>
          <w14:textFill>
            <w14:solidFill>
              <w14:schemeClr w14:val="tx1"/>
            </w14:solidFill>
          </w14:textFill>
        </w:rPr>
        <w:t>；</w:t>
      </w:r>
      <w:r>
        <w:rPr>
          <w:rFonts w:hint="eastAsia" w:ascii="宋体" w:hAnsi="宋体" w:eastAsia="宋体" w:cs="宋体"/>
          <w:iCs/>
          <w:color w:val="000000" w:themeColor="text1"/>
          <w:szCs w:val="21"/>
          <w:u w:val="single"/>
          <w:lang w:val="en-US" w:eastAsia="zh-CN"/>
          <w14:textFill>
            <w14:solidFill>
              <w14:schemeClr w14:val="tx1"/>
            </w14:solidFill>
          </w14:textFill>
        </w:rPr>
        <w:t>充电电流、电压、功率及充电业务数据（如充电开始和停止事件）等信息实时上传到管理平台的功能</w:t>
      </w:r>
      <w:r>
        <w:rPr>
          <w:rFonts w:hint="eastAsia" w:ascii="宋体" w:hAnsi="宋体" w:cs="宋体"/>
          <w:iCs/>
          <w:color w:val="000000" w:themeColor="text1"/>
          <w:szCs w:val="21"/>
          <w:u w:val="single"/>
          <w:lang w:val="en-US" w:eastAsia="zh-CN"/>
          <w14:textFill>
            <w14:solidFill>
              <w14:schemeClr w14:val="tx1"/>
            </w14:solidFill>
          </w14:textFill>
        </w:rPr>
        <w:t>；时</w:t>
      </w:r>
      <w:r>
        <w:rPr>
          <w:rFonts w:hint="eastAsia" w:ascii="宋体" w:hAnsi="宋体" w:eastAsia="宋体" w:cs="宋体"/>
          <w:iCs/>
          <w:color w:val="000000" w:themeColor="text1"/>
          <w:szCs w:val="21"/>
          <w:u w:val="single"/>
          <w:lang w:val="en-US" w:eastAsia="zh-CN"/>
          <w14:textFill>
            <w14:solidFill>
              <w14:schemeClr w14:val="tx1"/>
            </w14:solidFill>
          </w14:textFill>
        </w:rPr>
        <w:t xml:space="preserve">序充电响应时间应≤60S。 </w:t>
      </w: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default" w:ascii="宋体" w:hAnsi="宋体" w:eastAsia="宋体" w:cs="宋体"/>
          <w:b/>
          <w:bCs/>
          <w:color w:val="000000" w:themeColor="text1"/>
          <w:kern w:val="2"/>
          <w:sz w:val="21"/>
          <w:szCs w:val="21"/>
          <w:lang w:val="en-US" w:eastAsia="zh-CN" w:bidi="ar-SA"/>
          <w14:textFill>
            <w14:solidFill>
              <w14:schemeClr w14:val="tx1"/>
            </w14:solidFill>
          </w14:textFill>
        </w:rPr>
      </w:pPr>
    </w:p>
    <w:p>
      <w:pPr>
        <w:pStyle w:val="8"/>
        <w:keepNext w:val="0"/>
        <w:keepLines w:val="0"/>
        <w:pageBreakBefore w:val="0"/>
        <w:kinsoku/>
        <w:wordWrap/>
        <w:overflowPunct/>
        <w:topLinePunct w:val="0"/>
        <w:autoSpaceDE/>
        <w:autoSpaceDN/>
        <w:bidi w:val="0"/>
        <w:spacing w:line="360" w:lineRule="auto"/>
        <w:ind w:left="0" w:leftChars="0" w:firstLine="0" w:firstLineChars="0"/>
        <w:jc w:val="center"/>
        <w:textAlignment w:val="auto"/>
        <w:rPr>
          <w:rFonts w:hint="default" w:ascii="宋体" w:hAnsi="宋体" w:eastAsia="宋体" w:cs="宋体"/>
          <w:b/>
          <w:bCs/>
          <w:color w:val="000000" w:themeColor="text1"/>
          <w:kern w:val="2"/>
          <w:sz w:val="21"/>
          <w:szCs w:val="21"/>
          <w:lang w:val="en-US" w:eastAsia="zh-CN" w:bidi="ar-SA"/>
          <w14:textFill>
            <w14:solidFill>
              <w14:schemeClr w14:val="tx1"/>
            </w14:solidFill>
          </w14:textFill>
        </w:rPr>
      </w:pPr>
      <w:r>
        <w:rPr>
          <w:rFonts w:hint="default" w:ascii="宋体" w:hAnsi="宋体" w:eastAsia="宋体" w:cs="宋体"/>
          <w:b/>
          <w:bCs/>
          <w:color w:val="000000" w:themeColor="text1"/>
          <w:kern w:val="2"/>
          <w:sz w:val="21"/>
          <w:szCs w:val="21"/>
          <w:lang w:val="en-US" w:eastAsia="zh-CN" w:bidi="ar-SA"/>
          <w14:textFill>
            <w14:solidFill>
              <w14:schemeClr w14:val="tx1"/>
            </w14:solidFill>
          </w14:textFill>
        </w:rPr>
        <w:t>9.3验  收</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9.3.1</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充电设施工程施工完成后，施工单位应组织进行自检</w:t>
      </w:r>
      <w:r>
        <w:rPr>
          <w:rFonts w:hint="eastAsia" w:ascii="宋体" w:hAnsi="宋体" w:cs="宋体"/>
          <w:color w:val="000000" w:themeColor="text1"/>
          <w:szCs w:val="21"/>
          <w:lang w:val="en-US" w:eastAsia="zh-CN"/>
          <w14:textFill>
            <w14:solidFill>
              <w14:schemeClr w14:val="tx1"/>
            </w14:solidFill>
          </w14:textFill>
        </w:rPr>
        <w:t>，监理单位组织相关人员预验收</w:t>
      </w:r>
      <w:r>
        <w:rPr>
          <w:rFonts w:hint="default" w:ascii="宋体" w:hAnsi="宋体" w:cs="宋体"/>
          <w:color w:val="000000" w:themeColor="text1"/>
          <w:szCs w:val="21"/>
          <w:lang w:val="en-US" w:eastAsia="zh-CN"/>
          <w14:textFill>
            <w14:solidFill>
              <w14:schemeClr w14:val="tx1"/>
            </w14:solidFill>
          </w14:textFill>
        </w:rPr>
        <w:t>，预验收合格后向建设单位提交工程竣工报告，申请工程竣工验收。</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9.3.1 </w:t>
      </w:r>
      <w:r>
        <w:rPr>
          <w:rFonts w:hint="default" w:ascii="宋体" w:hAnsi="宋体" w:eastAsia="宋体" w:cs="宋体"/>
          <w:iCs/>
          <w:color w:val="000000" w:themeColor="text1"/>
          <w:szCs w:val="21"/>
          <w:u w:val="single"/>
          <w:lang w:val="en-US" w:eastAsia="zh-CN"/>
          <w14:textFill>
            <w14:solidFill>
              <w14:schemeClr w14:val="tx1"/>
            </w14:solidFill>
          </w14:textFill>
        </w:rPr>
        <w:t>施工单位自检合格，监理</w:t>
      </w:r>
      <w:r>
        <w:rPr>
          <w:rFonts w:hint="eastAsia" w:ascii="宋体" w:hAnsi="宋体" w:cs="宋体"/>
          <w:iCs/>
          <w:color w:val="000000" w:themeColor="text1"/>
          <w:szCs w:val="21"/>
          <w:u w:val="single"/>
          <w:lang w:val="en-US" w:eastAsia="zh-CN"/>
          <w14:textFill>
            <w14:solidFill>
              <w14:schemeClr w14:val="tx1"/>
            </w14:solidFill>
          </w14:textFill>
        </w:rPr>
        <w:t>单位</w:t>
      </w:r>
      <w:r>
        <w:rPr>
          <w:rFonts w:hint="default" w:ascii="宋体" w:hAnsi="宋体" w:eastAsia="宋体" w:cs="宋体"/>
          <w:iCs/>
          <w:color w:val="000000" w:themeColor="text1"/>
          <w:szCs w:val="21"/>
          <w:u w:val="single"/>
          <w:lang w:val="en-US" w:eastAsia="zh-CN"/>
          <w14:textFill>
            <w14:solidFill>
              <w14:schemeClr w14:val="tx1"/>
            </w14:solidFill>
          </w14:textFill>
        </w:rPr>
        <w:t>组织各专业监理工程师对工程质量进行竣工预验收。检查产品质量、施工质量、电气安全、计量系统、电能质量等指标，以及与整车充电接口互操作性、通信协议的一致性。存在施工质量问题时，应由施工单位整改。整改完毕后，由施工单位向建设单位提交工程竣工报告，申请工程竣工验收。</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9.3.2</w:t>
      </w:r>
      <w:r>
        <w:rPr>
          <w:rFonts w:hint="default" w:ascii="宋体" w:hAnsi="宋体" w:cs="宋体"/>
          <w:color w:val="000000" w:themeColor="text1"/>
          <w:szCs w:val="21"/>
          <w:lang w:val="en-US" w:eastAsia="zh-CN"/>
          <w14:textFill>
            <w14:solidFill>
              <w14:schemeClr w14:val="tx1"/>
            </w14:solidFill>
          </w14:textFill>
        </w:rPr>
        <w:t>建设单位收到工程竣工验收申请报告后，应组织监理、设计、施工等相关单位共同进行工程</w:t>
      </w:r>
      <w:r>
        <w:rPr>
          <w:rFonts w:hint="eastAsia" w:ascii="宋体" w:hAnsi="宋体" w:cs="宋体"/>
          <w:color w:val="000000" w:themeColor="text1"/>
          <w:szCs w:val="21"/>
          <w:lang w:val="en-US" w:eastAsia="zh-CN"/>
          <w14:textFill>
            <w14:solidFill>
              <w14:schemeClr w14:val="tx1"/>
            </w14:solidFill>
          </w14:textFill>
        </w:rPr>
        <w:t>竣工</w:t>
      </w:r>
      <w:r>
        <w:rPr>
          <w:rFonts w:hint="default" w:ascii="宋体" w:hAnsi="宋体" w:cs="宋体"/>
          <w:color w:val="000000" w:themeColor="text1"/>
          <w:szCs w:val="21"/>
          <w:lang w:val="en-US" w:eastAsia="zh-CN"/>
          <w14:textFill>
            <w14:solidFill>
              <w14:schemeClr w14:val="tx1"/>
            </w14:solidFill>
          </w14:textFill>
        </w:rPr>
        <w:t>验收。</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9.3.2 </w:t>
      </w:r>
      <w:r>
        <w:rPr>
          <w:rFonts w:hint="default" w:ascii="宋体" w:hAnsi="宋体" w:eastAsia="宋体" w:cs="宋体"/>
          <w:iCs/>
          <w:color w:val="000000" w:themeColor="text1"/>
          <w:szCs w:val="21"/>
          <w:u w:val="single"/>
          <w:lang w:val="en-US" w:eastAsia="zh-CN"/>
          <w14:textFill>
            <w14:solidFill>
              <w14:schemeClr w14:val="tx1"/>
            </w14:solidFill>
          </w14:textFill>
        </w:rPr>
        <w:t>按照《建设工程质量管理条例》要求，建设单位收到建设工程竣工报告后，应由项目总监理工程师或建设单位项目负责人组织设计、施工、工程监理等有关人员进行竣工验收，验收不合格不应投入使用。</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9.3.3</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工程施工质量应符合本</w:t>
      </w:r>
      <w:r>
        <w:rPr>
          <w:rFonts w:hint="eastAsia" w:ascii="宋体" w:hAnsi="宋体" w:cs="宋体"/>
          <w:color w:val="000000" w:themeColor="text1"/>
          <w:szCs w:val="21"/>
          <w:lang w:val="en-US" w:eastAsia="zh-CN"/>
          <w14:textFill>
            <w14:solidFill>
              <w14:schemeClr w14:val="tx1"/>
            </w14:solidFill>
          </w14:textFill>
        </w:rPr>
        <w:t>标准</w:t>
      </w:r>
      <w:r>
        <w:rPr>
          <w:rFonts w:hint="default" w:ascii="宋体" w:hAnsi="宋体" w:cs="宋体"/>
          <w:color w:val="000000" w:themeColor="text1"/>
          <w:szCs w:val="21"/>
          <w:lang w:val="en-US" w:eastAsia="zh-CN"/>
          <w14:textFill>
            <w14:solidFill>
              <w14:schemeClr w14:val="tx1"/>
            </w14:solidFill>
          </w14:textFill>
        </w:rPr>
        <w:t>和相关专业验收规范的规定，符合设计和</w:t>
      </w:r>
      <w:r>
        <w:rPr>
          <w:rFonts w:hint="eastAsia" w:ascii="宋体" w:hAnsi="宋体" w:cs="宋体"/>
          <w:color w:val="000000" w:themeColor="text1"/>
          <w:szCs w:val="21"/>
          <w:lang w:val="en-US" w:eastAsia="zh-CN"/>
          <w14:textFill>
            <w14:solidFill>
              <w14:schemeClr w14:val="tx1"/>
            </w14:solidFill>
          </w14:textFill>
        </w:rPr>
        <w:t>建设工程施工</w:t>
      </w:r>
      <w:r>
        <w:rPr>
          <w:rFonts w:hint="default" w:ascii="宋体" w:hAnsi="宋体" w:cs="宋体"/>
          <w:color w:val="000000" w:themeColor="text1"/>
          <w:szCs w:val="21"/>
          <w:lang w:val="en-US" w:eastAsia="zh-CN"/>
          <w14:textFill>
            <w14:solidFill>
              <w14:schemeClr w14:val="tx1"/>
            </w14:solidFill>
          </w14:textFill>
        </w:rPr>
        <w:t>合同等文件的要求，施工技术资料应符合现行标准《建设工程文件归档规范》GB/T</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50328、《建设电子文件与电子档案管理规范》CJJ/T</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117、《四川省建筑工程竣工验收技术资料统一用表》中验收条件的相关规定，竣工验收时应检查下列工程质量控制记录：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 设计文件和图纸会审记录及设计变更与工程洽商记录；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2 系统设备清单、产品的检测报告、产品说明书、合格证以及装配图和进场验收记录等技术文件；</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3 隐蔽工程检查记录；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4 电气设备交接试验检验记录；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 xml:space="preserve">5 充电设备检查记录； </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6 接地电阻测试记录；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7 绝缘电阻测试记录；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8 接地故障回路阻抗测试记录；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9 剩余电流动作保护电器测试记录；</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10电气设备空载试运行和负荷试运行记录；</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9.3.4</w:t>
      </w:r>
      <w:r>
        <w:rPr>
          <w:rFonts w:hint="eastAsia" w:ascii="宋体" w:hAnsi="宋体" w:cs="宋体"/>
          <w:b/>
          <w:bCs/>
          <w:color w:val="000000" w:themeColor="text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充电桩验收应达到以下要求：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1基本构成、外观和结构、安装位置、充电连接器、交流充电桩金属壳体接地装置安装及相关标识符合设计及相关要求。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2人机交互、充电启停、计量、通信等功能、交流充电桩的锁止、开门保护、剩余电流保护、急停保护以及其他保护和告警功能符合产品技术及设计要求。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3环境条件、电源要求、耐环境性能、电击防护、电气间隙和爬电距离、电气绝缘性能、电磁兼容性能等性能参数应符合设计及现行标准要求。</w:t>
      </w:r>
    </w:p>
    <w:p>
      <w:pPr>
        <w:pageBreakBefore w:val="0"/>
        <w:kinsoku/>
        <w:wordWrap/>
        <w:overflowPunct/>
        <w:topLinePunct w:val="0"/>
        <w:bidi w:val="0"/>
        <w:spacing w:line="360" w:lineRule="auto"/>
        <w:ind w:firstLine="420" w:firstLineChars="200"/>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color w:val="000000" w:themeColor="text1"/>
          <w:szCs w:val="21"/>
          <w:lang w:val="en-US" w:eastAsia="zh-CN"/>
          <w14:textFill>
            <w14:solidFill>
              <w14:schemeClr w14:val="tx1"/>
            </w14:solidFill>
          </w14:textFill>
        </w:rPr>
        <w:t>4充电桩保护接地端子应可靠接地。</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9.3.4 </w:t>
      </w:r>
      <w:r>
        <w:rPr>
          <w:rFonts w:hint="default" w:ascii="宋体" w:hAnsi="宋体" w:eastAsia="宋体" w:cs="宋体"/>
          <w:iCs/>
          <w:color w:val="000000" w:themeColor="text1"/>
          <w:szCs w:val="21"/>
          <w:u w:val="single"/>
          <w:lang w:val="en-US" w:eastAsia="zh-CN"/>
          <w14:textFill>
            <w14:solidFill>
              <w14:schemeClr w14:val="tx1"/>
            </w14:solidFill>
          </w14:textFill>
        </w:rPr>
        <w:t>充电桩竣工验收方法：</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1查看充电设备型式试验报告、出厂试验、安装调试文件。</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2现场查看充电设备的实际运行情况，判断其运行状态是否正常。</w:t>
      </w:r>
    </w:p>
    <w:p>
      <w:pPr>
        <w:pageBreakBefore w:val="0"/>
        <w:kinsoku/>
        <w:wordWrap/>
        <w:overflowPunct/>
        <w:topLinePunct w:val="0"/>
        <w:bidi w:val="0"/>
        <w:spacing w:line="360" w:lineRule="auto"/>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3现场检查或抽查检测充电设备的关键性能指标，并对充电设备的连接、充电及安全保护等性能指标进行现场实测。</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default" w:ascii="宋体" w:hAnsi="宋体" w:cs="宋体"/>
          <w:b/>
          <w:bCs/>
          <w:color w:val="000000" w:themeColor="text1"/>
          <w:lang w:val="en-US" w:eastAsia="zh-CN"/>
          <w14:textFill>
            <w14:solidFill>
              <w14:schemeClr w14:val="tx1"/>
            </w14:solidFill>
          </w14:textFill>
        </w:rPr>
        <w:t>9.3.5</w:t>
      </w:r>
      <w:r>
        <w:rPr>
          <w:rFonts w:hint="default" w:ascii="宋体" w:hAnsi="宋体" w:cs="宋体"/>
          <w:color w:val="000000" w:themeColor="text1"/>
          <w:szCs w:val="21"/>
          <w:lang w:val="en-US" w:eastAsia="zh-CN"/>
          <w14:textFill>
            <w14:solidFill>
              <w14:schemeClr w14:val="tx1"/>
            </w14:solidFill>
          </w14:textFill>
        </w:rPr>
        <w:t>充电设施的配套设施验收必须执行国家、行业及供电部门有关法律、法规、技术标准，符合电力建设设计、施工、验收及质量验评标准、规范的有关要求，确保充电基础设施投运后安全、可靠。</w:t>
      </w:r>
    </w:p>
    <w:p>
      <w:pPr>
        <w:pageBreakBefore w:val="0"/>
        <w:kinsoku/>
        <w:wordWrap/>
        <w:overflowPunct/>
        <w:topLinePunct w:val="0"/>
        <w:bidi w:val="0"/>
        <w:spacing w:line="360" w:lineRule="auto"/>
        <w:rPr>
          <w:rFonts w:hint="eastAsia" w:ascii="宋体" w:hAnsi="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【条文说明】</w:t>
      </w:r>
      <w:r>
        <w:rPr>
          <w:rFonts w:hint="eastAsia" w:ascii="宋体" w:hAnsi="宋体" w:cs="宋体"/>
          <w:iCs/>
          <w:color w:val="000000" w:themeColor="text1"/>
          <w:szCs w:val="21"/>
          <w:u w:val="single"/>
          <w:lang w:val="en-US" w:eastAsia="zh-CN"/>
          <w14:textFill>
            <w14:solidFill>
              <w14:schemeClr w14:val="tx1"/>
            </w14:solidFill>
          </w14:textFill>
        </w:rPr>
        <w:t xml:space="preserve">9.3.5 </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1变压器的型号、安装方式应符合设计要求及现行国家标准GB50255《电气装置安装工程电力变流设备施工及验收规范》的相关规定。</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2高压和低压开关柜的型号、规格、安装方式应符合设计要求及现行国家标准GB50053《20kV及以下变电所设计规范》和GB50171《电气装置安装工程盘、柜及二次回路接线施工及验收规范》的相关规定。</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3低压母线及二次回路接线的接线、相序、导通性、标识应符合设计要求及现行国家标准GB50054《低压配电设计规范》、GB50171《电气装置安装工程盘、柜及二次回路接线施工及验收规范》和GB50149《电气装置安装工程母线装置施工及验收规范》的相关规定。</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4低压配线的接线和相序应符合现行国家标准GB50575《1kV及以下配线工程施工与验收规范》的有关规定。</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5电缆的型号、规格、敷设方式、相序、导通性、标识、保护、电气绝缘电阻应符合现行国家标准GB50168《电气装置安装工程电缆线路施工及验收规范》的相关规定，已经隐蔽的应检查相关的隐蔽工程记录。</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6电动汽车充电设施的防雷接地系统、消防设施、通风空调设施、防排烟等设施应满足设计及各自系统功能要求且运行安全可靠。</w:t>
      </w:r>
    </w:p>
    <w:p>
      <w:pPr>
        <w:pageBreakBefore w:val="0"/>
        <w:kinsoku/>
        <w:wordWrap/>
        <w:overflowPunct/>
        <w:topLinePunct w:val="0"/>
        <w:bidi w:val="0"/>
        <w:spacing w:line="360" w:lineRule="auto"/>
        <w:ind w:firstLine="420" w:firstLineChars="200"/>
        <w:rPr>
          <w:rFonts w:hint="default" w:ascii="宋体" w:hAnsi="宋体" w:eastAsia="宋体" w:cs="宋体"/>
          <w:iCs/>
          <w:color w:val="000000" w:themeColor="text1"/>
          <w:szCs w:val="21"/>
          <w:u w:val="single"/>
          <w:lang w:val="en-US" w:eastAsia="zh-CN"/>
          <w14:textFill>
            <w14:solidFill>
              <w14:schemeClr w14:val="tx1"/>
            </w14:solidFill>
          </w14:textFill>
        </w:rPr>
      </w:pPr>
      <w:r>
        <w:rPr>
          <w:rFonts w:hint="default" w:ascii="宋体" w:hAnsi="宋体" w:eastAsia="宋体" w:cs="宋体"/>
          <w:iCs/>
          <w:color w:val="000000" w:themeColor="text1"/>
          <w:szCs w:val="21"/>
          <w:u w:val="single"/>
          <w:lang w:val="en-US" w:eastAsia="zh-CN"/>
          <w14:textFill>
            <w14:solidFill>
              <w14:schemeClr w14:val="tx1"/>
            </w14:solidFill>
          </w14:textFill>
        </w:rPr>
        <w:t>7充电桩的型号、规格符合设计要求，外观良好，桩体应安装牢固，安装高度应保证电气连接和人机交互操作方便，醒目位置应标识相关操作的说明文字及图形。</w:t>
      </w:r>
    </w:p>
    <w:p>
      <w:pPr>
        <w:pageBreakBefore w:val="0"/>
        <w:kinsoku/>
        <w:wordWrap/>
        <w:overflowPunct/>
        <w:topLinePunct w:val="0"/>
        <w:bidi w:val="0"/>
        <w:spacing w:line="360" w:lineRule="auto"/>
        <w:rPr>
          <w:rFonts w:hint="eastAsia"/>
          <w:color w:val="000000" w:themeColor="text1"/>
          <w:lang w:val="en-US" w:eastAsia="zh-CN"/>
          <w14:textFill>
            <w14:solidFill>
              <w14:schemeClr w14:val="tx1"/>
            </w14:solidFill>
          </w14:textFill>
        </w:rPr>
      </w:pP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p>
    <w:p>
      <w:pPr>
        <w:rPr>
          <w:rStyle w:val="52"/>
          <w:rFonts w:ascii="宋体" w:hAnsi="宋体" w:cs="宋体"/>
          <w:color w:val="000000" w:themeColor="text1"/>
          <w14:textFill>
            <w14:solidFill>
              <w14:schemeClr w14:val="tx1"/>
            </w14:solidFill>
          </w14:textFill>
        </w:rPr>
      </w:pPr>
      <w:bookmarkStart w:id="42" w:name="_Toc29890"/>
      <w:bookmarkStart w:id="43" w:name="_Toc13620"/>
      <w:r>
        <w:rPr>
          <w:rFonts w:hint="eastAsia" w:ascii="黑体" w:hAnsi="黑体" w:eastAsia="黑体" w:cs="黑体"/>
          <w:b w:val="0"/>
          <w:bCs/>
          <w:color w:val="000000" w:themeColor="text1"/>
          <w:sz w:val="30"/>
          <w:szCs w:val="30"/>
          <w14:textFill>
            <w14:solidFill>
              <w14:schemeClr w14:val="tx1"/>
            </w14:solidFill>
          </w14:textFill>
        </w:rPr>
        <w:br w:type="page"/>
      </w:r>
      <w:bookmarkEnd w:id="42"/>
      <w:bookmarkEnd w:id="43"/>
    </w:p>
    <w:p>
      <w:pPr>
        <w:pStyle w:val="2"/>
        <w:pageBreakBefore w:val="0"/>
        <w:kinsoku/>
        <w:wordWrap/>
        <w:overflowPunct/>
        <w:topLinePunct w:val="0"/>
        <w:bidi w:val="0"/>
        <w:spacing w:line="360" w:lineRule="auto"/>
        <w:jc w:val="center"/>
        <w:rPr>
          <w:rFonts w:ascii="黑体" w:hAnsi="黑体" w:eastAsia="黑体" w:cs="黑体"/>
          <w:b w:val="0"/>
          <w:color w:val="000000" w:themeColor="text1"/>
          <w:sz w:val="30"/>
          <w:szCs w:val="30"/>
          <w14:textFill>
            <w14:solidFill>
              <w14:schemeClr w14:val="tx1"/>
            </w14:solidFill>
          </w14:textFill>
        </w:rPr>
      </w:pPr>
      <w:bookmarkStart w:id="44" w:name="_Toc15128"/>
      <w:bookmarkStart w:id="45" w:name="_Toc22697"/>
      <w:bookmarkStart w:id="46" w:name="_Toc30475"/>
      <w:r>
        <w:rPr>
          <w:rFonts w:hint="eastAsia" w:ascii="黑体" w:hAnsi="黑体" w:eastAsia="黑体" w:cs="黑体"/>
          <w:b w:val="0"/>
          <w:color w:val="000000" w:themeColor="text1"/>
          <w:sz w:val="30"/>
          <w:szCs w:val="30"/>
          <w14:textFill>
            <w14:solidFill>
              <w14:schemeClr w14:val="tx1"/>
            </w14:solidFill>
          </w14:textFill>
        </w:rPr>
        <w:t>本标准用词说明</w:t>
      </w:r>
      <w:bookmarkEnd w:id="44"/>
      <w:bookmarkEnd w:id="45"/>
      <w:bookmarkEnd w:id="46"/>
    </w:p>
    <w:p>
      <w:pPr>
        <w:pageBreakBefore w:val="0"/>
        <w:kinsoku/>
        <w:wordWrap/>
        <w:overflowPunct/>
        <w:topLinePunct w:val="0"/>
        <w:bidi w:val="0"/>
        <w:spacing w:line="360" w:lineRule="auto"/>
        <w:ind w:left="-424" w:leftChars="-202"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  为便于在执行本标准条文时区别对待，对要求严格程度不同的用词说明如下：</w:t>
      </w:r>
    </w:p>
    <w:p>
      <w:pPr>
        <w:pStyle w:val="121"/>
        <w:pageBreakBefore w:val="0"/>
        <w:numPr>
          <w:ilvl w:val="1"/>
          <w:numId w:val="22"/>
        </w:numPr>
        <w:kinsoku/>
        <w:wordWrap/>
        <w:overflowPunct/>
        <w:topLinePunct w:val="0"/>
        <w:bidi w:val="0"/>
        <w:spacing w:line="360" w:lineRule="auto"/>
        <w:ind w:left="283" w:leftChars="135"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表示很严格，非这样做不可的用词：正面词采用“必须”，反面词采用“严禁”；</w:t>
      </w:r>
    </w:p>
    <w:p>
      <w:pPr>
        <w:pStyle w:val="121"/>
        <w:pageBreakBefore w:val="0"/>
        <w:numPr>
          <w:ilvl w:val="1"/>
          <w:numId w:val="22"/>
        </w:numPr>
        <w:kinsoku/>
        <w:wordWrap/>
        <w:overflowPunct/>
        <w:topLinePunct w:val="0"/>
        <w:bidi w:val="0"/>
        <w:spacing w:line="360" w:lineRule="auto"/>
        <w:ind w:left="283" w:leftChars="135"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表示严格，在正常情况均应这样做的用词：正面词采用“应”，反面词采用“不应”或“不得”；</w:t>
      </w:r>
    </w:p>
    <w:p>
      <w:pPr>
        <w:pStyle w:val="121"/>
        <w:pageBreakBefore w:val="0"/>
        <w:numPr>
          <w:ilvl w:val="1"/>
          <w:numId w:val="22"/>
        </w:numPr>
        <w:kinsoku/>
        <w:wordWrap/>
        <w:overflowPunct/>
        <w:topLinePunct w:val="0"/>
        <w:bidi w:val="0"/>
        <w:spacing w:line="360" w:lineRule="auto"/>
        <w:ind w:left="283" w:leftChars="135"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表示允许稍有选择，在条件许可时首先这样做的用词：正面词采用“宜”，反面词采用“不宜”；</w:t>
      </w:r>
    </w:p>
    <w:p>
      <w:pPr>
        <w:pStyle w:val="121"/>
        <w:pageBreakBefore w:val="0"/>
        <w:numPr>
          <w:ilvl w:val="1"/>
          <w:numId w:val="22"/>
        </w:numPr>
        <w:kinsoku/>
        <w:wordWrap/>
        <w:overflowPunct/>
        <w:topLinePunct w:val="0"/>
        <w:bidi w:val="0"/>
        <w:spacing w:line="360" w:lineRule="auto"/>
        <w:ind w:left="283" w:leftChars="135"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表示有选择，在一定条件下可这样做的用词，采用“可”。</w:t>
      </w:r>
    </w:p>
    <w:p>
      <w:pPr>
        <w:pageBreakBefore w:val="0"/>
        <w:kinsoku/>
        <w:wordWrap/>
        <w:overflowPunct/>
        <w:topLinePunct w:val="0"/>
        <w:bidi w:val="0"/>
        <w:spacing w:line="360" w:lineRule="auto"/>
        <w:ind w:left="-424" w:leftChars="-202"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  条文中指明应按其他有关标准执行的写法为：“应符合……规定”或“应按……执行”。</w:t>
      </w:r>
    </w:p>
    <w:p>
      <w:pPr>
        <w:pageBreakBefore w:val="0"/>
        <w:kinsoku/>
        <w:wordWrap/>
        <w:overflowPunct/>
        <w:topLinePunct w:val="0"/>
        <w:bidi w:val="0"/>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pPr>
        <w:pStyle w:val="2"/>
        <w:pageBreakBefore w:val="0"/>
        <w:kinsoku/>
        <w:wordWrap/>
        <w:overflowPunct/>
        <w:topLinePunct w:val="0"/>
        <w:bidi w:val="0"/>
        <w:spacing w:line="360" w:lineRule="auto"/>
        <w:jc w:val="center"/>
        <w:rPr>
          <w:rFonts w:hint="eastAsia" w:ascii="黑体" w:hAnsi="黑体" w:eastAsia="黑体" w:cs="黑体"/>
          <w:b w:val="0"/>
          <w:bCs/>
          <w:color w:val="000000" w:themeColor="text1"/>
          <w:sz w:val="30"/>
          <w:szCs w:val="30"/>
          <w14:textFill>
            <w14:solidFill>
              <w14:schemeClr w14:val="tx1"/>
            </w14:solidFill>
          </w14:textFill>
        </w:rPr>
      </w:pPr>
      <w:bookmarkStart w:id="47" w:name="_Toc12513"/>
      <w:bookmarkStart w:id="48" w:name="_Toc4974"/>
      <w:bookmarkStart w:id="49" w:name="_Toc5477"/>
      <w:r>
        <w:rPr>
          <w:rFonts w:hint="eastAsia" w:ascii="黑体" w:hAnsi="黑体" w:eastAsia="黑体" w:cs="黑体"/>
          <w:b w:val="0"/>
          <w:bCs/>
          <w:color w:val="000000" w:themeColor="text1"/>
          <w:sz w:val="30"/>
          <w:szCs w:val="30"/>
          <w14:textFill>
            <w14:solidFill>
              <w14:schemeClr w14:val="tx1"/>
            </w14:solidFill>
          </w14:textFill>
        </w:rPr>
        <w:t>引用标准名录</w:t>
      </w:r>
      <w:bookmarkEnd w:id="47"/>
      <w:bookmarkEnd w:id="48"/>
      <w:bookmarkEnd w:id="49"/>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iCs/>
          <w:color w:val="000000" w:themeColor="text1"/>
          <w:kern w:val="2"/>
          <w:sz w:val="21"/>
          <w:szCs w:val="21"/>
          <w:u w:val="none"/>
          <w:lang w:val="en-US" w:eastAsia="zh-CN" w:bidi="ar-SA"/>
          <w14:textFill>
            <w14:solidFill>
              <w14:schemeClr w14:val="tx1"/>
            </w14:solidFill>
          </w14:textFill>
        </w:rPr>
        <w:t xml:space="preserve">1  </w:t>
      </w:r>
      <w:r>
        <w:rPr>
          <w:rFonts w:hint="default" w:ascii="宋体" w:hAnsi="宋体" w:cs="宋体"/>
          <w:color w:val="000000" w:themeColor="text1"/>
          <w:szCs w:val="21"/>
          <w:lang w:val="en-US" w:eastAsia="zh-CN"/>
          <w14:textFill>
            <w14:solidFill>
              <w14:schemeClr w14:val="tx1"/>
            </w14:solidFill>
          </w14:textFill>
        </w:rPr>
        <w:t>《建筑电气与智能化通用规范》GB 55024</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  《建筑防火通用规范》GB 55037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  《建筑设计防火规范》CB 50016</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4  </w:t>
      </w:r>
      <w:r>
        <w:rPr>
          <w:rFonts w:hint="default" w:ascii="宋体" w:hAnsi="宋体" w:cs="宋体"/>
          <w:color w:val="000000" w:themeColor="text1"/>
          <w:szCs w:val="21"/>
          <w:lang w:val="en-US" w:eastAsia="zh-CN"/>
          <w14:textFill>
            <w14:solidFill>
              <w14:schemeClr w14:val="tx1"/>
            </w14:solidFill>
          </w14:textFill>
        </w:rPr>
        <w:t>《工程测量规范》GB 50026</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5  《城镇燃气设计规范》GB 50028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6  《供配电系统设计规范》GB 50052</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7  《20kV及以下变电所设计规范》GB 50053</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  《低压配电设计规范》GB 50054</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9  《建筑物防雷设计规范》GB 50057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10  《爆炸危险环境电力装置设计规范》GB 50058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11  《汽车库、修车库、停车场设计防火规范》GB 50067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12  《自动喷水灭火系统设计规范》GB 50084</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13  </w:t>
      </w:r>
      <w:r>
        <w:rPr>
          <w:rFonts w:hint="default" w:ascii="宋体" w:hAnsi="宋体" w:cs="宋体"/>
          <w:color w:val="000000" w:themeColor="text1"/>
          <w:szCs w:val="21"/>
          <w:lang w:val="en-US" w:eastAsia="zh-CN"/>
          <w14:textFill>
            <w14:solidFill>
              <w14:schemeClr w14:val="tx1"/>
            </w14:solidFill>
          </w14:textFill>
        </w:rPr>
        <w:t>《自动化仪表工程施工及验收规范》GB 50093</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14  </w:t>
      </w:r>
      <w:r>
        <w:rPr>
          <w:rFonts w:hint="default" w:ascii="宋体" w:hAnsi="宋体" w:cs="宋体"/>
          <w:color w:val="000000" w:themeColor="text1"/>
          <w:szCs w:val="21"/>
          <w:lang w:val="en-US" w:eastAsia="zh-CN"/>
          <w14:textFill>
            <w14:solidFill>
              <w14:schemeClr w14:val="tx1"/>
            </w14:solidFill>
          </w14:textFill>
        </w:rPr>
        <w:t>《地下工程防水技术规范》GB 50108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15  </w:t>
      </w:r>
      <w:r>
        <w:rPr>
          <w:rFonts w:hint="default" w:ascii="宋体" w:hAnsi="宋体" w:cs="宋体"/>
          <w:color w:val="000000" w:themeColor="text1"/>
          <w:szCs w:val="21"/>
          <w:lang w:val="en-US" w:eastAsia="zh-CN"/>
          <w14:textFill>
            <w14:solidFill>
              <w14:schemeClr w14:val="tx1"/>
            </w14:solidFill>
          </w14:textFill>
        </w:rPr>
        <w:t>《火灾自动报警系统设计规范》GB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5011</w:t>
      </w:r>
      <w:r>
        <w:rPr>
          <w:rFonts w:hint="eastAsia" w:ascii="宋体" w:hAnsi="宋体" w:cs="宋体"/>
          <w:color w:val="000000" w:themeColor="text1"/>
          <w:szCs w:val="21"/>
          <w:lang w:val="en-US" w:eastAsia="zh-CN"/>
          <w14:textFill>
            <w14:solidFill>
              <w14:schemeClr w14:val="tx1"/>
            </w14:solidFill>
          </w14:textFill>
        </w:rPr>
        <w:t>6</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16  </w:t>
      </w:r>
      <w:r>
        <w:rPr>
          <w:rFonts w:hint="default" w:ascii="宋体" w:hAnsi="宋体" w:cs="宋体"/>
          <w:color w:val="000000" w:themeColor="text1"/>
          <w:szCs w:val="21"/>
          <w:lang w:val="en-US" w:eastAsia="zh-CN"/>
          <w14:textFill>
            <w14:solidFill>
              <w14:schemeClr w14:val="tx1"/>
            </w14:solidFill>
          </w14:textFill>
        </w:rPr>
        <w:t>《电气装置安装工程母线装置施工及验收规范》GB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50149</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17  </w:t>
      </w:r>
      <w:r>
        <w:rPr>
          <w:rFonts w:hint="default" w:ascii="宋体" w:hAnsi="宋体" w:cs="宋体"/>
          <w:color w:val="000000" w:themeColor="text1"/>
          <w:szCs w:val="21"/>
          <w:lang w:val="en-US" w:eastAsia="zh-CN"/>
          <w14:textFill>
            <w14:solidFill>
              <w14:schemeClr w14:val="tx1"/>
            </w14:solidFill>
          </w14:textFill>
        </w:rPr>
        <w:t>《电气装置安装工程电缆线路施工及验收规范》GB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50168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18  </w:t>
      </w:r>
      <w:r>
        <w:rPr>
          <w:rFonts w:hint="default" w:ascii="宋体" w:hAnsi="宋体" w:cs="宋体"/>
          <w:color w:val="000000" w:themeColor="text1"/>
          <w:szCs w:val="21"/>
          <w:lang w:val="en-US" w:eastAsia="zh-CN"/>
          <w14:textFill>
            <w14:solidFill>
              <w14:schemeClr w14:val="tx1"/>
            </w14:solidFill>
          </w14:textFill>
        </w:rPr>
        <w:t>《电气装置安装工程盘、柜及二次回路接线施工及验收规范》GB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50171</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19  </w:t>
      </w:r>
      <w:r>
        <w:rPr>
          <w:rFonts w:hint="default" w:ascii="宋体" w:hAnsi="宋体" w:cs="宋体"/>
          <w:color w:val="000000" w:themeColor="text1"/>
          <w:szCs w:val="21"/>
          <w:lang w:val="en-US" w:eastAsia="zh-CN"/>
          <w14:textFill>
            <w14:solidFill>
              <w14:schemeClr w14:val="tx1"/>
            </w14:solidFill>
          </w14:textFill>
        </w:rPr>
        <w:t>《建筑地基基础工程施工质量验收标准》GB 50202</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20  </w:t>
      </w:r>
      <w:r>
        <w:rPr>
          <w:rFonts w:hint="default" w:ascii="宋体" w:hAnsi="宋体" w:cs="宋体"/>
          <w:color w:val="000000" w:themeColor="text1"/>
          <w:szCs w:val="21"/>
          <w:lang w:val="en-US" w:eastAsia="zh-CN"/>
          <w14:textFill>
            <w14:solidFill>
              <w14:schemeClr w14:val="tx1"/>
            </w14:solidFill>
          </w14:textFill>
        </w:rPr>
        <w:t>《混凝土结构工程施工质量验收规范》GB 50204</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21  </w:t>
      </w:r>
      <w:r>
        <w:rPr>
          <w:rFonts w:hint="default" w:ascii="宋体" w:hAnsi="宋体" w:cs="宋体"/>
          <w:color w:val="000000" w:themeColor="text1"/>
          <w:szCs w:val="21"/>
          <w:lang w:val="en-US" w:eastAsia="zh-CN"/>
          <w14:textFill>
            <w14:solidFill>
              <w14:schemeClr w14:val="tx1"/>
            </w14:solidFill>
          </w14:textFill>
        </w:rPr>
        <w:t>《钢结构工程施工质量验收规范》GB 50205</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22  </w:t>
      </w:r>
      <w:r>
        <w:rPr>
          <w:rFonts w:hint="default" w:ascii="宋体" w:hAnsi="宋体" w:cs="宋体"/>
          <w:color w:val="000000" w:themeColor="text1"/>
          <w:szCs w:val="21"/>
          <w:lang w:val="en-US" w:eastAsia="zh-CN"/>
          <w14:textFill>
            <w14:solidFill>
              <w14:schemeClr w14:val="tx1"/>
            </w14:solidFill>
          </w14:textFill>
        </w:rPr>
        <w:t>《建筑地面工程施工质量验收规范》GB 50209</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23  </w:t>
      </w:r>
      <w:r>
        <w:rPr>
          <w:rFonts w:hint="default" w:ascii="宋体" w:hAnsi="宋体" w:cs="宋体"/>
          <w:color w:val="000000" w:themeColor="text1"/>
          <w:szCs w:val="21"/>
          <w:lang w:val="en-US" w:eastAsia="zh-CN"/>
          <w14:textFill>
            <w14:solidFill>
              <w14:schemeClr w14:val="tx1"/>
            </w14:solidFill>
          </w14:textFill>
        </w:rPr>
        <w:t>《电气装置安装工程低压电器施工及验收规范》GB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50254</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24  </w:t>
      </w:r>
      <w:r>
        <w:rPr>
          <w:rFonts w:hint="default" w:ascii="宋体" w:hAnsi="宋体" w:cs="宋体"/>
          <w:color w:val="000000" w:themeColor="text1"/>
          <w:szCs w:val="21"/>
          <w:lang w:val="en-US" w:eastAsia="zh-CN"/>
          <w14:textFill>
            <w14:solidFill>
              <w14:schemeClr w14:val="tx1"/>
            </w14:solidFill>
          </w14:textFill>
        </w:rPr>
        <w:t>《电气装置安装工程电力变流设备施工及验收规范》GB 50255</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25  《电气装置安装工程爆炸和火灾危险环境电气装置施工及验收规范》GB 50257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26  </w:t>
      </w:r>
      <w:r>
        <w:rPr>
          <w:rFonts w:hint="default" w:ascii="宋体" w:hAnsi="宋体" w:cs="宋体"/>
          <w:color w:val="000000" w:themeColor="text1"/>
          <w:szCs w:val="21"/>
          <w:lang w:val="en-US" w:eastAsia="zh-CN"/>
          <w14:textFill>
            <w14:solidFill>
              <w14:schemeClr w14:val="tx1"/>
            </w14:solidFill>
          </w14:textFill>
        </w:rPr>
        <w:t>《电气装置安装工程电气照明装置施工及验收规范》GB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50259</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27  </w:t>
      </w:r>
      <w:r>
        <w:rPr>
          <w:rFonts w:hint="default" w:ascii="宋体" w:hAnsi="宋体" w:cs="宋体"/>
          <w:color w:val="000000" w:themeColor="text1"/>
          <w:szCs w:val="21"/>
          <w:lang w:val="en-US" w:eastAsia="zh-CN"/>
          <w14:textFill>
            <w14:solidFill>
              <w14:schemeClr w14:val="tx1"/>
            </w14:solidFill>
          </w14:textFill>
        </w:rPr>
        <w:t>《自动喷水灭火系统施工及验收规范》GB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50261</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28  </w:t>
      </w:r>
      <w:r>
        <w:rPr>
          <w:rFonts w:hint="default" w:ascii="宋体" w:hAnsi="宋体" w:cs="宋体"/>
          <w:color w:val="000000" w:themeColor="text1"/>
          <w:szCs w:val="21"/>
          <w:lang w:val="en-US" w:eastAsia="zh-CN"/>
          <w14:textFill>
            <w14:solidFill>
              <w14:schemeClr w14:val="tx1"/>
            </w14:solidFill>
          </w14:textFill>
        </w:rPr>
        <w:t>《泡沫灭火系统施工及验收规范》GB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50281</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29  </w:t>
      </w:r>
      <w:r>
        <w:rPr>
          <w:rFonts w:hint="default" w:ascii="宋体" w:hAnsi="宋体" w:cs="宋体"/>
          <w:color w:val="000000" w:themeColor="text1"/>
          <w:szCs w:val="21"/>
          <w:lang w:val="en-US" w:eastAsia="zh-CN"/>
          <w14:textFill>
            <w14:solidFill>
              <w14:schemeClr w14:val="tx1"/>
            </w14:solidFill>
          </w14:textFill>
        </w:rPr>
        <w:t>《建筑电气工程施工质量验收规范》GB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50303</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30  </w:t>
      </w:r>
      <w:r>
        <w:rPr>
          <w:rFonts w:hint="default" w:ascii="宋体" w:hAnsi="宋体" w:cs="宋体"/>
          <w:color w:val="000000" w:themeColor="text1"/>
          <w:szCs w:val="21"/>
          <w:lang w:val="en-US" w:eastAsia="zh-CN"/>
          <w14:textFill>
            <w14:solidFill>
              <w14:schemeClr w14:val="tx1"/>
            </w14:solidFill>
          </w14:textFill>
        </w:rPr>
        <w:t>《1kV及以下配线工程施工与验收规范》GB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50575</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31  </w:t>
      </w:r>
      <w:r>
        <w:rPr>
          <w:rFonts w:hint="default" w:ascii="宋体" w:hAnsi="宋体" w:cs="宋体"/>
          <w:color w:val="000000" w:themeColor="text1"/>
          <w:szCs w:val="21"/>
          <w:lang w:val="en-US" w:eastAsia="zh-CN"/>
          <w14:textFill>
            <w14:solidFill>
              <w14:schemeClr w14:val="tx1"/>
            </w14:solidFill>
          </w14:textFill>
        </w:rPr>
        <w:t>《建设工程施工现场消防安全技术规范》GB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50720</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32  </w:t>
      </w:r>
      <w:r>
        <w:rPr>
          <w:rFonts w:hint="default" w:ascii="宋体" w:hAnsi="宋体" w:cs="宋体"/>
          <w:color w:val="000000" w:themeColor="text1"/>
          <w:szCs w:val="21"/>
          <w:lang w:val="en-US" w:eastAsia="zh-CN"/>
          <w14:textFill>
            <w14:solidFill>
              <w14:schemeClr w14:val="tx1"/>
            </w14:solidFill>
          </w14:textFill>
        </w:rPr>
        <w:t>《通风与空调工程施工规范》GB</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50738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33  《电动汽车充电站设计规范》GB 50966</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34  《消防给水及消火栓系统技术规范》GB 50974</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35  《建筑防烟排烟系统技术标准》GB 51251</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36  《民用建筑电气设计标准》</w:t>
      </w:r>
      <w:r>
        <w:rPr>
          <w:rFonts w:hint="default" w:ascii="宋体" w:hAnsi="宋体" w:cs="宋体"/>
          <w:color w:val="000000" w:themeColor="text1"/>
          <w:szCs w:val="21"/>
          <w:lang w:val="en-US" w:eastAsia="zh-CN"/>
          <w14:textFill>
            <w14:solidFill>
              <w14:schemeClr w14:val="tx1"/>
            </w14:solidFill>
          </w14:textFill>
        </w:rPr>
        <w:t>GB 51348</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37  《声环境质量标准》GB 3096</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38  《电能质量 电压波动和闪变》GB/T 12326</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39  《电能质量 三相电压不平衡》GB/T 15543</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40  《电动汽车充电传导充电系统》GB/T 18487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41  《电动汽车充换电设施术语》GB/T 29317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42  《图形标志电动汽车充换电设施标志》GB/T 31525</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43  《交流电气装置的接地设计规范》GB/T 50065</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44  </w:t>
      </w:r>
      <w:r>
        <w:rPr>
          <w:rFonts w:hint="default" w:ascii="宋体" w:hAnsi="宋体" w:cs="宋体"/>
          <w:color w:val="000000" w:themeColor="text1"/>
          <w:szCs w:val="21"/>
          <w:lang w:val="en-US" w:eastAsia="zh-CN"/>
          <w14:textFill>
            <w14:solidFill>
              <w14:schemeClr w14:val="tx1"/>
            </w14:solidFill>
          </w14:textFill>
        </w:rPr>
        <w:t>《建设工程文件归档规范》GB/T</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50328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45  《城市客运交通枢纽设计标准》GB/T 51402</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46  《电动汽车充放电双向互动 第1部分：总则》NB/T 11305.1</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47  《电动汽车非车载传导式充电机技术条件》NB/T 33001</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48  《电动汽车交流充电桩技术条件》NB/T 33002</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49  《电动汽车交流充电桩检定规程》JJG 1148</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50  《电动汽车非车载充电机》JJG 1149</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51  </w:t>
      </w:r>
      <w:r>
        <w:rPr>
          <w:rFonts w:hint="default" w:ascii="宋体" w:hAnsi="宋体" w:cs="宋体"/>
          <w:color w:val="000000" w:themeColor="text1"/>
          <w:szCs w:val="21"/>
          <w:lang w:val="en-US" w:eastAsia="zh-CN"/>
          <w14:textFill>
            <w14:solidFill>
              <w14:schemeClr w14:val="tx1"/>
            </w14:solidFill>
          </w14:textFill>
        </w:rPr>
        <w:t>《建设电子文件与电子档案管理规范》CJJ/T</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117</w:t>
      </w:r>
    </w:p>
    <w:p>
      <w:pPr>
        <w:pageBreakBefore w:val="0"/>
        <w:kinsoku/>
        <w:wordWrap/>
        <w:overflowPunct/>
        <w:topLinePunct w:val="0"/>
        <w:bidi w:val="0"/>
        <w:spacing w:line="360" w:lineRule="auto"/>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52  《电能计量装置技术管理规程》DL/T 448</w:t>
      </w:r>
    </w:p>
    <w:p>
      <w:pPr>
        <w:pageBreakBefore w:val="0"/>
        <w:kinsoku/>
        <w:wordWrap/>
        <w:overflowPunct/>
        <w:topLinePunct w:val="0"/>
        <w:bidi w:val="0"/>
        <w:spacing w:line="360" w:lineRule="auto"/>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53  </w:t>
      </w:r>
      <w:r>
        <w:rPr>
          <w:rFonts w:hint="default" w:ascii="宋体" w:hAnsi="宋体" w:cs="宋体"/>
          <w:color w:val="000000" w:themeColor="text1"/>
          <w:szCs w:val="21"/>
          <w:lang w:val="en-US" w:eastAsia="zh-CN"/>
          <w14:textFill>
            <w14:solidFill>
              <w14:schemeClr w14:val="tx1"/>
            </w14:solidFill>
          </w14:textFill>
        </w:rPr>
        <w:t>《电动汽车充电桩安装服务规范》T/CAS</w:t>
      </w:r>
      <w:r>
        <w:rPr>
          <w:rFonts w:hint="eastAsia" w:ascii="宋体" w:hAnsi="宋体" w:cs="宋体"/>
          <w:color w:val="000000" w:themeColor="text1"/>
          <w:szCs w:val="21"/>
          <w:lang w:val="en-US" w:eastAsia="zh-CN"/>
          <w14:textFill>
            <w14:solidFill>
              <w14:schemeClr w14:val="tx1"/>
            </w14:solidFill>
          </w14:textFill>
        </w:rPr>
        <w:t xml:space="preserve"> </w:t>
      </w:r>
      <w:r>
        <w:rPr>
          <w:rFonts w:hint="default" w:ascii="宋体" w:hAnsi="宋体" w:cs="宋体"/>
          <w:color w:val="000000" w:themeColor="text1"/>
          <w:szCs w:val="21"/>
          <w:lang w:val="en-US" w:eastAsia="zh-CN"/>
          <w14:textFill>
            <w14:solidFill>
              <w14:schemeClr w14:val="tx1"/>
            </w14:solidFill>
          </w14:textFill>
        </w:rPr>
        <w:t>331</w:t>
      </w:r>
    </w:p>
    <w:p>
      <w:pPr>
        <w:rPr>
          <w:rFonts w:hint="eastAsia"/>
          <w:color w:val="000000" w:themeColor="text1"/>
          <w:lang w:val="en-US" w:eastAsia="zh-CN"/>
          <w14:textFill>
            <w14:solidFill>
              <w14:schemeClr w14:val="tx1"/>
            </w14:solidFill>
          </w14:textFill>
        </w:rPr>
      </w:pPr>
    </w:p>
    <w:sectPr>
      <w:footerReference r:id="rId4" w:type="default"/>
      <w:pgSz w:w="7938" w:h="11510"/>
      <w:pgMar w:top="851" w:right="964" w:bottom="851" w:left="964" w:header="851" w:footer="567" w:gutter="0"/>
      <w:pgNumType w:fmt="decimal"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F49307-D0AF-438C-8E87-EA9437B9BD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script"/>
    <w:pitch w:val="default"/>
    <w:sig w:usb0="A00002BF" w:usb1="184F6CFA" w:usb2="00000012" w:usb3="00000000" w:csb0="00040001" w:csb1="00000000"/>
    <w:embedRegular r:id="rId2" w:fontKey="{E4CF3901-CA63-44FD-9DDF-4CB0DD701495}"/>
  </w:font>
  <w:font w:name="Cambria">
    <w:panose1 w:val="02040503050406030204"/>
    <w:charset w:val="00"/>
    <w:family w:val="roman"/>
    <w:pitch w:val="default"/>
    <w:sig w:usb0="E00006FF" w:usb1="420024FF" w:usb2="02000000" w:usb3="00000000" w:csb0="2000019F" w:csb1="00000000"/>
  </w:font>
  <w:font w:name="Yu Gothic Light">
    <w:panose1 w:val="020B0300000000000000"/>
    <w:charset w:val="80"/>
    <w:family w:val="auto"/>
    <w:pitch w:val="default"/>
    <w:sig w:usb0="E00002FF" w:usb1="2AC7FDFF" w:usb2="00000016" w:usb3="00000000" w:csb0="2002009F" w:csb1="00000000"/>
  </w:font>
  <w:font w:name="仿宋">
    <w:panose1 w:val="02010609060101010101"/>
    <w:charset w:val="86"/>
    <w:family w:val="modern"/>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embedRegular r:id="rId3" w:fontKey="{1195ADEC-0ADA-4E43-AF02-E980F5FF18F9}"/>
  </w:font>
  <w:font w:name="Cambria Math">
    <w:panose1 w:val="02040503050406030204"/>
    <w:charset w:val="00"/>
    <w:family w:val="auto"/>
    <w:pitch w:val="default"/>
    <w:sig w:usb0="E00006FF" w:usb1="420024FF" w:usb2="02000000" w:usb3="00000000" w:csb0="2000019F" w:csb1="00000000"/>
    <w:embedRegular r:id="rId4" w:fontKey="{16C2460B-36EB-4459-8436-1F2E94143137}"/>
  </w:font>
  <w:font w:name="sans-serif">
    <w:altName w:val="Segoe Print"/>
    <w:panose1 w:val="00000000000000000000"/>
    <w:charset w:val="00"/>
    <w:family w:val="auto"/>
    <w:pitch w:val="default"/>
    <w:sig w:usb0="00000000" w:usb1="00000000" w:usb2="00000000" w:usb3="00000000" w:csb0="00000000" w:csb1="00000000"/>
    <w:embedRegular r:id="rId5" w:fontKey="{EA90B4E4-5776-44CC-B321-A426D0CAB57B}"/>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embedRegular r:id="rId6" w:fontKey="{83E1723E-8B65-4A79-ADC7-7AE52651E461}"/>
  </w:font>
  <w:font w:name="微软雅黑">
    <w:panose1 w:val="020B0503020204020204"/>
    <w:charset w:val="86"/>
    <w:family w:val="auto"/>
    <w:pitch w:val="default"/>
    <w:sig w:usb0="80000287" w:usb1="2ACF3C50" w:usb2="00000016" w:usb3="00000000" w:csb0="0004001F" w:csb1="00000000"/>
    <w:embedRegular r:id="rId7" w:fontKey="{51C84B11-D73B-4DF3-8062-CCE629E191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outside" w:y="1"/>
      <w:ind w:left="104" w:hanging="104" w:hangingChars="58"/>
      <w:rPr>
        <w:rStyle w:val="52"/>
        <w:rFonts w:hint="eastAsia"/>
      </w:rPr>
    </w:pPr>
  </w:p>
  <w:p>
    <w:pPr>
      <w:pStyle w:val="25"/>
      <w:tabs>
        <w:tab w:val="left" w:pos="5991"/>
      </w:tabs>
      <w:ind w:left="104" w:right="19" w:rightChars="9" w:hanging="104" w:hangingChars="58"/>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rPr>
                              <w:rStyle w:val="52"/>
                            </w:rPr>
                          </w:pPr>
                          <w:r>
                            <w:fldChar w:fldCharType="begin"/>
                          </w:r>
                          <w:r>
                            <w:rPr>
                              <w:rStyle w:val="52"/>
                            </w:rPr>
                            <w:instrText xml:space="preserve">PAGE  </w:instrText>
                          </w:r>
                          <w:r>
                            <w:fldChar w:fldCharType="separate"/>
                          </w:r>
                          <w:r>
                            <w:rPr>
                              <w:rStyle w:val="52"/>
                            </w:rP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5"/>
                      <w:rPr>
                        <w:rStyle w:val="52"/>
                      </w:rPr>
                    </w:pPr>
                    <w:r>
                      <w:fldChar w:fldCharType="begin"/>
                    </w:r>
                    <w:r>
                      <w:rPr>
                        <w:rStyle w:val="52"/>
                      </w:rPr>
                      <w:instrText xml:space="preserve">PAGE  </w:instrText>
                    </w:r>
                    <w:r>
                      <w:fldChar w:fldCharType="separate"/>
                    </w:r>
                    <w:r>
                      <w:rPr>
                        <w:rStyle w:val="52"/>
                      </w:rPr>
                      <w:t>38</w:t>
                    </w:r>
                    <w:r>
                      <w:fldChar w:fldCharType="end"/>
                    </w:r>
                  </w:p>
                </w:txbxContent>
              </v:textbox>
            </v:shape>
          </w:pict>
        </mc:Fallback>
      </mc:AlternateContent>
    </w:r>
  </w:p>
  <w:p>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lvlText w:val="%1"/>
      <w:lvlJc w:val="left"/>
      <w:pPr>
        <w:ind w:left="425" w:hanging="425"/>
      </w:pPr>
      <w:rPr>
        <w:rFonts w:hint="eastAsia" w:eastAsia="黑体" w:cs="Times New Roman"/>
        <w:sz w:val="28"/>
        <w:vertAlign w:val="baseline"/>
      </w:rPr>
    </w:lvl>
    <w:lvl w:ilvl="1" w:tentative="0">
      <w:start w:val="1"/>
      <w:numFmt w:val="decimal"/>
      <w:lvlText w:val="%1.%2"/>
      <w:lvlJc w:val="left"/>
      <w:pPr>
        <w:ind w:left="992" w:hanging="567"/>
      </w:pPr>
      <w:rPr>
        <w:rFonts w:hint="eastAsia" w:cs="Times New Roman"/>
      </w:rPr>
    </w:lvl>
    <w:lvl w:ilvl="2" w:tentative="0">
      <w:start w:val="1"/>
      <w:numFmt w:val="decimal"/>
      <w:pStyle w:val="194"/>
      <w:lvlText w:val="%1.%2.%3"/>
      <w:lvlJc w:val="left"/>
      <w:pPr>
        <w:ind w:left="1276" w:hanging="567"/>
      </w:pPr>
      <w:rPr>
        <w:rFonts w:hint="default" w:ascii="Times New Roman" w:hAnsi="Times New Roman"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
    <w:nsid w:val="03B2F379"/>
    <w:multiLevelType w:val="multilevel"/>
    <w:tmpl w:val="03B2F379"/>
    <w:lvl w:ilvl="0" w:tentative="0">
      <w:start w:val="1"/>
      <w:numFmt w:val="decimal"/>
      <w:isLgl/>
      <w:lvlText w:val="第%1章"/>
      <w:lvlJc w:val="left"/>
      <w:pPr>
        <w:ind w:left="425" w:hanging="425"/>
      </w:pPr>
      <w:rPr>
        <w:rFonts w:hint="default" w:ascii="Times New Roman" w:hAnsi="Times New Roman" w:eastAsia="黑体"/>
        <w:b w:val="0"/>
        <w:i w:val="0"/>
        <w:sz w:val="44"/>
        <w:szCs w:val="44"/>
      </w:rPr>
    </w:lvl>
    <w:lvl w:ilvl="1" w:tentative="0">
      <w:start w:val="1"/>
      <w:numFmt w:val="decimal"/>
      <w:pStyle w:val="222"/>
      <w:isLgl/>
      <w:lvlText w:val="%1.%2"/>
      <w:lvlJc w:val="left"/>
      <w:pPr>
        <w:ind w:left="1134" w:hanging="425"/>
      </w:pPr>
      <w:rPr>
        <w:rFonts w:hint="default" w:ascii="Times New Roman" w:hAnsi="Times New Roman" w:eastAsia="黑体"/>
        <w:b w:val="0"/>
        <w:i w:val="0"/>
        <w:sz w:val="30"/>
      </w:rPr>
    </w:lvl>
    <w:lvl w:ilvl="2" w:tentative="0">
      <w:start w:val="1"/>
      <w:numFmt w:val="decimal"/>
      <w:pStyle w:val="223"/>
      <w:lvlText w:val="%1.%2.%3"/>
      <w:lvlJc w:val="left"/>
      <w:pPr>
        <w:ind w:left="425" w:hanging="425"/>
      </w:pPr>
      <w:rPr>
        <w:rFonts w:hint="default" w:ascii="Times New Roman" w:hAnsi="Times New Roman" w:eastAsia="黑体"/>
        <w:b w:val="0"/>
        <w:i w:val="0"/>
        <w:sz w:val="28"/>
      </w:rPr>
    </w:lvl>
    <w:lvl w:ilvl="3" w:tentative="0">
      <w:start w:val="1"/>
      <w:numFmt w:val="decimal"/>
      <w:isLgl/>
      <w:lvlText w:val="%1.%2.%3.%4"/>
      <w:lvlJc w:val="left"/>
      <w:pPr>
        <w:ind w:left="851" w:hanging="426"/>
      </w:pPr>
      <w:rPr>
        <w:rFonts w:hint="default" w:ascii="Times New Roman" w:hAnsi="Times New Roman" w:eastAsia="宋体"/>
        <w:b w:val="0"/>
        <w:i w:val="0"/>
        <w:sz w:val="28"/>
      </w:rPr>
    </w:lvl>
    <w:lvl w:ilvl="4" w:tentative="0">
      <w:start w:val="1"/>
      <w:numFmt w:val="decimal"/>
      <w:lvlRestart w:val="1"/>
      <w:lvlText w:val="图%1-%5"/>
      <w:lvlJc w:val="center"/>
      <w:pPr>
        <w:ind w:left="0" w:firstLine="1701"/>
      </w:pPr>
      <w:rPr>
        <w:rFonts w:hint="default" w:ascii="Times New Roman" w:hAnsi="Times New Roman" w:eastAsia="黑体"/>
        <w:b w:val="0"/>
        <w:i w:val="0"/>
        <w:sz w:val="24"/>
      </w:rPr>
    </w:lvl>
    <w:lvl w:ilvl="5" w:tentative="0">
      <w:start w:val="1"/>
      <w:numFmt w:val="decimal"/>
      <w:lvlRestart w:val="1"/>
      <w:lvlText w:val="表%1-%6"/>
      <w:lvlJc w:val="center"/>
      <w:pPr>
        <w:ind w:left="0" w:firstLine="2126"/>
      </w:pPr>
      <w:rPr>
        <w:rFonts w:hint="default" w:ascii="Times New Roman" w:hAnsi="Times New Roman" w:eastAsia="黑体"/>
        <w:b w:val="0"/>
        <w:i w:val="0"/>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79102AD"/>
    <w:multiLevelType w:val="multilevel"/>
    <w:tmpl w:val="079102AD"/>
    <w:lvl w:ilvl="0" w:tentative="0">
      <w:start w:val="1"/>
      <w:numFmt w:val="decimal"/>
      <w:pStyle w:val="158"/>
      <w:suff w:val="nothing"/>
      <w:lvlText w:val="注%1："/>
      <w:lvlJc w:val="left"/>
      <w:pPr>
        <w:ind w:left="1583" w:hanging="448"/>
      </w:pPr>
      <w:rPr>
        <w:rFonts w:hint="eastAsia" w:ascii="黑体" w:eastAsia="黑体"/>
        <w:b w:val="0"/>
        <w:i w:val="0"/>
        <w:color w:val="auto"/>
        <w:sz w:val="18"/>
        <w:lang w:val="en-US"/>
      </w:rPr>
    </w:lvl>
    <w:lvl w:ilvl="1" w:tentative="0">
      <w:start w:val="1"/>
      <w:numFmt w:val="lowerLetter"/>
      <w:lvlText w:val="%2)"/>
      <w:lvlJc w:val="left"/>
      <w:pPr>
        <w:tabs>
          <w:tab w:val="left" w:pos="63"/>
        </w:tabs>
        <w:ind w:left="1055" w:hanging="629"/>
      </w:pPr>
      <w:rPr>
        <w:rFonts w:hint="eastAsia"/>
      </w:rPr>
    </w:lvl>
    <w:lvl w:ilvl="2" w:tentative="0">
      <w:start w:val="1"/>
      <w:numFmt w:val="lowerRoman"/>
      <w:lvlText w:val="%3."/>
      <w:lvlJc w:val="right"/>
      <w:pPr>
        <w:tabs>
          <w:tab w:val="left" w:pos="63"/>
        </w:tabs>
        <w:ind w:left="1055" w:hanging="629"/>
      </w:pPr>
      <w:rPr>
        <w:rFonts w:hint="eastAsia"/>
      </w:rPr>
    </w:lvl>
    <w:lvl w:ilvl="3" w:tentative="0">
      <w:start w:val="1"/>
      <w:numFmt w:val="decimal"/>
      <w:lvlText w:val="%4."/>
      <w:lvlJc w:val="left"/>
      <w:pPr>
        <w:tabs>
          <w:tab w:val="left" w:pos="63"/>
        </w:tabs>
        <w:ind w:left="1055" w:hanging="629"/>
      </w:pPr>
      <w:rPr>
        <w:rFonts w:hint="eastAsia"/>
      </w:rPr>
    </w:lvl>
    <w:lvl w:ilvl="4" w:tentative="0">
      <w:start w:val="1"/>
      <w:numFmt w:val="lowerLetter"/>
      <w:lvlText w:val="%5)"/>
      <w:lvlJc w:val="left"/>
      <w:pPr>
        <w:tabs>
          <w:tab w:val="left" w:pos="63"/>
        </w:tabs>
        <w:ind w:left="1055" w:hanging="629"/>
      </w:pPr>
      <w:rPr>
        <w:rFonts w:hint="eastAsia"/>
      </w:rPr>
    </w:lvl>
    <w:lvl w:ilvl="5" w:tentative="0">
      <w:start w:val="1"/>
      <w:numFmt w:val="lowerRoman"/>
      <w:lvlText w:val="%6."/>
      <w:lvlJc w:val="right"/>
      <w:pPr>
        <w:tabs>
          <w:tab w:val="left" w:pos="63"/>
        </w:tabs>
        <w:ind w:left="1055" w:hanging="629"/>
      </w:pPr>
      <w:rPr>
        <w:rFonts w:hint="eastAsia"/>
      </w:rPr>
    </w:lvl>
    <w:lvl w:ilvl="6" w:tentative="0">
      <w:start w:val="1"/>
      <w:numFmt w:val="decimal"/>
      <w:lvlText w:val="%7."/>
      <w:lvlJc w:val="left"/>
      <w:pPr>
        <w:tabs>
          <w:tab w:val="left" w:pos="63"/>
        </w:tabs>
        <w:ind w:left="1055" w:hanging="629"/>
      </w:pPr>
      <w:rPr>
        <w:rFonts w:hint="eastAsia"/>
      </w:rPr>
    </w:lvl>
    <w:lvl w:ilvl="7" w:tentative="0">
      <w:start w:val="1"/>
      <w:numFmt w:val="lowerLetter"/>
      <w:lvlText w:val="%8)"/>
      <w:lvlJc w:val="left"/>
      <w:pPr>
        <w:tabs>
          <w:tab w:val="left" w:pos="63"/>
        </w:tabs>
        <w:ind w:left="1055" w:hanging="629"/>
      </w:pPr>
      <w:rPr>
        <w:rFonts w:hint="eastAsia"/>
      </w:rPr>
    </w:lvl>
    <w:lvl w:ilvl="8" w:tentative="0">
      <w:start w:val="1"/>
      <w:numFmt w:val="lowerRoman"/>
      <w:lvlText w:val="%9."/>
      <w:lvlJc w:val="right"/>
      <w:pPr>
        <w:tabs>
          <w:tab w:val="left" w:pos="63"/>
        </w:tabs>
        <w:ind w:left="1055" w:hanging="629"/>
      </w:pPr>
      <w:rPr>
        <w:rFonts w:hint="eastAsia"/>
      </w:rPr>
    </w:lvl>
  </w:abstractNum>
  <w:abstractNum w:abstractNumId="3">
    <w:nsid w:val="093C6778"/>
    <w:multiLevelType w:val="multilevel"/>
    <w:tmpl w:val="093C6778"/>
    <w:lvl w:ilvl="0" w:tentative="0">
      <w:start w:val="1"/>
      <w:numFmt w:val="decimal"/>
      <w:pStyle w:val="8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16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tentative="0">
      <w:start w:val="1"/>
      <w:numFmt w:val="lowerLetter"/>
      <w:pStyle w:val="17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18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128"/>
      <w:suff w:val="nothing"/>
      <w:lvlText w:val="%1　"/>
      <w:lvlJc w:val="left"/>
      <w:pPr>
        <w:ind w:left="0" w:firstLine="0"/>
      </w:pPr>
      <w:rPr>
        <w:rFonts w:hint="eastAsia" w:ascii="黑体" w:hAnsi="Times New Roman" w:eastAsia="黑体"/>
        <w:b w:val="0"/>
        <w:i w:val="0"/>
        <w:sz w:val="32"/>
        <w:szCs w:val="32"/>
      </w:rPr>
    </w:lvl>
    <w:lvl w:ilvl="1" w:tentative="0">
      <w:start w:val="1"/>
      <w:numFmt w:val="decimal"/>
      <w:pStyle w:val="106"/>
      <w:suff w:val="nothing"/>
      <w:lvlText w:val="%1.%2　"/>
      <w:lvlJc w:val="left"/>
      <w:pPr>
        <w:ind w:left="851"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05"/>
      <w:suff w:val="nothing"/>
      <w:lvlText w:val="%1.%2.%3　"/>
      <w:lvlJc w:val="left"/>
      <w:pPr>
        <w:ind w:left="710" w:firstLine="0"/>
      </w:pPr>
      <w:rPr>
        <w:rFonts w:hint="eastAsia" w:ascii="黑体" w:eastAsia="黑体"/>
      </w:rPr>
    </w:lvl>
    <w:lvl w:ilvl="3" w:tentative="0">
      <w:start w:val="1"/>
      <w:numFmt w:val="decimal"/>
      <w:pStyle w:val="111"/>
      <w:suff w:val="nothing"/>
      <w:lvlText w:val="%1.%2.%3.%4　"/>
      <w:lvlJc w:val="left"/>
      <w:pPr>
        <w:ind w:left="426" w:firstLine="0"/>
      </w:pPr>
      <w:rPr>
        <w:rFonts w:hint="eastAsia" w:ascii="黑体" w:hAnsi="Times New Roman" w:eastAsia="黑体"/>
        <w:b w:val="0"/>
        <w:i w:val="0"/>
        <w:sz w:val="21"/>
      </w:rPr>
    </w:lvl>
    <w:lvl w:ilvl="4" w:tentative="0">
      <w:start w:val="1"/>
      <w:numFmt w:val="decimal"/>
      <w:pStyle w:val="114"/>
      <w:suff w:val="nothing"/>
      <w:lvlText w:val="%1.%2.%3.%4.%5　"/>
      <w:lvlJc w:val="left"/>
      <w:pPr>
        <w:ind w:left="0" w:firstLine="0"/>
      </w:pPr>
      <w:rPr>
        <w:rFonts w:hint="eastAsia" w:ascii="黑体" w:hAnsi="Times New Roman" w:eastAsia="黑体"/>
        <w:b w:val="0"/>
        <w:i w:val="0"/>
        <w:sz w:val="21"/>
      </w:rPr>
    </w:lvl>
    <w:lvl w:ilvl="5" w:tentative="0">
      <w:start w:val="1"/>
      <w:numFmt w:val="decimal"/>
      <w:pStyle w:val="19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BE04C2"/>
    <w:multiLevelType w:val="multilevel"/>
    <w:tmpl w:val="22BE04C2"/>
    <w:lvl w:ilvl="0" w:tentative="0">
      <w:start w:val="1"/>
      <w:numFmt w:val="decimal"/>
      <w:lvlText w:val="%1)"/>
      <w:lvlJc w:val="left"/>
      <w:pPr>
        <w:ind w:left="435" w:hanging="420"/>
      </w:pPr>
      <w:rPr>
        <w:rFonts w:hint="default"/>
        <w:color w:val="auto"/>
      </w:rPr>
    </w:lvl>
    <w:lvl w:ilvl="1" w:tentative="0">
      <w:start w:val="1"/>
      <w:numFmt w:val="decimal"/>
      <w:lvlText w:val="%2)"/>
      <w:lvlJc w:val="left"/>
      <w:pPr>
        <w:ind w:left="855" w:hanging="420"/>
      </w:pPr>
      <w:rPr>
        <w:rFonts w:hint="default"/>
        <w:color w:val="auto"/>
      </w:rPr>
    </w:lvl>
    <w:lvl w:ilvl="2" w:tentative="0">
      <w:start w:val="1"/>
      <w:numFmt w:val="lowerRoman"/>
      <w:lvlText w:val="%3."/>
      <w:lvlJc w:val="right"/>
      <w:pPr>
        <w:ind w:left="1275" w:hanging="420"/>
      </w:pPr>
    </w:lvl>
    <w:lvl w:ilvl="3" w:tentative="0">
      <w:start w:val="1"/>
      <w:numFmt w:val="decimal"/>
      <w:lvlText w:val="%4."/>
      <w:lvlJc w:val="left"/>
      <w:pPr>
        <w:ind w:left="1695" w:hanging="420"/>
      </w:pPr>
    </w:lvl>
    <w:lvl w:ilvl="4" w:tentative="0">
      <w:start w:val="1"/>
      <w:numFmt w:val="lowerLetter"/>
      <w:lvlText w:val="%5)"/>
      <w:lvlJc w:val="left"/>
      <w:pPr>
        <w:ind w:left="2115" w:hanging="420"/>
      </w:pPr>
    </w:lvl>
    <w:lvl w:ilvl="5" w:tentative="0">
      <w:start w:val="1"/>
      <w:numFmt w:val="lowerRoman"/>
      <w:lvlText w:val="%6."/>
      <w:lvlJc w:val="right"/>
      <w:pPr>
        <w:ind w:left="2535" w:hanging="420"/>
      </w:pPr>
    </w:lvl>
    <w:lvl w:ilvl="6" w:tentative="0">
      <w:start w:val="1"/>
      <w:numFmt w:val="decimal"/>
      <w:lvlText w:val="%7."/>
      <w:lvlJc w:val="left"/>
      <w:pPr>
        <w:ind w:left="2955" w:hanging="420"/>
      </w:pPr>
    </w:lvl>
    <w:lvl w:ilvl="7" w:tentative="0">
      <w:start w:val="1"/>
      <w:numFmt w:val="lowerLetter"/>
      <w:lvlText w:val="%8)"/>
      <w:lvlJc w:val="left"/>
      <w:pPr>
        <w:ind w:left="3375" w:hanging="420"/>
      </w:pPr>
    </w:lvl>
    <w:lvl w:ilvl="8" w:tentative="0">
      <w:start w:val="1"/>
      <w:numFmt w:val="lowerRoman"/>
      <w:lvlText w:val="%9."/>
      <w:lvlJc w:val="right"/>
      <w:pPr>
        <w:ind w:left="3795" w:hanging="420"/>
      </w:pPr>
    </w:lvl>
  </w:abstractNum>
  <w:abstractNum w:abstractNumId="9">
    <w:nsid w:val="2A8F7113"/>
    <w:multiLevelType w:val="multilevel"/>
    <w:tmpl w:val="2A8F7113"/>
    <w:lvl w:ilvl="0" w:tentative="0">
      <w:start w:val="1"/>
      <w:numFmt w:val="upperLetter"/>
      <w:pStyle w:val="204"/>
      <w:suff w:val="space"/>
      <w:lvlText w:val="%1"/>
      <w:lvlJc w:val="left"/>
      <w:pPr>
        <w:ind w:left="623" w:hanging="425"/>
      </w:pPr>
      <w:rPr>
        <w:rFonts w:hint="eastAsia"/>
      </w:rPr>
    </w:lvl>
    <w:lvl w:ilvl="1" w:tentative="0">
      <w:start w:val="1"/>
      <w:numFmt w:val="decimal"/>
      <w:suff w:val="nothing"/>
      <w:lvlText w:val="图%1.%2　"/>
      <w:lvlJc w:val="left"/>
      <w:pPr>
        <w:ind w:left="3828" w:hanging="567"/>
      </w:p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decimal"/>
      <w:lvlText w:val="%1"/>
      <w:lvlJc w:val="left"/>
      <w:pPr>
        <w:ind w:left="833" w:hanging="408"/>
      </w:pPr>
      <w:rPr>
        <w:rFonts w:hint="eastAsia"/>
      </w:rPr>
    </w:lvl>
    <w:lvl w:ilvl="1" w:tentative="0">
      <w:start w:val="1"/>
      <w:numFmt w:val="decimal"/>
      <w:pStyle w:val="170"/>
      <w:lvlText w:val="(%2)"/>
      <w:lvlJc w:val="left"/>
      <w:pPr>
        <w:tabs>
          <w:tab w:val="left" w:pos="760"/>
        </w:tabs>
        <w:ind w:left="1264" w:hanging="413"/>
      </w:pPr>
      <w:rPr>
        <w:rFonts w:hint="eastAsia"/>
        <w:color w:val="auto"/>
      </w:rPr>
    </w:lvl>
    <w:lvl w:ilvl="2" w:tentative="0">
      <w:start w:val="1"/>
      <w:numFmt w:val="bullet"/>
      <w:pStyle w:val="12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7F0DA3"/>
    <w:multiLevelType w:val="multilevel"/>
    <w:tmpl w:val="2D7F0DA3"/>
    <w:lvl w:ilvl="0" w:tentative="0">
      <w:start w:val="1"/>
      <w:numFmt w:val="upperLetter"/>
      <w:pStyle w:val="188"/>
      <w:lvlText w:val="%1.1"/>
      <w:lvlJc w:val="left"/>
      <w:pPr>
        <w:ind w:left="3539" w:hanging="420"/>
      </w:pPr>
    </w:lvl>
    <w:lvl w:ilvl="1" w:tentative="0">
      <w:start w:val="1"/>
      <w:numFmt w:val="lowerLetter"/>
      <w:lvlText w:val="%2)"/>
      <w:lvlJc w:val="left"/>
      <w:pPr>
        <w:ind w:left="3990" w:hanging="420"/>
      </w:pPr>
    </w:lvl>
    <w:lvl w:ilvl="2" w:tentative="0">
      <w:start w:val="1"/>
      <w:numFmt w:val="lowerRoman"/>
      <w:lvlText w:val="%3."/>
      <w:lvlJc w:val="right"/>
      <w:pPr>
        <w:ind w:left="4410" w:hanging="420"/>
      </w:pPr>
    </w:lvl>
    <w:lvl w:ilvl="3" w:tentative="0">
      <w:start w:val="1"/>
      <w:numFmt w:val="decimal"/>
      <w:lvlText w:val="%4."/>
      <w:lvlJc w:val="left"/>
      <w:pPr>
        <w:ind w:left="4830" w:hanging="420"/>
      </w:pPr>
    </w:lvl>
    <w:lvl w:ilvl="4" w:tentative="0">
      <w:start w:val="1"/>
      <w:numFmt w:val="lowerLetter"/>
      <w:lvlText w:val="%5)"/>
      <w:lvlJc w:val="left"/>
      <w:pPr>
        <w:ind w:left="5250" w:hanging="420"/>
      </w:pPr>
    </w:lvl>
    <w:lvl w:ilvl="5" w:tentative="0">
      <w:start w:val="1"/>
      <w:numFmt w:val="lowerRoman"/>
      <w:lvlText w:val="%6."/>
      <w:lvlJc w:val="right"/>
      <w:pPr>
        <w:ind w:left="5670" w:hanging="420"/>
      </w:pPr>
    </w:lvl>
    <w:lvl w:ilvl="6" w:tentative="0">
      <w:start w:val="1"/>
      <w:numFmt w:val="decimal"/>
      <w:lvlText w:val="%7."/>
      <w:lvlJc w:val="left"/>
      <w:pPr>
        <w:ind w:left="6090" w:hanging="420"/>
      </w:pPr>
    </w:lvl>
    <w:lvl w:ilvl="7" w:tentative="0">
      <w:start w:val="1"/>
      <w:numFmt w:val="lowerLetter"/>
      <w:lvlText w:val="%8)"/>
      <w:lvlJc w:val="left"/>
      <w:pPr>
        <w:ind w:left="6510" w:hanging="420"/>
      </w:pPr>
    </w:lvl>
    <w:lvl w:ilvl="8" w:tentative="0">
      <w:start w:val="1"/>
      <w:numFmt w:val="lowerRoman"/>
      <w:lvlText w:val="%9."/>
      <w:lvlJc w:val="right"/>
      <w:pPr>
        <w:ind w:left="6930" w:hanging="420"/>
      </w:pPr>
    </w:lvl>
  </w:abstractNum>
  <w:abstractNum w:abstractNumId="12">
    <w:nsid w:val="3D733618"/>
    <w:multiLevelType w:val="multilevel"/>
    <w:tmpl w:val="3D733618"/>
    <w:lvl w:ilvl="0" w:tentative="0">
      <w:start w:val="1"/>
      <w:numFmt w:val="decimal"/>
      <w:pStyle w:val="3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3">
    <w:nsid w:val="4B733A5F"/>
    <w:multiLevelType w:val="multilevel"/>
    <w:tmpl w:val="4B733A5F"/>
    <w:lvl w:ilvl="0" w:tentative="0">
      <w:start w:val="1"/>
      <w:numFmt w:val="decimal"/>
      <w:pStyle w:val="12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4C46537C"/>
    <w:multiLevelType w:val="multilevel"/>
    <w:tmpl w:val="4C46537C"/>
    <w:lvl w:ilvl="0" w:tentative="0">
      <w:start w:val="1"/>
      <w:numFmt w:val="upperLetter"/>
      <w:pStyle w:val="197"/>
      <w:lvlText w:val="%1.1图"/>
      <w:lvlJc w:val="left"/>
      <w:pPr>
        <w:ind w:left="3570" w:hanging="420"/>
      </w:pPr>
      <w:rPr>
        <w:rFonts w:hint="eastAsia"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lowerLetter"/>
      <w:lvlText w:val="%2)"/>
      <w:lvlJc w:val="left"/>
      <w:pPr>
        <w:ind w:left="3990" w:hanging="420"/>
      </w:pPr>
    </w:lvl>
    <w:lvl w:ilvl="2" w:tentative="0">
      <w:start w:val="1"/>
      <w:numFmt w:val="lowerRoman"/>
      <w:lvlText w:val="%3."/>
      <w:lvlJc w:val="right"/>
      <w:pPr>
        <w:ind w:left="4410" w:hanging="420"/>
      </w:pPr>
    </w:lvl>
    <w:lvl w:ilvl="3" w:tentative="0">
      <w:start w:val="1"/>
      <w:numFmt w:val="decimal"/>
      <w:lvlText w:val="%4."/>
      <w:lvlJc w:val="left"/>
      <w:pPr>
        <w:ind w:left="4830" w:hanging="420"/>
      </w:pPr>
    </w:lvl>
    <w:lvl w:ilvl="4" w:tentative="0">
      <w:start w:val="1"/>
      <w:numFmt w:val="lowerLetter"/>
      <w:lvlText w:val="%5)"/>
      <w:lvlJc w:val="left"/>
      <w:pPr>
        <w:ind w:left="5250" w:hanging="420"/>
      </w:pPr>
    </w:lvl>
    <w:lvl w:ilvl="5" w:tentative="0">
      <w:start w:val="1"/>
      <w:numFmt w:val="lowerRoman"/>
      <w:lvlText w:val="%6."/>
      <w:lvlJc w:val="right"/>
      <w:pPr>
        <w:ind w:left="5670" w:hanging="420"/>
      </w:pPr>
    </w:lvl>
    <w:lvl w:ilvl="6" w:tentative="0">
      <w:start w:val="1"/>
      <w:numFmt w:val="decimal"/>
      <w:lvlText w:val="%7."/>
      <w:lvlJc w:val="left"/>
      <w:pPr>
        <w:ind w:left="6090" w:hanging="420"/>
      </w:pPr>
    </w:lvl>
    <w:lvl w:ilvl="7" w:tentative="0">
      <w:start w:val="1"/>
      <w:numFmt w:val="lowerLetter"/>
      <w:lvlText w:val="%8)"/>
      <w:lvlJc w:val="left"/>
      <w:pPr>
        <w:ind w:left="6510" w:hanging="420"/>
      </w:pPr>
    </w:lvl>
    <w:lvl w:ilvl="8" w:tentative="0">
      <w:start w:val="1"/>
      <w:numFmt w:val="lowerRoman"/>
      <w:lvlText w:val="%9."/>
      <w:lvlJc w:val="right"/>
      <w:pPr>
        <w:ind w:left="6930" w:hanging="420"/>
      </w:pPr>
    </w:lvl>
  </w:abstractNum>
  <w:abstractNum w:abstractNumId="15">
    <w:nsid w:val="4D672DFA"/>
    <w:multiLevelType w:val="multilevel"/>
    <w:tmpl w:val="4D672DFA"/>
    <w:lvl w:ilvl="0" w:tentative="0">
      <w:start w:val="1"/>
      <w:numFmt w:val="upperLetter"/>
      <w:pStyle w:val="186"/>
      <w:lvlText w:val="图%1.1"/>
      <w:lvlJc w:val="left"/>
      <w:pPr>
        <w:ind w:left="4390" w:hanging="420"/>
      </w:pPr>
      <w:rPr>
        <w:rFonts w:hint="eastAsia"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upperLetter"/>
      <w:lvlText w:val="%2.2"/>
      <w:lvlJc w:val="left"/>
      <w:pPr>
        <w:ind w:left="4526" w:hanging="420"/>
      </w:pPr>
      <w:rPr>
        <w:rFonts w:hint="eastAsia"/>
      </w:rPr>
    </w:lvl>
    <w:lvl w:ilvl="2" w:tentative="0">
      <w:start w:val="1"/>
      <w:numFmt w:val="lowerRoman"/>
      <w:lvlText w:val="%3."/>
      <w:lvlJc w:val="right"/>
      <w:pPr>
        <w:ind w:left="4946" w:hanging="420"/>
      </w:pPr>
    </w:lvl>
    <w:lvl w:ilvl="3" w:tentative="0">
      <w:start w:val="1"/>
      <w:numFmt w:val="decimal"/>
      <w:lvlText w:val="%4."/>
      <w:lvlJc w:val="left"/>
      <w:pPr>
        <w:ind w:left="5366" w:hanging="420"/>
      </w:pPr>
    </w:lvl>
    <w:lvl w:ilvl="4" w:tentative="0">
      <w:start w:val="1"/>
      <w:numFmt w:val="lowerLetter"/>
      <w:lvlText w:val="%5)"/>
      <w:lvlJc w:val="left"/>
      <w:pPr>
        <w:ind w:left="5786" w:hanging="420"/>
      </w:pPr>
    </w:lvl>
    <w:lvl w:ilvl="5" w:tentative="0">
      <w:start w:val="1"/>
      <w:numFmt w:val="lowerRoman"/>
      <w:lvlText w:val="%6."/>
      <w:lvlJc w:val="right"/>
      <w:pPr>
        <w:ind w:left="6206" w:hanging="420"/>
      </w:pPr>
    </w:lvl>
    <w:lvl w:ilvl="6" w:tentative="0">
      <w:start w:val="1"/>
      <w:numFmt w:val="decimal"/>
      <w:lvlText w:val="%7."/>
      <w:lvlJc w:val="left"/>
      <w:pPr>
        <w:ind w:left="6626" w:hanging="420"/>
      </w:pPr>
    </w:lvl>
    <w:lvl w:ilvl="7" w:tentative="0">
      <w:start w:val="1"/>
      <w:numFmt w:val="lowerLetter"/>
      <w:lvlText w:val="%8)"/>
      <w:lvlJc w:val="left"/>
      <w:pPr>
        <w:ind w:left="7046" w:hanging="420"/>
      </w:pPr>
    </w:lvl>
    <w:lvl w:ilvl="8" w:tentative="0">
      <w:start w:val="1"/>
      <w:numFmt w:val="lowerRoman"/>
      <w:lvlText w:val="%9."/>
      <w:lvlJc w:val="right"/>
      <w:pPr>
        <w:ind w:left="7466" w:hanging="420"/>
      </w:pPr>
    </w:lvl>
  </w:abstractNum>
  <w:abstractNum w:abstractNumId="16">
    <w:nsid w:val="557C2AF5"/>
    <w:multiLevelType w:val="multilevel"/>
    <w:tmpl w:val="557C2AF5"/>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55F97427"/>
    <w:multiLevelType w:val="multilevel"/>
    <w:tmpl w:val="55F97427"/>
    <w:lvl w:ilvl="0" w:tentative="0">
      <w:start w:val="1"/>
      <w:numFmt w:val="decimal"/>
      <w:pStyle w:val="167"/>
      <w:lvlText w:val="图A.%1"/>
      <w:lvlJc w:val="left"/>
      <w:pPr>
        <w:ind w:left="4106" w:hanging="420"/>
      </w:pPr>
      <w:rPr>
        <w:rFonts w:hint="eastAsia" w:hAnsi="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lowerLetter"/>
      <w:lvlText w:val="%2)"/>
      <w:lvlJc w:val="left"/>
      <w:pPr>
        <w:ind w:left="4526" w:hanging="420"/>
      </w:pPr>
    </w:lvl>
    <w:lvl w:ilvl="2" w:tentative="0">
      <w:start w:val="1"/>
      <w:numFmt w:val="lowerRoman"/>
      <w:lvlText w:val="%3."/>
      <w:lvlJc w:val="right"/>
      <w:pPr>
        <w:ind w:left="4946" w:hanging="420"/>
      </w:pPr>
    </w:lvl>
    <w:lvl w:ilvl="3" w:tentative="0">
      <w:start w:val="1"/>
      <w:numFmt w:val="decimal"/>
      <w:lvlText w:val="%4."/>
      <w:lvlJc w:val="left"/>
      <w:pPr>
        <w:ind w:left="5366" w:hanging="420"/>
      </w:pPr>
    </w:lvl>
    <w:lvl w:ilvl="4" w:tentative="0">
      <w:start w:val="1"/>
      <w:numFmt w:val="lowerLetter"/>
      <w:lvlText w:val="%5)"/>
      <w:lvlJc w:val="left"/>
      <w:pPr>
        <w:ind w:left="5786" w:hanging="420"/>
      </w:pPr>
    </w:lvl>
    <w:lvl w:ilvl="5" w:tentative="0">
      <w:start w:val="1"/>
      <w:numFmt w:val="lowerRoman"/>
      <w:lvlText w:val="%6."/>
      <w:lvlJc w:val="right"/>
      <w:pPr>
        <w:ind w:left="6206" w:hanging="420"/>
      </w:pPr>
    </w:lvl>
    <w:lvl w:ilvl="6" w:tentative="0">
      <w:start w:val="1"/>
      <w:numFmt w:val="decimal"/>
      <w:lvlText w:val="%7."/>
      <w:lvlJc w:val="left"/>
      <w:pPr>
        <w:ind w:left="6626" w:hanging="420"/>
      </w:pPr>
    </w:lvl>
    <w:lvl w:ilvl="7" w:tentative="0">
      <w:start w:val="1"/>
      <w:numFmt w:val="lowerLetter"/>
      <w:lvlText w:val="%8)"/>
      <w:lvlJc w:val="left"/>
      <w:pPr>
        <w:ind w:left="7046" w:hanging="420"/>
      </w:pPr>
    </w:lvl>
    <w:lvl w:ilvl="8" w:tentative="0">
      <w:start w:val="1"/>
      <w:numFmt w:val="lowerRoman"/>
      <w:lvlText w:val="%9."/>
      <w:lvlJc w:val="right"/>
      <w:pPr>
        <w:ind w:left="7466" w:hanging="420"/>
      </w:pPr>
    </w:lvl>
  </w:abstractNum>
  <w:abstractNum w:abstractNumId="18">
    <w:nsid w:val="60B55DC2"/>
    <w:multiLevelType w:val="multilevel"/>
    <w:tmpl w:val="60B55DC2"/>
    <w:lvl w:ilvl="0" w:tentative="0">
      <w:start w:val="1"/>
      <w:numFmt w:val="upperLetter"/>
      <w:pStyle w:val="122"/>
      <w:lvlText w:val="%1"/>
      <w:lvlJc w:val="left"/>
      <w:pPr>
        <w:tabs>
          <w:tab w:val="left" w:pos="0"/>
        </w:tabs>
        <w:ind w:left="0" w:hanging="425"/>
      </w:pPr>
      <w:rPr>
        <w:rFonts w:hint="eastAsia"/>
      </w:rPr>
    </w:lvl>
    <w:lvl w:ilvl="1" w:tentative="0">
      <w:start w:val="1"/>
      <w:numFmt w:val="decimal"/>
      <w:pStyle w:val="14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9">
    <w:nsid w:val="646260FA"/>
    <w:multiLevelType w:val="multilevel"/>
    <w:tmpl w:val="646260FA"/>
    <w:lvl w:ilvl="0" w:tentative="0">
      <w:start w:val="1"/>
      <w:numFmt w:val="decimal"/>
      <w:pStyle w:val="21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57D3FBC"/>
    <w:multiLevelType w:val="multilevel"/>
    <w:tmpl w:val="657D3FBC"/>
    <w:lvl w:ilvl="0" w:tentative="0">
      <w:start w:val="1"/>
      <w:numFmt w:val="upperLetter"/>
      <w:pStyle w:val="166"/>
      <w:suff w:val="nothing"/>
      <w:lvlText w:val="附　录　%1"/>
      <w:lvlJc w:val="left"/>
      <w:pPr>
        <w:ind w:left="0" w:firstLine="0"/>
      </w:pPr>
      <w:rPr>
        <w:rFonts w:hint="eastAsia" w:ascii="黑体" w:hAnsi="Times New Roman" w:eastAsia="黑体"/>
        <w:b w:val="0"/>
        <w:i w:val="0"/>
        <w:spacing w:val="0"/>
        <w:w w:val="100"/>
        <w:sz w:val="21"/>
        <w:szCs w:val="21"/>
      </w:rPr>
    </w:lvl>
    <w:lvl w:ilvl="1" w:tentative="0">
      <w:start w:val="1"/>
      <w:numFmt w:val="decimal"/>
      <w:pStyle w:val="178"/>
      <w:suff w:val="nothing"/>
      <w:lvlText w:val="%1.%2　"/>
      <w:lvlJc w:val="left"/>
      <w:pPr>
        <w:ind w:left="142"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156"/>
      <w:suff w:val="nothing"/>
      <w:lvlText w:val="%1.%2.%3.%4　"/>
      <w:lvlJc w:val="left"/>
      <w:pPr>
        <w:ind w:left="710" w:firstLine="0"/>
      </w:pPr>
      <w:rPr>
        <w:rFonts w:hint="eastAsia" w:ascii="黑体" w:hAnsi="Times New Roman" w:eastAsia="黑体"/>
        <w:b w:val="0"/>
        <w:i w:val="0"/>
        <w:sz w:val="21"/>
      </w:rPr>
    </w:lvl>
    <w:lvl w:ilvl="4" w:tentative="0">
      <w:start w:val="1"/>
      <w:numFmt w:val="decimal"/>
      <w:pStyle w:val="161"/>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1">
    <w:nsid w:val="6D6C07CD"/>
    <w:multiLevelType w:val="multilevel"/>
    <w:tmpl w:val="6D6C07CD"/>
    <w:lvl w:ilvl="0" w:tentative="0">
      <w:start w:val="1"/>
      <w:numFmt w:val="lowerLetter"/>
      <w:pStyle w:val="162"/>
      <w:lvlText w:val="%1)"/>
      <w:lvlJc w:val="left"/>
      <w:pPr>
        <w:tabs>
          <w:tab w:val="left" w:pos="839"/>
        </w:tabs>
        <w:ind w:left="839" w:hanging="419"/>
      </w:pPr>
      <w:rPr>
        <w:rFonts w:hint="eastAsia" w:ascii="宋体" w:eastAsia="宋体"/>
        <w:b w:val="0"/>
        <w:i w:val="0"/>
        <w:sz w:val="21"/>
      </w:rPr>
    </w:lvl>
    <w:lvl w:ilvl="1" w:tentative="0">
      <w:start w:val="1"/>
      <w:numFmt w:val="decimal"/>
      <w:pStyle w:val="17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12"/>
  </w:num>
  <w:num w:numId="2">
    <w:abstractNumId w:val="3"/>
  </w:num>
  <w:num w:numId="3">
    <w:abstractNumId w:val="7"/>
  </w:num>
  <w:num w:numId="4">
    <w:abstractNumId w:val="18"/>
  </w:num>
  <w:num w:numId="5">
    <w:abstractNumId w:val="16"/>
  </w:num>
  <w:num w:numId="6">
    <w:abstractNumId w:val="10"/>
  </w:num>
  <w:num w:numId="7">
    <w:abstractNumId w:val="13"/>
  </w:num>
  <w:num w:numId="8">
    <w:abstractNumId w:val="20"/>
  </w:num>
  <w:num w:numId="9">
    <w:abstractNumId w:val="2"/>
  </w:num>
  <w:num w:numId="10">
    <w:abstractNumId w:val="21"/>
  </w:num>
  <w:num w:numId="11">
    <w:abstractNumId w:val="4"/>
  </w:num>
  <w:num w:numId="12">
    <w:abstractNumId w:val="17"/>
  </w:num>
  <w:num w:numId="13">
    <w:abstractNumId w:val="5"/>
  </w:num>
  <w:num w:numId="14">
    <w:abstractNumId w:val="6"/>
  </w:num>
  <w:num w:numId="15">
    <w:abstractNumId w:val="15"/>
  </w:num>
  <w:num w:numId="16">
    <w:abstractNumId w:val="11"/>
  </w:num>
  <w:num w:numId="17">
    <w:abstractNumId w:val="0"/>
  </w:num>
  <w:num w:numId="18">
    <w:abstractNumId w:val="14"/>
  </w:num>
  <w:num w:numId="19">
    <w:abstractNumId w:val="9"/>
  </w:num>
  <w:num w:numId="20">
    <w:abstractNumId w:val="19"/>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ODNjMGI2OGMwMmM2YzkyODdiNmY1OTY5ZGEzZmEifQ=="/>
  </w:docVars>
  <w:rsids>
    <w:rsidRoot w:val="00035925"/>
    <w:rsid w:val="00000244"/>
    <w:rsid w:val="00000D85"/>
    <w:rsid w:val="0000185F"/>
    <w:rsid w:val="00002D79"/>
    <w:rsid w:val="00002F79"/>
    <w:rsid w:val="000037FA"/>
    <w:rsid w:val="00003983"/>
    <w:rsid w:val="00003AC9"/>
    <w:rsid w:val="00003C00"/>
    <w:rsid w:val="0000534C"/>
    <w:rsid w:val="000056BA"/>
    <w:rsid w:val="0000586F"/>
    <w:rsid w:val="00005E18"/>
    <w:rsid w:val="0000636A"/>
    <w:rsid w:val="00006455"/>
    <w:rsid w:val="0000734A"/>
    <w:rsid w:val="00007601"/>
    <w:rsid w:val="0001083B"/>
    <w:rsid w:val="0001098B"/>
    <w:rsid w:val="000116AE"/>
    <w:rsid w:val="000122BE"/>
    <w:rsid w:val="00012A6B"/>
    <w:rsid w:val="00012A82"/>
    <w:rsid w:val="00012AE0"/>
    <w:rsid w:val="00012C03"/>
    <w:rsid w:val="00013287"/>
    <w:rsid w:val="00013750"/>
    <w:rsid w:val="00013D86"/>
    <w:rsid w:val="00013E02"/>
    <w:rsid w:val="0001466C"/>
    <w:rsid w:val="000147F8"/>
    <w:rsid w:val="0001490B"/>
    <w:rsid w:val="000158A9"/>
    <w:rsid w:val="00015C8D"/>
    <w:rsid w:val="00016BBE"/>
    <w:rsid w:val="00017AD0"/>
    <w:rsid w:val="00017EF7"/>
    <w:rsid w:val="00020138"/>
    <w:rsid w:val="00020B99"/>
    <w:rsid w:val="0002143C"/>
    <w:rsid w:val="00022584"/>
    <w:rsid w:val="00022652"/>
    <w:rsid w:val="00022D46"/>
    <w:rsid w:val="00022F9F"/>
    <w:rsid w:val="0002325D"/>
    <w:rsid w:val="00023856"/>
    <w:rsid w:val="00024140"/>
    <w:rsid w:val="00025A65"/>
    <w:rsid w:val="00025AA8"/>
    <w:rsid w:val="000263DB"/>
    <w:rsid w:val="00026C31"/>
    <w:rsid w:val="00026E67"/>
    <w:rsid w:val="00027280"/>
    <w:rsid w:val="0002779E"/>
    <w:rsid w:val="000277B8"/>
    <w:rsid w:val="00027F17"/>
    <w:rsid w:val="00030D3A"/>
    <w:rsid w:val="000315BA"/>
    <w:rsid w:val="00031824"/>
    <w:rsid w:val="0003188A"/>
    <w:rsid w:val="00031922"/>
    <w:rsid w:val="00031CA1"/>
    <w:rsid w:val="000320A7"/>
    <w:rsid w:val="00032978"/>
    <w:rsid w:val="000335A0"/>
    <w:rsid w:val="000339E2"/>
    <w:rsid w:val="000343BC"/>
    <w:rsid w:val="000343D7"/>
    <w:rsid w:val="00034452"/>
    <w:rsid w:val="0003515B"/>
    <w:rsid w:val="000355D3"/>
    <w:rsid w:val="00035925"/>
    <w:rsid w:val="00036648"/>
    <w:rsid w:val="00037509"/>
    <w:rsid w:val="00037C5B"/>
    <w:rsid w:val="00040528"/>
    <w:rsid w:val="000412DE"/>
    <w:rsid w:val="0004277C"/>
    <w:rsid w:val="00042A3C"/>
    <w:rsid w:val="00042F43"/>
    <w:rsid w:val="00043994"/>
    <w:rsid w:val="00045343"/>
    <w:rsid w:val="000460EC"/>
    <w:rsid w:val="00047572"/>
    <w:rsid w:val="00047AC8"/>
    <w:rsid w:val="00047DC2"/>
    <w:rsid w:val="00047F0D"/>
    <w:rsid w:val="00050430"/>
    <w:rsid w:val="000504D1"/>
    <w:rsid w:val="000521DD"/>
    <w:rsid w:val="00052281"/>
    <w:rsid w:val="000522A4"/>
    <w:rsid w:val="00052DB2"/>
    <w:rsid w:val="00053BB7"/>
    <w:rsid w:val="000543E6"/>
    <w:rsid w:val="0005450F"/>
    <w:rsid w:val="00056171"/>
    <w:rsid w:val="000565DF"/>
    <w:rsid w:val="000572BA"/>
    <w:rsid w:val="0005730E"/>
    <w:rsid w:val="00057F48"/>
    <w:rsid w:val="0006017F"/>
    <w:rsid w:val="00060480"/>
    <w:rsid w:val="00060A87"/>
    <w:rsid w:val="00060C02"/>
    <w:rsid w:val="00060F9F"/>
    <w:rsid w:val="0006118C"/>
    <w:rsid w:val="0006150B"/>
    <w:rsid w:val="00061F02"/>
    <w:rsid w:val="000623D5"/>
    <w:rsid w:val="00063507"/>
    <w:rsid w:val="00063592"/>
    <w:rsid w:val="00063654"/>
    <w:rsid w:val="00063E33"/>
    <w:rsid w:val="0006490B"/>
    <w:rsid w:val="00066A31"/>
    <w:rsid w:val="00067CDF"/>
    <w:rsid w:val="000701B6"/>
    <w:rsid w:val="000719C6"/>
    <w:rsid w:val="00071C78"/>
    <w:rsid w:val="00072C17"/>
    <w:rsid w:val="00073A18"/>
    <w:rsid w:val="00073B16"/>
    <w:rsid w:val="00073DFE"/>
    <w:rsid w:val="00074FBE"/>
    <w:rsid w:val="00076134"/>
    <w:rsid w:val="00076F17"/>
    <w:rsid w:val="00077286"/>
    <w:rsid w:val="000802B3"/>
    <w:rsid w:val="00080813"/>
    <w:rsid w:val="000809BA"/>
    <w:rsid w:val="00080A4E"/>
    <w:rsid w:val="00081369"/>
    <w:rsid w:val="00081C22"/>
    <w:rsid w:val="000820B7"/>
    <w:rsid w:val="00082470"/>
    <w:rsid w:val="00082E89"/>
    <w:rsid w:val="00083975"/>
    <w:rsid w:val="00083A09"/>
    <w:rsid w:val="00083C99"/>
    <w:rsid w:val="00084254"/>
    <w:rsid w:val="000859CD"/>
    <w:rsid w:val="00085EA5"/>
    <w:rsid w:val="000860BD"/>
    <w:rsid w:val="00086F3F"/>
    <w:rsid w:val="00087ACB"/>
    <w:rsid w:val="00087D21"/>
    <w:rsid w:val="0009005E"/>
    <w:rsid w:val="000910C4"/>
    <w:rsid w:val="00091859"/>
    <w:rsid w:val="00091988"/>
    <w:rsid w:val="00091CC3"/>
    <w:rsid w:val="00092857"/>
    <w:rsid w:val="000928E0"/>
    <w:rsid w:val="00092956"/>
    <w:rsid w:val="00092D6B"/>
    <w:rsid w:val="000934BD"/>
    <w:rsid w:val="00093DCE"/>
    <w:rsid w:val="000941AD"/>
    <w:rsid w:val="00095283"/>
    <w:rsid w:val="000965EA"/>
    <w:rsid w:val="000968D2"/>
    <w:rsid w:val="000976A2"/>
    <w:rsid w:val="00097718"/>
    <w:rsid w:val="000A0099"/>
    <w:rsid w:val="000A024F"/>
    <w:rsid w:val="000A0A0F"/>
    <w:rsid w:val="000A1524"/>
    <w:rsid w:val="000A16C3"/>
    <w:rsid w:val="000A20A9"/>
    <w:rsid w:val="000A2644"/>
    <w:rsid w:val="000A2D35"/>
    <w:rsid w:val="000A2D77"/>
    <w:rsid w:val="000A4311"/>
    <w:rsid w:val="000A450E"/>
    <w:rsid w:val="000A47C2"/>
    <w:rsid w:val="000A48B1"/>
    <w:rsid w:val="000A4E46"/>
    <w:rsid w:val="000A5017"/>
    <w:rsid w:val="000A5A1A"/>
    <w:rsid w:val="000A60B9"/>
    <w:rsid w:val="000A655E"/>
    <w:rsid w:val="000A7165"/>
    <w:rsid w:val="000B01C1"/>
    <w:rsid w:val="000B072C"/>
    <w:rsid w:val="000B1013"/>
    <w:rsid w:val="000B1978"/>
    <w:rsid w:val="000B1A24"/>
    <w:rsid w:val="000B1F14"/>
    <w:rsid w:val="000B2DBF"/>
    <w:rsid w:val="000B3143"/>
    <w:rsid w:val="000B438E"/>
    <w:rsid w:val="000B4DB1"/>
    <w:rsid w:val="000B53C8"/>
    <w:rsid w:val="000B5521"/>
    <w:rsid w:val="000B7738"/>
    <w:rsid w:val="000B7E61"/>
    <w:rsid w:val="000C00B1"/>
    <w:rsid w:val="000C00BA"/>
    <w:rsid w:val="000C0B7E"/>
    <w:rsid w:val="000C1977"/>
    <w:rsid w:val="000C29D9"/>
    <w:rsid w:val="000C2BAC"/>
    <w:rsid w:val="000C36BE"/>
    <w:rsid w:val="000C431C"/>
    <w:rsid w:val="000C44D4"/>
    <w:rsid w:val="000C483E"/>
    <w:rsid w:val="000C4B9B"/>
    <w:rsid w:val="000C53E5"/>
    <w:rsid w:val="000C56AF"/>
    <w:rsid w:val="000C59E3"/>
    <w:rsid w:val="000C5C52"/>
    <w:rsid w:val="000C6B05"/>
    <w:rsid w:val="000C6B1C"/>
    <w:rsid w:val="000C6DD6"/>
    <w:rsid w:val="000C7238"/>
    <w:rsid w:val="000C73D4"/>
    <w:rsid w:val="000C7C86"/>
    <w:rsid w:val="000D061A"/>
    <w:rsid w:val="000D08C5"/>
    <w:rsid w:val="000D1CE0"/>
    <w:rsid w:val="000D224A"/>
    <w:rsid w:val="000D2685"/>
    <w:rsid w:val="000D2BF3"/>
    <w:rsid w:val="000D2DAB"/>
    <w:rsid w:val="000D2EA2"/>
    <w:rsid w:val="000D3958"/>
    <w:rsid w:val="000D3C8E"/>
    <w:rsid w:val="000D3D4C"/>
    <w:rsid w:val="000D4F51"/>
    <w:rsid w:val="000D50B1"/>
    <w:rsid w:val="000D52E0"/>
    <w:rsid w:val="000D6601"/>
    <w:rsid w:val="000D718B"/>
    <w:rsid w:val="000E0160"/>
    <w:rsid w:val="000E032D"/>
    <w:rsid w:val="000E0AF5"/>
    <w:rsid w:val="000E0C14"/>
    <w:rsid w:val="000E0C46"/>
    <w:rsid w:val="000E1523"/>
    <w:rsid w:val="000E167C"/>
    <w:rsid w:val="000E25F5"/>
    <w:rsid w:val="000E2A51"/>
    <w:rsid w:val="000E3078"/>
    <w:rsid w:val="000E3DE7"/>
    <w:rsid w:val="000E4038"/>
    <w:rsid w:val="000E46A6"/>
    <w:rsid w:val="000E5B5C"/>
    <w:rsid w:val="000E742B"/>
    <w:rsid w:val="000E74C7"/>
    <w:rsid w:val="000E7775"/>
    <w:rsid w:val="000E7813"/>
    <w:rsid w:val="000E7EBA"/>
    <w:rsid w:val="000F007E"/>
    <w:rsid w:val="000F030C"/>
    <w:rsid w:val="000F1238"/>
    <w:rsid w:val="000F129C"/>
    <w:rsid w:val="000F14F8"/>
    <w:rsid w:val="000F249B"/>
    <w:rsid w:val="000F4AA4"/>
    <w:rsid w:val="000F5803"/>
    <w:rsid w:val="000F6D80"/>
    <w:rsid w:val="000F7C1E"/>
    <w:rsid w:val="000F7CF9"/>
    <w:rsid w:val="000F7DDE"/>
    <w:rsid w:val="00100036"/>
    <w:rsid w:val="00100845"/>
    <w:rsid w:val="00101173"/>
    <w:rsid w:val="001012D9"/>
    <w:rsid w:val="00101E80"/>
    <w:rsid w:val="00102486"/>
    <w:rsid w:val="001036A8"/>
    <w:rsid w:val="00103752"/>
    <w:rsid w:val="001038CA"/>
    <w:rsid w:val="00103A71"/>
    <w:rsid w:val="00103AC8"/>
    <w:rsid w:val="001046B9"/>
    <w:rsid w:val="0010569E"/>
    <w:rsid w:val="001056DE"/>
    <w:rsid w:val="001059E0"/>
    <w:rsid w:val="00105CFE"/>
    <w:rsid w:val="0010646E"/>
    <w:rsid w:val="00106734"/>
    <w:rsid w:val="00106D8C"/>
    <w:rsid w:val="00107000"/>
    <w:rsid w:val="00107078"/>
    <w:rsid w:val="001077A0"/>
    <w:rsid w:val="00107894"/>
    <w:rsid w:val="00107A78"/>
    <w:rsid w:val="00110204"/>
    <w:rsid w:val="00110A48"/>
    <w:rsid w:val="00111A7A"/>
    <w:rsid w:val="001121C9"/>
    <w:rsid w:val="001124C0"/>
    <w:rsid w:val="00112502"/>
    <w:rsid w:val="00113361"/>
    <w:rsid w:val="001133CB"/>
    <w:rsid w:val="00113D26"/>
    <w:rsid w:val="00113E68"/>
    <w:rsid w:val="00114653"/>
    <w:rsid w:val="00115156"/>
    <w:rsid w:val="001151BB"/>
    <w:rsid w:val="00115C43"/>
    <w:rsid w:val="001161EC"/>
    <w:rsid w:val="001166DC"/>
    <w:rsid w:val="00116A4A"/>
    <w:rsid w:val="00120024"/>
    <w:rsid w:val="001220C5"/>
    <w:rsid w:val="00123331"/>
    <w:rsid w:val="001238FA"/>
    <w:rsid w:val="00123EE2"/>
    <w:rsid w:val="0012448D"/>
    <w:rsid w:val="00124D97"/>
    <w:rsid w:val="00125704"/>
    <w:rsid w:val="00126483"/>
    <w:rsid w:val="00126CEC"/>
    <w:rsid w:val="00126EE3"/>
    <w:rsid w:val="00131273"/>
    <w:rsid w:val="0013175F"/>
    <w:rsid w:val="00131D88"/>
    <w:rsid w:val="0013279A"/>
    <w:rsid w:val="001333E7"/>
    <w:rsid w:val="001354BF"/>
    <w:rsid w:val="001359DC"/>
    <w:rsid w:val="00135A95"/>
    <w:rsid w:val="00135D60"/>
    <w:rsid w:val="00136014"/>
    <w:rsid w:val="001366C4"/>
    <w:rsid w:val="00136AD3"/>
    <w:rsid w:val="00136C01"/>
    <w:rsid w:val="00137BD1"/>
    <w:rsid w:val="001408E1"/>
    <w:rsid w:val="00140C4D"/>
    <w:rsid w:val="00141C6F"/>
    <w:rsid w:val="001422C8"/>
    <w:rsid w:val="00142A15"/>
    <w:rsid w:val="00142AD0"/>
    <w:rsid w:val="00142B20"/>
    <w:rsid w:val="00143A36"/>
    <w:rsid w:val="00143C8D"/>
    <w:rsid w:val="00144675"/>
    <w:rsid w:val="001447D4"/>
    <w:rsid w:val="00145A1F"/>
    <w:rsid w:val="001463DD"/>
    <w:rsid w:val="0014723B"/>
    <w:rsid w:val="00147A12"/>
    <w:rsid w:val="00147BB5"/>
    <w:rsid w:val="0015071C"/>
    <w:rsid w:val="001512AF"/>
    <w:rsid w:val="001512B4"/>
    <w:rsid w:val="001513B2"/>
    <w:rsid w:val="001516BD"/>
    <w:rsid w:val="001519B5"/>
    <w:rsid w:val="00151F2A"/>
    <w:rsid w:val="0015274F"/>
    <w:rsid w:val="00152E61"/>
    <w:rsid w:val="00153184"/>
    <w:rsid w:val="001538EB"/>
    <w:rsid w:val="00154637"/>
    <w:rsid w:val="0015587A"/>
    <w:rsid w:val="00155DA2"/>
    <w:rsid w:val="00156257"/>
    <w:rsid w:val="00156426"/>
    <w:rsid w:val="001574F8"/>
    <w:rsid w:val="00160312"/>
    <w:rsid w:val="00160425"/>
    <w:rsid w:val="001604EF"/>
    <w:rsid w:val="001616A3"/>
    <w:rsid w:val="001620A5"/>
    <w:rsid w:val="0016220F"/>
    <w:rsid w:val="00162436"/>
    <w:rsid w:val="00162FA4"/>
    <w:rsid w:val="00163515"/>
    <w:rsid w:val="00163D8F"/>
    <w:rsid w:val="00163F2E"/>
    <w:rsid w:val="00164595"/>
    <w:rsid w:val="001647D0"/>
    <w:rsid w:val="00164E27"/>
    <w:rsid w:val="00164E53"/>
    <w:rsid w:val="00165FE9"/>
    <w:rsid w:val="001668E3"/>
    <w:rsid w:val="0016699D"/>
    <w:rsid w:val="00166FE1"/>
    <w:rsid w:val="00167C8A"/>
    <w:rsid w:val="00167CB2"/>
    <w:rsid w:val="001706C4"/>
    <w:rsid w:val="00171350"/>
    <w:rsid w:val="001720F3"/>
    <w:rsid w:val="001721A1"/>
    <w:rsid w:val="00172E15"/>
    <w:rsid w:val="00174692"/>
    <w:rsid w:val="00174EA8"/>
    <w:rsid w:val="00175159"/>
    <w:rsid w:val="00176208"/>
    <w:rsid w:val="00177995"/>
    <w:rsid w:val="00180995"/>
    <w:rsid w:val="00180EBB"/>
    <w:rsid w:val="001812C6"/>
    <w:rsid w:val="00181476"/>
    <w:rsid w:val="00181E33"/>
    <w:rsid w:val="0018211B"/>
    <w:rsid w:val="00182210"/>
    <w:rsid w:val="001825FB"/>
    <w:rsid w:val="00182A42"/>
    <w:rsid w:val="00182FD0"/>
    <w:rsid w:val="00183110"/>
    <w:rsid w:val="001836E0"/>
    <w:rsid w:val="00184062"/>
    <w:rsid w:val="001840D3"/>
    <w:rsid w:val="00184955"/>
    <w:rsid w:val="00184D53"/>
    <w:rsid w:val="00186596"/>
    <w:rsid w:val="0018660C"/>
    <w:rsid w:val="00186C6A"/>
    <w:rsid w:val="00187468"/>
    <w:rsid w:val="0018796A"/>
    <w:rsid w:val="00187D6C"/>
    <w:rsid w:val="001900F8"/>
    <w:rsid w:val="00190102"/>
    <w:rsid w:val="001908C6"/>
    <w:rsid w:val="00190B29"/>
    <w:rsid w:val="00190C8D"/>
    <w:rsid w:val="00191258"/>
    <w:rsid w:val="001912F7"/>
    <w:rsid w:val="001918B0"/>
    <w:rsid w:val="00192680"/>
    <w:rsid w:val="00193037"/>
    <w:rsid w:val="001933B5"/>
    <w:rsid w:val="00193A2C"/>
    <w:rsid w:val="0019555C"/>
    <w:rsid w:val="00195B29"/>
    <w:rsid w:val="001960A3"/>
    <w:rsid w:val="0019621A"/>
    <w:rsid w:val="001964B9"/>
    <w:rsid w:val="0019659F"/>
    <w:rsid w:val="00196D7F"/>
    <w:rsid w:val="00196E22"/>
    <w:rsid w:val="00196F70"/>
    <w:rsid w:val="0019776A"/>
    <w:rsid w:val="00197ED3"/>
    <w:rsid w:val="001A05F7"/>
    <w:rsid w:val="001A0C14"/>
    <w:rsid w:val="001A10D0"/>
    <w:rsid w:val="001A288E"/>
    <w:rsid w:val="001A2ABC"/>
    <w:rsid w:val="001A37B4"/>
    <w:rsid w:val="001A4360"/>
    <w:rsid w:val="001A476A"/>
    <w:rsid w:val="001A5163"/>
    <w:rsid w:val="001A5267"/>
    <w:rsid w:val="001A54C2"/>
    <w:rsid w:val="001A58D4"/>
    <w:rsid w:val="001A5D17"/>
    <w:rsid w:val="001A71A5"/>
    <w:rsid w:val="001A7C60"/>
    <w:rsid w:val="001B00E5"/>
    <w:rsid w:val="001B0155"/>
    <w:rsid w:val="001B074F"/>
    <w:rsid w:val="001B087A"/>
    <w:rsid w:val="001B1415"/>
    <w:rsid w:val="001B334B"/>
    <w:rsid w:val="001B4267"/>
    <w:rsid w:val="001B52B2"/>
    <w:rsid w:val="001B6DC2"/>
    <w:rsid w:val="001B6DCC"/>
    <w:rsid w:val="001B6E04"/>
    <w:rsid w:val="001C109C"/>
    <w:rsid w:val="001C149C"/>
    <w:rsid w:val="001C21AC"/>
    <w:rsid w:val="001C3DF4"/>
    <w:rsid w:val="001C46D4"/>
    <w:rsid w:val="001C47BA"/>
    <w:rsid w:val="001C4E37"/>
    <w:rsid w:val="001C53E8"/>
    <w:rsid w:val="001C59EA"/>
    <w:rsid w:val="001C5DAA"/>
    <w:rsid w:val="001C6465"/>
    <w:rsid w:val="001C661F"/>
    <w:rsid w:val="001C6A0C"/>
    <w:rsid w:val="001C6AC6"/>
    <w:rsid w:val="001C6E8E"/>
    <w:rsid w:val="001C7339"/>
    <w:rsid w:val="001C75AD"/>
    <w:rsid w:val="001C7A8C"/>
    <w:rsid w:val="001C7F5E"/>
    <w:rsid w:val="001D00FE"/>
    <w:rsid w:val="001D08B2"/>
    <w:rsid w:val="001D1E41"/>
    <w:rsid w:val="001D2D22"/>
    <w:rsid w:val="001D3013"/>
    <w:rsid w:val="001D406C"/>
    <w:rsid w:val="001D41EE"/>
    <w:rsid w:val="001D4358"/>
    <w:rsid w:val="001D49CE"/>
    <w:rsid w:val="001D4BF7"/>
    <w:rsid w:val="001D6B06"/>
    <w:rsid w:val="001D7B6C"/>
    <w:rsid w:val="001E0164"/>
    <w:rsid w:val="001E0380"/>
    <w:rsid w:val="001E09A3"/>
    <w:rsid w:val="001E13B1"/>
    <w:rsid w:val="001E1AF4"/>
    <w:rsid w:val="001E2459"/>
    <w:rsid w:val="001E2995"/>
    <w:rsid w:val="001E2CAB"/>
    <w:rsid w:val="001E30C0"/>
    <w:rsid w:val="001E3317"/>
    <w:rsid w:val="001E359A"/>
    <w:rsid w:val="001E36C5"/>
    <w:rsid w:val="001E6265"/>
    <w:rsid w:val="001E67A3"/>
    <w:rsid w:val="001E6918"/>
    <w:rsid w:val="001E7E71"/>
    <w:rsid w:val="001F04DB"/>
    <w:rsid w:val="001F08EC"/>
    <w:rsid w:val="001F1BE4"/>
    <w:rsid w:val="001F2C5D"/>
    <w:rsid w:val="001F3166"/>
    <w:rsid w:val="001F3A19"/>
    <w:rsid w:val="001F4261"/>
    <w:rsid w:val="001F49E2"/>
    <w:rsid w:val="001F5B88"/>
    <w:rsid w:val="001F5BF4"/>
    <w:rsid w:val="001F61AE"/>
    <w:rsid w:val="001F6553"/>
    <w:rsid w:val="001F6954"/>
    <w:rsid w:val="001F7099"/>
    <w:rsid w:val="001F7515"/>
    <w:rsid w:val="001F78FB"/>
    <w:rsid w:val="00200E77"/>
    <w:rsid w:val="0020271E"/>
    <w:rsid w:val="0020273A"/>
    <w:rsid w:val="00202B33"/>
    <w:rsid w:val="00202D91"/>
    <w:rsid w:val="00204760"/>
    <w:rsid w:val="00204B2B"/>
    <w:rsid w:val="00204C56"/>
    <w:rsid w:val="00204C5A"/>
    <w:rsid w:val="00204D2D"/>
    <w:rsid w:val="0020537E"/>
    <w:rsid w:val="002059FA"/>
    <w:rsid w:val="00205A85"/>
    <w:rsid w:val="00206333"/>
    <w:rsid w:val="00207150"/>
    <w:rsid w:val="00207E86"/>
    <w:rsid w:val="0021011E"/>
    <w:rsid w:val="00210122"/>
    <w:rsid w:val="00211948"/>
    <w:rsid w:val="002119C0"/>
    <w:rsid w:val="0021268E"/>
    <w:rsid w:val="0021301C"/>
    <w:rsid w:val="002131EA"/>
    <w:rsid w:val="00213C8B"/>
    <w:rsid w:val="002144C8"/>
    <w:rsid w:val="002153DA"/>
    <w:rsid w:val="002156D3"/>
    <w:rsid w:val="002157A1"/>
    <w:rsid w:val="00215DB5"/>
    <w:rsid w:val="00215E40"/>
    <w:rsid w:val="0021692A"/>
    <w:rsid w:val="00216BBD"/>
    <w:rsid w:val="002177D4"/>
    <w:rsid w:val="002177D8"/>
    <w:rsid w:val="00217D2C"/>
    <w:rsid w:val="00217F28"/>
    <w:rsid w:val="0022124C"/>
    <w:rsid w:val="00221299"/>
    <w:rsid w:val="002216E7"/>
    <w:rsid w:val="0022205B"/>
    <w:rsid w:val="00223743"/>
    <w:rsid w:val="00226BBF"/>
    <w:rsid w:val="002270A0"/>
    <w:rsid w:val="0023002A"/>
    <w:rsid w:val="00231289"/>
    <w:rsid w:val="002313A2"/>
    <w:rsid w:val="0023143E"/>
    <w:rsid w:val="00231653"/>
    <w:rsid w:val="0023169A"/>
    <w:rsid w:val="00231747"/>
    <w:rsid w:val="00233C80"/>
    <w:rsid w:val="00234131"/>
    <w:rsid w:val="00234467"/>
    <w:rsid w:val="00234AA4"/>
    <w:rsid w:val="00234AEB"/>
    <w:rsid w:val="002355D6"/>
    <w:rsid w:val="00235D47"/>
    <w:rsid w:val="00235F45"/>
    <w:rsid w:val="00236B15"/>
    <w:rsid w:val="00237517"/>
    <w:rsid w:val="00237D8D"/>
    <w:rsid w:val="002401A1"/>
    <w:rsid w:val="002402D5"/>
    <w:rsid w:val="002407BA"/>
    <w:rsid w:val="00241DA2"/>
    <w:rsid w:val="00242049"/>
    <w:rsid w:val="00242400"/>
    <w:rsid w:val="002425E3"/>
    <w:rsid w:val="00243259"/>
    <w:rsid w:val="00243C55"/>
    <w:rsid w:val="00243D96"/>
    <w:rsid w:val="00243E75"/>
    <w:rsid w:val="00244411"/>
    <w:rsid w:val="002445C0"/>
    <w:rsid w:val="00244E0A"/>
    <w:rsid w:val="0024521E"/>
    <w:rsid w:val="00245478"/>
    <w:rsid w:val="002466BD"/>
    <w:rsid w:val="00246C84"/>
    <w:rsid w:val="00247FEE"/>
    <w:rsid w:val="00250103"/>
    <w:rsid w:val="0025068F"/>
    <w:rsid w:val="00250E7D"/>
    <w:rsid w:val="00251C52"/>
    <w:rsid w:val="00252A4A"/>
    <w:rsid w:val="00252F47"/>
    <w:rsid w:val="00253063"/>
    <w:rsid w:val="00254BBE"/>
    <w:rsid w:val="002551F7"/>
    <w:rsid w:val="00255802"/>
    <w:rsid w:val="00256102"/>
    <w:rsid w:val="002565D5"/>
    <w:rsid w:val="00256B8B"/>
    <w:rsid w:val="00256D28"/>
    <w:rsid w:val="00257CBD"/>
    <w:rsid w:val="0026056C"/>
    <w:rsid w:val="00261EA9"/>
    <w:rsid w:val="002622B3"/>
    <w:rsid w:val="002622C0"/>
    <w:rsid w:val="00262625"/>
    <w:rsid w:val="00262831"/>
    <w:rsid w:val="00263391"/>
    <w:rsid w:val="00263957"/>
    <w:rsid w:val="00264494"/>
    <w:rsid w:val="002647D5"/>
    <w:rsid w:val="0026492C"/>
    <w:rsid w:val="00264E56"/>
    <w:rsid w:val="00265295"/>
    <w:rsid w:val="002656C5"/>
    <w:rsid w:val="00265D0E"/>
    <w:rsid w:val="00266362"/>
    <w:rsid w:val="00266651"/>
    <w:rsid w:val="0026721E"/>
    <w:rsid w:val="002673CD"/>
    <w:rsid w:val="0026740F"/>
    <w:rsid w:val="00267483"/>
    <w:rsid w:val="002675A4"/>
    <w:rsid w:val="00267D2D"/>
    <w:rsid w:val="0027350B"/>
    <w:rsid w:val="00273800"/>
    <w:rsid w:val="00273FFB"/>
    <w:rsid w:val="002749AA"/>
    <w:rsid w:val="00274B0A"/>
    <w:rsid w:val="00274DF5"/>
    <w:rsid w:val="002753CC"/>
    <w:rsid w:val="00276197"/>
    <w:rsid w:val="0027739D"/>
    <w:rsid w:val="002776CE"/>
    <w:rsid w:val="002778AE"/>
    <w:rsid w:val="00277B6A"/>
    <w:rsid w:val="00277DFA"/>
    <w:rsid w:val="00280577"/>
    <w:rsid w:val="00280D1A"/>
    <w:rsid w:val="00281059"/>
    <w:rsid w:val="0028269A"/>
    <w:rsid w:val="00283270"/>
    <w:rsid w:val="00283590"/>
    <w:rsid w:val="00283608"/>
    <w:rsid w:val="00285B0D"/>
    <w:rsid w:val="002864D3"/>
    <w:rsid w:val="00286973"/>
    <w:rsid w:val="002903BC"/>
    <w:rsid w:val="0029154E"/>
    <w:rsid w:val="00291AC8"/>
    <w:rsid w:val="00291FB4"/>
    <w:rsid w:val="002925F9"/>
    <w:rsid w:val="00293356"/>
    <w:rsid w:val="002933E4"/>
    <w:rsid w:val="00293435"/>
    <w:rsid w:val="0029397A"/>
    <w:rsid w:val="00293E5D"/>
    <w:rsid w:val="00294E70"/>
    <w:rsid w:val="00294F01"/>
    <w:rsid w:val="002959D5"/>
    <w:rsid w:val="00295BA7"/>
    <w:rsid w:val="0029601A"/>
    <w:rsid w:val="002A08B2"/>
    <w:rsid w:val="002A1243"/>
    <w:rsid w:val="002A1924"/>
    <w:rsid w:val="002A1A57"/>
    <w:rsid w:val="002A1C88"/>
    <w:rsid w:val="002A25F4"/>
    <w:rsid w:val="002A2717"/>
    <w:rsid w:val="002A3A84"/>
    <w:rsid w:val="002A4A23"/>
    <w:rsid w:val="002A4EC7"/>
    <w:rsid w:val="002A53F4"/>
    <w:rsid w:val="002A5E43"/>
    <w:rsid w:val="002A5EC2"/>
    <w:rsid w:val="002A6079"/>
    <w:rsid w:val="002A7420"/>
    <w:rsid w:val="002A7439"/>
    <w:rsid w:val="002A7C72"/>
    <w:rsid w:val="002B0C7F"/>
    <w:rsid w:val="002B0F12"/>
    <w:rsid w:val="002B1308"/>
    <w:rsid w:val="002B1513"/>
    <w:rsid w:val="002B16E2"/>
    <w:rsid w:val="002B174F"/>
    <w:rsid w:val="002B1B95"/>
    <w:rsid w:val="002B2702"/>
    <w:rsid w:val="002B386F"/>
    <w:rsid w:val="002B4554"/>
    <w:rsid w:val="002B5209"/>
    <w:rsid w:val="002B5DAC"/>
    <w:rsid w:val="002B642A"/>
    <w:rsid w:val="002B70D2"/>
    <w:rsid w:val="002C01E2"/>
    <w:rsid w:val="002C0781"/>
    <w:rsid w:val="002C0819"/>
    <w:rsid w:val="002C0ACC"/>
    <w:rsid w:val="002C0F34"/>
    <w:rsid w:val="002C1B7A"/>
    <w:rsid w:val="002C3045"/>
    <w:rsid w:val="002C45FA"/>
    <w:rsid w:val="002C4D64"/>
    <w:rsid w:val="002C6609"/>
    <w:rsid w:val="002C6876"/>
    <w:rsid w:val="002C72D8"/>
    <w:rsid w:val="002D0C6F"/>
    <w:rsid w:val="002D11FA"/>
    <w:rsid w:val="002D2ED5"/>
    <w:rsid w:val="002D328B"/>
    <w:rsid w:val="002D3CD4"/>
    <w:rsid w:val="002D3F9A"/>
    <w:rsid w:val="002D4003"/>
    <w:rsid w:val="002D489E"/>
    <w:rsid w:val="002D4951"/>
    <w:rsid w:val="002D50E7"/>
    <w:rsid w:val="002D75E7"/>
    <w:rsid w:val="002D779D"/>
    <w:rsid w:val="002D7E8E"/>
    <w:rsid w:val="002E0143"/>
    <w:rsid w:val="002E03B4"/>
    <w:rsid w:val="002E0B82"/>
    <w:rsid w:val="002E0D02"/>
    <w:rsid w:val="002E0DDF"/>
    <w:rsid w:val="002E0FA3"/>
    <w:rsid w:val="002E19CC"/>
    <w:rsid w:val="002E1B0D"/>
    <w:rsid w:val="002E2906"/>
    <w:rsid w:val="002E3436"/>
    <w:rsid w:val="002E3BA3"/>
    <w:rsid w:val="002E3CD2"/>
    <w:rsid w:val="002E3E0F"/>
    <w:rsid w:val="002E5635"/>
    <w:rsid w:val="002E595B"/>
    <w:rsid w:val="002E5C9D"/>
    <w:rsid w:val="002E64C3"/>
    <w:rsid w:val="002E6A2C"/>
    <w:rsid w:val="002F00F9"/>
    <w:rsid w:val="002F1508"/>
    <w:rsid w:val="002F1D8C"/>
    <w:rsid w:val="002F20D4"/>
    <w:rsid w:val="002F213A"/>
    <w:rsid w:val="002F21DA"/>
    <w:rsid w:val="002F2550"/>
    <w:rsid w:val="002F3C6C"/>
    <w:rsid w:val="002F42A5"/>
    <w:rsid w:val="002F4586"/>
    <w:rsid w:val="002F458C"/>
    <w:rsid w:val="002F5359"/>
    <w:rsid w:val="002F5671"/>
    <w:rsid w:val="002F58A3"/>
    <w:rsid w:val="002F65C7"/>
    <w:rsid w:val="002F69A7"/>
    <w:rsid w:val="002F7992"/>
    <w:rsid w:val="002F7C1A"/>
    <w:rsid w:val="003000E2"/>
    <w:rsid w:val="0030079A"/>
    <w:rsid w:val="00301185"/>
    <w:rsid w:val="003015A3"/>
    <w:rsid w:val="00301D04"/>
    <w:rsid w:val="00301F39"/>
    <w:rsid w:val="00302494"/>
    <w:rsid w:val="003040A4"/>
    <w:rsid w:val="003045EF"/>
    <w:rsid w:val="00304A29"/>
    <w:rsid w:val="00304EC8"/>
    <w:rsid w:val="003057D2"/>
    <w:rsid w:val="00306124"/>
    <w:rsid w:val="0030692D"/>
    <w:rsid w:val="00306AB7"/>
    <w:rsid w:val="00306F3B"/>
    <w:rsid w:val="003073DB"/>
    <w:rsid w:val="00307425"/>
    <w:rsid w:val="00307B9A"/>
    <w:rsid w:val="003100EA"/>
    <w:rsid w:val="00310196"/>
    <w:rsid w:val="00311846"/>
    <w:rsid w:val="00312423"/>
    <w:rsid w:val="00312CE4"/>
    <w:rsid w:val="00312DE5"/>
    <w:rsid w:val="0031433D"/>
    <w:rsid w:val="00314DDC"/>
    <w:rsid w:val="00315E22"/>
    <w:rsid w:val="00316893"/>
    <w:rsid w:val="00317141"/>
    <w:rsid w:val="003176F8"/>
    <w:rsid w:val="00317BBF"/>
    <w:rsid w:val="00317FB0"/>
    <w:rsid w:val="003204F1"/>
    <w:rsid w:val="00320CE1"/>
    <w:rsid w:val="00321214"/>
    <w:rsid w:val="00321416"/>
    <w:rsid w:val="0032143A"/>
    <w:rsid w:val="00321BE6"/>
    <w:rsid w:val="00321DFE"/>
    <w:rsid w:val="00322191"/>
    <w:rsid w:val="003228CC"/>
    <w:rsid w:val="0032342B"/>
    <w:rsid w:val="0032351F"/>
    <w:rsid w:val="0032358D"/>
    <w:rsid w:val="00323892"/>
    <w:rsid w:val="00323A38"/>
    <w:rsid w:val="00323BF3"/>
    <w:rsid w:val="003240C3"/>
    <w:rsid w:val="003252AD"/>
    <w:rsid w:val="00325678"/>
    <w:rsid w:val="00325745"/>
    <w:rsid w:val="00325926"/>
    <w:rsid w:val="003267A9"/>
    <w:rsid w:val="00327135"/>
    <w:rsid w:val="00327A8A"/>
    <w:rsid w:val="00327B3C"/>
    <w:rsid w:val="00330191"/>
    <w:rsid w:val="00330629"/>
    <w:rsid w:val="003308C2"/>
    <w:rsid w:val="00331001"/>
    <w:rsid w:val="00331E90"/>
    <w:rsid w:val="00332317"/>
    <w:rsid w:val="003340CC"/>
    <w:rsid w:val="00334C9C"/>
    <w:rsid w:val="00334DA4"/>
    <w:rsid w:val="00335778"/>
    <w:rsid w:val="003360CF"/>
    <w:rsid w:val="00336610"/>
    <w:rsid w:val="0033679F"/>
    <w:rsid w:val="00337622"/>
    <w:rsid w:val="00337BD2"/>
    <w:rsid w:val="003402FD"/>
    <w:rsid w:val="00342300"/>
    <w:rsid w:val="00343738"/>
    <w:rsid w:val="00343F2E"/>
    <w:rsid w:val="00343F73"/>
    <w:rsid w:val="003440ED"/>
    <w:rsid w:val="00344105"/>
    <w:rsid w:val="00345060"/>
    <w:rsid w:val="00346606"/>
    <w:rsid w:val="00347085"/>
    <w:rsid w:val="0035051C"/>
    <w:rsid w:val="003513C3"/>
    <w:rsid w:val="00351918"/>
    <w:rsid w:val="0035192E"/>
    <w:rsid w:val="00351B71"/>
    <w:rsid w:val="003527A5"/>
    <w:rsid w:val="003529D8"/>
    <w:rsid w:val="00352C75"/>
    <w:rsid w:val="0035323B"/>
    <w:rsid w:val="003533D7"/>
    <w:rsid w:val="00353FC5"/>
    <w:rsid w:val="0035593B"/>
    <w:rsid w:val="003562EC"/>
    <w:rsid w:val="00357327"/>
    <w:rsid w:val="0036092D"/>
    <w:rsid w:val="003609D2"/>
    <w:rsid w:val="00360AE5"/>
    <w:rsid w:val="003619AB"/>
    <w:rsid w:val="00361D0D"/>
    <w:rsid w:val="003621C2"/>
    <w:rsid w:val="00362A00"/>
    <w:rsid w:val="00362D59"/>
    <w:rsid w:val="003632C7"/>
    <w:rsid w:val="00363582"/>
    <w:rsid w:val="00363EB4"/>
    <w:rsid w:val="00363F22"/>
    <w:rsid w:val="00363FE6"/>
    <w:rsid w:val="003644EB"/>
    <w:rsid w:val="0036469C"/>
    <w:rsid w:val="00364959"/>
    <w:rsid w:val="00364C6B"/>
    <w:rsid w:val="00365091"/>
    <w:rsid w:val="003652DA"/>
    <w:rsid w:val="00365B67"/>
    <w:rsid w:val="00367414"/>
    <w:rsid w:val="003677C5"/>
    <w:rsid w:val="00367D5B"/>
    <w:rsid w:val="00370253"/>
    <w:rsid w:val="003702CD"/>
    <w:rsid w:val="00370998"/>
    <w:rsid w:val="00371203"/>
    <w:rsid w:val="003714AA"/>
    <w:rsid w:val="00371D8E"/>
    <w:rsid w:val="00372B55"/>
    <w:rsid w:val="00374AAA"/>
    <w:rsid w:val="00374D3F"/>
    <w:rsid w:val="00375221"/>
    <w:rsid w:val="00375564"/>
    <w:rsid w:val="00376364"/>
    <w:rsid w:val="00376833"/>
    <w:rsid w:val="00376D89"/>
    <w:rsid w:val="0038156B"/>
    <w:rsid w:val="0038163B"/>
    <w:rsid w:val="0038199C"/>
    <w:rsid w:val="00381D15"/>
    <w:rsid w:val="003825A8"/>
    <w:rsid w:val="00382972"/>
    <w:rsid w:val="00382CF7"/>
    <w:rsid w:val="00382D67"/>
    <w:rsid w:val="00382D81"/>
    <w:rsid w:val="00383191"/>
    <w:rsid w:val="00383654"/>
    <w:rsid w:val="00384773"/>
    <w:rsid w:val="00384DF2"/>
    <w:rsid w:val="003854EF"/>
    <w:rsid w:val="00385BC1"/>
    <w:rsid w:val="00385F8C"/>
    <w:rsid w:val="00386189"/>
    <w:rsid w:val="003861F8"/>
    <w:rsid w:val="0038691E"/>
    <w:rsid w:val="00386DED"/>
    <w:rsid w:val="00386E1B"/>
    <w:rsid w:val="00386FC8"/>
    <w:rsid w:val="003871A2"/>
    <w:rsid w:val="003879B1"/>
    <w:rsid w:val="0039129F"/>
    <w:rsid w:val="003912E7"/>
    <w:rsid w:val="0039171B"/>
    <w:rsid w:val="0039176E"/>
    <w:rsid w:val="00391CC5"/>
    <w:rsid w:val="00391DC5"/>
    <w:rsid w:val="00392014"/>
    <w:rsid w:val="003934EA"/>
    <w:rsid w:val="00393947"/>
    <w:rsid w:val="00393B6D"/>
    <w:rsid w:val="003941D8"/>
    <w:rsid w:val="00394355"/>
    <w:rsid w:val="00394A21"/>
    <w:rsid w:val="003953F2"/>
    <w:rsid w:val="00395A44"/>
    <w:rsid w:val="00395F99"/>
    <w:rsid w:val="00396A88"/>
    <w:rsid w:val="00397363"/>
    <w:rsid w:val="003975EF"/>
    <w:rsid w:val="003A0CD0"/>
    <w:rsid w:val="003A162D"/>
    <w:rsid w:val="003A18CE"/>
    <w:rsid w:val="003A2097"/>
    <w:rsid w:val="003A2275"/>
    <w:rsid w:val="003A2AAB"/>
    <w:rsid w:val="003A305B"/>
    <w:rsid w:val="003A3066"/>
    <w:rsid w:val="003A31B3"/>
    <w:rsid w:val="003A386B"/>
    <w:rsid w:val="003A39F2"/>
    <w:rsid w:val="003A4ECC"/>
    <w:rsid w:val="003A50CE"/>
    <w:rsid w:val="003A5756"/>
    <w:rsid w:val="003A6007"/>
    <w:rsid w:val="003A63D8"/>
    <w:rsid w:val="003A6601"/>
    <w:rsid w:val="003A6A4F"/>
    <w:rsid w:val="003A7042"/>
    <w:rsid w:val="003A7088"/>
    <w:rsid w:val="003A7639"/>
    <w:rsid w:val="003A76BA"/>
    <w:rsid w:val="003A7A35"/>
    <w:rsid w:val="003A7C22"/>
    <w:rsid w:val="003B00DF"/>
    <w:rsid w:val="003B09A4"/>
    <w:rsid w:val="003B1275"/>
    <w:rsid w:val="003B1778"/>
    <w:rsid w:val="003B35FC"/>
    <w:rsid w:val="003B3B22"/>
    <w:rsid w:val="003B3CA2"/>
    <w:rsid w:val="003B3D55"/>
    <w:rsid w:val="003B4A6F"/>
    <w:rsid w:val="003B4C32"/>
    <w:rsid w:val="003B5504"/>
    <w:rsid w:val="003B5A54"/>
    <w:rsid w:val="003B78CE"/>
    <w:rsid w:val="003B7CBA"/>
    <w:rsid w:val="003C0D2F"/>
    <w:rsid w:val="003C11CB"/>
    <w:rsid w:val="003C1388"/>
    <w:rsid w:val="003C1584"/>
    <w:rsid w:val="003C1AD1"/>
    <w:rsid w:val="003C204E"/>
    <w:rsid w:val="003C246C"/>
    <w:rsid w:val="003C2A05"/>
    <w:rsid w:val="003C3FFB"/>
    <w:rsid w:val="003C5104"/>
    <w:rsid w:val="003C53E4"/>
    <w:rsid w:val="003C5633"/>
    <w:rsid w:val="003C75F3"/>
    <w:rsid w:val="003C78A3"/>
    <w:rsid w:val="003C7ADE"/>
    <w:rsid w:val="003D000E"/>
    <w:rsid w:val="003D1328"/>
    <w:rsid w:val="003D190D"/>
    <w:rsid w:val="003D25D5"/>
    <w:rsid w:val="003D2D05"/>
    <w:rsid w:val="003D3695"/>
    <w:rsid w:val="003D3A8C"/>
    <w:rsid w:val="003D3B57"/>
    <w:rsid w:val="003D4615"/>
    <w:rsid w:val="003D4967"/>
    <w:rsid w:val="003D4EF4"/>
    <w:rsid w:val="003D4F5C"/>
    <w:rsid w:val="003D54F9"/>
    <w:rsid w:val="003D5C87"/>
    <w:rsid w:val="003D68A0"/>
    <w:rsid w:val="003D769E"/>
    <w:rsid w:val="003D79CA"/>
    <w:rsid w:val="003D79D9"/>
    <w:rsid w:val="003E0B7C"/>
    <w:rsid w:val="003E0DCB"/>
    <w:rsid w:val="003E13BD"/>
    <w:rsid w:val="003E1867"/>
    <w:rsid w:val="003E1D17"/>
    <w:rsid w:val="003E2078"/>
    <w:rsid w:val="003E34B8"/>
    <w:rsid w:val="003E3BA9"/>
    <w:rsid w:val="003E3CB5"/>
    <w:rsid w:val="003E3D97"/>
    <w:rsid w:val="003E4E00"/>
    <w:rsid w:val="003E52B3"/>
    <w:rsid w:val="003E5729"/>
    <w:rsid w:val="003E5731"/>
    <w:rsid w:val="003E5E31"/>
    <w:rsid w:val="003E6078"/>
    <w:rsid w:val="003E6146"/>
    <w:rsid w:val="003E68D4"/>
    <w:rsid w:val="003F04B6"/>
    <w:rsid w:val="003F0BE5"/>
    <w:rsid w:val="003F1DD6"/>
    <w:rsid w:val="003F294D"/>
    <w:rsid w:val="003F2F09"/>
    <w:rsid w:val="003F3940"/>
    <w:rsid w:val="003F430C"/>
    <w:rsid w:val="003F460E"/>
    <w:rsid w:val="003F46D0"/>
    <w:rsid w:val="003F49AC"/>
    <w:rsid w:val="003F4EE0"/>
    <w:rsid w:val="003F5D85"/>
    <w:rsid w:val="003F66AC"/>
    <w:rsid w:val="003F7364"/>
    <w:rsid w:val="003F7841"/>
    <w:rsid w:val="003F7F4F"/>
    <w:rsid w:val="00400952"/>
    <w:rsid w:val="00400FA4"/>
    <w:rsid w:val="00401FFF"/>
    <w:rsid w:val="0040210A"/>
    <w:rsid w:val="00402153"/>
    <w:rsid w:val="00402FC1"/>
    <w:rsid w:val="004031B7"/>
    <w:rsid w:val="00403C5B"/>
    <w:rsid w:val="0040470B"/>
    <w:rsid w:val="00404896"/>
    <w:rsid w:val="00404DFE"/>
    <w:rsid w:val="00404E40"/>
    <w:rsid w:val="0040578D"/>
    <w:rsid w:val="00405BFA"/>
    <w:rsid w:val="00406398"/>
    <w:rsid w:val="0040713A"/>
    <w:rsid w:val="00407C3A"/>
    <w:rsid w:val="00407FC3"/>
    <w:rsid w:val="00410152"/>
    <w:rsid w:val="004101D8"/>
    <w:rsid w:val="00411AC8"/>
    <w:rsid w:val="00411DAB"/>
    <w:rsid w:val="00412178"/>
    <w:rsid w:val="00412282"/>
    <w:rsid w:val="004123C8"/>
    <w:rsid w:val="00412A05"/>
    <w:rsid w:val="004130D3"/>
    <w:rsid w:val="0041371B"/>
    <w:rsid w:val="00413742"/>
    <w:rsid w:val="00413C15"/>
    <w:rsid w:val="004140A6"/>
    <w:rsid w:val="00414A55"/>
    <w:rsid w:val="00414AAC"/>
    <w:rsid w:val="00414DBA"/>
    <w:rsid w:val="00414FD6"/>
    <w:rsid w:val="00417494"/>
    <w:rsid w:val="00417630"/>
    <w:rsid w:val="00417C27"/>
    <w:rsid w:val="00417E8E"/>
    <w:rsid w:val="00420793"/>
    <w:rsid w:val="00421404"/>
    <w:rsid w:val="00421BAD"/>
    <w:rsid w:val="00421C00"/>
    <w:rsid w:val="00421C98"/>
    <w:rsid w:val="004221AF"/>
    <w:rsid w:val="00423014"/>
    <w:rsid w:val="00423C3A"/>
    <w:rsid w:val="004242D4"/>
    <w:rsid w:val="00424A49"/>
    <w:rsid w:val="00424D0D"/>
    <w:rsid w:val="00424F4A"/>
    <w:rsid w:val="00425082"/>
    <w:rsid w:val="0042519C"/>
    <w:rsid w:val="00425358"/>
    <w:rsid w:val="00425967"/>
    <w:rsid w:val="0042680F"/>
    <w:rsid w:val="00426A2B"/>
    <w:rsid w:val="00426ACF"/>
    <w:rsid w:val="00426DAF"/>
    <w:rsid w:val="004273F9"/>
    <w:rsid w:val="0042752E"/>
    <w:rsid w:val="004276C0"/>
    <w:rsid w:val="004278F6"/>
    <w:rsid w:val="0043098B"/>
    <w:rsid w:val="00430F78"/>
    <w:rsid w:val="00430F83"/>
    <w:rsid w:val="004310BF"/>
    <w:rsid w:val="00431178"/>
    <w:rsid w:val="0043148B"/>
    <w:rsid w:val="00431BAF"/>
    <w:rsid w:val="00431DEB"/>
    <w:rsid w:val="00432198"/>
    <w:rsid w:val="00433AF0"/>
    <w:rsid w:val="00433BDA"/>
    <w:rsid w:val="00433F1F"/>
    <w:rsid w:val="004342F7"/>
    <w:rsid w:val="00437807"/>
    <w:rsid w:val="00437987"/>
    <w:rsid w:val="00437B77"/>
    <w:rsid w:val="00440221"/>
    <w:rsid w:val="00440715"/>
    <w:rsid w:val="004407DA"/>
    <w:rsid w:val="00440D25"/>
    <w:rsid w:val="00440F8A"/>
    <w:rsid w:val="00442340"/>
    <w:rsid w:val="004424CF"/>
    <w:rsid w:val="004426FB"/>
    <w:rsid w:val="00442AC9"/>
    <w:rsid w:val="00444926"/>
    <w:rsid w:val="0044559F"/>
    <w:rsid w:val="00445C9F"/>
    <w:rsid w:val="00445CF0"/>
    <w:rsid w:val="00445EEC"/>
    <w:rsid w:val="004465F1"/>
    <w:rsid w:val="00446B29"/>
    <w:rsid w:val="00450AF3"/>
    <w:rsid w:val="00450B70"/>
    <w:rsid w:val="00450D65"/>
    <w:rsid w:val="004512F6"/>
    <w:rsid w:val="004516CB"/>
    <w:rsid w:val="00452437"/>
    <w:rsid w:val="0045259A"/>
    <w:rsid w:val="0045295C"/>
    <w:rsid w:val="00452F36"/>
    <w:rsid w:val="004538A9"/>
    <w:rsid w:val="00453BD3"/>
    <w:rsid w:val="00453F9A"/>
    <w:rsid w:val="0045481A"/>
    <w:rsid w:val="00454D59"/>
    <w:rsid w:val="0045793F"/>
    <w:rsid w:val="0046060F"/>
    <w:rsid w:val="00460F7B"/>
    <w:rsid w:val="00461A1B"/>
    <w:rsid w:val="004625F4"/>
    <w:rsid w:val="004626EA"/>
    <w:rsid w:val="00463B1C"/>
    <w:rsid w:val="00463BB5"/>
    <w:rsid w:val="0046414D"/>
    <w:rsid w:val="00464278"/>
    <w:rsid w:val="00464596"/>
    <w:rsid w:val="00464988"/>
    <w:rsid w:val="00464A58"/>
    <w:rsid w:val="00465FF5"/>
    <w:rsid w:val="0046671D"/>
    <w:rsid w:val="004667C7"/>
    <w:rsid w:val="004668E0"/>
    <w:rsid w:val="00466E2C"/>
    <w:rsid w:val="00466F5B"/>
    <w:rsid w:val="00470720"/>
    <w:rsid w:val="00471E91"/>
    <w:rsid w:val="00471F28"/>
    <w:rsid w:val="00472A5E"/>
    <w:rsid w:val="00472BED"/>
    <w:rsid w:val="00473699"/>
    <w:rsid w:val="004738D4"/>
    <w:rsid w:val="00474295"/>
    <w:rsid w:val="00474675"/>
    <w:rsid w:val="0047470C"/>
    <w:rsid w:val="00474C8D"/>
    <w:rsid w:val="00474F00"/>
    <w:rsid w:val="00475415"/>
    <w:rsid w:val="004755EE"/>
    <w:rsid w:val="00475D6E"/>
    <w:rsid w:val="00476FC6"/>
    <w:rsid w:val="004774AD"/>
    <w:rsid w:val="0047791E"/>
    <w:rsid w:val="00477E1F"/>
    <w:rsid w:val="00480E2A"/>
    <w:rsid w:val="0048133C"/>
    <w:rsid w:val="004815F5"/>
    <w:rsid w:val="00482C36"/>
    <w:rsid w:val="00482CC4"/>
    <w:rsid w:val="00483D61"/>
    <w:rsid w:val="00483EAE"/>
    <w:rsid w:val="00484014"/>
    <w:rsid w:val="00485BB8"/>
    <w:rsid w:val="004866E8"/>
    <w:rsid w:val="0048675E"/>
    <w:rsid w:val="00486951"/>
    <w:rsid w:val="00486B24"/>
    <w:rsid w:val="00487465"/>
    <w:rsid w:val="0049084E"/>
    <w:rsid w:val="00490C99"/>
    <w:rsid w:val="00490CE4"/>
    <w:rsid w:val="00490E50"/>
    <w:rsid w:val="00490FB9"/>
    <w:rsid w:val="004910F9"/>
    <w:rsid w:val="004913E6"/>
    <w:rsid w:val="00491757"/>
    <w:rsid w:val="004919B6"/>
    <w:rsid w:val="004928D3"/>
    <w:rsid w:val="00492EA0"/>
    <w:rsid w:val="00493AA2"/>
    <w:rsid w:val="00493E1A"/>
    <w:rsid w:val="004944FD"/>
    <w:rsid w:val="00495499"/>
    <w:rsid w:val="00495E4B"/>
    <w:rsid w:val="004965CE"/>
    <w:rsid w:val="00497101"/>
    <w:rsid w:val="004974E8"/>
    <w:rsid w:val="004976C7"/>
    <w:rsid w:val="00497B3E"/>
    <w:rsid w:val="00497DA1"/>
    <w:rsid w:val="00497E66"/>
    <w:rsid w:val="004A0F46"/>
    <w:rsid w:val="004A1290"/>
    <w:rsid w:val="004A16C5"/>
    <w:rsid w:val="004A1B07"/>
    <w:rsid w:val="004A1FAB"/>
    <w:rsid w:val="004A217E"/>
    <w:rsid w:val="004A25D2"/>
    <w:rsid w:val="004A2DB6"/>
    <w:rsid w:val="004A30FC"/>
    <w:rsid w:val="004A33E4"/>
    <w:rsid w:val="004A35F9"/>
    <w:rsid w:val="004A3647"/>
    <w:rsid w:val="004A4123"/>
    <w:rsid w:val="004A416D"/>
    <w:rsid w:val="004A4675"/>
    <w:rsid w:val="004A47A6"/>
    <w:rsid w:val="004A5FA5"/>
    <w:rsid w:val="004A76DD"/>
    <w:rsid w:val="004A7A23"/>
    <w:rsid w:val="004A7CF1"/>
    <w:rsid w:val="004B1276"/>
    <w:rsid w:val="004B1928"/>
    <w:rsid w:val="004B21C8"/>
    <w:rsid w:val="004B24C1"/>
    <w:rsid w:val="004B2E41"/>
    <w:rsid w:val="004B4272"/>
    <w:rsid w:val="004B5A92"/>
    <w:rsid w:val="004B61B0"/>
    <w:rsid w:val="004B64BD"/>
    <w:rsid w:val="004B66C6"/>
    <w:rsid w:val="004B6919"/>
    <w:rsid w:val="004B69C3"/>
    <w:rsid w:val="004B6BD8"/>
    <w:rsid w:val="004B704D"/>
    <w:rsid w:val="004B7203"/>
    <w:rsid w:val="004B7366"/>
    <w:rsid w:val="004B74BD"/>
    <w:rsid w:val="004B79D1"/>
    <w:rsid w:val="004B7B65"/>
    <w:rsid w:val="004C0B1F"/>
    <w:rsid w:val="004C0F27"/>
    <w:rsid w:val="004C130B"/>
    <w:rsid w:val="004C1554"/>
    <w:rsid w:val="004C264B"/>
    <w:rsid w:val="004C292F"/>
    <w:rsid w:val="004C3219"/>
    <w:rsid w:val="004C3516"/>
    <w:rsid w:val="004C3EAE"/>
    <w:rsid w:val="004C480A"/>
    <w:rsid w:val="004C4AB5"/>
    <w:rsid w:val="004C5EB6"/>
    <w:rsid w:val="004C7A22"/>
    <w:rsid w:val="004C7CFE"/>
    <w:rsid w:val="004D06D8"/>
    <w:rsid w:val="004D0811"/>
    <w:rsid w:val="004D0FD0"/>
    <w:rsid w:val="004D112B"/>
    <w:rsid w:val="004D13D1"/>
    <w:rsid w:val="004D1CAB"/>
    <w:rsid w:val="004D1E86"/>
    <w:rsid w:val="004D2436"/>
    <w:rsid w:val="004D2A5F"/>
    <w:rsid w:val="004D2D15"/>
    <w:rsid w:val="004D2FB0"/>
    <w:rsid w:val="004D37C2"/>
    <w:rsid w:val="004D54D5"/>
    <w:rsid w:val="004D57B3"/>
    <w:rsid w:val="004D66EF"/>
    <w:rsid w:val="004D7073"/>
    <w:rsid w:val="004E02A0"/>
    <w:rsid w:val="004E042F"/>
    <w:rsid w:val="004E0B4D"/>
    <w:rsid w:val="004E0BC6"/>
    <w:rsid w:val="004E0E4C"/>
    <w:rsid w:val="004E1E7B"/>
    <w:rsid w:val="004E2235"/>
    <w:rsid w:val="004E2852"/>
    <w:rsid w:val="004E2C25"/>
    <w:rsid w:val="004E2E58"/>
    <w:rsid w:val="004E2FF2"/>
    <w:rsid w:val="004E309F"/>
    <w:rsid w:val="004E35EC"/>
    <w:rsid w:val="004E5606"/>
    <w:rsid w:val="004E59FB"/>
    <w:rsid w:val="004E5B9C"/>
    <w:rsid w:val="004E7408"/>
    <w:rsid w:val="004F0CB5"/>
    <w:rsid w:val="004F1592"/>
    <w:rsid w:val="004F1742"/>
    <w:rsid w:val="004F199D"/>
    <w:rsid w:val="004F1AFE"/>
    <w:rsid w:val="004F1D8E"/>
    <w:rsid w:val="004F2517"/>
    <w:rsid w:val="004F31A2"/>
    <w:rsid w:val="004F4918"/>
    <w:rsid w:val="004F52F8"/>
    <w:rsid w:val="004F5446"/>
    <w:rsid w:val="004F5FC0"/>
    <w:rsid w:val="004F63D0"/>
    <w:rsid w:val="004F7E6F"/>
    <w:rsid w:val="005003A6"/>
    <w:rsid w:val="005015A9"/>
    <w:rsid w:val="005016C9"/>
    <w:rsid w:val="0050226B"/>
    <w:rsid w:val="005022E2"/>
    <w:rsid w:val="0050243C"/>
    <w:rsid w:val="00502E41"/>
    <w:rsid w:val="00503C3E"/>
    <w:rsid w:val="00504485"/>
    <w:rsid w:val="005054F3"/>
    <w:rsid w:val="00506082"/>
    <w:rsid w:val="0050664E"/>
    <w:rsid w:val="00510280"/>
    <w:rsid w:val="00510584"/>
    <w:rsid w:val="0051067D"/>
    <w:rsid w:val="005108E7"/>
    <w:rsid w:val="00511217"/>
    <w:rsid w:val="00511C0D"/>
    <w:rsid w:val="00512C30"/>
    <w:rsid w:val="00512C5C"/>
    <w:rsid w:val="00513094"/>
    <w:rsid w:val="00513D73"/>
    <w:rsid w:val="00513E86"/>
    <w:rsid w:val="00514A43"/>
    <w:rsid w:val="00514BC1"/>
    <w:rsid w:val="005156FF"/>
    <w:rsid w:val="00515E9C"/>
    <w:rsid w:val="00516B6D"/>
    <w:rsid w:val="00516CB7"/>
    <w:rsid w:val="005171A1"/>
    <w:rsid w:val="005171C8"/>
    <w:rsid w:val="005174E5"/>
    <w:rsid w:val="005175A7"/>
    <w:rsid w:val="0052048A"/>
    <w:rsid w:val="0052048B"/>
    <w:rsid w:val="00520741"/>
    <w:rsid w:val="005207C2"/>
    <w:rsid w:val="0052092C"/>
    <w:rsid w:val="00520B16"/>
    <w:rsid w:val="00520E51"/>
    <w:rsid w:val="00520F4F"/>
    <w:rsid w:val="005212E7"/>
    <w:rsid w:val="00522279"/>
    <w:rsid w:val="0052229E"/>
    <w:rsid w:val="00522393"/>
    <w:rsid w:val="00522620"/>
    <w:rsid w:val="00522DE5"/>
    <w:rsid w:val="00522EC8"/>
    <w:rsid w:val="005235EC"/>
    <w:rsid w:val="005250FF"/>
    <w:rsid w:val="005252F5"/>
    <w:rsid w:val="00525656"/>
    <w:rsid w:val="00525A33"/>
    <w:rsid w:val="00525D64"/>
    <w:rsid w:val="00525DBE"/>
    <w:rsid w:val="00530077"/>
    <w:rsid w:val="00530694"/>
    <w:rsid w:val="00530824"/>
    <w:rsid w:val="005310BE"/>
    <w:rsid w:val="0053166A"/>
    <w:rsid w:val="00531B5A"/>
    <w:rsid w:val="00531CD0"/>
    <w:rsid w:val="00531D64"/>
    <w:rsid w:val="0053257F"/>
    <w:rsid w:val="00533025"/>
    <w:rsid w:val="00533FA4"/>
    <w:rsid w:val="0053416F"/>
    <w:rsid w:val="00534C02"/>
    <w:rsid w:val="005356CB"/>
    <w:rsid w:val="00535AD3"/>
    <w:rsid w:val="00536057"/>
    <w:rsid w:val="005364D4"/>
    <w:rsid w:val="0053692F"/>
    <w:rsid w:val="0053707F"/>
    <w:rsid w:val="005373BF"/>
    <w:rsid w:val="00542562"/>
    <w:rsid w:val="0054264B"/>
    <w:rsid w:val="00542765"/>
    <w:rsid w:val="005428E2"/>
    <w:rsid w:val="00543372"/>
    <w:rsid w:val="00543786"/>
    <w:rsid w:val="00543DD0"/>
    <w:rsid w:val="00544A55"/>
    <w:rsid w:val="00544C1E"/>
    <w:rsid w:val="00546D2B"/>
    <w:rsid w:val="00547052"/>
    <w:rsid w:val="00547483"/>
    <w:rsid w:val="005475B8"/>
    <w:rsid w:val="005504C8"/>
    <w:rsid w:val="00551546"/>
    <w:rsid w:val="005515F6"/>
    <w:rsid w:val="00551C6F"/>
    <w:rsid w:val="00551DDC"/>
    <w:rsid w:val="00551EF7"/>
    <w:rsid w:val="0055215E"/>
    <w:rsid w:val="00552BDF"/>
    <w:rsid w:val="00552DA4"/>
    <w:rsid w:val="005533D7"/>
    <w:rsid w:val="00553E0E"/>
    <w:rsid w:val="00554219"/>
    <w:rsid w:val="005544A1"/>
    <w:rsid w:val="00554944"/>
    <w:rsid w:val="00554E45"/>
    <w:rsid w:val="00554F0D"/>
    <w:rsid w:val="00554F11"/>
    <w:rsid w:val="00554F3C"/>
    <w:rsid w:val="0055551D"/>
    <w:rsid w:val="0055595E"/>
    <w:rsid w:val="005568FD"/>
    <w:rsid w:val="005569BA"/>
    <w:rsid w:val="00556C61"/>
    <w:rsid w:val="00557284"/>
    <w:rsid w:val="00560009"/>
    <w:rsid w:val="005605B0"/>
    <w:rsid w:val="005607B8"/>
    <w:rsid w:val="00562667"/>
    <w:rsid w:val="00562FB5"/>
    <w:rsid w:val="00563820"/>
    <w:rsid w:val="00564F7E"/>
    <w:rsid w:val="00565268"/>
    <w:rsid w:val="005654F2"/>
    <w:rsid w:val="005655CA"/>
    <w:rsid w:val="00565756"/>
    <w:rsid w:val="00566A2F"/>
    <w:rsid w:val="00566AE0"/>
    <w:rsid w:val="00566F2D"/>
    <w:rsid w:val="00567093"/>
    <w:rsid w:val="005673FE"/>
    <w:rsid w:val="00567CE3"/>
    <w:rsid w:val="00567E74"/>
    <w:rsid w:val="00567F31"/>
    <w:rsid w:val="005703DE"/>
    <w:rsid w:val="005709E0"/>
    <w:rsid w:val="0057117D"/>
    <w:rsid w:val="005712A2"/>
    <w:rsid w:val="0057165E"/>
    <w:rsid w:val="005716DF"/>
    <w:rsid w:val="00571772"/>
    <w:rsid w:val="00571C77"/>
    <w:rsid w:val="005725C0"/>
    <w:rsid w:val="00572C4C"/>
    <w:rsid w:val="005733BF"/>
    <w:rsid w:val="00573766"/>
    <w:rsid w:val="00573DFD"/>
    <w:rsid w:val="00574233"/>
    <w:rsid w:val="0057459F"/>
    <w:rsid w:val="00574C45"/>
    <w:rsid w:val="00575594"/>
    <w:rsid w:val="0057573F"/>
    <w:rsid w:val="00575A32"/>
    <w:rsid w:val="0057667D"/>
    <w:rsid w:val="00576A0E"/>
    <w:rsid w:val="00576ACC"/>
    <w:rsid w:val="00576C52"/>
    <w:rsid w:val="005772E5"/>
    <w:rsid w:val="0057779C"/>
    <w:rsid w:val="00580835"/>
    <w:rsid w:val="005815CB"/>
    <w:rsid w:val="00581981"/>
    <w:rsid w:val="00582B9A"/>
    <w:rsid w:val="00582CD0"/>
    <w:rsid w:val="005834F2"/>
    <w:rsid w:val="005836D5"/>
    <w:rsid w:val="00583EF9"/>
    <w:rsid w:val="0058464E"/>
    <w:rsid w:val="00584A27"/>
    <w:rsid w:val="0058617D"/>
    <w:rsid w:val="00586D3C"/>
    <w:rsid w:val="00586E58"/>
    <w:rsid w:val="00586E68"/>
    <w:rsid w:val="0058717F"/>
    <w:rsid w:val="00587E1B"/>
    <w:rsid w:val="0059015E"/>
    <w:rsid w:val="00591D27"/>
    <w:rsid w:val="00591F23"/>
    <w:rsid w:val="005923DC"/>
    <w:rsid w:val="00592457"/>
    <w:rsid w:val="00593137"/>
    <w:rsid w:val="0059421E"/>
    <w:rsid w:val="00595DB8"/>
    <w:rsid w:val="00596527"/>
    <w:rsid w:val="00596B34"/>
    <w:rsid w:val="005971D4"/>
    <w:rsid w:val="0059799E"/>
    <w:rsid w:val="005A01CB"/>
    <w:rsid w:val="005A057C"/>
    <w:rsid w:val="005A1E17"/>
    <w:rsid w:val="005A296D"/>
    <w:rsid w:val="005A3276"/>
    <w:rsid w:val="005A33D2"/>
    <w:rsid w:val="005A3EBC"/>
    <w:rsid w:val="005A41CE"/>
    <w:rsid w:val="005A4A2F"/>
    <w:rsid w:val="005A58FF"/>
    <w:rsid w:val="005A5EAF"/>
    <w:rsid w:val="005A64C0"/>
    <w:rsid w:val="005A651B"/>
    <w:rsid w:val="005A6B36"/>
    <w:rsid w:val="005A6E2D"/>
    <w:rsid w:val="005A72BF"/>
    <w:rsid w:val="005A7510"/>
    <w:rsid w:val="005A7C08"/>
    <w:rsid w:val="005A7C9D"/>
    <w:rsid w:val="005A7D89"/>
    <w:rsid w:val="005B0A76"/>
    <w:rsid w:val="005B1CAF"/>
    <w:rsid w:val="005B1EF1"/>
    <w:rsid w:val="005B3C11"/>
    <w:rsid w:val="005B3C5F"/>
    <w:rsid w:val="005B3E11"/>
    <w:rsid w:val="005B42F7"/>
    <w:rsid w:val="005B486A"/>
    <w:rsid w:val="005B491B"/>
    <w:rsid w:val="005B52B0"/>
    <w:rsid w:val="005B52F2"/>
    <w:rsid w:val="005B5C49"/>
    <w:rsid w:val="005B5E28"/>
    <w:rsid w:val="005B769D"/>
    <w:rsid w:val="005B7782"/>
    <w:rsid w:val="005B7D1C"/>
    <w:rsid w:val="005C02BD"/>
    <w:rsid w:val="005C1C28"/>
    <w:rsid w:val="005C1F8A"/>
    <w:rsid w:val="005C27E5"/>
    <w:rsid w:val="005C3822"/>
    <w:rsid w:val="005C5F29"/>
    <w:rsid w:val="005C6DB5"/>
    <w:rsid w:val="005C75E2"/>
    <w:rsid w:val="005C79E9"/>
    <w:rsid w:val="005D0594"/>
    <w:rsid w:val="005D061B"/>
    <w:rsid w:val="005D06C1"/>
    <w:rsid w:val="005D091E"/>
    <w:rsid w:val="005D1487"/>
    <w:rsid w:val="005D1CE1"/>
    <w:rsid w:val="005D1F72"/>
    <w:rsid w:val="005D2B0A"/>
    <w:rsid w:val="005D366A"/>
    <w:rsid w:val="005D3AB6"/>
    <w:rsid w:val="005D3E01"/>
    <w:rsid w:val="005D43B2"/>
    <w:rsid w:val="005D54AD"/>
    <w:rsid w:val="005D5E58"/>
    <w:rsid w:val="005D74E8"/>
    <w:rsid w:val="005D7F0A"/>
    <w:rsid w:val="005D7F9F"/>
    <w:rsid w:val="005E0EC1"/>
    <w:rsid w:val="005E19E7"/>
    <w:rsid w:val="005E20F9"/>
    <w:rsid w:val="005E2349"/>
    <w:rsid w:val="005E429D"/>
    <w:rsid w:val="005E4337"/>
    <w:rsid w:val="005E4F94"/>
    <w:rsid w:val="005E55D8"/>
    <w:rsid w:val="005E5DCF"/>
    <w:rsid w:val="005E6B8D"/>
    <w:rsid w:val="005E7041"/>
    <w:rsid w:val="005F0563"/>
    <w:rsid w:val="005F064E"/>
    <w:rsid w:val="005F0AF2"/>
    <w:rsid w:val="005F0F28"/>
    <w:rsid w:val="005F0F6C"/>
    <w:rsid w:val="005F113D"/>
    <w:rsid w:val="005F139A"/>
    <w:rsid w:val="005F1921"/>
    <w:rsid w:val="005F2386"/>
    <w:rsid w:val="005F30EF"/>
    <w:rsid w:val="005F349D"/>
    <w:rsid w:val="005F362B"/>
    <w:rsid w:val="005F3659"/>
    <w:rsid w:val="005F44ED"/>
    <w:rsid w:val="005F486C"/>
    <w:rsid w:val="005F4B51"/>
    <w:rsid w:val="005F5E83"/>
    <w:rsid w:val="005F6445"/>
    <w:rsid w:val="005F6FB0"/>
    <w:rsid w:val="005F710E"/>
    <w:rsid w:val="005F7752"/>
    <w:rsid w:val="006009A6"/>
    <w:rsid w:val="006015DF"/>
    <w:rsid w:val="00601AE6"/>
    <w:rsid w:val="00601D87"/>
    <w:rsid w:val="00602C1A"/>
    <w:rsid w:val="006032EC"/>
    <w:rsid w:val="00603C34"/>
    <w:rsid w:val="00603EEA"/>
    <w:rsid w:val="006043DC"/>
    <w:rsid w:val="00604506"/>
    <w:rsid w:val="00604563"/>
    <w:rsid w:val="00604893"/>
    <w:rsid w:val="00604B36"/>
    <w:rsid w:val="0060501D"/>
    <w:rsid w:val="0060596B"/>
    <w:rsid w:val="00605F07"/>
    <w:rsid w:val="00606B2D"/>
    <w:rsid w:val="00607272"/>
    <w:rsid w:val="00607FC4"/>
    <w:rsid w:val="00610C32"/>
    <w:rsid w:val="00610F21"/>
    <w:rsid w:val="0061197A"/>
    <w:rsid w:val="00611C2C"/>
    <w:rsid w:val="00612A04"/>
    <w:rsid w:val="00613075"/>
    <w:rsid w:val="00613A4B"/>
    <w:rsid w:val="00615B6E"/>
    <w:rsid w:val="00615DAE"/>
    <w:rsid w:val="0061678D"/>
    <w:rsid w:val="00616929"/>
    <w:rsid w:val="00617071"/>
    <w:rsid w:val="0061716C"/>
    <w:rsid w:val="006179E3"/>
    <w:rsid w:val="00622129"/>
    <w:rsid w:val="00622251"/>
    <w:rsid w:val="006222DF"/>
    <w:rsid w:val="00622313"/>
    <w:rsid w:val="00622CFD"/>
    <w:rsid w:val="00623331"/>
    <w:rsid w:val="00623FEC"/>
    <w:rsid w:val="006243A1"/>
    <w:rsid w:val="006248B2"/>
    <w:rsid w:val="00624B6C"/>
    <w:rsid w:val="0062570B"/>
    <w:rsid w:val="0062573C"/>
    <w:rsid w:val="006266F8"/>
    <w:rsid w:val="00626CF8"/>
    <w:rsid w:val="00626D10"/>
    <w:rsid w:val="00630196"/>
    <w:rsid w:val="006302AD"/>
    <w:rsid w:val="00631117"/>
    <w:rsid w:val="006318A4"/>
    <w:rsid w:val="00631C77"/>
    <w:rsid w:val="00631F84"/>
    <w:rsid w:val="006320CF"/>
    <w:rsid w:val="00632E56"/>
    <w:rsid w:val="00633289"/>
    <w:rsid w:val="00633627"/>
    <w:rsid w:val="00633F6D"/>
    <w:rsid w:val="00634CD8"/>
    <w:rsid w:val="00634DE2"/>
    <w:rsid w:val="00635CBA"/>
    <w:rsid w:val="00636A6B"/>
    <w:rsid w:val="00637556"/>
    <w:rsid w:val="00637A56"/>
    <w:rsid w:val="0064129D"/>
    <w:rsid w:val="00642E9C"/>
    <w:rsid w:val="006432C5"/>
    <w:rsid w:val="0064338B"/>
    <w:rsid w:val="006434D6"/>
    <w:rsid w:val="00644B0E"/>
    <w:rsid w:val="00644EC3"/>
    <w:rsid w:val="0064591B"/>
    <w:rsid w:val="00645AF0"/>
    <w:rsid w:val="0064600A"/>
    <w:rsid w:val="006460F6"/>
    <w:rsid w:val="00646542"/>
    <w:rsid w:val="00646DBB"/>
    <w:rsid w:val="006471C9"/>
    <w:rsid w:val="00647BA1"/>
    <w:rsid w:val="006504F4"/>
    <w:rsid w:val="00650710"/>
    <w:rsid w:val="00650B06"/>
    <w:rsid w:val="006510AF"/>
    <w:rsid w:val="006515F2"/>
    <w:rsid w:val="00651690"/>
    <w:rsid w:val="00653C31"/>
    <w:rsid w:val="00653EE4"/>
    <w:rsid w:val="00653F6B"/>
    <w:rsid w:val="006545C2"/>
    <w:rsid w:val="006547C9"/>
    <w:rsid w:val="0065486F"/>
    <w:rsid w:val="006549C5"/>
    <w:rsid w:val="00654B8F"/>
    <w:rsid w:val="00654BC9"/>
    <w:rsid w:val="006550A2"/>
    <w:rsid w:val="006551A8"/>
    <w:rsid w:val="006552FD"/>
    <w:rsid w:val="00655D92"/>
    <w:rsid w:val="00655DAD"/>
    <w:rsid w:val="00656459"/>
    <w:rsid w:val="006565FD"/>
    <w:rsid w:val="00656F01"/>
    <w:rsid w:val="00660C33"/>
    <w:rsid w:val="00661701"/>
    <w:rsid w:val="0066170D"/>
    <w:rsid w:val="00661C60"/>
    <w:rsid w:val="00661D50"/>
    <w:rsid w:val="00662994"/>
    <w:rsid w:val="00663105"/>
    <w:rsid w:val="00663AF3"/>
    <w:rsid w:val="00664624"/>
    <w:rsid w:val="006654D6"/>
    <w:rsid w:val="00665DC6"/>
    <w:rsid w:val="00665EA1"/>
    <w:rsid w:val="00666B6C"/>
    <w:rsid w:val="00666BD5"/>
    <w:rsid w:val="00666D5C"/>
    <w:rsid w:val="006671DB"/>
    <w:rsid w:val="006671DF"/>
    <w:rsid w:val="006673D7"/>
    <w:rsid w:val="00667AF8"/>
    <w:rsid w:val="00667B6C"/>
    <w:rsid w:val="006702C4"/>
    <w:rsid w:val="0067061D"/>
    <w:rsid w:val="0067069A"/>
    <w:rsid w:val="0067071F"/>
    <w:rsid w:val="00670B2E"/>
    <w:rsid w:val="00670C17"/>
    <w:rsid w:val="00671174"/>
    <w:rsid w:val="0067130D"/>
    <w:rsid w:val="00671483"/>
    <w:rsid w:val="00671598"/>
    <w:rsid w:val="00671951"/>
    <w:rsid w:val="0067259F"/>
    <w:rsid w:val="006729B4"/>
    <w:rsid w:val="00672DA6"/>
    <w:rsid w:val="006731CD"/>
    <w:rsid w:val="006731E7"/>
    <w:rsid w:val="00674C2B"/>
    <w:rsid w:val="00675028"/>
    <w:rsid w:val="0067580E"/>
    <w:rsid w:val="00675927"/>
    <w:rsid w:val="006765D9"/>
    <w:rsid w:val="00677BE2"/>
    <w:rsid w:val="00680083"/>
    <w:rsid w:val="0068115A"/>
    <w:rsid w:val="006816FE"/>
    <w:rsid w:val="00681742"/>
    <w:rsid w:val="00682682"/>
    <w:rsid w:val="00682702"/>
    <w:rsid w:val="00682FFB"/>
    <w:rsid w:val="00683342"/>
    <w:rsid w:val="00684117"/>
    <w:rsid w:val="006848A4"/>
    <w:rsid w:val="00684F1D"/>
    <w:rsid w:val="00685442"/>
    <w:rsid w:val="00685B1E"/>
    <w:rsid w:val="00685EA7"/>
    <w:rsid w:val="00686348"/>
    <w:rsid w:val="006864D8"/>
    <w:rsid w:val="00686E67"/>
    <w:rsid w:val="00687575"/>
    <w:rsid w:val="00687716"/>
    <w:rsid w:val="006877AE"/>
    <w:rsid w:val="00687DCF"/>
    <w:rsid w:val="00690E0C"/>
    <w:rsid w:val="00691435"/>
    <w:rsid w:val="00691AAD"/>
    <w:rsid w:val="00692368"/>
    <w:rsid w:val="00692EBC"/>
    <w:rsid w:val="00693AD8"/>
    <w:rsid w:val="00693E17"/>
    <w:rsid w:val="00694D34"/>
    <w:rsid w:val="00695A31"/>
    <w:rsid w:val="00695C73"/>
    <w:rsid w:val="006967BE"/>
    <w:rsid w:val="00696DAA"/>
    <w:rsid w:val="006970FF"/>
    <w:rsid w:val="006973A7"/>
    <w:rsid w:val="006975EB"/>
    <w:rsid w:val="00697E2D"/>
    <w:rsid w:val="006A017A"/>
    <w:rsid w:val="006A048E"/>
    <w:rsid w:val="006A0FCA"/>
    <w:rsid w:val="006A1A8C"/>
    <w:rsid w:val="006A2726"/>
    <w:rsid w:val="006A27FF"/>
    <w:rsid w:val="006A2EBC"/>
    <w:rsid w:val="006A2EC8"/>
    <w:rsid w:val="006A39ED"/>
    <w:rsid w:val="006A3A0C"/>
    <w:rsid w:val="006A45C8"/>
    <w:rsid w:val="006A48E5"/>
    <w:rsid w:val="006A5B64"/>
    <w:rsid w:val="006A5EA0"/>
    <w:rsid w:val="006A641F"/>
    <w:rsid w:val="006A7777"/>
    <w:rsid w:val="006A783B"/>
    <w:rsid w:val="006A7B33"/>
    <w:rsid w:val="006A7EF2"/>
    <w:rsid w:val="006B0066"/>
    <w:rsid w:val="006B0300"/>
    <w:rsid w:val="006B03F8"/>
    <w:rsid w:val="006B0D58"/>
    <w:rsid w:val="006B182A"/>
    <w:rsid w:val="006B2195"/>
    <w:rsid w:val="006B26C3"/>
    <w:rsid w:val="006B3D56"/>
    <w:rsid w:val="006B47E1"/>
    <w:rsid w:val="006B4E13"/>
    <w:rsid w:val="006B5E3D"/>
    <w:rsid w:val="006B60A4"/>
    <w:rsid w:val="006B6124"/>
    <w:rsid w:val="006B69A2"/>
    <w:rsid w:val="006B6C60"/>
    <w:rsid w:val="006B7346"/>
    <w:rsid w:val="006B75DD"/>
    <w:rsid w:val="006B7E56"/>
    <w:rsid w:val="006C065A"/>
    <w:rsid w:val="006C076B"/>
    <w:rsid w:val="006C0BB1"/>
    <w:rsid w:val="006C1E92"/>
    <w:rsid w:val="006C1EB0"/>
    <w:rsid w:val="006C2AB0"/>
    <w:rsid w:val="006C2E70"/>
    <w:rsid w:val="006C460A"/>
    <w:rsid w:val="006C4875"/>
    <w:rsid w:val="006C4FBF"/>
    <w:rsid w:val="006C56F0"/>
    <w:rsid w:val="006C5D68"/>
    <w:rsid w:val="006C5F18"/>
    <w:rsid w:val="006C62DE"/>
    <w:rsid w:val="006C6487"/>
    <w:rsid w:val="006C6644"/>
    <w:rsid w:val="006C66F3"/>
    <w:rsid w:val="006C67E0"/>
    <w:rsid w:val="006C7498"/>
    <w:rsid w:val="006C7ABA"/>
    <w:rsid w:val="006C7ABD"/>
    <w:rsid w:val="006D0209"/>
    <w:rsid w:val="006D095D"/>
    <w:rsid w:val="006D0D60"/>
    <w:rsid w:val="006D1122"/>
    <w:rsid w:val="006D15FB"/>
    <w:rsid w:val="006D2496"/>
    <w:rsid w:val="006D281E"/>
    <w:rsid w:val="006D2EC6"/>
    <w:rsid w:val="006D34C7"/>
    <w:rsid w:val="006D34FF"/>
    <w:rsid w:val="006D3C00"/>
    <w:rsid w:val="006D3DE7"/>
    <w:rsid w:val="006D523D"/>
    <w:rsid w:val="006D5F62"/>
    <w:rsid w:val="006D65B7"/>
    <w:rsid w:val="006D669E"/>
    <w:rsid w:val="006D675A"/>
    <w:rsid w:val="006E0123"/>
    <w:rsid w:val="006E09FE"/>
    <w:rsid w:val="006E0B2F"/>
    <w:rsid w:val="006E0ED5"/>
    <w:rsid w:val="006E0FC1"/>
    <w:rsid w:val="006E14A2"/>
    <w:rsid w:val="006E193D"/>
    <w:rsid w:val="006E1C90"/>
    <w:rsid w:val="006E22B5"/>
    <w:rsid w:val="006E2636"/>
    <w:rsid w:val="006E2880"/>
    <w:rsid w:val="006E2C59"/>
    <w:rsid w:val="006E3675"/>
    <w:rsid w:val="006E41B6"/>
    <w:rsid w:val="006E47BB"/>
    <w:rsid w:val="006E4A7F"/>
    <w:rsid w:val="006E6506"/>
    <w:rsid w:val="006E73B6"/>
    <w:rsid w:val="006E76ED"/>
    <w:rsid w:val="006F07C4"/>
    <w:rsid w:val="006F1A84"/>
    <w:rsid w:val="006F216F"/>
    <w:rsid w:val="006F21D8"/>
    <w:rsid w:val="006F2219"/>
    <w:rsid w:val="006F2909"/>
    <w:rsid w:val="006F302E"/>
    <w:rsid w:val="006F352F"/>
    <w:rsid w:val="006F3CB5"/>
    <w:rsid w:val="006F43F5"/>
    <w:rsid w:val="006F472F"/>
    <w:rsid w:val="006F60AC"/>
    <w:rsid w:val="006F621E"/>
    <w:rsid w:val="006F669F"/>
    <w:rsid w:val="006F6A75"/>
    <w:rsid w:val="006F6CDE"/>
    <w:rsid w:val="00700409"/>
    <w:rsid w:val="00701E4E"/>
    <w:rsid w:val="00702A25"/>
    <w:rsid w:val="00702E3A"/>
    <w:rsid w:val="00703BA8"/>
    <w:rsid w:val="007044B5"/>
    <w:rsid w:val="0070486A"/>
    <w:rsid w:val="00704DF6"/>
    <w:rsid w:val="007056E9"/>
    <w:rsid w:val="0070651C"/>
    <w:rsid w:val="00706FD5"/>
    <w:rsid w:val="00707EED"/>
    <w:rsid w:val="00710BA5"/>
    <w:rsid w:val="0071110C"/>
    <w:rsid w:val="00711238"/>
    <w:rsid w:val="00711771"/>
    <w:rsid w:val="00711C23"/>
    <w:rsid w:val="0071200E"/>
    <w:rsid w:val="00712D6A"/>
    <w:rsid w:val="00712F98"/>
    <w:rsid w:val="0071304C"/>
    <w:rsid w:val="007132A3"/>
    <w:rsid w:val="00713762"/>
    <w:rsid w:val="00714F2C"/>
    <w:rsid w:val="007152B1"/>
    <w:rsid w:val="0071582C"/>
    <w:rsid w:val="00715B85"/>
    <w:rsid w:val="00715EA4"/>
    <w:rsid w:val="00716421"/>
    <w:rsid w:val="00716D16"/>
    <w:rsid w:val="00716ECB"/>
    <w:rsid w:val="00717230"/>
    <w:rsid w:val="00717831"/>
    <w:rsid w:val="00720382"/>
    <w:rsid w:val="007217EC"/>
    <w:rsid w:val="007240DB"/>
    <w:rsid w:val="00724435"/>
    <w:rsid w:val="00724EB4"/>
    <w:rsid w:val="00724EFB"/>
    <w:rsid w:val="007254AF"/>
    <w:rsid w:val="007256A5"/>
    <w:rsid w:val="00725937"/>
    <w:rsid w:val="00726E39"/>
    <w:rsid w:val="007278F5"/>
    <w:rsid w:val="007305AD"/>
    <w:rsid w:val="00730BD7"/>
    <w:rsid w:val="007322F5"/>
    <w:rsid w:val="007337C2"/>
    <w:rsid w:val="00733CA0"/>
    <w:rsid w:val="0073563E"/>
    <w:rsid w:val="0073632C"/>
    <w:rsid w:val="007365AA"/>
    <w:rsid w:val="00736E7C"/>
    <w:rsid w:val="00737D72"/>
    <w:rsid w:val="0074025A"/>
    <w:rsid w:val="00741126"/>
    <w:rsid w:val="007419C3"/>
    <w:rsid w:val="00741E69"/>
    <w:rsid w:val="00742063"/>
    <w:rsid w:val="00742133"/>
    <w:rsid w:val="00742B06"/>
    <w:rsid w:val="00742C7B"/>
    <w:rsid w:val="007431F0"/>
    <w:rsid w:val="007435BB"/>
    <w:rsid w:val="00743997"/>
    <w:rsid w:val="0074537B"/>
    <w:rsid w:val="00745A4B"/>
    <w:rsid w:val="007467A7"/>
    <w:rsid w:val="007469DD"/>
    <w:rsid w:val="00747121"/>
    <w:rsid w:val="0074727E"/>
    <w:rsid w:val="0074741B"/>
    <w:rsid w:val="0074753D"/>
    <w:rsid w:val="0074759E"/>
    <w:rsid w:val="007478EA"/>
    <w:rsid w:val="00747D32"/>
    <w:rsid w:val="00747D39"/>
    <w:rsid w:val="00750374"/>
    <w:rsid w:val="007504A3"/>
    <w:rsid w:val="00750719"/>
    <w:rsid w:val="00750D5D"/>
    <w:rsid w:val="00750D82"/>
    <w:rsid w:val="007512D8"/>
    <w:rsid w:val="007513C4"/>
    <w:rsid w:val="00751984"/>
    <w:rsid w:val="00752669"/>
    <w:rsid w:val="007527A4"/>
    <w:rsid w:val="00752B3F"/>
    <w:rsid w:val="0075349D"/>
    <w:rsid w:val="0075363E"/>
    <w:rsid w:val="0075415C"/>
    <w:rsid w:val="007549DA"/>
    <w:rsid w:val="00754AE9"/>
    <w:rsid w:val="00755700"/>
    <w:rsid w:val="007568C6"/>
    <w:rsid w:val="007568D1"/>
    <w:rsid w:val="00760794"/>
    <w:rsid w:val="007609F9"/>
    <w:rsid w:val="00760D62"/>
    <w:rsid w:val="0076143F"/>
    <w:rsid w:val="00761B9C"/>
    <w:rsid w:val="007620A3"/>
    <w:rsid w:val="007624E3"/>
    <w:rsid w:val="00762A12"/>
    <w:rsid w:val="00762A45"/>
    <w:rsid w:val="00763502"/>
    <w:rsid w:val="007635FB"/>
    <w:rsid w:val="00763755"/>
    <w:rsid w:val="00763921"/>
    <w:rsid w:val="00763E35"/>
    <w:rsid w:val="0076419A"/>
    <w:rsid w:val="007649F4"/>
    <w:rsid w:val="00764C3E"/>
    <w:rsid w:val="00764FE8"/>
    <w:rsid w:val="007654F8"/>
    <w:rsid w:val="00765DAD"/>
    <w:rsid w:val="00765ECB"/>
    <w:rsid w:val="00766904"/>
    <w:rsid w:val="00766AD2"/>
    <w:rsid w:val="00766F7C"/>
    <w:rsid w:val="00767EF1"/>
    <w:rsid w:val="007707AB"/>
    <w:rsid w:val="00770D33"/>
    <w:rsid w:val="0077185C"/>
    <w:rsid w:val="00773385"/>
    <w:rsid w:val="00775225"/>
    <w:rsid w:val="00775429"/>
    <w:rsid w:val="0077735B"/>
    <w:rsid w:val="00777D92"/>
    <w:rsid w:val="007802F1"/>
    <w:rsid w:val="0078032F"/>
    <w:rsid w:val="007809A9"/>
    <w:rsid w:val="00781487"/>
    <w:rsid w:val="00781880"/>
    <w:rsid w:val="00781C80"/>
    <w:rsid w:val="00782134"/>
    <w:rsid w:val="00782855"/>
    <w:rsid w:val="00782883"/>
    <w:rsid w:val="007836A8"/>
    <w:rsid w:val="00783E91"/>
    <w:rsid w:val="0078478C"/>
    <w:rsid w:val="00786EE7"/>
    <w:rsid w:val="007871F0"/>
    <w:rsid w:val="00787444"/>
    <w:rsid w:val="007874B7"/>
    <w:rsid w:val="00787747"/>
    <w:rsid w:val="00790ADB"/>
    <w:rsid w:val="007913AB"/>
    <w:rsid w:val="007914F7"/>
    <w:rsid w:val="00792253"/>
    <w:rsid w:val="007930C6"/>
    <w:rsid w:val="0079386D"/>
    <w:rsid w:val="00794823"/>
    <w:rsid w:val="00795261"/>
    <w:rsid w:val="0079580F"/>
    <w:rsid w:val="00795819"/>
    <w:rsid w:val="00796E76"/>
    <w:rsid w:val="00797FEA"/>
    <w:rsid w:val="007A050D"/>
    <w:rsid w:val="007A09CD"/>
    <w:rsid w:val="007A0C2C"/>
    <w:rsid w:val="007A0CBB"/>
    <w:rsid w:val="007A1EED"/>
    <w:rsid w:val="007A32B4"/>
    <w:rsid w:val="007A35DB"/>
    <w:rsid w:val="007A3FFE"/>
    <w:rsid w:val="007A4595"/>
    <w:rsid w:val="007A4A0D"/>
    <w:rsid w:val="007A5558"/>
    <w:rsid w:val="007A58D2"/>
    <w:rsid w:val="007A6EB2"/>
    <w:rsid w:val="007A7125"/>
    <w:rsid w:val="007A79C9"/>
    <w:rsid w:val="007A7A09"/>
    <w:rsid w:val="007B04AF"/>
    <w:rsid w:val="007B1625"/>
    <w:rsid w:val="007B16E2"/>
    <w:rsid w:val="007B17CF"/>
    <w:rsid w:val="007B1842"/>
    <w:rsid w:val="007B198E"/>
    <w:rsid w:val="007B1A2E"/>
    <w:rsid w:val="007B1A36"/>
    <w:rsid w:val="007B1AD7"/>
    <w:rsid w:val="007B20AC"/>
    <w:rsid w:val="007B358E"/>
    <w:rsid w:val="007B389D"/>
    <w:rsid w:val="007B3B9A"/>
    <w:rsid w:val="007B484F"/>
    <w:rsid w:val="007B4CE5"/>
    <w:rsid w:val="007B5D8E"/>
    <w:rsid w:val="007B67E4"/>
    <w:rsid w:val="007B706E"/>
    <w:rsid w:val="007B71EB"/>
    <w:rsid w:val="007C08F5"/>
    <w:rsid w:val="007C21CD"/>
    <w:rsid w:val="007C228C"/>
    <w:rsid w:val="007C440B"/>
    <w:rsid w:val="007C4684"/>
    <w:rsid w:val="007C6205"/>
    <w:rsid w:val="007C6628"/>
    <w:rsid w:val="007C682C"/>
    <w:rsid w:val="007C686A"/>
    <w:rsid w:val="007C728E"/>
    <w:rsid w:val="007D2A33"/>
    <w:rsid w:val="007D2C53"/>
    <w:rsid w:val="007D3052"/>
    <w:rsid w:val="007D3D60"/>
    <w:rsid w:val="007D5B87"/>
    <w:rsid w:val="007D605B"/>
    <w:rsid w:val="007D6AD2"/>
    <w:rsid w:val="007D7173"/>
    <w:rsid w:val="007D71EF"/>
    <w:rsid w:val="007D7A61"/>
    <w:rsid w:val="007D7B0D"/>
    <w:rsid w:val="007E0884"/>
    <w:rsid w:val="007E08FD"/>
    <w:rsid w:val="007E16F6"/>
    <w:rsid w:val="007E1980"/>
    <w:rsid w:val="007E1CFF"/>
    <w:rsid w:val="007E247D"/>
    <w:rsid w:val="007E2856"/>
    <w:rsid w:val="007E31F2"/>
    <w:rsid w:val="007E32B4"/>
    <w:rsid w:val="007E34A8"/>
    <w:rsid w:val="007E3C5D"/>
    <w:rsid w:val="007E4B76"/>
    <w:rsid w:val="007E51FA"/>
    <w:rsid w:val="007E5C72"/>
    <w:rsid w:val="007E5EA8"/>
    <w:rsid w:val="007E66AC"/>
    <w:rsid w:val="007E70D7"/>
    <w:rsid w:val="007E73B5"/>
    <w:rsid w:val="007E76F8"/>
    <w:rsid w:val="007E7A8D"/>
    <w:rsid w:val="007F0C83"/>
    <w:rsid w:val="007F0CF1"/>
    <w:rsid w:val="007F0FC7"/>
    <w:rsid w:val="007F12A5"/>
    <w:rsid w:val="007F160A"/>
    <w:rsid w:val="007F1A16"/>
    <w:rsid w:val="007F1BBC"/>
    <w:rsid w:val="007F25A1"/>
    <w:rsid w:val="007F2683"/>
    <w:rsid w:val="007F26BF"/>
    <w:rsid w:val="007F31C4"/>
    <w:rsid w:val="007F339D"/>
    <w:rsid w:val="007F4568"/>
    <w:rsid w:val="007F4942"/>
    <w:rsid w:val="007F4CF1"/>
    <w:rsid w:val="007F4F58"/>
    <w:rsid w:val="007F5037"/>
    <w:rsid w:val="007F543B"/>
    <w:rsid w:val="007F593F"/>
    <w:rsid w:val="007F5B40"/>
    <w:rsid w:val="007F636D"/>
    <w:rsid w:val="007F63CC"/>
    <w:rsid w:val="007F6751"/>
    <w:rsid w:val="007F6883"/>
    <w:rsid w:val="007F6D64"/>
    <w:rsid w:val="007F758D"/>
    <w:rsid w:val="007F777A"/>
    <w:rsid w:val="007F7D52"/>
    <w:rsid w:val="0080116B"/>
    <w:rsid w:val="008014AB"/>
    <w:rsid w:val="00801883"/>
    <w:rsid w:val="008022FC"/>
    <w:rsid w:val="00802AB6"/>
    <w:rsid w:val="00803140"/>
    <w:rsid w:val="0080397A"/>
    <w:rsid w:val="00804C38"/>
    <w:rsid w:val="00805047"/>
    <w:rsid w:val="00805222"/>
    <w:rsid w:val="0080532E"/>
    <w:rsid w:val="0080639C"/>
    <w:rsid w:val="008064E6"/>
    <w:rsid w:val="0080654C"/>
    <w:rsid w:val="008065A0"/>
    <w:rsid w:val="00806DA2"/>
    <w:rsid w:val="008071C4"/>
    <w:rsid w:val="008071C6"/>
    <w:rsid w:val="00807693"/>
    <w:rsid w:val="00807959"/>
    <w:rsid w:val="008101D3"/>
    <w:rsid w:val="00810645"/>
    <w:rsid w:val="00811024"/>
    <w:rsid w:val="0081184D"/>
    <w:rsid w:val="00812400"/>
    <w:rsid w:val="00812468"/>
    <w:rsid w:val="00812704"/>
    <w:rsid w:val="0081273D"/>
    <w:rsid w:val="008150EA"/>
    <w:rsid w:val="008157D2"/>
    <w:rsid w:val="008159D6"/>
    <w:rsid w:val="00815A9C"/>
    <w:rsid w:val="00815E93"/>
    <w:rsid w:val="0081735D"/>
    <w:rsid w:val="00817624"/>
    <w:rsid w:val="0081770A"/>
    <w:rsid w:val="00817A00"/>
    <w:rsid w:val="00817DD9"/>
    <w:rsid w:val="00822137"/>
    <w:rsid w:val="00822329"/>
    <w:rsid w:val="00822536"/>
    <w:rsid w:val="00822E90"/>
    <w:rsid w:val="0082306C"/>
    <w:rsid w:val="00824102"/>
    <w:rsid w:val="00824D61"/>
    <w:rsid w:val="00826154"/>
    <w:rsid w:val="0082663C"/>
    <w:rsid w:val="00827281"/>
    <w:rsid w:val="008273C0"/>
    <w:rsid w:val="00827853"/>
    <w:rsid w:val="00827B83"/>
    <w:rsid w:val="00827C6A"/>
    <w:rsid w:val="00827DBA"/>
    <w:rsid w:val="0083187D"/>
    <w:rsid w:val="00831A88"/>
    <w:rsid w:val="008324C8"/>
    <w:rsid w:val="008332B2"/>
    <w:rsid w:val="00833A26"/>
    <w:rsid w:val="00833A34"/>
    <w:rsid w:val="008356F5"/>
    <w:rsid w:val="00835DB3"/>
    <w:rsid w:val="0083617B"/>
    <w:rsid w:val="00836E1B"/>
    <w:rsid w:val="008371BD"/>
    <w:rsid w:val="00837623"/>
    <w:rsid w:val="0083791B"/>
    <w:rsid w:val="008379C4"/>
    <w:rsid w:val="00837B0A"/>
    <w:rsid w:val="008405EA"/>
    <w:rsid w:val="008417B4"/>
    <w:rsid w:val="0084225D"/>
    <w:rsid w:val="0084339C"/>
    <w:rsid w:val="00843649"/>
    <w:rsid w:val="00843E9C"/>
    <w:rsid w:val="008445DA"/>
    <w:rsid w:val="008453C1"/>
    <w:rsid w:val="0084563E"/>
    <w:rsid w:val="00847219"/>
    <w:rsid w:val="008504A8"/>
    <w:rsid w:val="0085098E"/>
    <w:rsid w:val="00851CEF"/>
    <w:rsid w:val="0085282E"/>
    <w:rsid w:val="00852BBB"/>
    <w:rsid w:val="0085343A"/>
    <w:rsid w:val="00853FC6"/>
    <w:rsid w:val="00853FE5"/>
    <w:rsid w:val="0085421C"/>
    <w:rsid w:val="00854BDE"/>
    <w:rsid w:val="0085533E"/>
    <w:rsid w:val="00857C36"/>
    <w:rsid w:val="00857F51"/>
    <w:rsid w:val="008602AA"/>
    <w:rsid w:val="00860964"/>
    <w:rsid w:val="0086101A"/>
    <w:rsid w:val="00861BDB"/>
    <w:rsid w:val="0086209E"/>
    <w:rsid w:val="0086336D"/>
    <w:rsid w:val="008637DF"/>
    <w:rsid w:val="008646E1"/>
    <w:rsid w:val="00864A10"/>
    <w:rsid w:val="00864B4A"/>
    <w:rsid w:val="00864DAF"/>
    <w:rsid w:val="00864F6C"/>
    <w:rsid w:val="008654A8"/>
    <w:rsid w:val="0086664D"/>
    <w:rsid w:val="00867621"/>
    <w:rsid w:val="00867C69"/>
    <w:rsid w:val="00870D00"/>
    <w:rsid w:val="008712FD"/>
    <w:rsid w:val="00871419"/>
    <w:rsid w:val="0087198C"/>
    <w:rsid w:val="00872311"/>
    <w:rsid w:val="008724F0"/>
    <w:rsid w:val="008727DE"/>
    <w:rsid w:val="00872C1F"/>
    <w:rsid w:val="00872F2B"/>
    <w:rsid w:val="008730C7"/>
    <w:rsid w:val="00873262"/>
    <w:rsid w:val="0087353C"/>
    <w:rsid w:val="00873B42"/>
    <w:rsid w:val="00873D80"/>
    <w:rsid w:val="00874118"/>
    <w:rsid w:val="00874574"/>
    <w:rsid w:val="00875017"/>
    <w:rsid w:val="008751BB"/>
    <w:rsid w:val="00876A2C"/>
    <w:rsid w:val="00876B35"/>
    <w:rsid w:val="008800B2"/>
    <w:rsid w:val="0088041A"/>
    <w:rsid w:val="0088078E"/>
    <w:rsid w:val="0088164F"/>
    <w:rsid w:val="00882234"/>
    <w:rsid w:val="00882D79"/>
    <w:rsid w:val="0088314C"/>
    <w:rsid w:val="00883791"/>
    <w:rsid w:val="008838CB"/>
    <w:rsid w:val="00884833"/>
    <w:rsid w:val="008851CA"/>
    <w:rsid w:val="008856D8"/>
    <w:rsid w:val="00885B8D"/>
    <w:rsid w:val="00886407"/>
    <w:rsid w:val="0088647E"/>
    <w:rsid w:val="00886D65"/>
    <w:rsid w:val="00887409"/>
    <w:rsid w:val="00887EC2"/>
    <w:rsid w:val="008909AE"/>
    <w:rsid w:val="00892BEB"/>
    <w:rsid w:val="00892CF7"/>
    <w:rsid w:val="00892E82"/>
    <w:rsid w:val="008935E7"/>
    <w:rsid w:val="00894A0B"/>
    <w:rsid w:val="00895092"/>
    <w:rsid w:val="0089691E"/>
    <w:rsid w:val="0089796A"/>
    <w:rsid w:val="008A06AE"/>
    <w:rsid w:val="008A0921"/>
    <w:rsid w:val="008A0941"/>
    <w:rsid w:val="008A0981"/>
    <w:rsid w:val="008A14E1"/>
    <w:rsid w:val="008A1DB1"/>
    <w:rsid w:val="008A1E6E"/>
    <w:rsid w:val="008A1F3D"/>
    <w:rsid w:val="008A33B0"/>
    <w:rsid w:val="008A35D9"/>
    <w:rsid w:val="008A3723"/>
    <w:rsid w:val="008A44EB"/>
    <w:rsid w:val="008A4A89"/>
    <w:rsid w:val="008A590F"/>
    <w:rsid w:val="008A6B50"/>
    <w:rsid w:val="008B0136"/>
    <w:rsid w:val="008B094C"/>
    <w:rsid w:val="008B1E3B"/>
    <w:rsid w:val="008B28A9"/>
    <w:rsid w:val="008B2971"/>
    <w:rsid w:val="008B2E6F"/>
    <w:rsid w:val="008B3740"/>
    <w:rsid w:val="008B385B"/>
    <w:rsid w:val="008B3F38"/>
    <w:rsid w:val="008B502F"/>
    <w:rsid w:val="008B56C7"/>
    <w:rsid w:val="008B5B0C"/>
    <w:rsid w:val="008B5FBF"/>
    <w:rsid w:val="008B6202"/>
    <w:rsid w:val="008B65E1"/>
    <w:rsid w:val="008B6A49"/>
    <w:rsid w:val="008B79CC"/>
    <w:rsid w:val="008B7C35"/>
    <w:rsid w:val="008B7C5E"/>
    <w:rsid w:val="008C1030"/>
    <w:rsid w:val="008C1B58"/>
    <w:rsid w:val="008C39AE"/>
    <w:rsid w:val="008C5834"/>
    <w:rsid w:val="008C58D3"/>
    <w:rsid w:val="008C590D"/>
    <w:rsid w:val="008C5981"/>
    <w:rsid w:val="008C64FE"/>
    <w:rsid w:val="008C6BF0"/>
    <w:rsid w:val="008C7CE6"/>
    <w:rsid w:val="008C7F86"/>
    <w:rsid w:val="008D0E58"/>
    <w:rsid w:val="008D16B8"/>
    <w:rsid w:val="008D1EED"/>
    <w:rsid w:val="008D2451"/>
    <w:rsid w:val="008D265F"/>
    <w:rsid w:val="008D2B33"/>
    <w:rsid w:val="008D2B84"/>
    <w:rsid w:val="008D3431"/>
    <w:rsid w:val="008D3588"/>
    <w:rsid w:val="008D48C6"/>
    <w:rsid w:val="008D59A8"/>
    <w:rsid w:val="008D5E7D"/>
    <w:rsid w:val="008D684F"/>
    <w:rsid w:val="008E031B"/>
    <w:rsid w:val="008E1018"/>
    <w:rsid w:val="008E16A0"/>
    <w:rsid w:val="008E19B5"/>
    <w:rsid w:val="008E2119"/>
    <w:rsid w:val="008E2901"/>
    <w:rsid w:val="008E2B71"/>
    <w:rsid w:val="008E33C7"/>
    <w:rsid w:val="008E50CE"/>
    <w:rsid w:val="008E5970"/>
    <w:rsid w:val="008E5AAD"/>
    <w:rsid w:val="008E6DA0"/>
    <w:rsid w:val="008E7029"/>
    <w:rsid w:val="008E7EF6"/>
    <w:rsid w:val="008F0575"/>
    <w:rsid w:val="008F0737"/>
    <w:rsid w:val="008F1423"/>
    <w:rsid w:val="008F1F98"/>
    <w:rsid w:val="008F299D"/>
    <w:rsid w:val="008F2DE8"/>
    <w:rsid w:val="008F31B2"/>
    <w:rsid w:val="008F3286"/>
    <w:rsid w:val="008F46D3"/>
    <w:rsid w:val="008F516B"/>
    <w:rsid w:val="008F52FF"/>
    <w:rsid w:val="008F5E12"/>
    <w:rsid w:val="008F6758"/>
    <w:rsid w:val="0090011E"/>
    <w:rsid w:val="00900910"/>
    <w:rsid w:val="009009A8"/>
    <w:rsid w:val="009010BF"/>
    <w:rsid w:val="0090130C"/>
    <w:rsid w:val="009013AA"/>
    <w:rsid w:val="00901D6E"/>
    <w:rsid w:val="0090243F"/>
    <w:rsid w:val="009027FB"/>
    <w:rsid w:val="00902D74"/>
    <w:rsid w:val="00903DC8"/>
    <w:rsid w:val="00903E0F"/>
    <w:rsid w:val="009040DD"/>
    <w:rsid w:val="00904993"/>
    <w:rsid w:val="00904B0C"/>
    <w:rsid w:val="00904EE1"/>
    <w:rsid w:val="00904FF0"/>
    <w:rsid w:val="00905328"/>
    <w:rsid w:val="00905B47"/>
    <w:rsid w:val="00905B72"/>
    <w:rsid w:val="009063F4"/>
    <w:rsid w:val="00906930"/>
    <w:rsid w:val="00907ECD"/>
    <w:rsid w:val="00910A1D"/>
    <w:rsid w:val="0091103C"/>
    <w:rsid w:val="009115D5"/>
    <w:rsid w:val="00911734"/>
    <w:rsid w:val="00911B6C"/>
    <w:rsid w:val="00912AAE"/>
    <w:rsid w:val="00912C13"/>
    <w:rsid w:val="00912F8A"/>
    <w:rsid w:val="0091331C"/>
    <w:rsid w:val="00913E16"/>
    <w:rsid w:val="00914B25"/>
    <w:rsid w:val="009174CB"/>
    <w:rsid w:val="00917708"/>
    <w:rsid w:val="00917846"/>
    <w:rsid w:val="009178E9"/>
    <w:rsid w:val="00917AC9"/>
    <w:rsid w:val="00917B6C"/>
    <w:rsid w:val="00917CBE"/>
    <w:rsid w:val="00917FBA"/>
    <w:rsid w:val="00920302"/>
    <w:rsid w:val="00920E08"/>
    <w:rsid w:val="009213F6"/>
    <w:rsid w:val="009220AD"/>
    <w:rsid w:val="00922306"/>
    <w:rsid w:val="00922348"/>
    <w:rsid w:val="00923C4D"/>
    <w:rsid w:val="00923E45"/>
    <w:rsid w:val="0092480B"/>
    <w:rsid w:val="00924B1E"/>
    <w:rsid w:val="009251A3"/>
    <w:rsid w:val="009264FE"/>
    <w:rsid w:val="00926BB9"/>
    <w:rsid w:val="0092711A"/>
    <w:rsid w:val="009279DE"/>
    <w:rsid w:val="00930116"/>
    <w:rsid w:val="009302D5"/>
    <w:rsid w:val="00931C4B"/>
    <w:rsid w:val="0093245A"/>
    <w:rsid w:val="00932D55"/>
    <w:rsid w:val="00932EA4"/>
    <w:rsid w:val="009331AF"/>
    <w:rsid w:val="0093396A"/>
    <w:rsid w:val="009339AA"/>
    <w:rsid w:val="009342F4"/>
    <w:rsid w:val="00934A18"/>
    <w:rsid w:val="00934DC6"/>
    <w:rsid w:val="00934DE9"/>
    <w:rsid w:val="00935371"/>
    <w:rsid w:val="009357B5"/>
    <w:rsid w:val="00935B7C"/>
    <w:rsid w:val="00936067"/>
    <w:rsid w:val="009366C1"/>
    <w:rsid w:val="00936A97"/>
    <w:rsid w:val="00936BAD"/>
    <w:rsid w:val="00936CC4"/>
    <w:rsid w:val="009370D3"/>
    <w:rsid w:val="00937BD1"/>
    <w:rsid w:val="00937F0E"/>
    <w:rsid w:val="00941118"/>
    <w:rsid w:val="00941264"/>
    <w:rsid w:val="0094212C"/>
    <w:rsid w:val="00943468"/>
    <w:rsid w:val="009445D3"/>
    <w:rsid w:val="00944D70"/>
    <w:rsid w:val="00944F93"/>
    <w:rsid w:val="00945323"/>
    <w:rsid w:val="00945A07"/>
    <w:rsid w:val="00945B47"/>
    <w:rsid w:val="009462D3"/>
    <w:rsid w:val="00946304"/>
    <w:rsid w:val="0094703E"/>
    <w:rsid w:val="00947DA4"/>
    <w:rsid w:val="00950624"/>
    <w:rsid w:val="0095179A"/>
    <w:rsid w:val="009531E9"/>
    <w:rsid w:val="00953456"/>
    <w:rsid w:val="009537A5"/>
    <w:rsid w:val="00953941"/>
    <w:rsid w:val="00954448"/>
    <w:rsid w:val="00954689"/>
    <w:rsid w:val="00954D17"/>
    <w:rsid w:val="0095535A"/>
    <w:rsid w:val="00955636"/>
    <w:rsid w:val="00955715"/>
    <w:rsid w:val="00956AB3"/>
    <w:rsid w:val="009576DF"/>
    <w:rsid w:val="00957980"/>
    <w:rsid w:val="00957992"/>
    <w:rsid w:val="009609F7"/>
    <w:rsid w:val="009611AF"/>
    <w:rsid w:val="00961536"/>
    <w:rsid w:val="009617C9"/>
    <w:rsid w:val="0096185D"/>
    <w:rsid w:val="00961B1D"/>
    <w:rsid w:val="00961C93"/>
    <w:rsid w:val="00962673"/>
    <w:rsid w:val="0096285E"/>
    <w:rsid w:val="009631E0"/>
    <w:rsid w:val="00963F8A"/>
    <w:rsid w:val="00964408"/>
    <w:rsid w:val="00964811"/>
    <w:rsid w:val="00965324"/>
    <w:rsid w:val="009654C9"/>
    <w:rsid w:val="00965960"/>
    <w:rsid w:val="00966168"/>
    <w:rsid w:val="0096687F"/>
    <w:rsid w:val="00966E70"/>
    <w:rsid w:val="009702C4"/>
    <w:rsid w:val="00970570"/>
    <w:rsid w:val="0097091E"/>
    <w:rsid w:val="00970B27"/>
    <w:rsid w:val="00970E8E"/>
    <w:rsid w:val="00971D41"/>
    <w:rsid w:val="00971F3B"/>
    <w:rsid w:val="0097250F"/>
    <w:rsid w:val="0097287B"/>
    <w:rsid w:val="009733A3"/>
    <w:rsid w:val="0097360B"/>
    <w:rsid w:val="00973928"/>
    <w:rsid w:val="00973B97"/>
    <w:rsid w:val="00973F9B"/>
    <w:rsid w:val="009744BC"/>
    <w:rsid w:val="009748CF"/>
    <w:rsid w:val="00975515"/>
    <w:rsid w:val="00975D63"/>
    <w:rsid w:val="009760D3"/>
    <w:rsid w:val="00976F56"/>
    <w:rsid w:val="00977132"/>
    <w:rsid w:val="0097758A"/>
    <w:rsid w:val="00977EFB"/>
    <w:rsid w:val="009804C0"/>
    <w:rsid w:val="00980EB1"/>
    <w:rsid w:val="00981354"/>
    <w:rsid w:val="00981432"/>
    <w:rsid w:val="00981861"/>
    <w:rsid w:val="00981A4B"/>
    <w:rsid w:val="00981D2E"/>
    <w:rsid w:val="00982501"/>
    <w:rsid w:val="0098295D"/>
    <w:rsid w:val="00982A92"/>
    <w:rsid w:val="00983C03"/>
    <w:rsid w:val="00983D91"/>
    <w:rsid w:val="009840B2"/>
    <w:rsid w:val="009840E1"/>
    <w:rsid w:val="0098422C"/>
    <w:rsid w:val="0098468F"/>
    <w:rsid w:val="00985A11"/>
    <w:rsid w:val="00985DAE"/>
    <w:rsid w:val="009860B5"/>
    <w:rsid w:val="009861A1"/>
    <w:rsid w:val="00987132"/>
    <w:rsid w:val="009877D3"/>
    <w:rsid w:val="009879E1"/>
    <w:rsid w:val="00987CE6"/>
    <w:rsid w:val="00990265"/>
    <w:rsid w:val="0099341F"/>
    <w:rsid w:val="00993550"/>
    <w:rsid w:val="00993B36"/>
    <w:rsid w:val="00994108"/>
    <w:rsid w:val="00994466"/>
    <w:rsid w:val="00994E8F"/>
    <w:rsid w:val="009951DC"/>
    <w:rsid w:val="009959BB"/>
    <w:rsid w:val="00996B64"/>
    <w:rsid w:val="00997158"/>
    <w:rsid w:val="009A07C0"/>
    <w:rsid w:val="009A08C7"/>
    <w:rsid w:val="009A0FEC"/>
    <w:rsid w:val="009A10B7"/>
    <w:rsid w:val="009A1146"/>
    <w:rsid w:val="009A1F64"/>
    <w:rsid w:val="009A2C4C"/>
    <w:rsid w:val="009A2D99"/>
    <w:rsid w:val="009A332B"/>
    <w:rsid w:val="009A3A7C"/>
    <w:rsid w:val="009A3C2E"/>
    <w:rsid w:val="009A40D1"/>
    <w:rsid w:val="009A4221"/>
    <w:rsid w:val="009A42A5"/>
    <w:rsid w:val="009A45E3"/>
    <w:rsid w:val="009A4F87"/>
    <w:rsid w:val="009A6084"/>
    <w:rsid w:val="009A6184"/>
    <w:rsid w:val="009A62CA"/>
    <w:rsid w:val="009A62D9"/>
    <w:rsid w:val="009A7ADD"/>
    <w:rsid w:val="009A7FFC"/>
    <w:rsid w:val="009B033D"/>
    <w:rsid w:val="009B19E7"/>
    <w:rsid w:val="009B1BF8"/>
    <w:rsid w:val="009B2126"/>
    <w:rsid w:val="009B26FE"/>
    <w:rsid w:val="009B2ADB"/>
    <w:rsid w:val="009B2C69"/>
    <w:rsid w:val="009B2D72"/>
    <w:rsid w:val="009B3077"/>
    <w:rsid w:val="009B36F0"/>
    <w:rsid w:val="009B3986"/>
    <w:rsid w:val="009B3EF5"/>
    <w:rsid w:val="009B498E"/>
    <w:rsid w:val="009B4A3A"/>
    <w:rsid w:val="009B5330"/>
    <w:rsid w:val="009B55F2"/>
    <w:rsid w:val="009B5765"/>
    <w:rsid w:val="009B595A"/>
    <w:rsid w:val="009B5D1F"/>
    <w:rsid w:val="009B603A"/>
    <w:rsid w:val="009B64AC"/>
    <w:rsid w:val="009B64E8"/>
    <w:rsid w:val="009B745B"/>
    <w:rsid w:val="009B7D2B"/>
    <w:rsid w:val="009B7FA1"/>
    <w:rsid w:val="009C08BF"/>
    <w:rsid w:val="009C16FC"/>
    <w:rsid w:val="009C2862"/>
    <w:rsid w:val="009C2D0E"/>
    <w:rsid w:val="009C32DE"/>
    <w:rsid w:val="009C3C90"/>
    <w:rsid w:val="009C3DAC"/>
    <w:rsid w:val="009C42E0"/>
    <w:rsid w:val="009C4F4D"/>
    <w:rsid w:val="009C53B9"/>
    <w:rsid w:val="009C53C3"/>
    <w:rsid w:val="009C598B"/>
    <w:rsid w:val="009C5D5A"/>
    <w:rsid w:val="009C7073"/>
    <w:rsid w:val="009D0688"/>
    <w:rsid w:val="009D1148"/>
    <w:rsid w:val="009D1489"/>
    <w:rsid w:val="009D27F6"/>
    <w:rsid w:val="009D3A88"/>
    <w:rsid w:val="009D3D7C"/>
    <w:rsid w:val="009D5242"/>
    <w:rsid w:val="009D5362"/>
    <w:rsid w:val="009D55E6"/>
    <w:rsid w:val="009D5BDD"/>
    <w:rsid w:val="009D6648"/>
    <w:rsid w:val="009D775D"/>
    <w:rsid w:val="009D79E5"/>
    <w:rsid w:val="009D7FAC"/>
    <w:rsid w:val="009E0601"/>
    <w:rsid w:val="009E13DF"/>
    <w:rsid w:val="009E1415"/>
    <w:rsid w:val="009E1C17"/>
    <w:rsid w:val="009E376D"/>
    <w:rsid w:val="009E38AA"/>
    <w:rsid w:val="009E3A04"/>
    <w:rsid w:val="009E3B96"/>
    <w:rsid w:val="009E4568"/>
    <w:rsid w:val="009E47C4"/>
    <w:rsid w:val="009E53A8"/>
    <w:rsid w:val="009E5EA8"/>
    <w:rsid w:val="009E6116"/>
    <w:rsid w:val="009E6D67"/>
    <w:rsid w:val="009E76FF"/>
    <w:rsid w:val="009E78C5"/>
    <w:rsid w:val="009E7D63"/>
    <w:rsid w:val="009F09A1"/>
    <w:rsid w:val="009F1339"/>
    <w:rsid w:val="009F22DB"/>
    <w:rsid w:val="009F2A8E"/>
    <w:rsid w:val="009F2DDA"/>
    <w:rsid w:val="009F34F0"/>
    <w:rsid w:val="009F3960"/>
    <w:rsid w:val="009F3A55"/>
    <w:rsid w:val="009F3BBD"/>
    <w:rsid w:val="009F3C4F"/>
    <w:rsid w:val="009F5256"/>
    <w:rsid w:val="009F6494"/>
    <w:rsid w:val="009F6962"/>
    <w:rsid w:val="009F6CEB"/>
    <w:rsid w:val="009F7057"/>
    <w:rsid w:val="009F7476"/>
    <w:rsid w:val="009F77DC"/>
    <w:rsid w:val="00A001B6"/>
    <w:rsid w:val="00A004C4"/>
    <w:rsid w:val="00A01401"/>
    <w:rsid w:val="00A01EF5"/>
    <w:rsid w:val="00A02748"/>
    <w:rsid w:val="00A02E43"/>
    <w:rsid w:val="00A03360"/>
    <w:rsid w:val="00A03B75"/>
    <w:rsid w:val="00A0533D"/>
    <w:rsid w:val="00A05B8D"/>
    <w:rsid w:val="00A065F9"/>
    <w:rsid w:val="00A0675E"/>
    <w:rsid w:val="00A067D0"/>
    <w:rsid w:val="00A0689B"/>
    <w:rsid w:val="00A073A9"/>
    <w:rsid w:val="00A07550"/>
    <w:rsid w:val="00A07B6C"/>
    <w:rsid w:val="00A07F34"/>
    <w:rsid w:val="00A10043"/>
    <w:rsid w:val="00A10BE3"/>
    <w:rsid w:val="00A10C12"/>
    <w:rsid w:val="00A114C7"/>
    <w:rsid w:val="00A11593"/>
    <w:rsid w:val="00A11817"/>
    <w:rsid w:val="00A1207D"/>
    <w:rsid w:val="00A1296A"/>
    <w:rsid w:val="00A13206"/>
    <w:rsid w:val="00A137F8"/>
    <w:rsid w:val="00A13A20"/>
    <w:rsid w:val="00A13B5D"/>
    <w:rsid w:val="00A14B63"/>
    <w:rsid w:val="00A15EF1"/>
    <w:rsid w:val="00A16DE0"/>
    <w:rsid w:val="00A175F7"/>
    <w:rsid w:val="00A17D1B"/>
    <w:rsid w:val="00A20137"/>
    <w:rsid w:val="00A20F0E"/>
    <w:rsid w:val="00A22154"/>
    <w:rsid w:val="00A225F5"/>
    <w:rsid w:val="00A227D1"/>
    <w:rsid w:val="00A22B6E"/>
    <w:rsid w:val="00A22CD1"/>
    <w:rsid w:val="00A22EC7"/>
    <w:rsid w:val="00A2400E"/>
    <w:rsid w:val="00A25C38"/>
    <w:rsid w:val="00A25C60"/>
    <w:rsid w:val="00A2676D"/>
    <w:rsid w:val="00A2692A"/>
    <w:rsid w:val="00A26C0B"/>
    <w:rsid w:val="00A274D1"/>
    <w:rsid w:val="00A27706"/>
    <w:rsid w:val="00A27C8C"/>
    <w:rsid w:val="00A27D83"/>
    <w:rsid w:val="00A27D84"/>
    <w:rsid w:val="00A27DDF"/>
    <w:rsid w:val="00A300E2"/>
    <w:rsid w:val="00A30A80"/>
    <w:rsid w:val="00A30CDC"/>
    <w:rsid w:val="00A31588"/>
    <w:rsid w:val="00A31B57"/>
    <w:rsid w:val="00A32014"/>
    <w:rsid w:val="00A32F25"/>
    <w:rsid w:val="00A33912"/>
    <w:rsid w:val="00A33E91"/>
    <w:rsid w:val="00A33FF2"/>
    <w:rsid w:val="00A34234"/>
    <w:rsid w:val="00A3673E"/>
    <w:rsid w:val="00A36BBE"/>
    <w:rsid w:val="00A36D99"/>
    <w:rsid w:val="00A37036"/>
    <w:rsid w:val="00A4035D"/>
    <w:rsid w:val="00A40672"/>
    <w:rsid w:val="00A41BB2"/>
    <w:rsid w:val="00A41C43"/>
    <w:rsid w:val="00A4307A"/>
    <w:rsid w:val="00A430FF"/>
    <w:rsid w:val="00A4369C"/>
    <w:rsid w:val="00A44C07"/>
    <w:rsid w:val="00A44EC8"/>
    <w:rsid w:val="00A451F9"/>
    <w:rsid w:val="00A46254"/>
    <w:rsid w:val="00A462A9"/>
    <w:rsid w:val="00A46CBA"/>
    <w:rsid w:val="00A47453"/>
    <w:rsid w:val="00A47EBB"/>
    <w:rsid w:val="00A509A6"/>
    <w:rsid w:val="00A510AA"/>
    <w:rsid w:val="00A51CDD"/>
    <w:rsid w:val="00A524F9"/>
    <w:rsid w:val="00A52D4C"/>
    <w:rsid w:val="00A53F95"/>
    <w:rsid w:val="00A5467D"/>
    <w:rsid w:val="00A5475C"/>
    <w:rsid w:val="00A54D84"/>
    <w:rsid w:val="00A552E2"/>
    <w:rsid w:val="00A553C5"/>
    <w:rsid w:val="00A56314"/>
    <w:rsid w:val="00A5695A"/>
    <w:rsid w:val="00A5765D"/>
    <w:rsid w:val="00A6004C"/>
    <w:rsid w:val="00A6037A"/>
    <w:rsid w:val="00A61635"/>
    <w:rsid w:val="00A61ADD"/>
    <w:rsid w:val="00A629F0"/>
    <w:rsid w:val="00A6335F"/>
    <w:rsid w:val="00A63808"/>
    <w:rsid w:val="00A63AC4"/>
    <w:rsid w:val="00A63C70"/>
    <w:rsid w:val="00A653D8"/>
    <w:rsid w:val="00A654BD"/>
    <w:rsid w:val="00A66145"/>
    <w:rsid w:val="00A6730D"/>
    <w:rsid w:val="00A67C4F"/>
    <w:rsid w:val="00A67D79"/>
    <w:rsid w:val="00A7084F"/>
    <w:rsid w:val="00A70CD8"/>
    <w:rsid w:val="00A7155F"/>
    <w:rsid w:val="00A71625"/>
    <w:rsid w:val="00A71A5B"/>
    <w:rsid w:val="00A71B9B"/>
    <w:rsid w:val="00A7251E"/>
    <w:rsid w:val="00A72FDE"/>
    <w:rsid w:val="00A73BAC"/>
    <w:rsid w:val="00A73C2F"/>
    <w:rsid w:val="00A73EF4"/>
    <w:rsid w:val="00A749CE"/>
    <w:rsid w:val="00A74A02"/>
    <w:rsid w:val="00A751C7"/>
    <w:rsid w:val="00A7606E"/>
    <w:rsid w:val="00A76A2F"/>
    <w:rsid w:val="00A76A8D"/>
    <w:rsid w:val="00A76D6D"/>
    <w:rsid w:val="00A77C04"/>
    <w:rsid w:val="00A77ECA"/>
    <w:rsid w:val="00A77F8E"/>
    <w:rsid w:val="00A80F79"/>
    <w:rsid w:val="00A81D71"/>
    <w:rsid w:val="00A82722"/>
    <w:rsid w:val="00A832CF"/>
    <w:rsid w:val="00A83FB0"/>
    <w:rsid w:val="00A8424F"/>
    <w:rsid w:val="00A842EE"/>
    <w:rsid w:val="00A84538"/>
    <w:rsid w:val="00A848EA"/>
    <w:rsid w:val="00A848FD"/>
    <w:rsid w:val="00A857AA"/>
    <w:rsid w:val="00A86507"/>
    <w:rsid w:val="00A8678E"/>
    <w:rsid w:val="00A86A07"/>
    <w:rsid w:val="00A8751E"/>
    <w:rsid w:val="00A8752E"/>
    <w:rsid w:val="00A87844"/>
    <w:rsid w:val="00A9058D"/>
    <w:rsid w:val="00A90C49"/>
    <w:rsid w:val="00A90CBA"/>
    <w:rsid w:val="00A913F7"/>
    <w:rsid w:val="00A91599"/>
    <w:rsid w:val="00A92845"/>
    <w:rsid w:val="00A9327A"/>
    <w:rsid w:val="00A93F57"/>
    <w:rsid w:val="00A946CA"/>
    <w:rsid w:val="00A95284"/>
    <w:rsid w:val="00A952BE"/>
    <w:rsid w:val="00AA00D3"/>
    <w:rsid w:val="00AA0231"/>
    <w:rsid w:val="00AA038C"/>
    <w:rsid w:val="00AA0BEE"/>
    <w:rsid w:val="00AA0E7B"/>
    <w:rsid w:val="00AA0E94"/>
    <w:rsid w:val="00AA1ADB"/>
    <w:rsid w:val="00AA1C94"/>
    <w:rsid w:val="00AA202D"/>
    <w:rsid w:val="00AA217B"/>
    <w:rsid w:val="00AA4125"/>
    <w:rsid w:val="00AA45AC"/>
    <w:rsid w:val="00AA495D"/>
    <w:rsid w:val="00AA4A27"/>
    <w:rsid w:val="00AA4ACE"/>
    <w:rsid w:val="00AA536E"/>
    <w:rsid w:val="00AA5BF3"/>
    <w:rsid w:val="00AA647F"/>
    <w:rsid w:val="00AA689A"/>
    <w:rsid w:val="00AA7A09"/>
    <w:rsid w:val="00AA7B69"/>
    <w:rsid w:val="00AB15B0"/>
    <w:rsid w:val="00AB187D"/>
    <w:rsid w:val="00AB256C"/>
    <w:rsid w:val="00AB25C5"/>
    <w:rsid w:val="00AB2AB6"/>
    <w:rsid w:val="00AB3233"/>
    <w:rsid w:val="00AB378D"/>
    <w:rsid w:val="00AB3B50"/>
    <w:rsid w:val="00AB3FDB"/>
    <w:rsid w:val="00AB5D54"/>
    <w:rsid w:val="00AB6FEE"/>
    <w:rsid w:val="00AB7BE3"/>
    <w:rsid w:val="00AC05B1"/>
    <w:rsid w:val="00AC124A"/>
    <w:rsid w:val="00AC18D6"/>
    <w:rsid w:val="00AC1FB2"/>
    <w:rsid w:val="00AC2117"/>
    <w:rsid w:val="00AC2A19"/>
    <w:rsid w:val="00AC2F1E"/>
    <w:rsid w:val="00AC3B03"/>
    <w:rsid w:val="00AC4171"/>
    <w:rsid w:val="00AC4876"/>
    <w:rsid w:val="00AC5D01"/>
    <w:rsid w:val="00AC7259"/>
    <w:rsid w:val="00AC74C9"/>
    <w:rsid w:val="00AD0460"/>
    <w:rsid w:val="00AD1086"/>
    <w:rsid w:val="00AD20E9"/>
    <w:rsid w:val="00AD2EA8"/>
    <w:rsid w:val="00AD356C"/>
    <w:rsid w:val="00AD3696"/>
    <w:rsid w:val="00AD3C25"/>
    <w:rsid w:val="00AD40D5"/>
    <w:rsid w:val="00AD459A"/>
    <w:rsid w:val="00AD4FB2"/>
    <w:rsid w:val="00AD5527"/>
    <w:rsid w:val="00AD64A1"/>
    <w:rsid w:val="00AD790B"/>
    <w:rsid w:val="00AD7D91"/>
    <w:rsid w:val="00AE0186"/>
    <w:rsid w:val="00AE0CBA"/>
    <w:rsid w:val="00AE2914"/>
    <w:rsid w:val="00AE29BA"/>
    <w:rsid w:val="00AE2C0B"/>
    <w:rsid w:val="00AE476C"/>
    <w:rsid w:val="00AE5186"/>
    <w:rsid w:val="00AE5627"/>
    <w:rsid w:val="00AE5648"/>
    <w:rsid w:val="00AE6D15"/>
    <w:rsid w:val="00AE6F51"/>
    <w:rsid w:val="00AE7A01"/>
    <w:rsid w:val="00AF0375"/>
    <w:rsid w:val="00AF0FB3"/>
    <w:rsid w:val="00AF14BF"/>
    <w:rsid w:val="00AF1DB8"/>
    <w:rsid w:val="00AF27EE"/>
    <w:rsid w:val="00AF2923"/>
    <w:rsid w:val="00AF2F4D"/>
    <w:rsid w:val="00AF314C"/>
    <w:rsid w:val="00AF3589"/>
    <w:rsid w:val="00AF363E"/>
    <w:rsid w:val="00AF3FB5"/>
    <w:rsid w:val="00AF4F34"/>
    <w:rsid w:val="00AF53B7"/>
    <w:rsid w:val="00AF5513"/>
    <w:rsid w:val="00AF58E0"/>
    <w:rsid w:val="00AF596E"/>
    <w:rsid w:val="00AF5A46"/>
    <w:rsid w:val="00AF60A3"/>
    <w:rsid w:val="00AF7866"/>
    <w:rsid w:val="00AF7D17"/>
    <w:rsid w:val="00B002BF"/>
    <w:rsid w:val="00B002D8"/>
    <w:rsid w:val="00B00904"/>
    <w:rsid w:val="00B00C59"/>
    <w:rsid w:val="00B00EE0"/>
    <w:rsid w:val="00B00F1D"/>
    <w:rsid w:val="00B01448"/>
    <w:rsid w:val="00B01A16"/>
    <w:rsid w:val="00B03E34"/>
    <w:rsid w:val="00B040F1"/>
    <w:rsid w:val="00B04182"/>
    <w:rsid w:val="00B043D8"/>
    <w:rsid w:val="00B04704"/>
    <w:rsid w:val="00B0472F"/>
    <w:rsid w:val="00B04957"/>
    <w:rsid w:val="00B0498B"/>
    <w:rsid w:val="00B06D53"/>
    <w:rsid w:val="00B073CA"/>
    <w:rsid w:val="00B0785C"/>
    <w:rsid w:val="00B07AE3"/>
    <w:rsid w:val="00B07B1F"/>
    <w:rsid w:val="00B1003E"/>
    <w:rsid w:val="00B10131"/>
    <w:rsid w:val="00B10838"/>
    <w:rsid w:val="00B11430"/>
    <w:rsid w:val="00B11611"/>
    <w:rsid w:val="00B11A08"/>
    <w:rsid w:val="00B12037"/>
    <w:rsid w:val="00B12655"/>
    <w:rsid w:val="00B1277B"/>
    <w:rsid w:val="00B12E36"/>
    <w:rsid w:val="00B14CDE"/>
    <w:rsid w:val="00B14D8D"/>
    <w:rsid w:val="00B17CA4"/>
    <w:rsid w:val="00B20C3B"/>
    <w:rsid w:val="00B21126"/>
    <w:rsid w:val="00B2171D"/>
    <w:rsid w:val="00B21881"/>
    <w:rsid w:val="00B21932"/>
    <w:rsid w:val="00B2436D"/>
    <w:rsid w:val="00B24DB1"/>
    <w:rsid w:val="00B24DEF"/>
    <w:rsid w:val="00B2536B"/>
    <w:rsid w:val="00B268CD"/>
    <w:rsid w:val="00B26DEE"/>
    <w:rsid w:val="00B2716B"/>
    <w:rsid w:val="00B27D8B"/>
    <w:rsid w:val="00B306FB"/>
    <w:rsid w:val="00B31422"/>
    <w:rsid w:val="00B3171C"/>
    <w:rsid w:val="00B32114"/>
    <w:rsid w:val="00B32146"/>
    <w:rsid w:val="00B32CC0"/>
    <w:rsid w:val="00B341F0"/>
    <w:rsid w:val="00B35229"/>
    <w:rsid w:val="00B353EB"/>
    <w:rsid w:val="00B35C30"/>
    <w:rsid w:val="00B366EB"/>
    <w:rsid w:val="00B36711"/>
    <w:rsid w:val="00B36809"/>
    <w:rsid w:val="00B371EE"/>
    <w:rsid w:val="00B37980"/>
    <w:rsid w:val="00B41126"/>
    <w:rsid w:val="00B421DE"/>
    <w:rsid w:val="00B427F2"/>
    <w:rsid w:val="00B42A9B"/>
    <w:rsid w:val="00B439C4"/>
    <w:rsid w:val="00B43AF9"/>
    <w:rsid w:val="00B43E12"/>
    <w:rsid w:val="00B44949"/>
    <w:rsid w:val="00B45006"/>
    <w:rsid w:val="00B4535E"/>
    <w:rsid w:val="00B45F0E"/>
    <w:rsid w:val="00B5008F"/>
    <w:rsid w:val="00B50DE3"/>
    <w:rsid w:val="00B510FE"/>
    <w:rsid w:val="00B51A67"/>
    <w:rsid w:val="00B51AA0"/>
    <w:rsid w:val="00B52603"/>
    <w:rsid w:val="00B527C9"/>
    <w:rsid w:val="00B52A8C"/>
    <w:rsid w:val="00B5367C"/>
    <w:rsid w:val="00B53F08"/>
    <w:rsid w:val="00B54B77"/>
    <w:rsid w:val="00B54C52"/>
    <w:rsid w:val="00B5520A"/>
    <w:rsid w:val="00B55767"/>
    <w:rsid w:val="00B557FB"/>
    <w:rsid w:val="00B55E5D"/>
    <w:rsid w:val="00B56B0F"/>
    <w:rsid w:val="00B57130"/>
    <w:rsid w:val="00B57422"/>
    <w:rsid w:val="00B57583"/>
    <w:rsid w:val="00B57B3D"/>
    <w:rsid w:val="00B605B0"/>
    <w:rsid w:val="00B60A08"/>
    <w:rsid w:val="00B60E4B"/>
    <w:rsid w:val="00B614B8"/>
    <w:rsid w:val="00B619B6"/>
    <w:rsid w:val="00B6248F"/>
    <w:rsid w:val="00B62586"/>
    <w:rsid w:val="00B63017"/>
    <w:rsid w:val="00B6340D"/>
    <w:rsid w:val="00B636A8"/>
    <w:rsid w:val="00B64182"/>
    <w:rsid w:val="00B64319"/>
    <w:rsid w:val="00B64484"/>
    <w:rsid w:val="00B64E4F"/>
    <w:rsid w:val="00B65DAB"/>
    <w:rsid w:val="00B663F7"/>
    <w:rsid w:val="00B665C6"/>
    <w:rsid w:val="00B66B82"/>
    <w:rsid w:val="00B66B83"/>
    <w:rsid w:val="00B66BD6"/>
    <w:rsid w:val="00B67CD6"/>
    <w:rsid w:val="00B67F36"/>
    <w:rsid w:val="00B70AAA"/>
    <w:rsid w:val="00B70AF6"/>
    <w:rsid w:val="00B717D2"/>
    <w:rsid w:val="00B71BF1"/>
    <w:rsid w:val="00B725CE"/>
    <w:rsid w:val="00B725D9"/>
    <w:rsid w:val="00B73137"/>
    <w:rsid w:val="00B7437B"/>
    <w:rsid w:val="00B7481E"/>
    <w:rsid w:val="00B74936"/>
    <w:rsid w:val="00B74A81"/>
    <w:rsid w:val="00B75757"/>
    <w:rsid w:val="00B76E24"/>
    <w:rsid w:val="00B77A0E"/>
    <w:rsid w:val="00B8042A"/>
    <w:rsid w:val="00B804CD"/>
    <w:rsid w:val="00B805AF"/>
    <w:rsid w:val="00B810D8"/>
    <w:rsid w:val="00B81C42"/>
    <w:rsid w:val="00B832AB"/>
    <w:rsid w:val="00B83F65"/>
    <w:rsid w:val="00B84011"/>
    <w:rsid w:val="00B84C82"/>
    <w:rsid w:val="00B8503C"/>
    <w:rsid w:val="00B850A3"/>
    <w:rsid w:val="00B854FF"/>
    <w:rsid w:val="00B8570A"/>
    <w:rsid w:val="00B859EA"/>
    <w:rsid w:val="00B869EC"/>
    <w:rsid w:val="00B87703"/>
    <w:rsid w:val="00B91D94"/>
    <w:rsid w:val="00B91E52"/>
    <w:rsid w:val="00B932FF"/>
    <w:rsid w:val="00B934F1"/>
    <w:rsid w:val="00B9397A"/>
    <w:rsid w:val="00B94DA9"/>
    <w:rsid w:val="00B95079"/>
    <w:rsid w:val="00B95224"/>
    <w:rsid w:val="00B95AD2"/>
    <w:rsid w:val="00B95F06"/>
    <w:rsid w:val="00B95FEB"/>
    <w:rsid w:val="00B9633D"/>
    <w:rsid w:val="00B96480"/>
    <w:rsid w:val="00B96932"/>
    <w:rsid w:val="00BA0022"/>
    <w:rsid w:val="00BA029C"/>
    <w:rsid w:val="00BA03E0"/>
    <w:rsid w:val="00BA094E"/>
    <w:rsid w:val="00BA14C8"/>
    <w:rsid w:val="00BA21AA"/>
    <w:rsid w:val="00BA2283"/>
    <w:rsid w:val="00BA2668"/>
    <w:rsid w:val="00BA2EBE"/>
    <w:rsid w:val="00BA387F"/>
    <w:rsid w:val="00BA38A9"/>
    <w:rsid w:val="00BA4589"/>
    <w:rsid w:val="00BA5DB8"/>
    <w:rsid w:val="00BA6174"/>
    <w:rsid w:val="00BA61FE"/>
    <w:rsid w:val="00BB0345"/>
    <w:rsid w:val="00BB0458"/>
    <w:rsid w:val="00BB0861"/>
    <w:rsid w:val="00BB0F28"/>
    <w:rsid w:val="00BB0F67"/>
    <w:rsid w:val="00BB16CD"/>
    <w:rsid w:val="00BB20CC"/>
    <w:rsid w:val="00BB351F"/>
    <w:rsid w:val="00BB3FDC"/>
    <w:rsid w:val="00BB4423"/>
    <w:rsid w:val="00BB458A"/>
    <w:rsid w:val="00BB48AA"/>
    <w:rsid w:val="00BB4ADE"/>
    <w:rsid w:val="00BB668B"/>
    <w:rsid w:val="00BB6AB6"/>
    <w:rsid w:val="00BB6F88"/>
    <w:rsid w:val="00BB7808"/>
    <w:rsid w:val="00BC00F7"/>
    <w:rsid w:val="00BC03F0"/>
    <w:rsid w:val="00BC1827"/>
    <w:rsid w:val="00BC27F2"/>
    <w:rsid w:val="00BC2BC9"/>
    <w:rsid w:val="00BC2FC9"/>
    <w:rsid w:val="00BC320E"/>
    <w:rsid w:val="00BC3DF0"/>
    <w:rsid w:val="00BC447F"/>
    <w:rsid w:val="00BC49F7"/>
    <w:rsid w:val="00BC4AD1"/>
    <w:rsid w:val="00BC4F3C"/>
    <w:rsid w:val="00BC5110"/>
    <w:rsid w:val="00BC51D3"/>
    <w:rsid w:val="00BC5A2F"/>
    <w:rsid w:val="00BC60D0"/>
    <w:rsid w:val="00BC61BB"/>
    <w:rsid w:val="00BC6695"/>
    <w:rsid w:val="00BC6B28"/>
    <w:rsid w:val="00BC6C54"/>
    <w:rsid w:val="00BC6C95"/>
    <w:rsid w:val="00BC6DA7"/>
    <w:rsid w:val="00BC6FB1"/>
    <w:rsid w:val="00BC7A82"/>
    <w:rsid w:val="00BC7E95"/>
    <w:rsid w:val="00BD00D3"/>
    <w:rsid w:val="00BD035F"/>
    <w:rsid w:val="00BD11C0"/>
    <w:rsid w:val="00BD13D3"/>
    <w:rsid w:val="00BD141E"/>
    <w:rsid w:val="00BD1529"/>
    <w:rsid w:val="00BD1659"/>
    <w:rsid w:val="00BD1B88"/>
    <w:rsid w:val="00BD1C36"/>
    <w:rsid w:val="00BD2049"/>
    <w:rsid w:val="00BD20DC"/>
    <w:rsid w:val="00BD2E2C"/>
    <w:rsid w:val="00BD3AA9"/>
    <w:rsid w:val="00BD4732"/>
    <w:rsid w:val="00BD49EE"/>
    <w:rsid w:val="00BD4A18"/>
    <w:rsid w:val="00BD4FF1"/>
    <w:rsid w:val="00BD5114"/>
    <w:rsid w:val="00BD51DA"/>
    <w:rsid w:val="00BD56A7"/>
    <w:rsid w:val="00BD6A6A"/>
    <w:rsid w:val="00BD6DB2"/>
    <w:rsid w:val="00BD6DC9"/>
    <w:rsid w:val="00BD70AB"/>
    <w:rsid w:val="00BD7722"/>
    <w:rsid w:val="00BD7A20"/>
    <w:rsid w:val="00BD7D6E"/>
    <w:rsid w:val="00BE0759"/>
    <w:rsid w:val="00BE0B31"/>
    <w:rsid w:val="00BE0B7B"/>
    <w:rsid w:val="00BE11CF"/>
    <w:rsid w:val="00BE1D12"/>
    <w:rsid w:val="00BE2193"/>
    <w:rsid w:val="00BE21AB"/>
    <w:rsid w:val="00BE2742"/>
    <w:rsid w:val="00BE32AC"/>
    <w:rsid w:val="00BE4682"/>
    <w:rsid w:val="00BE55CB"/>
    <w:rsid w:val="00BE5B34"/>
    <w:rsid w:val="00BF029D"/>
    <w:rsid w:val="00BF0882"/>
    <w:rsid w:val="00BF08F1"/>
    <w:rsid w:val="00BF1220"/>
    <w:rsid w:val="00BF1894"/>
    <w:rsid w:val="00BF1A6D"/>
    <w:rsid w:val="00BF1CF4"/>
    <w:rsid w:val="00BF1D70"/>
    <w:rsid w:val="00BF2405"/>
    <w:rsid w:val="00BF2A6C"/>
    <w:rsid w:val="00BF31DE"/>
    <w:rsid w:val="00BF3941"/>
    <w:rsid w:val="00BF39EC"/>
    <w:rsid w:val="00BF3A9F"/>
    <w:rsid w:val="00BF5FF5"/>
    <w:rsid w:val="00BF617A"/>
    <w:rsid w:val="00BF6631"/>
    <w:rsid w:val="00BF7901"/>
    <w:rsid w:val="00BF7BC4"/>
    <w:rsid w:val="00C003F8"/>
    <w:rsid w:val="00C01390"/>
    <w:rsid w:val="00C01652"/>
    <w:rsid w:val="00C01CA4"/>
    <w:rsid w:val="00C02413"/>
    <w:rsid w:val="00C02472"/>
    <w:rsid w:val="00C02DF1"/>
    <w:rsid w:val="00C02EE5"/>
    <w:rsid w:val="00C03591"/>
    <w:rsid w:val="00C036BE"/>
    <w:rsid w:val="00C0379D"/>
    <w:rsid w:val="00C038FC"/>
    <w:rsid w:val="00C03931"/>
    <w:rsid w:val="00C0436C"/>
    <w:rsid w:val="00C05200"/>
    <w:rsid w:val="00C05FE3"/>
    <w:rsid w:val="00C07142"/>
    <w:rsid w:val="00C07227"/>
    <w:rsid w:val="00C102F2"/>
    <w:rsid w:val="00C1041B"/>
    <w:rsid w:val="00C11920"/>
    <w:rsid w:val="00C11EA4"/>
    <w:rsid w:val="00C125D1"/>
    <w:rsid w:val="00C12601"/>
    <w:rsid w:val="00C1335C"/>
    <w:rsid w:val="00C13484"/>
    <w:rsid w:val="00C1350F"/>
    <w:rsid w:val="00C13620"/>
    <w:rsid w:val="00C137D3"/>
    <w:rsid w:val="00C13980"/>
    <w:rsid w:val="00C13A66"/>
    <w:rsid w:val="00C13AD5"/>
    <w:rsid w:val="00C1423C"/>
    <w:rsid w:val="00C14B14"/>
    <w:rsid w:val="00C15CD0"/>
    <w:rsid w:val="00C15FBD"/>
    <w:rsid w:val="00C16F3F"/>
    <w:rsid w:val="00C20411"/>
    <w:rsid w:val="00C2084D"/>
    <w:rsid w:val="00C20D36"/>
    <w:rsid w:val="00C2113A"/>
    <w:rsid w:val="00C21199"/>
    <w:rsid w:val="00C211C3"/>
    <w:rsid w:val="00C2136D"/>
    <w:rsid w:val="00C214EE"/>
    <w:rsid w:val="00C216E4"/>
    <w:rsid w:val="00C2256E"/>
    <w:rsid w:val="00C2290F"/>
    <w:rsid w:val="00C22D10"/>
    <w:rsid w:val="00C2314B"/>
    <w:rsid w:val="00C23292"/>
    <w:rsid w:val="00C23981"/>
    <w:rsid w:val="00C23A25"/>
    <w:rsid w:val="00C24971"/>
    <w:rsid w:val="00C24A58"/>
    <w:rsid w:val="00C25282"/>
    <w:rsid w:val="00C25E0F"/>
    <w:rsid w:val="00C2624B"/>
    <w:rsid w:val="00C26353"/>
    <w:rsid w:val="00C26501"/>
    <w:rsid w:val="00C26BE5"/>
    <w:rsid w:val="00C26C72"/>
    <w:rsid w:val="00C26D34"/>
    <w:rsid w:val="00C26E4D"/>
    <w:rsid w:val="00C271F5"/>
    <w:rsid w:val="00C2723E"/>
    <w:rsid w:val="00C27767"/>
    <w:rsid w:val="00C27909"/>
    <w:rsid w:val="00C27B03"/>
    <w:rsid w:val="00C27D96"/>
    <w:rsid w:val="00C27EB2"/>
    <w:rsid w:val="00C30429"/>
    <w:rsid w:val="00C309C7"/>
    <w:rsid w:val="00C3117D"/>
    <w:rsid w:val="00C314E1"/>
    <w:rsid w:val="00C327E7"/>
    <w:rsid w:val="00C32AB4"/>
    <w:rsid w:val="00C3317B"/>
    <w:rsid w:val="00C33CFC"/>
    <w:rsid w:val="00C33DB5"/>
    <w:rsid w:val="00C33FEA"/>
    <w:rsid w:val="00C34397"/>
    <w:rsid w:val="00C34721"/>
    <w:rsid w:val="00C34E95"/>
    <w:rsid w:val="00C351CE"/>
    <w:rsid w:val="00C352E3"/>
    <w:rsid w:val="00C35883"/>
    <w:rsid w:val="00C358CF"/>
    <w:rsid w:val="00C36247"/>
    <w:rsid w:val="00C4095D"/>
    <w:rsid w:val="00C4096C"/>
    <w:rsid w:val="00C411EF"/>
    <w:rsid w:val="00C42BB9"/>
    <w:rsid w:val="00C42D72"/>
    <w:rsid w:val="00C42E4E"/>
    <w:rsid w:val="00C42F89"/>
    <w:rsid w:val="00C431E1"/>
    <w:rsid w:val="00C435EC"/>
    <w:rsid w:val="00C4365B"/>
    <w:rsid w:val="00C43CFE"/>
    <w:rsid w:val="00C447AB"/>
    <w:rsid w:val="00C44BF4"/>
    <w:rsid w:val="00C466B9"/>
    <w:rsid w:val="00C46F5D"/>
    <w:rsid w:val="00C50658"/>
    <w:rsid w:val="00C508C3"/>
    <w:rsid w:val="00C52118"/>
    <w:rsid w:val="00C5249B"/>
    <w:rsid w:val="00C52641"/>
    <w:rsid w:val="00C5290D"/>
    <w:rsid w:val="00C52FB2"/>
    <w:rsid w:val="00C52FCF"/>
    <w:rsid w:val="00C545F8"/>
    <w:rsid w:val="00C54B16"/>
    <w:rsid w:val="00C558B1"/>
    <w:rsid w:val="00C55B09"/>
    <w:rsid w:val="00C565AA"/>
    <w:rsid w:val="00C56902"/>
    <w:rsid w:val="00C57618"/>
    <w:rsid w:val="00C577D6"/>
    <w:rsid w:val="00C601D2"/>
    <w:rsid w:val="00C604B8"/>
    <w:rsid w:val="00C60BF0"/>
    <w:rsid w:val="00C60C84"/>
    <w:rsid w:val="00C60DD3"/>
    <w:rsid w:val="00C610E9"/>
    <w:rsid w:val="00C6147E"/>
    <w:rsid w:val="00C61D0E"/>
    <w:rsid w:val="00C620CE"/>
    <w:rsid w:val="00C63551"/>
    <w:rsid w:val="00C63A8F"/>
    <w:rsid w:val="00C64934"/>
    <w:rsid w:val="00C6543E"/>
    <w:rsid w:val="00C655B1"/>
    <w:rsid w:val="00C655EA"/>
    <w:rsid w:val="00C65BCC"/>
    <w:rsid w:val="00C66970"/>
    <w:rsid w:val="00C66B52"/>
    <w:rsid w:val="00C66FF2"/>
    <w:rsid w:val="00C67143"/>
    <w:rsid w:val="00C67987"/>
    <w:rsid w:val="00C70215"/>
    <w:rsid w:val="00C705E6"/>
    <w:rsid w:val="00C70B97"/>
    <w:rsid w:val="00C72328"/>
    <w:rsid w:val="00C726CE"/>
    <w:rsid w:val="00C72907"/>
    <w:rsid w:val="00C72DFB"/>
    <w:rsid w:val="00C730F6"/>
    <w:rsid w:val="00C73AF3"/>
    <w:rsid w:val="00C73F50"/>
    <w:rsid w:val="00C74584"/>
    <w:rsid w:val="00C746FE"/>
    <w:rsid w:val="00C74E69"/>
    <w:rsid w:val="00C75920"/>
    <w:rsid w:val="00C75C63"/>
    <w:rsid w:val="00C76698"/>
    <w:rsid w:val="00C76C02"/>
    <w:rsid w:val="00C76C91"/>
    <w:rsid w:val="00C77A35"/>
    <w:rsid w:val="00C77D99"/>
    <w:rsid w:val="00C80169"/>
    <w:rsid w:val="00C817DC"/>
    <w:rsid w:val="00C8188E"/>
    <w:rsid w:val="00C81DEE"/>
    <w:rsid w:val="00C83231"/>
    <w:rsid w:val="00C83573"/>
    <w:rsid w:val="00C8362D"/>
    <w:rsid w:val="00C839E3"/>
    <w:rsid w:val="00C84172"/>
    <w:rsid w:val="00C85064"/>
    <w:rsid w:val="00C8529C"/>
    <w:rsid w:val="00C8530F"/>
    <w:rsid w:val="00C857DD"/>
    <w:rsid w:val="00C85D6A"/>
    <w:rsid w:val="00C85D81"/>
    <w:rsid w:val="00C8691C"/>
    <w:rsid w:val="00C86CF2"/>
    <w:rsid w:val="00C90391"/>
    <w:rsid w:val="00C90D44"/>
    <w:rsid w:val="00C916A5"/>
    <w:rsid w:val="00C917DA"/>
    <w:rsid w:val="00C91B03"/>
    <w:rsid w:val="00C94DD7"/>
    <w:rsid w:val="00C94E0F"/>
    <w:rsid w:val="00C95F5B"/>
    <w:rsid w:val="00C96455"/>
    <w:rsid w:val="00C967F7"/>
    <w:rsid w:val="00C9768E"/>
    <w:rsid w:val="00C97B14"/>
    <w:rsid w:val="00C97F30"/>
    <w:rsid w:val="00CA1113"/>
    <w:rsid w:val="00CA168A"/>
    <w:rsid w:val="00CA23EA"/>
    <w:rsid w:val="00CA357E"/>
    <w:rsid w:val="00CA3E53"/>
    <w:rsid w:val="00CA44F9"/>
    <w:rsid w:val="00CA4A69"/>
    <w:rsid w:val="00CA4B4C"/>
    <w:rsid w:val="00CA4EA3"/>
    <w:rsid w:val="00CA5648"/>
    <w:rsid w:val="00CA6015"/>
    <w:rsid w:val="00CA65AC"/>
    <w:rsid w:val="00CA7F82"/>
    <w:rsid w:val="00CB0306"/>
    <w:rsid w:val="00CB09FB"/>
    <w:rsid w:val="00CB13A7"/>
    <w:rsid w:val="00CB1FF2"/>
    <w:rsid w:val="00CB242A"/>
    <w:rsid w:val="00CB2708"/>
    <w:rsid w:val="00CB2B05"/>
    <w:rsid w:val="00CB31AB"/>
    <w:rsid w:val="00CB347A"/>
    <w:rsid w:val="00CB38C7"/>
    <w:rsid w:val="00CB39A5"/>
    <w:rsid w:val="00CB3D5C"/>
    <w:rsid w:val="00CB3EAA"/>
    <w:rsid w:val="00CB4430"/>
    <w:rsid w:val="00CB4AD2"/>
    <w:rsid w:val="00CB5639"/>
    <w:rsid w:val="00CB58FC"/>
    <w:rsid w:val="00CB59BC"/>
    <w:rsid w:val="00CB5ECA"/>
    <w:rsid w:val="00CB6111"/>
    <w:rsid w:val="00CB6570"/>
    <w:rsid w:val="00CB6AA5"/>
    <w:rsid w:val="00CB6D3F"/>
    <w:rsid w:val="00CB79A3"/>
    <w:rsid w:val="00CB7D27"/>
    <w:rsid w:val="00CB7E24"/>
    <w:rsid w:val="00CC0124"/>
    <w:rsid w:val="00CC0D03"/>
    <w:rsid w:val="00CC0D3B"/>
    <w:rsid w:val="00CC1940"/>
    <w:rsid w:val="00CC2B3B"/>
    <w:rsid w:val="00CC2EB3"/>
    <w:rsid w:val="00CC38DB"/>
    <w:rsid w:val="00CC3B56"/>
    <w:rsid w:val="00CC3E0C"/>
    <w:rsid w:val="00CC458B"/>
    <w:rsid w:val="00CC58D3"/>
    <w:rsid w:val="00CC59C6"/>
    <w:rsid w:val="00CC5BB3"/>
    <w:rsid w:val="00CC7745"/>
    <w:rsid w:val="00CC784D"/>
    <w:rsid w:val="00CC7A2E"/>
    <w:rsid w:val="00CD0772"/>
    <w:rsid w:val="00CD14B5"/>
    <w:rsid w:val="00CD2A31"/>
    <w:rsid w:val="00CD4061"/>
    <w:rsid w:val="00CD4A26"/>
    <w:rsid w:val="00CD50AA"/>
    <w:rsid w:val="00CD55E2"/>
    <w:rsid w:val="00CD5E9E"/>
    <w:rsid w:val="00CD6613"/>
    <w:rsid w:val="00CD7052"/>
    <w:rsid w:val="00CD7D09"/>
    <w:rsid w:val="00CE01F4"/>
    <w:rsid w:val="00CE0731"/>
    <w:rsid w:val="00CE080B"/>
    <w:rsid w:val="00CE13F0"/>
    <w:rsid w:val="00CE178E"/>
    <w:rsid w:val="00CE18BA"/>
    <w:rsid w:val="00CE1F1F"/>
    <w:rsid w:val="00CE2409"/>
    <w:rsid w:val="00CE2989"/>
    <w:rsid w:val="00CE2B46"/>
    <w:rsid w:val="00CE37EE"/>
    <w:rsid w:val="00CE40B4"/>
    <w:rsid w:val="00CE41E2"/>
    <w:rsid w:val="00CE41EA"/>
    <w:rsid w:val="00CE423F"/>
    <w:rsid w:val="00CE45F2"/>
    <w:rsid w:val="00CE4EE1"/>
    <w:rsid w:val="00CE5B8E"/>
    <w:rsid w:val="00CE5BA6"/>
    <w:rsid w:val="00CE601D"/>
    <w:rsid w:val="00CE6E06"/>
    <w:rsid w:val="00CE738F"/>
    <w:rsid w:val="00CF078B"/>
    <w:rsid w:val="00CF0AF3"/>
    <w:rsid w:val="00CF0FD4"/>
    <w:rsid w:val="00CF11A5"/>
    <w:rsid w:val="00CF1269"/>
    <w:rsid w:val="00CF14C4"/>
    <w:rsid w:val="00CF2768"/>
    <w:rsid w:val="00CF282E"/>
    <w:rsid w:val="00CF2E09"/>
    <w:rsid w:val="00CF34C7"/>
    <w:rsid w:val="00CF3AC0"/>
    <w:rsid w:val="00CF3CD0"/>
    <w:rsid w:val="00CF4178"/>
    <w:rsid w:val="00CF46D0"/>
    <w:rsid w:val="00CF5C99"/>
    <w:rsid w:val="00CF6FAA"/>
    <w:rsid w:val="00CF78B9"/>
    <w:rsid w:val="00CF7A31"/>
    <w:rsid w:val="00CF7A4C"/>
    <w:rsid w:val="00CF7FB3"/>
    <w:rsid w:val="00D000C5"/>
    <w:rsid w:val="00D00F9C"/>
    <w:rsid w:val="00D0171C"/>
    <w:rsid w:val="00D01E6F"/>
    <w:rsid w:val="00D02F2A"/>
    <w:rsid w:val="00D0337B"/>
    <w:rsid w:val="00D03637"/>
    <w:rsid w:val="00D04980"/>
    <w:rsid w:val="00D04E19"/>
    <w:rsid w:val="00D0501A"/>
    <w:rsid w:val="00D05BD8"/>
    <w:rsid w:val="00D05E0D"/>
    <w:rsid w:val="00D0622D"/>
    <w:rsid w:val="00D065B4"/>
    <w:rsid w:val="00D068D5"/>
    <w:rsid w:val="00D07004"/>
    <w:rsid w:val="00D070ED"/>
    <w:rsid w:val="00D07315"/>
    <w:rsid w:val="00D079B2"/>
    <w:rsid w:val="00D1001B"/>
    <w:rsid w:val="00D10ED5"/>
    <w:rsid w:val="00D10F7A"/>
    <w:rsid w:val="00D114E9"/>
    <w:rsid w:val="00D1206C"/>
    <w:rsid w:val="00D144E8"/>
    <w:rsid w:val="00D14513"/>
    <w:rsid w:val="00D156E7"/>
    <w:rsid w:val="00D15940"/>
    <w:rsid w:val="00D15BC9"/>
    <w:rsid w:val="00D15E91"/>
    <w:rsid w:val="00D16FAC"/>
    <w:rsid w:val="00D177CD"/>
    <w:rsid w:val="00D17B98"/>
    <w:rsid w:val="00D20B96"/>
    <w:rsid w:val="00D21374"/>
    <w:rsid w:val="00D2247D"/>
    <w:rsid w:val="00D226FB"/>
    <w:rsid w:val="00D2351D"/>
    <w:rsid w:val="00D237F9"/>
    <w:rsid w:val="00D23CE3"/>
    <w:rsid w:val="00D23D61"/>
    <w:rsid w:val="00D23DE9"/>
    <w:rsid w:val="00D24014"/>
    <w:rsid w:val="00D248E5"/>
    <w:rsid w:val="00D24C7E"/>
    <w:rsid w:val="00D25BAC"/>
    <w:rsid w:val="00D26449"/>
    <w:rsid w:val="00D267FF"/>
    <w:rsid w:val="00D273C0"/>
    <w:rsid w:val="00D27AE1"/>
    <w:rsid w:val="00D27B4A"/>
    <w:rsid w:val="00D27E72"/>
    <w:rsid w:val="00D3002E"/>
    <w:rsid w:val="00D30C04"/>
    <w:rsid w:val="00D30C67"/>
    <w:rsid w:val="00D31293"/>
    <w:rsid w:val="00D314C0"/>
    <w:rsid w:val="00D32C40"/>
    <w:rsid w:val="00D330BB"/>
    <w:rsid w:val="00D33482"/>
    <w:rsid w:val="00D33622"/>
    <w:rsid w:val="00D339F7"/>
    <w:rsid w:val="00D34673"/>
    <w:rsid w:val="00D35DA3"/>
    <w:rsid w:val="00D36440"/>
    <w:rsid w:val="00D3669C"/>
    <w:rsid w:val="00D36B0E"/>
    <w:rsid w:val="00D37526"/>
    <w:rsid w:val="00D3787C"/>
    <w:rsid w:val="00D400D6"/>
    <w:rsid w:val="00D40470"/>
    <w:rsid w:val="00D4135C"/>
    <w:rsid w:val="00D41B8A"/>
    <w:rsid w:val="00D42668"/>
    <w:rsid w:val="00D4283D"/>
    <w:rsid w:val="00D429C6"/>
    <w:rsid w:val="00D42A66"/>
    <w:rsid w:val="00D42EF1"/>
    <w:rsid w:val="00D45076"/>
    <w:rsid w:val="00D45152"/>
    <w:rsid w:val="00D45E61"/>
    <w:rsid w:val="00D46B93"/>
    <w:rsid w:val="00D472C6"/>
    <w:rsid w:val="00D4744F"/>
    <w:rsid w:val="00D47550"/>
    <w:rsid w:val="00D47748"/>
    <w:rsid w:val="00D47A31"/>
    <w:rsid w:val="00D515DC"/>
    <w:rsid w:val="00D52480"/>
    <w:rsid w:val="00D54CC3"/>
    <w:rsid w:val="00D54D44"/>
    <w:rsid w:val="00D54E4B"/>
    <w:rsid w:val="00D55B59"/>
    <w:rsid w:val="00D561ED"/>
    <w:rsid w:val="00D577DD"/>
    <w:rsid w:val="00D602AA"/>
    <w:rsid w:val="00D6041A"/>
    <w:rsid w:val="00D608D3"/>
    <w:rsid w:val="00D6191C"/>
    <w:rsid w:val="00D62665"/>
    <w:rsid w:val="00D633EB"/>
    <w:rsid w:val="00D63879"/>
    <w:rsid w:val="00D63CB2"/>
    <w:rsid w:val="00D652A5"/>
    <w:rsid w:val="00D655D4"/>
    <w:rsid w:val="00D66A9C"/>
    <w:rsid w:val="00D66B69"/>
    <w:rsid w:val="00D66D4A"/>
    <w:rsid w:val="00D67393"/>
    <w:rsid w:val="00D6794D"/>
    <w:rsid w:val="00D7111B"/>
    <w:rsid w:val="00D71EA4"/>
    <w:rsid w:val="00D71FA6"/>
    <w:rsid w:val="00D720D2"/>
    <w:rsid w:val="00D72515"/>
    <w:rsid w:val="00D72690"/>
    <w:rsid w:val="00D73179"/>
    <w:rsid w:val="00D73371"/>
    <w:rsid w:val="00D73E7A"/>
    <w:rsid w:val="00D7422B"/>
    <w:rsid w:val="00D748AF"/>
    <w:rsid w:val="00D752A8"/>
    <w:rsid w:val="00D753A2"/>
    <w:rsid w:val="00D754E9"/>
    <w:rsid w:val="00D760C6"/>
    <w:rsid w:val="00D76BF5"/>
    <w:rsid w:val="00D774FB"/>
    <w:rsid w:val="00D77715"/>
    <w:rsid w:val="00D77B09"/>
    <w:rsid w:val="00D77E0D"/>
    <w:rsid w:val="00D809F3"/>
    <w:rsid w:val="00D80B5E"/>
    <w:rsid w:val="00D8112D"/>
    <w:rsid w:val="00D81200"/>
    <w:rsid w:val="00D81B9F"/>
    <w:rsid w:val="00D81C1B"/>
    <w:rsid w:val="00D820E4"/>
    <w:rsid w:val="00D8246E"/>
    <w:rsid w:val="00D82702"/>
    <w:rsid w:val="00D82FF7"/>
    <w:rsid w:val="00D842D6"/>
    <w:rsid w:val="00D8436A"/>
    <w:rsid w:val="00D847FE"/>
    <w:rsid w:val="00D84D31"/>
    <w:rsid w:val="00D85699"/>
    <w:rsid w:val="00D856C8"/>
    <w:rsid w:val="00D8580A"/>
    <w:rsid w:val="00D859FA"/>
    <w:rsid w:val="00D85A55"/>
    <w:rsid w:val="00D86120"/>
    <w:rsid w:val="00D86386"/>
    <w:rsid w:val="00D868F7"/>
    <w:rsid w:val="00D8711E"/>
    <w:rsid w:val="00D876DC"/>
    <w:rsid w:val="00D87A2B"/>
    <w:rsid w:val="00D87AB5"/>
    <w:rsid w:val="00D90061"/>
    <w:rsid w:val="00D905D7"/>
    <w:rsid w:val="00D9069E"/>
    <w:rsid w:val="00D91318"/>
    <w:rsid w:val="00D919CB"/>
    <w:rsid w:val="00D92A00"/>
    <w:rsid w:val="00D92F8B"/>
    <w:rsid w:val="00D92FF5"/>
    <w:rsid w:val="00D93365"/>
    <w:rsid w:val="00D93895"/>
    <w:rsid w:val="00D93A27"/>
    <w:rsid w:val="00D93BE5"/>
    <w:rsid w:val="00D9426A"/>
    <w:rsid w:val="00D94528"/>
    <w:rsid w:val="00D9484B"/>
    <w:rsid w:val="00D955CE"/>
    <w:rsid w:val="00D964EA"/>
    <w:rsid w:val="00D966D0"/>
    <w:rsid w:val="00DA02EC"/>
    <w:rsid w:val="00DA06C0"/>
    <w:rsid w:val="00DA0C4C"/>
    <w:rsid w:val="00DA0C59"/>
    <w:rsid w:val="00DA0EF8"/>
    <w:rsid w:val="00DA112F"/>
    <w:rsid w:val="00DA1798"/>
    <w:rsid w:val="00DA1A13"/>
    <w:rsid w:val="00DA1D0B"/>
    <w:rsid w:val="00DA2733"/>
    <w:rsid w:val="00DA33A4"/>
    <w:rsid w:val="00DA3991"/>
    <w:rsid w:val="00DA3ECE"/>
    <w:rsid w:val="00DA401E"/>
    <w:rsid w:val="00DA4487"/>
    <w:rsid w:val="00DA4928"/>
    <w:rsid w:val="00DA4B1F"/>
    <w:rsid w:val="00DA5044"/>
    <w:rsid w:val="00DA58B6"/>
    <w:rsid w:val="00DA593D"/>
    <w:rsid w:val="00DA6199"/>
    <w:rsid w:val="00DA64A3"/>
    <w:rsid w:val="00DA7685"/>
    <w:rsid w:val="00DA76C7"/>
    <w:rsid w:val="00DA770F"/>
    <w:rsid w:val="00DA7852"/>
    <w:rsid w:val="00DA7DF1"/>
    <w:rsid w:val="00DB0730"/>
    <w:rsid w:val="00DB11F9"/>
    <w:rsid w:val="00DB296D"/>
    <w:rsid w:val="00DB29F7"/>
    <w:rsid w:val="00DB31F0"/>
    <w:rsid w:val="00DB4288"/>
    <w:rsid w:val="00DB436A"/>
    <w:rsid w:val="00DB48A0"/>
    <w:rsid w:val="00DB4AE5"/>
    <w:rsid w:val="00DB5862"/>
    <w:rsid w:val="00DB64C4"/>
    <w:rsid w:val="00DB7E6C"/>
    <w:rsid w:val="00DC0237"/>
    <w:rsid w:val="00DC0590"/>
    <w:rsid w:val="00DC0B0B"/>
    <w:rsid w:val="00DC0C6D"/>
    <w:rsid w:val="00DC0E99"/>
    <w:rsid w:val="00DC17D8"/>
    <w:rsid w:val="00DC2265"/>
    <w:rsid w:val="00DC240A"/>
    <w:rsid w:val="00DC2492"/>
    <w:rsid w:val="00DC252C"/>
    <w:rsid w:val="00DC2CB6"/>
    <w:rsid w:val="00DC2E99"/>
    <w:rsid w:val="00DC3573"/>
    <w:rsid w:val="00DC3785"/>
    <w:rsid w:val="00DC3FBC"/>
    <w:rsid w:val="00DC419D"/>
    <w:rsid w:val="00DC46AE"/>
    <w:rsid w:val="00DC49E8"/>
    <w:rsid w:val="00DC5178"/>
    <w:rsid w:val="00DC61E4"/>
    <w:rsid w:val="00DC6A52"/>
    <w:rsid w:val="00DC7206"/>
    <w:rsid w:val="00DC7EBA"/>
    <w:rsid w:val="00DD0C8B"/>
    <w:rsid w:val="00DD19CB"/>
    <w:rsid w:val="00DD22C0"/>
    <w:rsid w:val="00DD2603"/>
    <w:rsid w:val="00DD353F"/>
    <w:rsid w:val="00DD4CC6"/>
    <w:rsid w:val="00DD5067"/>
    <w:rsid w:val="00DD5A29"/>
    <w:rsid w:val="00DD5D9D"/>
    <w:rsid w:val="00DD62FF"/>
    <w:rsid w:val="00DD680D"/>
    <w:rsid w:val="00DD7714"/>
    <w:rsid w:val="00DD7D01"/>
    <w:rsid w:val="00DD7F19"/>
    <w:rsid w:val="00DD7FA2"/>
    <w:rsid w:val="00DE08A8"/>
    <w:rsid w:val="00DE0940"/>
    <w:rsid w:val="00DE0CBB"/>
    <w:rsid w:val="00DE10DC"/>
    <w:rsid w:val="00DE12BB"/>
    <w:rsid w:val="00DE1E26"/>
    <w:rsid w:val="00DE2578"/>
    <w:rsid w:val="00DE2BF6"/>
    <w:rsid w:val="00DE35CB"/>
    <w:rsid w:val="00DE3B3F"/>
    <w:rsid w:val="00DE4527"/>
    <w:rsid w:val="00DE561C"/>
    <w:rsid w:val="00DE5743"/>
    <w:rsid w:val="00DE5EC2"/>
    <w:rsid w:val="00DE5EE3"/>
    <w:rsid w:val="00DE658C"/>
    <w:rsid w:val="00DE704B"/>
    <w:rsid w:val="00DE78DB"/>
    <w:rsid w:val="00DF16BE"/>
    <w:rsid w:val="00DF1CFB"/>
    <w:rsid w:val="00DF21E9"/>
    <w:rsid w:val="00DF3193"/>
    <w:rsid w:val="00DF3B52"/>
    <w:rsid w:val="00DF423B"/>
    <w:rsid w:val="00DF4759"/>
    <w:rsid w:val="00DF4ADA"/>
    <w:rsid w:val="00DF4C9D"/>
    <w:rsid w:val="00DF5947"/>
    <w:rsid w:val="00DF5EF1"/>
    <w:rsid w:val="00DF6261"/>
    <w:rsid w:val="00DF63CA"/>
    <w:rsid w:val="00DF691A"/>
    <w:rsid w:val="00E00073"/>
    <w:rsid w:val="00E00F14"/>
    <w:rsid w:val="00E0162B"/>
    <w:rsid w:val="00E01BFB"/>
    <w:rsid w:val="00E02087"/>
    <w:rsid w:val="00E0269B"/>
    <w:rsid w:val="00E034B3"/>
    <w:rsid w:val="00E03D46"/>
    <w:rsid w:val="00E03ED2"/>
    <w:rsid w:val="00E0435B"/>
    <w:rsid w:val="00E06386"/>
    <w:rsid w:val="00E06827"/>
    <w:rsid w:val="00E1002E"/>
    <w:rsid w:val="00E10D0E"/>
    <w:rsid w:val="00E10F08"/>
    <w:rsid w:val="00E11040"/>
    <w:rsid w:val="00E12784"/>
    <w:rsid w:val="00E12EA4"/>
    <w:rsid w:val="00E13DBF"/>
    <w:rsid w:val="00E140EB"/>
    <w:rsid w:val="00E14342"/>
    <w:rsid w:val="00E14579"/>
    <w:rsid w:val="00E15199"/>
    <w:rsid w:val="00E1535F"/>
    <w:rsid w:val="00E156F4"/>
    <w:rsid w:val="00E15BAE"/>
    <w:rsid w:val="00E1616A"/>
    <w:rsid w:val="00E161F2"/>
    <w:rsid w:val="00E1656A"/>
    <w:rsid w:val="00E16C56"/>
    <w:rsid w:val="00E16D4C"/>
    <w:rsid w:val="00E17142"/>
    <w:rsid w:val="00E1799E"/>
    <w:rsid w:val="00E20F98"/>
    <w:rsid w:val="00E20FE8"/>
    <w:rsid w:val="00E219BF"/>
    <w:rsid w:val="00E22033"/>
    <w:rsid w:val="00E22B76"/>
    <w:rsid w:val="00E2372E"/>
    <w:rsid w:val="00E23D90"/>
    <w:rsid w:val="00E2474A"/>
    <w:rsid w:val="00E24EB4"/>
    <w:rsid w:val="00E2565F"/>
    <w:rsid w:val="00E25CB0"/>
    <w:rsid w:val="00E25F45"/>
    <w:rsid w:val="00E26895"/>
    <w:rsid w:val="00E26E99"/>
    <w:rsid w:val="00E277BD"/>
    <w:rsid w:val="00E27931"/>
    <w:rsid w:val="00E27B4D"/>
    <w:rsid w:val="00E30EAF"/>
    <w:rsid w:val="00E31EAB"/>
    <w:rsid w:val="00E320ED"/>
    <w:rsid w:val="00E33092"/>
    <w:rsid w:val="00E33415"/>
    <w:rsid w:val="00E334B2"/>
    <w:rsid w:val="00E335F9"/>
    <w:rsid w:val="00E33838"/>
    <w:rsid w:val="00E339C7"/>
    <w:rsid w:val="00E33AFB"/>
    <w:rsid w:val="00E34218"/>
    <w:rsid w:val="00E3464D"/>
    <w:rsid w:val="00E346CB"/>
    <w:rsid w:val="00E34BD0"/>
    <w:rsid w:val="00E35E5B"/>
    <w:rsid w:val="00E360A8"/>
    <w:rsid w:val="00E368DF"/>
    <w:rsid w:val="00E36C09"/>
    <w:rsid w:val="00E37767"/>
    <w:rsid w:val="00E40626"/>
    <w:rsid w:val="00E40D5C"/>
    <w:rsid w:val="00E40EFB"/>
    <w:rsid w:val="00E426F6"/>
    <w:rsid w:val="00E42D87"/>
    <w:rsid w:val="00E436C4"/>
    <w:rsid w:val="00E4379E"/>
    <w:rsid w:val="00E43B6C"/>
    <w:rsid w:val="00E44689"/>
    <w:rsid w:val="00E453BF"/>
    <w:rsid w:val="00E4541F"/>
    <w:rsid w:val="00E45514"/>
    <w:rsid w:val="00E46282"/>
    <w:rsid w:val="00E46570"/>
    <w:rsid w:val="00E5009E"/>
    <w:rsid w:val="00E500DB"/>
    <w:rsid w:val="00E50256"/>
    <w:rsid w:val="00E50CE6"/>
    <w:rsid w:val="00E510F3"/>
    <w:rsid w:val="00E515C5"/>
    <w:rsid w:val="00E5216E"/>
    <w:rsid w:val="00E53141"/>
    <w:rsid w:val="00E532A9"/>
    <w:rsid w:val="00E532B9"/>
    <w:rsid w:val="00E536A9"/>
    <w:rsid w:val="00E53813"/>
    <w:rsid w:val="00E54898"/>
    <w:rsid w:val="00E549F9"/>
    <w:rsid w:val="00E554C1"/>
    <w:rsid w:val="00E56A49"/>
    <w:rsid w:val="00E56FC0"/>
    <w:rsid w:val="00E579E5"/>
    <w:rsid w:val="00E579EF"/>
    <w:rsid w:val="00E57A8E"/>
    <w:rsid w:val="00E61442"/>
    <w:rsid w:val="00E626D7"/>
    <w:rsid w:val="00E63ADD"/>
    <w:rsid w:val="00E63BF1"/>
    <w:rsid w:val="00E64525"/>
    <w:rsid w:val="00E645D8"/>
    <w:rsid w:val="00E66C70"/>
    <w:rsid w:val="00E67451"/>
    <w:rsid w:val="00E67EFE"/>
    <w:rsid w:val="00E700BA"/>
    <w:rsid w:val="00E70952"/>
    <w:rsid w:val="00E70F24"/>
    <w:rsid w:val="00E7109D"/>
    <w:rsid w:val="00E7247B"/>
    <w:rsid w:val="00E72991"/>
    <w:rsid w:val="00E7392D"/>
    <w:rsid w:val="00E73B6E"/>
    <w:rsid w:val="00E74AD4"/>
    <w:rsid w:val="00E761E4"/>
    <w:rsid w:val="00E76692"/>
    <w:rsid w:val="00E766F1"/>
    <w:rsid w:val="00E77000"/>
    <w:rsid w:val="00E777CA"/>
    <w:rsid w:val="00E80438"/>
    <w:rsid w:val="00E80BA7"/>
    <w:rsid w:val="00E81061"/>
    <w:rsid w:val="00E82344"/>
    <w:rsid w:val="00E82D3D"/>
    <w:rsid w:val="00E82EA0"/>
    <w:rsid w:val="00E8369D"/>
    <w:rsid w:val="00E83753"/>
    <w:rsid w:val="00E847B2"/>
    <w:rsid w:val="00E84C82"/>
    <w:rsid w:val="00E84D64"/>
    <w:rsid w:val="00E84E9E"/>
    <w:rsid w:val="00E851DC"/>
    <w:rsid w:val="00E85F14"/>
    <w:rsid w:val="00E863B6"/>
    <w:rsid w:val="00E86756"/>
    <w:rsid w:val="00E86C46"/>
    <w:rsid w:val="00E870E2"/>
    <w:rsid w:val="00E87408"/>
    <w:rsid w:val="00E87780"/>
    <w:rsid w:val="00E878A9"/>
    <w:rsid w:val="00E87CFB"/>
    <w:rsid w:val="00E907C2"/>
    <w:rsid w:val="00E908E2"/>
    <w:rsid w:val="00E914C4"/>
    <w:rsid w:val="00E91B30"/>
    <w:rsid w:val="00E91E59"/>
    <w:rsid w:val="00E92B60"/>
    <w:rsid w:val="00E92C71"/>
    <w:rsid w:val="00E93032"/>
    <w:rsid w:val="00E934F5"/>
    <w:rsid w:val="00E93597"/>
    <w:rsid w:val="00E94B4A"/>
    <w:rsid w:val="00E9550C"/>
    <w:rsid w:val="00E95C22"/>
    <w:rsid w:val="00E95F4B"/>
    <w:rsid w:val="00E9658B"/>
    <w:rsid w:val="00E96961"/>
    <w:rsid w:val="00E97838"/>
    <w:rsid w:val="00EA029E"/>
    <w:rsid w:val="00EA076F"/>
    <w:rsid w:val="00EA0C90"/>
    <w:rsid w:val="00EA1BDB"/>
    <w:rsid w:val="00EA1E22"/>
    <w:rsid w:val="00EA21A4"/>
    <w:rsid w:val="00EA28AD"/>
    <w:rsid w:val="00EA30CA"/>
    <w:rsid w:val="00EA3E13"/>
    <w:rsid w:val="00EA4799"/>
    <w:rsid w:val="00EA51E9"/>
    <w:rsid w:val="00EA6009"/>
    <w:rsid w:val="00EA6C27"/>
    <w:rsid w:val="00EA72EC"/>
    <w:rsid w:val="00EA7BE6"/>
    <w:rsid w:val="00EB03C0"/>
    <w:rsid w:val="00EB11B9"/>
    <w:rsid w:val="00EB11CB"/>
    <w:rsid w:val="00EB2062"/>
    <w:rsid w:val="00EB238F"/>
    <w:rsid w:val="00EB275A"/>
    <w:rsid w:val="00EB2E11"/>
    <w:rsid w:val="00EB3652"/>
    <w:rsid w:val="00EB439C"/>
    <w:rsid w:val="00EB49BE"/>
    <w:rsid w:val="00EB4BDC"/>
    <w:rsid w:val="00EB572C"/>
    <w:rsid w:val="00EB5741"/>
    <w:rsid w:val="00EB67C7"/>
    <w:rsid w:val="00EB6D67"/>
    <w:rsid w:val="00EB724F"/>
    <w:rsid w:val="00EB73D8"/>
    <w:rsid w:val="00EB786A"/>
    <w:rsid w:val="00EB78E3"/>
    <w:rsid w:val="00EC091D"/>
    <w:rsid w:val="00EC0985"/>
    <w:rsid w:val="00EC128B"/>
    <w:rsid w:val="00EC134E"/>
    <w:rsid w:val="00EC1578"/>
    <w:rsid w:val="00EC1617"/>
    <w:rsid w:val="00EC1C72"/>
    <w:rsid w:val="00EC1E41"/>
    <w:rsid w:val="00EC24DC"/>
    <w:rsid w:val="00EC2A6E"/>
    <w:rsid w:val="00EC3482"/>
    <w:rsid w:val="00EC3CC9"/>
    <w:rsid w:val="00EC42DF"/>
    <w:rsid w:val="00EC459A"/>
    <w:rsid w:val="00EC48D9"/>
    <w:rsid w:val="00EC4EB2"/>
    <w:rsid w:val="00EC680A"/>
    <w:rsid w:val="00EC6C19"/>
    <w:rsid w:val="00ED0268"/>
    <w:rsid w:val="00ED03E9"/>
    <w:rsid w:val="00ED0B87"/>
    <w:rsid w:val="00ED1868"/>
    <w:rsid w:val="00ED1A59"/>
    <w:rsid w:val="00ED1BE9"/>
    <w:rsid w:val="00ED2066"/>
    <w:rsid w:val="00ED23EE"/>
    <w:rsid w:val="00ED27B3"/>
    <w:rsid w:val="00ED2DBB"/>
    <w:rsid w:val="00ED2F10"/>
    <w:rsid w:val="00ED302F"/>
    <w:rsid w:val="00ED310D"/>
    <w:rsid w:val="00ED4733"/>
    <w:rsid w:val="00ED48C1"/>
    <w:rsid w:val="00ED4BBF"/>
    <w:rsid w:val="00ED7B3C"/>
    <w:rsid w:val="00EE0AB8"/>
    <w:rsid w:val="00EE0BE1"/>
    <w:rsid w:val="00EE0D21"/>
    <w:rsid w:val="00EE1C81"/>
    <w:rsid w:val="00EE2BED"/>
    <w:rsid w:val="00EE3021"/>
    <w:rsid w:val="00EE33F6"/>
    <w:rsid w:val="00EE374B"/>
    <w:rsid w:val="00EE3823"/>
    <w:rsid w:val="00EE4373"/>
    <w:rsid w:val="00EE445A"/>
    <w:rsid w:val="00EE4A6C"/>
    <w:rsid w:val="00EE5A8C"/>
    <w:rsid w:val="00EE5A8F"/>
    <w:rsid w:val="00EE5D02"/>
    <w:rsid w:val="00EE6197"/>
    <w:rsid w:val="00EE696C"/>
    <w:rsid w:val="00EE76FD"/>
    <w:rsid w:val="00EE77EE"/>
    <w:rsid w:val="00EE7B8C"/>
    <w:rsid w:val="00EF051B"/>
    <w:rsid w:val="00EF06B0"/>
    <w:rsid w:val="00EF06D7"/>
    <w:rsid w:val="00EF112B"/>
    <w:rsid w:val="00EF132D"/>
    <w:rsid w:val="00EF1341"/>
    <w:rsid w:val="00EF1550"/>
    <w:rsid w:val="00EF1D3A"/>
    <w:rsid w:val="00EF2942"/>
    <w:rsid w:val="00EF2C80"/>
    <w:rsid w:val="00EF330D"/>
    <w:rsid w:val="00EF3F4B"/>
    <w:rsid w:val="00EF45A0"/>
    <w:rsid w:val="00EF4613"/>
    <w:rsid w:val="00EF4792"/>
    <w:rsid w:val="00EF4F54"/>
    <w:rsid w:val="00EF55F4"/>
    <w:rsid w:val="00EF5782"/>
    <w:rsid w:val="00EF618E"/>
    <w:rsid w:val="00EF6587"/>
    <w:rsid w:val="00EF7844"/>
    <w:rsid w:val="00F00310"/>
    <w:rsid w:val="00F01A9C"/>
    <w:rsid w:val="00F01C3A"/>
    <w:rsid w:val="00F01FF1"/>
    <w:rsid w:val="00F0242A"/>
    <w:rsid w:val="00F02FA3"/>
    <w:rsid w:val="00F05FC0"/>
    <w:rsid w:val="00F06670"/>
    <w:rsid w:val="00F06A25"/>
    <w:rsid w:val="00F07C0C"/>
    <w:rsid w:val="00F07FA4"/>
    <w:rsid w:val="00F11BB5"/>
    <w:rsid w:val="00F11E11"/>
    <w:rsid w:val="00F123F8"/>
    <w:rsid w:val="00F139C5"/>
    <w:rsid w:val="00F13BEC"/>
    <w:rsid w:val="00F13CF7"/>
    <w:rsid w:val="00F1417B"/>
    <w:rsid w:val="00F14626"/>
    <w:rsid w:val="00F14B1B"/>
    <w:rsid w:val="00F15668"/>
    <w:rsid w:val="00F15E61"/>
    <w:rsid w:val="00F20A00"/>
    <w:rsid w:val="00F20A51"/>
    <w:rsid w:val="00F217F5"/>
    <w:rsid w:val="00F22617"/>
    <w:rsid w:val="00F22F52"/>
    <w:rsid w:val="00F23A14"/>
    <w:rsid w:val="00F23D61"/>
    <w:rsid w:val="00F2436B"/>
    <w:rsid w:val="00F24DB1"/>
    <w:rsid w:val="00F251F4"/>
    <w:rsid w:val="00F25352"/>
    <w:rsid w:val="00F2588B"/>
    <w:rsid w:val="00F25BF3"/>
    <w:rsid w:val="00F25E18"/>
    <w:rsid w:val="00F25E3B"/>
    <w:rsid w:val="00F2625D"/>
    <w:rsid w:val="00F267C3"/>
    <w:rsid w:val="00F2697B"/>
    <w:rsid w:val="00F269B0"/>
    <w:rsid w:val="00F27E3D"/>
    <w:rsid w:val="00F30D7B"/>
    <w:rsid w:val="00F31CDA"/>
    <w:rsid w:val="00F325A2"/>
    <w:rsid w:val="00F3276A"/>
    <w:rsid w:val="00F32C6C"/>
    <w:rsid w:val="00F337AA"/>
    <w:rsid w:val="00F338BD"/>
    <w:rsid w:val="00F33956"/>
    <w:rsid w:val="00F34323"/>
    <w:rsid w:val="00F34B99"/>
    <w:rsid w:val="00F3562B"/>
    <w:rsid w:val="00F35D2A"/>
    <w:rsid w:val="00F36A5E"/>
    <w:rsid w:val="00F37477"/>
    <w:rsid w:val="00F378B5"/>
    <w:rsid w:val="00F37935"/>
    <w:rsid w:val="00F37C42"/>
    <w:rsid w:val="00F40630"/>
    <w:rsid w:val="00F4192A"/>
    <w:rsid w:val="00F4232B"/>
    <w:rsid w:val="00F4292E"/>
    <w:rsid w:val="00F42D94"/>
    <w:rsid w:val="00F42F1F"/>
    <w:rsid w:val="00F430CE"/>
    <w:rsid w:val="00F432F0"/>
    <w:rsid w:val="00F445DA"/>
    <w:rsid w:val="00F44D51"/>
    <w:rsid w:val="00F45CEB"/>
    <w:rsid w:val="00F46CD2"/>
    <w:rsid w:val="00F471CC"/>
    <w:rsid w:val="00F4738F"/>
    <w:rsid w:val="00F51DEB"/>
    <w:rsid w:val="00F51F6B"/>
    <w:rsid w:val="00F52551"/>
    <w:rsid w:val="00F5273D"/>
    <w:rsid w:val="00F52DAB"/>
    <w:rsid w:val="00F52DEF"/>
    <w:rsid w:val="00F530FD"/>
    <w:rsid w:val="00F531E3"/>
    <w:rsid w:val="00F54306"/>
    <w:rsid w:val="00F543F0"/>
    <w:rsid w:val="00F54468"/>
    <w:rsid w:val="00F5471A"/>
    <w:rsid w:val="00F5497A"/>
    <w:rsid w:val="00F54D20"/>
    <w:rsid w:val="00F54FE9"/>
    <w:rsid w:val="00F55143"/>
    <w:rsid w:val="00F55E2F"/>
    <w:rsid w:val="00F567EA"/>
    <w:rsid w:val="00F56CDC"/>
    <w:rsid w:val="00F60ED8"/>
    <w:rsid w:val="00F60FB6"/>
    <w:rsid w:val="00F631B2"/>
    <w:rsid w:val="00F63612"/>
    <w:rsid w:val="00F64337"/>
    <w:rsid w:val="00F64369"/>
    <w:rsid w:val="00F64C1C"/>
    <w:rsid w:val="00F64EA6"/>
    <w:rsid w:val="00F65620"/>
    <w:rsid w:val="00F66CA5"/>
    <w:rsid w:val="00F66F90"/>
    <w:rsid w:val="00F67FC5"/>
    <w:rsid w:val="00F70715"/>
    <w:rsid w:val="00F707E0"/>
    <w:rsid w:val="00F70C13"/>
    <w:rsid w:val="00F70D96"/>
    <w:rsid w:val="00F72BBC"/>
    <w:rsid w:val="00F7440A"/>
    <w:rsid w:val="00F74841"/>
    <w:rsid w:val="00F7484E"/>
    <w:rsid w:val="00F75265"/>
    <w:rsid w:val="00F75B06"/>
    <w:rsid w:val="00F76724"/>
    <w:rsid w:val="00F76C99"/>
    <w:rsid w:val="00F77509"/>
    <w:rsid w:val="00F80134"/>
    <w:rsid w:val="00F80796"/>
    <w:rsid w:val="00F810C0"/>
    <w:rsid w:val="00F811D1"/>
    <w:rsid w:val="00F81D29"/>
    <w:rsid w:val="00F81EF2"/>
    <w:rsid w:val="00F82F07"/>
    <w:rsid w:val="00F83624"/>
    <w:rsid w:val="00F841D5"/>
    <w:rsid w:val="00F8477E"/>
    <w:rsid w:val="00F848A1"/>
    <w:rsid w:val="00F84FCB"/>
    <w:rsid w:val="00F8630C"/>
    <w:rsid w:val="00F866D2"/>
    <w:rsid w:val="00F86A04"/>
    <w:rsid w:val="00F86BAF"/>
    <w:rsid w:val="00F86D20"/>
    <w:rsid w:val="00F90002"/>
    <w:rsid w:val="00F90F4E"/>
    <w:rsid w:val="00F90FA8"/>
    <w:rsid w:val="00F9110C"/>
    <w:rsid w:val="00F9111A"/>
    <w:rsid w:val="00F91199"/>
    <w:rsid w:val="00F91468"/>
    <w:rsid w:val="00F91C4D"/>
    <w:rsid w:val="00F925F3"/>
    <w:rsid w:val="00F9269F"/>
    <w:rsid w:val="00F92FD9"/>
    <w:rsid w:val="00F93E52"/>
    <w:rsid w:val="00F94870"/>
    <w:rsid w:val="00F95044"/>
    <w:rsid w:val="00F95C31"/>
    <w:rsid w:val="00F95E93"/>
    <w:rsid w:val="00F96559"/>
    <w:rsid w:val="00F967A6"/>
    <w:rsid w:val="00FA0436"/>
    <w:rsid w:val="00FA0AD9"/>
    <w:rsid w:val="00FA1429"/>
    <w:rsid w:val="00FA1F24"/>
    <w:rsid w:val="00FA2753"/>
    <w:rsid w:val="00FA2B24"/>
    <w:rsid w:val="00FA5056"/>
    <w:rsid w:val="00FA574B"/>
    <w:rsid w:val="00FA589B"/>
    <w:rsid w:val="00FA6684"/>
    <w:rsid w:val="00FA731E"/>
    <w:rsid w:val="00FA77BD"/>
    <w:rsid w:val="00FA79BF"/>
    <w:rsid w:val="00FA7A64"/>
    <w:rsid w:val="00FB0AFD"/>
    <w:rsid w:val="00FB0BF6"/>
    <w:rsid w:val="00FB151D"/>
    <w:rsid w:val="00FB1533"/>
    <w:rsid w:val="00FB1B51"/>
    <w:rsid w:val="00FB218B"/>
    <w:rsid w:val="00FB233B"/>
    <w:rsid w:val="00FB253C"/>
    <w:rsid w:val="00FB2B38"/>
    <w:rsid w:val="00FB2F8B"/>
    <w:rsid w:val="00FB310C"/>
    <w:rsid w:val="00FB38B7"/>
    <w:rsid w:val="00FB412C"/>
    <w:rsid w:val="00FB4705"/>
    <w:rsid w:val="00FB5756"/>
    <w:rsid w:val="00FB64ED"/>
    <w:rsid w:val="00FB682D"/>
    <w:rsid w:val="00FB69CA"/>
    <w:rsid w:val="00FB6B19"/>
    <w:rsid w:val="00FB6B22"/>
    <w:rsid w:val="00FB7C13"/>
    <w:rsid w:val="00FC040D"/>
    <w:rsid w:val="00FC074E"/>
    <w:rsid w:val="00FC0C87"/>
    <w:rsid w:val="00FC1176"/>
    <w:rsid w:val="00FC157A"/>
    <w:rsid w:val="00FC1A91"/>
    <w:rsid w:val="00FC229A"/>
    <w:rsid w:val="00FC25CE"/>
    <w:rsid w:val="00FC29CD"/>
    <w:rsid w:val="00FC29DB"/>
    <w:rsid w:val="00FC346A"/>
    <w:rsid w:val="00FC433A"/>
    <w:rsid w:val="00FC4DF2"/>
    <w:rsid w:val="00FC535C"/>
    <w:rsid w:val="00FC5474"/>
    <w:rsid w:val="00FC59BF"/>
    <w:rsid w:val="00FC5AE2"/>
    <w:rsid w:val="00FC5BD7"/>
    <w:rsid w:val="00FC5F4C"/>
    <w:rsid w:val="00FC6358"/>
    <w:rsid w:val="00FC7899"/>
    <w:rsid w:val="00FC7953"/>
    <w:rsid w:val="00FC7E80"/>
    <w:rsid w:val="00FD0B24"/>
    <w:rsid w:val="00FD15A3"/>
    <w:rsid w:val="00FD1DC7"/>
    <w:rsid w:val="00FD236E"/>
    <w:rsid w:val="00FD320D"/>
    <w:rsid w:val="00FD3C60"/>
    <w:rsid w:val="00FD3DFD"/>
    <w:rsid w:val="00FD480B"/>
    <w:rsid w:val="00FD490C"/>
    <w:rsid w:val="00FD5D9E"/>
    <w:rsid w:val="00FD62A3"/>
    <w:rsid w:val="00FD6429"/>
    <w:rsid w:val="00FD688E"/>
    <w:rsid w:val="00FD7461"/>
    <w:rsid w:val="00FD7767"/>
    <w:rsid w:val="00FE09A3"/>
    <w:rsid w:val="00FE14B1"/>
    <w:rsid w:val="00FE1EB7"/>
    <w:rsid w:val="00FE23DE"/>
    <w:rsid w:val="00FE2410"/>
    <w:rsid w:val="00FE2E6B"/>
    <w:rsid w:val="00FE3B7F"/>
    <w:rsid w:val="00FE40BF"/>
    <w:rsid w:val="00FE4D17"/>
    <w:rsid w:val="00FE501E"/>
    <w:rsid w:val="00FE51C3"/>
    <w:rsid w:val="00FE61C0"/>
    <w:rsid w:val="00FE7343"/>
    <w:rsid w:val="00FE74B5"/>
    <w:rsid w:val="00FE74CC"/>
    <w:rsid w:val="00FE7ABF"/>
    <w:rsid w:val="00FF0591"/>
    <w:rsid w:val="00FF1066"/>
    <w:rsid w:val="00FF10ED"/>
    <w:rsid w:val="00FF168B"/>
    <w:rsid w:val="00FF202C"/>
    <w:rsid w:val="00FF3475"/>
    <w:rsid w:val="00FF4363"/>
    <w:rsid w:val="00FF4371"/>
    <w:rsid w:val="00FF4381"/>
    <w:rsid w:val="00FF5043"/>
    <w:rsid w:val="00FF5A2B"/>
    <w:rsid w:val="00FF5D8F"/>
    <w:rsid w:val="00FF63DF"/>
    <w:rsid w:val="00FF7571"/>
    <w:rsid w:val="00FF7A73"/>
    <w:rsid w:val="012578DE"/>
    <w:rsid w:val="012A0989"/>
    <w:rsid w:val="01505F15"/>
    <w:rsid w:val="016A6FD7"/>
    <w:rsid w:val="017715F5"/>
    <w:rsid w:val="0182778C"/>
    <w:rsid w:val="01851A05"/>
    <w:rsid w:val="018C519F"/>
    <w:rsid w:val="01A10A3E"/>
    <w:rsid w:val="01AC75F0"/>
    <w:rsid w:val="01EF3980"/>
    <w:rsid w:val="01F02445"/>
    <w:rsid w:val="02007317"/>
    <w:rsid w:val="02110EB4"/>
    <w:rsid w:val="02203B3A"/>
    <w:rsid w:val="024A1884"/>
    <w:rsid w:val="028150EB"/>
    <w:rsid w:val="028642E4"/>
    <w:rsid w:val="02981731"/>
    <w:rsid w:val="029F7056"/>
    <w:rsid w:val="02B15F68"/>
    <w:rsid w:val="02B564AF"/>
    <w:rsid w:val="02B7624C"/>
    <w:rsid w:val="02BF1812"/>
    <w:rsid w:val="02CE3596"/>
    <w:rsid w:val="02DA018C"/>
    <w:rsid w:val="02EB3DAA"/>
    <w:rsid w:val="03026236"/>
    <w:rsid w:val="0319478A"/>
    <w:rsid w:val="031E0858"/>
    <w:rsid w:val="036C6DAA"/>
    <w:rsid w:val="03962305"/>
    <w:rsid w:val="03AC7D7B"/>
    <w:rsid w:val="03AD1BC9"/>
    <w:rsid w:val="03C30C20"/>
    <w:rsid w:val="03C431E6"/>
    <w:rsid w:val="03D33559"/>
    <w:rsid w:val="03FD3CB2"/>
    <w:rsid w:val="040E27E3"/>
    <w:rsid w:val="041618D3"/>
    <w:rsid w:val="041871BE"/>
    <w:rsid w:val="041E0FA5"/>
    <w:rsid w:val="044F7B38"/>
    <w:rsid w:val="04500B78"/>
    <w:rsid w:val="0453625D"/>
    <w:rsid w:val="04643764"/>
    <w:rsid w:val="047213B8"/>
    <w:rsid w:val="047B57AD"/>
    <w:rsid w:val="04846196"/>
    <w:rsid w:val="0485536C"/>
    <w:rsid w:val="048E07FE"/>
    <w:rsid w:val="04AB197F"/>
    <w:rsid w:val="04E8704E"/>
    <w:rsid w:val="04EA6339"/>
    <w:rsid w:val="05055850"/>
    <w:rsid w:val="050E236F"/>
    <w:rsid w:val="05267FD8"/>
    <w:rsid w:val="053A4F12"/>
    <w:rsid w:val="053E6BF8"/>
    <w:rsid w:val="05404604"/>
    <w:rsid w:val="055A4C49"/>
    <w:rsid w:val="056F7A20"/>
    <w:rsid w:val="05725DFF"/>
    <w:rsid w:val="05760640"/>
    <w:rsid w:val="0585580A"/>
    <w:rsid w:val="05AA032E"/>
    <w:rsid w:val="05AF0F12"/>
    <w:rsid w:val="05B253F0"/>
    <w:rsid w:val="05CA628A"/>
    <w:rsid w:val="05FC04CB"/>
    <w:rsid w:val="060379FA"/>
    <w:rsid w:val="061922C9"/>
    <w:rsid w:val="061A5470"/>
    <w:rsid w:val="0640625F"/>
    <w:rsid w:val="06663DF0"/>
    <w:rsid w:val="066F5090"/>
    <w:rsid w:val="067F3525"/>
    <w:rsid w:val="06C84669"/>
    <w:rsid w:val="07015108"/>
    <w:rsid w:val="070457D8"/>
    <w:rsid w:val="071430DA"/>
    <w:rsid w:val="07453C28"/>
    <w:rsid w:val="07545496"/>
    <w:rsid w:val="078C2725"/>
    <w:rsid w:val="07A128AD"/>
    <w:rsid w:val="07AF7E3A"/>
    <w:rsid w:val="07B05994"/>
    <w:rsid w:val="07B706AB"/>
    <w:rsid w:val="07C05BA3"/>
    <w:rsid w:val="07C2585B"/>
    <w:rsid w:val="07D258D6"/>
    <w:rsid w:val="07D269DD"/>
    <w:rsid w:val="07DF4813"/>
    <w:rsid w:val="07FE78A3"/>
    <w:rsid w:val="080D0D5A"/>
    <w:rsid w:val="082103D7"/>
    <w:rsid w:val="083850C5"/>
    <w:rsid w:val="08514889"/>
    <w:rsid w:val="08863B5D"/>
    <w:rsid w:val="089C6D14"/>
    <w:rsid w:val="08AA23AF"/>
    <w:rsid w:val="08DA1E21"/>
    <w:rsid w:val="08F70DB1"/>
    <w:rsid w:val="09023DF1"/>
    <w:rsid w:val="09023F99"/>
    <w:rsid w:val="090919F2"/>
    <w:rsid w:val="091A20DC"/>
    <w:rsid w:val="09277A08"/>
    <w:rsid w:val="092A7248"/>
    <w:rsid w:val="092B18A6"/>
    <w:rsid w:val="09310382"/>
    <w:rsid w:val="095E1B17"/>
    <w:rsid w:val="096F7D94"/>
    <w:rsid w:val="09A62D39"/>
    <w:rsid w:val="09A65891"/>
    <w:rsid w:val="09D973F0"/>
    <w:rsid w:val="09E85D6A"/>
    <w:rsid w:val="09F13F6A"/>
    <w:rsid w:val="0A05440C"/>
    <w:rsid w:val="0A0A75A9"/>
    <w:rsid w:val="0A303227"/>
    <w:rsid w:val="0A36214C"/>
    <w:rsid w:val="0A365958"/>
    <w:rsid w:val="0A53414A"/>
    <w:rsid w:val="0A5371A2"/>
    <w:rsid w:val="0A5D3D18"/>
    <w:rsid w:val="0A6B6381"/>
    <w:rsid w:val="0A6D2E56"/>
    <w:rsid w:val="0A7D0F7D"/>
    <w:rsid w:val="0AAC0660"/>
    <w:rsid w:val="0AAE6186"/>
    <w:rsid w:val="0AB54A8D"/>
    <w:rsid w:val="0ACF5A19"/>
    <w:rsid w:val="0ADF4592"/>
    <w:rsid w:val="0AE1152F"/>
    <w:rsid w:val="0B112BB9"/>
    <w:rsid w:val="0B2C54AB"/>
    <w:rsid w:val="0B333544"/>
    <w:rsid w:val="0B621D7B"/>
    <w:rsid w:val="0B65331D"/>
    <w:rsid w:val="0B754EF6"/>
    <w:rsid w:val="0B8200AD"/>
    <w:rsid w:val="0B8B296C"/>
    <w:rsid w:val="0BAB287A"/>
    <w:rsid w:val="0BAE1401"/>
    <w:rsid w:val="0BB446F4"/>
    <w:rsid w:val="0BC84269"/>
    <w:rsid w:val="0BDB0641"/>
    <w:rsid w:val="0BDE23A1"/>
    <w:rsid w:val="0BF73B5D"/>
    <w:rsid w:val="0C0A266E"/>
    <w:rsid w:val="0C196A00"/>
    <w:rsid w:val="0C197F77"/>
    <w:rsid w:val="0C2030B4"/>
    <w:rsid w:val="0C264442"/>
    <w:rsid w:val="0C393A55"/>
    <w:rsid w:val="0C4639B4"/>
    <w:rsid w:val="0C4A01D3"/>
    <w:rsid w:val="0C5264E2"/>
    <w:rsid w:val="0C5D3319"/>
    <w:rsid w:val="0C6971C1"/>
    <w:rsid w:val="0C831895"/>
    <w:rsid w:val="0C913FB2"/>
    <w:rsid w:val="0CAF268A"/>
    <w:rsid w:val="0CAF61E6"/>
    <w:rsid w:val="0CCB10F7"/>
    <w:rsid w:val="0CF6502E"/>
    <w:rsid w:val="0CFD33F5"/>
    <w:rsid w:val="0D041465"/>
    <w:rsid w:val="0D063BEB"/>
    <w:rsid w:val="0D0F7651"/>
    <w:rsid w:val="0D3C3E7F"/>
    <w:rsid w:val="0D421EB4"/>
    <w:rsid w:val="0D662E17"/>
    <w:rsid w:val="0D7567FF"/>
    <w:rsid w:val="0D822A0E"/>
    <w:rsid w:val="0D8B5A06"/>
    <w:rsid w:val="0DA27AF9"/>
    <w:rsid w:val="0DAC2D56"/>
    <w:rsid w:val="0DB25F8E"/>
    <w:rsid w:val="0DBB0CF4"/>
    <w:rsid w:val="0DBB4F33"/>
    <w:rsid w:val="0DBD0DC7"/>
    <w:rsid w:val="0DC23AF7"/>
    <w:rsid w:val="0DCE1166"/>
    <w:rsid w:val="0DCE5D53"/>
    <w:rsid w:val="0E012A71"/>
    <w:rsid w:val="0E1409F6"/>
    <w:rsid w:val="0E1F162F"/>
    <w:rsid w:val="0E214EC1"/>
    <w:rsid w:val="0E572FD9"/>
    <w:rsid w:val="0E611858"/>
    <w:rsid w:val="0E8536A2"/>
    <w:rsid w:val="0ECF31C5"/>
    <w:rsid w:val="0ED517F7"/>
    <w:rsid w:val="0ED65695"/>
    <w:rsid w:val="0ED77975"/>
    <w:rsid w:val="0EDC7FB0"/>
    <w:rsid w:val="0EED529F"/>
    <w:rsid w:val="0EEE56EB"/>
    <w:rsid w:val="0EFB0303"/>
    <w:rsid w:val="0F046CBD"/>
    <w:rsid w:val="0F136F00"/>
    <w:rsid w:val="0F1532CB"/>
    <w:rsid w:val="0F1B722C"/>
    <w:rsid w:val="0F1B7D2F"/>
    <w:rsid w:val="0F300C4F"/>
    <w:rsid w:val="0F3831F5"/>
    <w:rsid w:val="0F5B5CCD"/>
    <w:rsid w:val="0F6F6366"/>
    <w:rsid w:val="0F7E7D2C"/>
    <w:rsid w:val="0F8C6CB2"/>
    <w:rsid w:val="0F90446E"/>
    <w:rsid w:val="0F9A4F2B"/>
    <w:rsid w:val="0F9D3023"/>
    <w:rsid w:val="0FA54742"/>
    <w:rsid w:val="0FAC2EB1"/>
    <w:rsid w:val="0FC1695C"/>
    <w:rsid w:val="0FDE4390"/>
    <w:rsid w:val="0FF24D67"/>
    <w:rsid w:val="10066469"/>
    <w:rsid w:val="10220D7B"/>
    <w:rsid w:val="103F3CD9"/>
    <w:rsid w:val="10452DA1"/>
    <w:rsid w:val="105552F6"/>
    <w:rsid w:val="10711E67"/>
    <w:rsid w:val="109C4CD3"/>
    <w:rsid w:val="10AF2C58"/>
    <w:rsid w:val="10B62239"/>
    <w:rsid w:val="10BD4BDA"/>
    <w:rsid w:val="10D426BF"/>
    <w:rsid w:val="10E41FD0"/>
    <w:rsid w:val="10E4315B"/>
    <w:rsid w:val="10F161C6"/>
    <w:rsid w:val="1110001F"/>
    <w:rsid w:val="11205C4A"/>
    <w:rsid w:val="11420182"/>
    <w:rsid w:val="11472E91"/>
    <w:rsid w:val="115C163D"/>
    <w:rsid w:val="1164141F"/>
    <w:rsid w:val="116C28F7"/>
    <w:rsid w:val="11790055"/>
    <w:rsid w:val="117B4C1C"/>
    <w:rsid w:val="118E0F09"/>
    <w:rsid w:val="119A56B6"/>
    <w:rsid w:val="11A0525C"/>
    <w:rsid w:val="11B00A36"/>
    <w:rsid w:val="11B72B9D"/>
    <w:rsid w:val="11CC22AE"/>
    <w:rsid w:val="11FD5C45"/>
    <w:rsid w:val="11FF376C"/>
    <w:rsid w:val="121A3975"/>
    <w:rsid w:val="12307B2E"/>
    <w:rsid w:val="123F7C24"/>
    <w:rsid w:val="124971CF"/>
    <w:rsid w:val="125A3098"/>
    <w:rsid w:val="125D0492"/>
    <w:rsid w:val="126254BF"/>
    <w:rsid w:val="12765680"/>
    <w:rsid w:val="127A2D44"/>
    <w:rsid w:val="12957C2C"/>
    <w:rsid w:val="1296292D"/>
    <w:rsid w:val="129A7132"/>
    <w:rsid w:val="129C68AB"/>
    <w:rsid w:val="12A63426"/>
    <w:rsid w:val="12A902E4"/>
    <w:rsid w:val="12B650F5"/>
    <w:rsid w:val="12C80541"/>
    <w:rsid w:val="12D544CC"/>
    <w:rsid w:val="12DD2BEB"/>
    <w:rsid w:val="12ED7A68"/>
    <w:rsid w:val="13031039"/>
    <w:rsid w:val="130B1527"/>
    <w:rsid w:val="13196AAF"/>
    <w:rsid w:val="1334566A"/>
    <w:rsid w:val="13405DEA"/>
    <w:rsid w:val="134126DA"/>
    <w:rsid w:val="134E6759"/>
    <w:rsid w:val="13637D2A"/>
    <w:rsid w:val="138130B0"/>
    <w:rsid w:val="13A13C78"/>
    <w:rsid w:val="13A35AE2"/>
    <w:rsid w:val="13A642CF"/>
    <w:rsid w:val="13B16B32"/>
    <w:rsid w:val="13EC2D8D"/>
    <w:rsid w:val="13ED2F94"/>
    <w:rsid w:val="13F8754F"/>
    <w:rsid w:val="13FC4407"/>
    <w:rsid w:val="1409747C"/>
    <w:rsid w:val="141B7554"/>
    <w:rsid w:val="142152BA"/>
    <w:rsid w:val="14356740"/>
    <w:rsid w:val="145C30F7"/>
    <w:rsid w:val="14821F4D"/>
    <w:rsid w:val="14926B19"/>
    <w:rsid w:val="14A64372"/>
    <w:rsid w:val="14B21C64"/>
    <w:rsid w:val="14BF6163"/>
    <w:rsid w:val="14C94AA1"/>
    <w:rsid w:val="14CA1837"/>
    <w:rsid w:val="14DE75EB"/>
    <w:rsid w:val="14E30599"/>
    <w:rsid w:val="14F8238A"/>
    <w:rsid w:val="151618D9"/>
    <w:rsid w:val="153B4F50"/>
    <w:rsid w:val="154C6DAF"/>
    <w:rsid w:val="15520056"/>
    <w:rsid w:val="15527FF7"/>
    <w:rsid w:val="156D4C43"/>
    <w:rsid w:val="157A3CDB"/>
    <w:rsid w:val="15970691"/>
    <w:rsid w:val="15BF3577"/>
    <w:rsid w:val="15D748A7"/>
    <w:rsid w:val="15E27AC0"/>
    <w:rsid w:val="15E41647"/>
    <w:rsid w:val="15F80BFE"/>
    <w:rsid w:val="162D2AA1"/>
    <w:rsid w:val="16372C73"/>
    <w:rsid w:val="164C5FD9"/>
    <w:rsid w:val="165F6ECF"/>
    <w:rsid w:val="166E7112"/>
    <w:rsid w:val="166F1639"/>
    <w:rsid w:val="167A2AA7"/>
    <w:rsid w:val="167C3363"/>
    <w:rsid w:val="167F4E7B"/>
    <w:rsid w:val="16922FCB"/>
    <w:rsid w:val="169D3553"/>
    <w:rsid w:val="16CB633D"/>
    <w:rsid w:val="16F73AFB"/>
    <w:rsid w:val="173619DD"/>
    <w:rsid w:val="17451C21"/>
    <w:rsid w:val="174D6D27"/>
    <w:rsid w:val="17561E3D"/>
    <w:rsid w:val="176331DD"/>
    <w:rsid w:val="17774E1E"/>
    <w:rsid w:val="17795D6E"/>
    <w:rsid w:val="17892D20"/>
    <w:rsid w:val="17A909CA"/>
    <w:rsid w:val="17AA64A7"/>
    <w:rsid w:val="17AC4D70"/>
    <w:rsid w:val="17B9260F"/>
    <w:rsid w:val="17C90AA4"/>
    <w:rsid w:val="17D219B4"/>
    <w:rsid w:val="17D905BB"/>
    <w:rsid w:val="17DB3EB0"/>
    <w:rsid w:val="181A3CB6"/>
    <w:rsid w:val="1824217E"/>
    <w:rsid w:val="18277E3F"/>
    <w:rsid w:val="182C47F0"/>
    <w:rsid w:val="183D06F0"/>
    <w:rsid w:val="1856495D"/>
    <w:rsid w:val="18702CCD"/>
    <w:rsid w:val="187549AE"/>
    <w:rsid w:val="1886655F"/>
    <w:rsid w:val="189563DF"/>
    <w:rsid w:val="18975246"/>
    <w:rsid w:val="18A46EC1"/>
    <w:rsid w:val="18A70B53"/>
    <w:rsid w:val="18C748B7"/>
    <w:rsid w:val="18CF0E60"/>
    <w:rsid w:val="18E25A3A"/>
    <w:rsid w:val="18EA1462"/>
    <w:rsid w:val="18EF32AB"/>
    <w:rsid w:val="18FF63EF"/>
    <w:rsid w:val="19066B43"/>
    <w:rsid w:val="191E097B"/>
    <w:rsid w:val="191F46F3"/>
    <w:rsid w:val="191F4B26"/>
    <w:rsid w:val="19362169"/>
    <w:rsid w:val="195C1E48"/>
    <w:rsid w:val="197310D0"/>
    <w:rsid w:val="19810F0A"/>
    <w:rsid w:val="198804EA"/>
    <w:rsid w:val="1990114D"/>
    <w:rsid w:val="19CD1BD6"/>
    <w:rsid w:val="19E56821"/>
    <w:rsid w:val="19FC0E84"/>
    <w:rsid w:val="1A0C4C78"/>
    <w:rsid w:val="1A0D36AB"/>
    <w:rsid w:val="1A2D2D41"/>
    <w:rsid w:val="1A3146DE"/>
    <w:rsid w:val="1A410B8E"/>
    <w:rsid w:val="1A426010"/>
    <w:rsid w:val="1A482B20"/>
    <w:rsid w:val="1A495ECC"/>
    <w:rsid w:val="1A5B5BFF"/>
    <w:rsid w:val="1A613215"/>
    <w:rsid w:val="1A687B3A"/>
    <w:rsid w:val="1A750764"/>
    <w:rsid w:val="1A756CC1"/>
    <w:rsid w:val="1A774C86"/>
    <w:rsid w:val="1A951111"/>
    <w:rsid w:val="1AB03D73"/>
    <w:rsid w:val="1AB175CD"/>
    <w:rsid w:val="1AD03EF7"/>
    <w:rsid w:val="1AD10053"/>
    <w:rsid w:val="1AFC4CEC"/>
    <w:rsid w:val="1B116954"/>
    <w:rsid w:val="1B174FE6"/>
    <w:rsid w:val="1B1C4766"/>
    <w:rsid w:val="1B2F76AF"/>
    <w:rsid w:val="1B3B255C"/>
    <w:rsid w:val="1B3E7769"/>
    <w:rsid w:val="1B5C1C2F"/>
    <w:rsid w:val="1B6B2773"/>
    <w:rsid w:val="1B7C2D09"/>
    <w:rsid w:val="1B8A32CE"/>
    <w:rsid w:val="1B8D2604"/>
    <w:rsid w:val="1B9D7590"/>
    <w:rsid w:val="1BB81099"/>
    <w:rsid w:val="1BDC03DB"/>
    <w:rsid w:val="1C1233AA"/>
    <w:rsid w:val="1C161DDD"/>
    <w:rsid w:val="1C1C4F1A"/>
    <w:rsid w:val="1C1D6B91"/>
    <w:rsid w:val="1C1F1FBE"/>
    <w:rsid w:val="1C224C26"/>
    <w:rsid w:val="1C35049D"/>
    <w:rsid w:val="1C49381E"/>
    <w:rsid w:val="1C4B265E"/>
    <w:rsid w:val="1CA078F9"/>
    <w:rsid w:val="1CB46393"/>
    <w:rsid w:val="1CD35F20"/>
    <w:rsid w:val="1CD734C6"/>
    <w:rsid w:val="1CFF02CB"/>
    <w:rsid w:val="1D083E1C"/>
    <w:rsid w:val="1D422B05"/>
    <w:rsid w:val="1D547768"/>
    <w:rsid w:val="1D835251"/>
    <w:rsid w:val="1D9325CC"/>
    <w:rsid w:val="1DAB4ECA"/>
    <w:rsid w:val="1DAE12F4"/>
    <w:rsid w:val="1DB80904"/>
    <w:rsid w:val="1DB90749"/>
    <w:rsid w:val="1DBE2620"/>
    <w:rsid w:val="1DC176D7"/>
    <w:rsid w:val="1DD17147"/>
    <w:rsid w:val="1DDA7E31"/>
    <w:rsid w:val="1E2E0E7E"/>
    <w:rsid w:val="1E2E3EF1"/>
    <w:rsid w:val="1E2E4B38"/>
    <w:rsid w:val="1E2F7187"/>
    <w:rsid w:val="1E331BF6"/>
    <w:rsid w:val="1E3867CA"/>
    <w:rsid w:val="1E5A3C5F"/>
    <w:rsid w:val="1E6301F0"/>
    <w:rsid w:val="1E744F79"/>
    <w:rsid w:val="1E7B3568"/>
    <w:rsid w:val="1E8E20FF"/>
    <w:rsid w:val="1E9F6C6F"/>
    <w:rsid w:val="1EA85F68"/>
    <w:rsid w:val="1EE46B96"/>
    <w:rsid w:val="1EF14EC0"/>
    <w:rsid w:val="1EF15009"/>
    <w:rsid w:val="1EFD6CD7"/>
    <w:rsid w:val="1F106FB8"/>
    <w:rsid w:val="1F1B770B"/>
    <w:rsid w:val="1F214D83"/>
    <w:rsid w:val="1F306CCF"/>
    <w:rsid w:val="1F3802BD"/>
    <w:rsid w:val="1F4924CA"/>
    <w:rsid w:val="1F745233"/>
    <w:rsid w:val="1F854EA7"/>
    <w:rsid w:val="1FA01E17"/>
    <w:rsid w:val="1FAC1231"/>
    <w:rsid w:val="1FC3402A"/>
    <w:rsid w:val="1FC62475"/>
    <w:rsid w:val="1FE5713C"/>
    <w:rsid w:val="1FED72E1"/>
    <w:rsid w:val="1FF444C0"/>
    <w:rsid w:val="1FF91CEA"/>
    <w:rsid w:val="1FFC12EA"/>
    <w:rsid w:val="20032EB6"/>
    <w:rsid w:val="20044086"/>
    <w:rsid w:val="20143BF9"/>
    <w:rsid w:val="20181889"/>
    <w:rsid w:val="20493F8C"/>
    <w:rsid w:val="204B0952"/>
    <w:rsid w:val="204C2272"/>
    <w:rsid w:val="205100EC"/>
    <w:rsid w:val="20576943"/>
    <w:rsid w:val="2059673D"/>
    <w:rsid w:val="205B4263"/>
    <w:rsid w:val="207C3ECD"/>
    <w:rsid w:val="2089752A"/>
    <w:rsid w:val="20AF5DF7"/>
    <w:rsid w:val="20C444FE"/>
    <w:rsid w:val="20E00C0C"/>
    <w:rsid w:val="20E438F9"/>
    <w:rsid w:val="21036F42"/>
    <w:rsid w:val="21050673"/>
    <w:rsid w:val="21134B3E"/>
    <w:rsid w:val="211877B0"/>
    <w:rsid w:val="211F7B44"/>
    <w:rsid w:val="21415B46"/>
    <w:rsid w:val="21496687"/>
    <w:rsid w:val="21570ECE"/>
    <w:rsid w:val="215869F4"/>
    <w:rsid w:val="21726EDE"/>
    <w:rsid w:val="21795279"/>
    <w:rsid w:val="21805C35"/>
    <w:rsid w:val="21863561"/>
    <w:rsid w:val="218B1AE5"/>
    <w:rsid w:val="21C520FA"/>
    <w:rsid w:val="21D02A2F"/>
    <w:rsid w:val="21DA0052"/>
    <w:rsid w:val="21EE586A"/>
    <w:rsid w:val="21FD7D98"/>
    <w:rsid w:val="22110A5F"/>
    <w:rsid w:val="222166F0"/>
    <w:rsid w:val="22261294"/>
    <w:rsid w:val="224D407F"/>
    <w:rsid w:val="22544591"/>
    <w:rsid w:val="2254540E"/>
    <w:rsid w:val="22592A24"/>
    <w:rsid w:val="225D0766"/>
    <w:rsid w:val="226C78D2"/>
    <w:rsid w:val="226F3FF6"/>
    <w:rsid w:val="22714212"/>
    <w:rsid w:val="22D25CB5"/>
    <w:rsid w:val="22D622C7"/>
    <w:rsid w:val="22FD2AB9"/>
    <w:rsid w:val="2315555B"/>
    <w:rsid w:val="23534EBA"/>
    <w:rsid w:val="235363B3"/>
    <w:rsid w:val="236B2A0F"/>
    <w:rsid w:val="23722148"/>
    <w:rsid w:val="237C1AA8"/>
    <w:rsid w:val="237D2742"/>
    <w:rsid w:val="237E75E2"/>
    <w:rsid w:val="239724C6"/>
    <w:rsid w:val="23A162AA"/>
    <w:rsid w:val="23B27203"/>
    <w:rsid w:val="23CD1374"/>
    <w:rsid w:val="23CF684B"/>
    <w:rsid w:val="23ED78C8"/>
    <w:rsid w:val="23F0560A"/>
    <w:rsid w:val="23FE7D27"/>
    <w:rsid w:val="24056175"/>
    <w:rsid w:val="241E46BC"/>
    <w:rsid w:val="241F292D"/>
    <w:rsid w:val="2435126F"/>
    <w:rsid w:val="243702E8"/>
    <w:rsid w:val="24391133"/>
    <w:rsid w:val="243948BB"/>
    <w:rsid w:val="245D22B7"/>
    <w:rsid w:val="247575E5"/>
    <w:rsid w:val="247D00EF"/>
    <w:rsid w:val="247D1363"/>
    <w:rsid w:val="24861ACA"/>
    <w:rsid w:val="248731E9"/>
    <w:rsid w:val="24A51F50"/>
    <w:rsid w:val="24AD175A"/>
    <w:rsid w:val="24B71F8E"/>
    <w:rsid w:val="24C87E50"/>
    <w:rsid w:val="250273A3"/>
    <w:rsid w:val="251A57DC"/>
    <w:rsid w:val="252512E3"/>
    <w:rsid w:val="25365CBB"/>
    <w:rsid w:val="253E5DD7"/>
    <w:rsid w:val="255A0923"/>
    <w:rsid w:val="255E41D9"/>
    <w:rsid w:val="25606963"/>
    <w:rsid w:val="25657932"/>
    <w:rsid w:val="25705068"/>
    <w:rsid w:val="25821D76"/>
    <w:rsid w:val="25824E1D"/>
    <w:rsid w:val="25850E1C"/>
    <w:rsid w:val="25936DD4"/>
    <w:rsid w:val="25A8619C"/>
    <w:rsid w:val="25AF3677"/>
    <w:rsid w:val="25B83F05"/>
    <w:rsid w:val="25C20F34"/>
    <w:rsid w:val="25DA5BE1"/>
    <w:rsid w:val="25E35426"/>
    <w:rsid w:val="25F14DE6"/>
    <w:rsid w:val="25F96A77"/>
    <w:rsid w:val="25FE400E"/>
    <w:rsid w:val="260B672B"/>
    <w:rsid w:val="262B471E"/>
    <w:rsid w:val="26404627"/>
    <w:rsid w:val="26423A00"/>
    <w:rsid w:val="26672848"/>
    <w:rsid w:val="266970D9"/>
    <w:rsid w:val="268D0EEE"/>
    <w:rsid w:val="26915910"/>
    <w:rsid w:val="26BB1EFF"/>
    <w:rsid w:val="26C14206"/>
    <w:rsid w:val="26C32B62"/>
    <w:rsid w:val="26C64400"/>
    <w:rsid w:val="26C928F5"/>
    <w:rsid w:val="26D53A61"/>
    <w:rsid w:val="26E50C79"/>
    <w:rsid w:val="26EB3ABD"/>
    <w:rsid w:val="26F94674"/>
    <w:rsid w:val="270E4382"/>
    <w:rsid w:val="270E5A40"/>
    <w:rsid w:val="271635D9"/>
    <w:rsid w:val="271820A5"/>
    <w:rsid w:val="272F2425"/>
    <w:rsid w:val="27315D1D"/>
    <w:rsid w:val="27346118"/>
    <w:rsid w:val="27382BC5"/>
    <w:rsid w:val="27383B65"/>
    <w:rsid w:val="2758774E"/>
    <w:rsid w:val="275F6D2E"/>
    <w:rsid w:val="27624129"/>
    <w:rsid w:val="27663FE9"/>
    <w:rsid w:val="276C144B"/>
    <w:rsid w:val="276E69A0"/>
    <w:rsid w:val="27B54BA0"/>
    <w:rsid w:val="27C94E52"/>
    <w:rsid w:val="27F03F0C"/>
    <w:rsid w:val="27FB376C"/>
    <w:rsid w:val="280E42B1"/>
    <w:rsid w:val="28213FE4"/>
    <w:rsid w:val="282B38D4"/>
    <w:rsid w:val="282C4737"/>
    <w:rsid w:val="283C7D2D"/>
    <w:rsid w:val="285223EF"/>
    <w:rsid w:val="28730888"/>
    <w:rsid w:val="28745058"/>
    <w:rsid w:val="289A6D78"/>
    <w:rsid w:val="28A10C81"/>
    <w:rsid w:val="28AC6949"/>
    <w:rsid w:val="28BD354E"/>
    <w:rsid w:val="28C67853"/>
    <w:rsid w:val="28C75060"/>
    <w:rsid w:val="28CD5006"/>
    <w:rsid w:val="28EC1051"/>
    <w:rsid w:val="28F30911"/>
    <w:rsid w:val="2912392D"/>
    <w:rsid w:val="291B6C85"/>
    <w:rsid w:val="293D056D"/>
    <w:rsid w:val="293D51C9"/>
    <w:rsid w:val="294C1CE9"/>
    <w:rsid w:val="29577576"/>
    <w:rsid w:val="295B7DD6"/>
    <w:rsid w:val="2967035B"/>
    <w:rsid w:val="296D2041"/>
    <w:rsid w:val="296E3259"/>
    <w:rsid w:val="2970031D"/>
    <w:rsid w:val="29796817"/>
    <w:rsid w:val="29C213D2"/>
    <w:rsid w:val="29CD3E3C"/>
    <w:rsid w:val="29DF4395"/>
    <w:rsid w:val="29F72A4D"/>
    <w:rsid w:val="29FA59E4"/>
    <w:rsid w:val="2A040936"/>
    <w:rsid w:val="2A0D19B3"/>
    <w:rsid w:val="2A111D6B"/>
    <w:rsid w:val="2A1738F0"/>
    <w:rsid w:val="2A2D1DC5"/>
    <w:rsid w:val="2A472B96"/>
    <w:rsid w:val="2A692BED"/>
    <w:rsid w:val="2A726B07"/>
    <w:rsid w:val="2A7A79DB"/>
    <w:rsid w:val="2AA36F32"/>
    <w:rsid w:val="2AA44A58"/>
    <w:rsid w:val="2AAC2F87"/>
    <w:rsid w:val="2AB23619"/>
    <w:rsid w:val="2AC518CC"/>
    <w:rsid w:val="2AD50683"/>
    <w:rsid w:val="2AF10680"/>
    <w:rsid w:val="2AFB4FC0"/>
    <w:rsid w:val="2B0025D7"/>
    <w:rsid w:val="2B016832"/>
    <w:rsid w:val="2B0D3988"/>
    <w:rsid w:val="2B14707C"/>
    <w:rsid w:val="2B300888"/>
    <w:rsid w:val="2B3E4EAD"/>
    <w:rsid w:val="2B411449"/>
    <w:rsid w:val="2B535B75"/>
    <w:rsid w:val="2B56066F"/>
    <w:rsid w:val="2B8335EE"/>
    <w:rsid w:val="2B8C595A"/>
    <w:rsid w:val="2B9A5C62"/>
    <w:rsid w:val="2B9B6B78"/>
    <w:rsid w:val="2BA12904"/>
    <w:rsid w:val="2BA44B04"/>
    <w:rsid w:val="2BB018FF"/>
    <w:rsid w:val="2BC51B56"/>
    <w:rsid w:val="2BD5034F"/>
    <w:rsid w:val="2BE1468C"/>
    <w:rsid w:val="2BE27F2E"/>
    <w:rsid w:val="2BEF0529"/>
    <w:rsid w:val="2BF51C48"/>
    <w:rsid w:val="2BF751CE"/>
    <w:rsid w:val="2BFA0DD4"/>
    <w:rsid w:val="2C517059"/>
    <w:rsid w:val="2C785A0E"/>
    <w:rsid w:val="2CF25F4F"/>
    <w:rsid w:val="2CFD5684"/>
    <w:rsid w:val="2CFE2B37"/>
    <w:rsid w:val="2D0D0FDB"/>
    <w:rsid w:val="2D0D61C0"/>
    <w:rsid w:val="2D1C4D7A"/>
    <w:rsid w:val="2D22599D"/>
    <w:rsid w:val="2D4533E3"/>
    <w:rsid w:val="2D477EDA"/>
    <w:rsid w:val="2D4B5BDA"/>
    <w:rsid w:val="2D741A5D"/>
    <w:rsid w:val="2D76092E"/>
    <w:rsid w:val="2D96552C"/>
    <w:rsid w:val="2DA25993"/>
    <w:rsid w:val="2DB05774"/>
    <w:rsid w:val="2DD505F8"/>
    <w:rsid w:val="2DE020CC"/>
    <w:rsid w:val="2DED048C"/>
    <w:rsid w:val="2E255EB0"/>
    <w:rsid w:val="2E3260C6"/>
    <w:rsid w:val="2E426A62"/>
    <w:rsid w:val="2E440A2C"/>
    <w:rsid w:val="2E4E3659"/>
    <w:rsid w:val="2E681DB2"/>
    <w:rsid w:val="2E780909"/>
    <w:rsid w:val="2E8250B1"/>
    <w:rsid w:val="2E8F5649"/>
    <w:rsid w:val="2ECE6548"/>
    <w:rsid w:val="2ED26038"/>
    <w:rsid w:val="2ED718A0"/>
    <w:rsid w:val="2EEC3F03"/>
    <w:rsid w:val="2F093EF7"/>
    <w:rsid w:val="2F0B240D"/>
    <w:rsid w:val="2F385CA9"/>
    <w:rsid w:val="2F7B3CFB"/>
    <w:rsid w:val="2F994DA8"/>
    <w:rsid w:val="2FA200CC"/>
    <w:rsid w:val="2FB61DD6"/>
    <w:rsid w:val="2FC0545C"/>
    <w:rsid w:val="2FDD32D0"/>
    <w:rsid w:val="300B507F"/>
    <w:rsid w:val="300C1513"/>
    <w:rsid w:val="300D4E4E"/>
    <w:rsid w:val="30182799"/>
    <w:rsid w:val="301B157D"/>
    <w:rsid w:val="3021299A"/>
    <w:rsid w:val="302344E1"/>
    <w:rsid w:val="3023530A"/>
    <w:rsid w:val="303027A1"/>
    <w:rsid w:val="30676C54"/>
    <w:rsid w:val="30993E56"/>
    <w:rsid w:val="30AC28B9"/>
    <w:rsid w:val="30C22C1D"/>
    <w:rsid w:val="30C4676B"/>
    <w:rsid w:val="30C61BCC"/>
    <w:rsid w:val="30DE74CE"/>
    <w:rsid w:val="310975AB"/>
    <w:rsid w:val="31172428"/>
    <w:rsid w:val="312E32CE"/>
    <w:rsid w:val="312E78A8"/>
    <w:rsid w:val="31750EFD"/>
    <w:rsid w:val="317C672F"/>
    <w:rsid w:val="317F31A1"/>
    <w:rsid w:val="3188496D"/>
    <w:rsid w:val="31C0006F"/>
    <w:rsid w:val="31E45D2E"/>
    <w:rsid w:val="31E57E30"/>
    <w:rsid w:val="31F60742"/>
    <w:rsid w:val="31F82C33"/>
    <w:rsid w:val="32033CD5"/>
    <w:rsid w:val="320C360F"/>
    <w:rsid w:val="321A7BAE"/>
    <w:rsid w:val="322D17D7"/>
    <w:rsid w:val="32355655"/>
    <w:rsid w:val="325C58BB"/>
    <w:rsid w:val="3268280F"/>
    <w:rsid w:val="326E7E26"/>
    <w:rsid w:val="327D4ED0"/>
    <w:rsid w:val="328533C1"/>
    <w:rsid w:val="32877139"/>
    <w:rsid w:val="32B919E7"/>
    <w:rsid w:val="32D0288E"/>
    <w:rsid w:val="32D60E8C"/>
    <w:rsid w:val="32F967E0"/>
    <w:rsid w:val="33171D0F"/>
    <w:rsid w:val="331F55C4"/>
    <w:rsid w:val="332670D9"/>
    <w:rsid w:val="332B3CDC"/>
    <w:rsid w:val="3330332D"/>
    <w:rsid w:val="33575D79"/>
    <w:rsid w:val="335C4122"/>
    <w:rsid w:val="335E3CCC"/>
    <w:rsid w:val="336464CF"/>
    <w:rsid w:val="336B1961"/>
    <w:rsid w:val="33806A8D"/>
    <w:rsid w:val="338B10A1"/>
    <w:rsid w:val="33936958"/>
    <w:rsid w:val="339E55DB"/>
    <w:rsid w:val="33AE5ED8"/>
    <w:rsid w:val="33C66273"/>
    <w:rsid w:val="33C817B8"/>
    <w:rsid w:val="33FE342B"/>
    <w:rsid w:val="34121B53"/>
    <w:rsid w:val="341669C7"/>
    <w:rsid w:val="34387730"/>
    <w:rsid w:val="34401C96"/>
    <w:rsid w:val="344E3558"/>
    <w:rsid w:val="347400C1"/>
    <w:rsid w:val="3482367E"/>
    <w:rsid w:val="348616B2"/>
    <w:rsid w:val="348B7CDC"/>
    <w:rsid w:val="34963CCB"/>
    <w:rsid w:val="34B34B05"/>
    <w:rsid w:val="34C21584"/>
    <w:rsid w:val="34F62354"/>
    <w:rsid w:val="35374E47"/>
    <w:rsid w:val="3549678D"/>
    <w:rsid w:val="355463C3"/>
    <w:rsid w:val="355636CF"/>
    <w:rsid w:val="355B6260"/>
    <w:rsid w:val="356E6D08"/>
    <w:rsid w:val="359412E4"/>
    <w:rsid w:val="359A53D6"/>
    <w:rsid w:val="35BE6073"/>
    <w:rsid w:val="35C36B07"/>
    <w:rsid w:val="35DB3E36"/>
    <w:rsid w:val="35E6061B"/>
    <w:rsid w:val="360E0BA1"/>
    <w:rsid w:val="360E5F3C"/>
    <w:rsid w:val="362829E1"/>
    <w:rsid w:val="36401AD9"/>
    <w:rsid w:val="364279FC"/>
    <w:rsid w:val="364653B2"/>
    <w:rsid w:val="364A4360"/>
    <w:rsid w:val="3663034B"/>
    <w:rsid w:val="36653C36"/>
    <w:rsid w:val="3667350A"/>
    <w:rsid w:val="369330FD"/>
    <w:rsid w:val="36981915"/>
    <w:rsid w:val="36D20DF6"/>
    <w:rsid w:val="36D87C86"/>
    <w:rsid w:val="36DB291D"/>
    <w:rsid w:val="36E47AF5"/>
    <w:rsid w:val="36E90957"/>
    <w:rsid w:val="36EF34FF"/>
    <w:rsid w:val="37023232"/>
    <w:rsid w:val="371371EE"/>
    <w:rsid w:val="37260740"/>
    <w:rsid w:val="375A5C71"/>
    <w:rsid w:val="376161AB"/>
    <w:rsid w:val="37863E63"/>
    <w:rsid w:val="379F4E0E"/>
    <w:rsid w:val="37A367C3"/>
    <w:rsid w:val="37A4253C"/>
    <w:rsid w:val="37AA44B2"/>
    <w:rsid w:val="37BA1D5F"/>
    <w:rsid w:val="37BA603B"/>
    <w:rsid w:val="37BC6A90"/>
    <w:rsid w:val="37CA0016"/>
    <w:rsid w:val="37CB44F2"/>
    <w:rsid w:val="37CB46D1"/>
    <w:rsid w:val="37CB7AC8"/>
    <w:rsid w:val="37CE75B8"/>
    <w:rsid w:val="37DE3C9F"/>
    <w:rsid w:val="37F012DD"/>
    <w:rsid w:val="37FC45AF"/>
    <w:rsid w:val="380D00E1"/>
    <w:rsid w:val="380E1FD5"/>
    <w:rsid w:val="383C5460"/>
    <w:rsid w:val="384D3BDD"/>
    <w:rsid w:val="38560BF0"/>
    <w:rsid w:val="385B6DD6"/>
    <w:rsid w:val="38617A9E"/>
    <w:rsid w:val="386D353A"/>
    <w:rsid w:val="38804D57"/>
    <w:rsid w:val="388978CD"/>
    <w:rsid w:val="38B247E4"/>
    <w:rsid w:val="38C63455"/>
    <w:rsid w:val="38C84008"/>
    <w:rsid w:val="38D34E86"/>
    <w:rsid w:val="38E272C7"/>
    <w:rsid w:val="38EE1BAC"/>
    <w:rsid w:val="3908439D"/>
    <w:rsid w:val="39186D3D"/>
    <w:rsid w:val="39256151"/>
    <w:rsid w:val="393C6216"/>
    <w:rsid w:val="395064D7"/>
    <w:rsid w:val="395E00A7"/>
    <w:rsid w:val="39812B34"/>
    <w:rsid w:val="3996413A"/>
    <w:rsid w:val="39AF6354"/>
    <w:rsid w:val="39B22839"/>
    <w:rsid w:val="39B57527"/>
    <w:rsid w:val="39D709A6"/>
    <w:rsid w:val="39FD09ED"/>
    <w:rsid w:val="3A0D43C8"/>
    <w:rsid w:val="3A0D6176"/>
    <w:rsid w:val="3A1439A9"/>
    <w:rsid w:val="3A5C0EAC"/>
    <w:rsid w:val="3A5F5AC4"/>
    <w:rsid w:val="3A7461F5"/>
    <w:rsid w:val="3A8A5A19"/>
    <w:rsid w:val="3AA42192"/>
    <w:rsid w:val="3AAC56FC"/>
    <w:rsid w:val="3ACA618B"/>
    <w:rsid w:val="3AD1189A"/>
    <w:rsid w:val="3ADD4D5F"/>
    <w:rsid w:val="3AE856D5"/>
    <w:rsid w:val="3AEA11DE"/>
    <w:rsid w:val="3AEC66D3"/>
    <w:rsid w:val="3AF17846"/>
    <w:rsid w:val="3B014E93"/>
    <w:rsid w:val="3B196D9D"/>
    <w:rsid w:val="3B273268"/>
    <w:rsid w:val="3B304812"/>
    <w:rsid w:val="3B662250"/>
    <w:rsid w:val="3B712735"/>
    <w:rsid w:val="3B724401"/>
    <w:rsid w:val="3BB27C00"/>
    <w:rsid w:val="3BBA029F"/>
    <w:rsid w:val="3BBA5592"/>
    <w:rsid w:val="3BCA24FC"/>
    <w:rsid w:val="3BD01264"/>
    <w:rsid w:val="3BF53366"/>
    <w:rsid w:val="3BFE7BFB"/>
    <w:rsid w:val="3C017F5D"/>
    <w:rsid w:val="3C3A6FCB"/>
    <w:rsid w:val="3C414D72"/>
    <w:rsid w:val="3C4A598C"/>
    <w:rsid w:val="3C5E4226"/>
    <w:rsid w:val="3C616C4D"/>
    <w:rsid w:val="3C6C2C0E"/>
    <w:rsid w:val="3C75687A"/>
    <w:rsid w:val="3CA120F2"/>
    <w:rsid w:val="3CB26D00"/>
    <w:rsid w:val="3CB32D40"/>
    <w:rsid w:val="3CB66BFE"/>
    <w:rsid w:val="3CB832F9"/>
    <w:rsid w:val="3CBC20D5"/>
    <w:rsid w:val="3CC52CC2"/>
    <w:rsid w:val="3CD45671"/>
    <w:rsid w:val="3CDB0A3A"/>
    <w:rsid w:val="3CE14F7A"/>
    <w:rsid w:val="3CE5162C"/>
    <w:rsid w:val="3D0C4E0B"/>
    <w:rsid w:val="3D0E1C81"/>
    <w:rsid w:val="3D1F6D33"/>
    <w:rsid w:val="3D2C3F18"/>
    <w:rsid w:val="3D2D2F47"/>
    <w:rsid w:val="3D361E88"/>
    <w:rsid w:val="3D447540"/>
    <w:rsid w:val="3D474CE4"/>
    <w:rsid w:val="3D4A471F"/>
    <w:rsid w:val="3D714C6E"/>
    <w:rsid w:val="3D861BEC"/>
    <w:rsid w:val="3DA41A71"/>
    <w:rsid w:val="3DB8289D"/>
    <w:rsid w:val="3DF46C40"/>
    <w:rsid w:val="3DF95E1E"/>
    <w:rsid w:val="3E0B0C1F"/>
    <w:rsid w:val="3E325BA3"/>
    <w:rsid w:val="3E4A721C"/>
    <w:rsid w:val="3E4B5ACC"/>
    <w:rsid w:val="3E501767"/>
    <w:rsid w:val="3E5027D2"/>
    <w:rsid w:val="3E6044EA"/>
    <w:rsid w:val="3E6B5B61"/>
    <w:rsid w:val="3E7B02FC"/>
    <w:rsid w:val="3EC139D3"/>
    <w:rsid w:val="3ED76BDC"/>
    <w:rsid w:val="3EFE4C27"/>
    <w:rsid w:val="3F3E5024"/>
    <w:rsid w:val="3F47037C"/>
    <w:rsid w:val="3F485EA2"/>
    <w:rsid w:val="3F490903"/>
    <w:rsid w:val="3F5D6883"/>
    <w:rsid w:val="3F5E533A"/>
    <w:rsid w:val="3F5E56C6"/>
    <w:rsid w:val="3F767837"/>
    <w:rsid w:val="3F804B35"/>
    <w:rsid w:val="3F8E7D59"/>
    <w:rsid w:val="3FB103B9"/>
    <w:rsid w:val="3FC1012F"/>
    <w:rsid w:val="3FD56C92"/>
    <w:rsid w:val="400224F5"/>
    <w:rsid w:val="40041DC9"/>
    <w:rsid w:val="401A15ED"/>
    <w:rsid w:val="40213331"/>
    <w:rsid w:val="40316936"/>
    <w:rsid w:val="403B4D6C"/>
    <w:rsid w:val="405A5395"/>
    <w:rsid w:val="40620419"/>
    <w:rsid w:val="408B03DB"/>
    <w:rsid w:val="409D5D7A"/>
    <w:rsid w:val="40AE7F87"/>
    <w:rsid w:val="40E40EAD"/>
    <w:rsid w:val="40E43A97"/>
    <w:rsid w:val="40F736DC"/>
    <w:rsid w:val="41160006"/>
    <w:rsid w:val="414F3518"/>
    <w:rsid w:val="416A5353"/>
    <w:rsid w:val="41766CF7"/>
    <w:rsid w:val="41B02123"/>
    <w:rsid w:val="41C02191"/>
    <w:rsid w:val="41E53E7C"/>
    <w:rsid w:val="41F233EF"/>
    <w:rsid w:val="41F465D1"/>
    <w:rsid w:val="420E572B"/>
    <w:rsid w:val="421B33FA"/>
    <w:rsid w:val="421E7978"/>
    <w:rsid w:val="42203A47"/>
    <w:rsid w:val="423565F6"/>
    <w:rsid w:val="4246491B"/>
    <w:rsid w:val="425A03C6"/>
    <w:rsid w:val="42666F92"/>
    <w:rsid w:val="426F528B"/>
    <w:rsid w:val="427F6480"/>
    <w:rsid w:val="42A87384"/>
    <w:rsid w:val="42BC0C0E"/>
    <w:rsid w:val="42C2531C"/>
    <w:rsid w:val="42C72D82"/>
    <w:rsid w:val="42CD2946"/>
    <w:rsid w:val="42D75573"/>
    <w:rsid w:val="42F779C3"/>
    <w:rsid w:val="430159FC"/>
    <w:rsid w:val="43106CD7"/>
    <w:rsid w:val="432E715D"/>
    <w:rsid w:val="43301127"/>
    <w:rsid w:val="433E55F2"/>
    <w:rsid w:val="433E5809"/>
    <w:rsid w:val="43463922"/>
    <w:rsid w:val="4346406E"/>
    <w:rsid w:val="434A07EA"/>
    <w:rsid w:val="434D3A87"/>
    <w:rsid w:val="43592909"/>
    <w:rsid w:val="43603CD8"/>
    <w:rsid w:val="43670FED"/>
    <w:rsid w:val="438576C5"/>
    <w:rsid w:val="43972F84"/>
    <w:rsid w:val="439B47F3"/>
    <w:rsid w:val="43CE2E1A"/>
    <w:rsid w:val="43DC70FD"/>
    <w:rsid w:val="43E94C5F"/>
    <w:rsid w:val="44004F9E"/>
    <w:rsid w:val="44006113"/>
    <w:rsid w:val="440920A4"/>
    <w:rsid w:val="44136A7F"/>
    <w:rsid w:val="4418491A"/>
    <w:rsid w:val="44296CA3"/>
    <w:rsid w:val="442C3A8D"/>
    <w:rsid w:val="44466E54"/>
    <w:rsid w:val="445A4AA0"/>
    <w:rsid w:val="446A1E7E"/>
    <w:rsid w:val="448654A3"/>
    <w:rsid w:val="44940CE7"/>
    <w:rsid w:val="44A80AB9"/>
    <w:rsid w:val="44B00772"/>
    <w:rsid w:val="44BD1C59"/>
    <w:rsid w:val="44FB7675"/>
    <w:rsid w:val="45014B29"/>
    <w:rsid w:val="453C2005"/>
    <w:rsid w:val="454B3FF6"/>
    <w:rsid w:val="45676687"/>
    <w:rsid w:val="456F6950"/>
    <w:rsid w:val="45795008"/>
    <w:rsid w:val="458F59AE"/>
    <w:rsid w:val="45AA19EE"/>
    <w:rsid w:val="45B76CDF"/>
    <w:rsid w:val="45E5444B"/>
    <w:rsid w:val="45E95AF5"/>
    <w:rsid w:val="45FD5EC0"/>
    <w:rsid w:val="46032B23"/>
    <w:rsid w:val="4605689B"/>
    <w:rsid w:val="460826E6"/>
    <w:rsid w:val="46216034"/>
    <w:rsid w:val="46256946"/>
    <w:rsid w:val="462E5BB0"/>
    <w:rsid w:val="46304725"/>
    <w:rsid w:val="46325DAF"/>
    <w:rsid w:val="465A44EE"/>
    <w:rsid w:val="46696E2A"/>
    <w:rsid w:val="46741340"/>
    <w:rsid w:val="469C2BDD"/>
    <w:rsid w:val="46B348B7"/>
    <w:rsid w:val="46D95425"/>
    <w:rsid w:val="46F96448"/>
    <w:rsid w:val="46FD67B0"/>
    <w:rsid w:val="470503CA"/>
    <w:rsid w:val="4707219F"/>
    <w:rsid w:val="4718276B"/>
    <w:rsid w:val="47395353"/>
    <w:rsid w:val="473A2575"/>
    <w:rsid w:val="474B0038"/>
    <w:rsid w:val="474B21C8"/>
    <w:rsid w:val="47501915"/>
    <w:rsid w:val="4760647F"/>
    <w:rsid w:val="476A1AD3"/>
    <w:rsid w:val="476E3BBD"/>
    <w:rsid w:val="47825464"/>
    <w:rsid w:val="478353F4"/>
    <w:rsid w:val="47946129"/>
    <w:rsid w:val="479E71BC"/>
    <w:rsid w:val="47A45C40"/>
    <w:rsid w:val="47C375B7"/>
    <w:rsid w:val="47CF7161"/>
    <w:rsid w:val="47D00801"/>
    <w:rsid w:val="47DD72A4"/>
    <w:rsid w:val="47E2366A"/>
    <w:rsid w:val="47EA3F9B"/>
    <w:rsid w:val="47EC5530"/>
    <w:rsid w:val="481B08B4"/>
    <w:rsid w:val="481B3FA2"/>
    <w:rsid w:val="481F2BCB"/>
    <w:rsid w:val="485B78C5"/>
    <w:rsid w:val="488241D3"/>
    <w:rsid w:val="488C7698"/>
    <w:rsid w:val="48967C7F"/>
    <w:rsid w:val="48A91760"/>
    <w:rsid w:val="48E94697"/>
    <w:rsid w:val="48F656A8"/>
    <w:rsid w:val="49042E3A"/>
    <w:rsid w:val="491400F3"/>
    <w:rsid w:val="49175EDC"/>
    <w:rsid w:val="49182A6F"/>
    <w:rsid w:val="492577C8"/>
    <w:rsid w:val="492B3BF9"/>
    <w:rsid w:val="492B51A8"/>
    <w:rsid w:val="492E0FA0"/>
    <w:rsid w:val="493C4701"/>
    <w:rsid w:val="49477642"/>
    <w:rsid w:val="49596C33"/>
    <w:rsid w:val="495E079C"/>
    <w:rsid w:val="496E4A9C"/>
    <w:rsid w:val="497004D0"/>
    <w:rsid w:val="49841BF0"/>
    <w:rsid w:val="499B7529"/>
    <w:rsid w:val="49A73042"/>
    <w:rsid w:val="49B07799"/>
    <w:rsid w:val="49BA174B"/>
    <w:rsid w:val="49C76CAB"/>
    <w:rsid w:val="49D942C7"/>
    <w:rsid w:val="4A112191"/>
    <w:rsid w:val="4A1A3FEA"/>
    <w:rsid w:val="4A1E1CDA"/>
    <w:rsid w:val="4A1E3631"/>
    <w:rsid w:val="4A1F7EB0"/>
    <w:rsid w:val="4A254BAC"/>
    <w:rsid w:val="4A3416AD"/>
    <w:rsid w:val="4A3D4856"/>
    <w:rsid w:val="4A435BE4"/>
    <w:rsid w:val="4A4F25E2"/>
    <w:rsid w:val="4A5908D4"/>
    <w:rsid w:val="4A5E2A1E"/>
    <w:rsid w:val="4A606796"/>
    <w:rsid w:val="4A7168F3"/>
    <w:rsid w:val="4A8A736F"/>
    <w:rsid w:val="4A8E6E5F"/>
    <w:rsid w:val="4A963F66"/>
    <w:rsid w:val="4AAE12AF"/>
    <w:rsid w:val="4AC17380"/>
    <w:rsid w:val="4ADD3943"/>
    <w:rsid w:val="4AE42F23"/>
    <w:rsid w:val="4AEC17E7"/>
    <w:rsid w:val="4AF22F1D"/>
    <w:rsid w:val="4B0158D1"/>
    <w:rsid w:val="4B074E64"/>
    <w:rsid w:val="4B1F21AD"/>
    <w:rsid w:val="4B3053E4"/>
    <w:rsid w:val="4B397A35"/>
    <w:rsid w:val="4B462A21"/>
    <w:rsid w:val="4B4B4D50"/>
    <w:rsid w:val="4B53181A"/>
    <w:rsid w:val="4B7C417F"/>
    <w:rsid w:val="4B80506C"/>
    <w:rsid w:val="4BA809CA"/>
    <w:rsid w:val="4BAF123A"/>
    <w:rsid w:val="4BB74194"/>
    <w:rsid w:val="4BBD3DD8"/>
    <w:rsid w:val="4BC028A6"/>
    <w:rsid w:val="4BC21252"/>
    <w:rsid w:val="4BCE74DE"/>
    <w:rsid w:val="4BD50ABE"/>
    <w:rsid w:val="4BD869FA"/>
    <w:rsid w:val="4BEA168B"/>
    <w:rsid w:val="4BFC604B"/>
    <w:rsid w:val="4C19727B"/>
    <w:rsid w:val="4C4F18A9"/>
    <w:rsid w:val="4C5365B2"/>
    <w:rsid w:val="4C5512E3"/>
    <w:rsid w:val="4C650094"/>
    <w:rsid w:val="4C6836E0"/>
    <w:rsid w:val="4CA400CE"/>
    <w:rsid w:val="4CB70475"/>
    <w:rsid w:val="4CD42558"/>
    <w:rsid w:val="4CE27936"/>
    <w:rsid w:val="4CF431C6"/>
    <w:rsid w:val="4D086D54"/>
    <w:rsid w:val="4D0A5C45"/>
    <w:rsid w:val="4D1A70D0"/>
    <w:rsid w:val="4D2B52D6"/>
    <w:rsid w:val="4D2D1192"/>
    <w:rsid w:val="4D32283B"/>
    <w:rsid w:val="4D453C8D"/>
    <w:rsid w:val="4D47679E"/>
    <w:rsid w:val="4D5F3DE9"/>
    <w:rsid w:val="4D602609"/>
    <w:rsid w:val="4D7703BE"/>
    <w:rsid w:val="4D784F4D"/>
    <w:rsid w:val="4D7F0CE1"/>
    <w:rsid w:val="4D826A23"/>
    <w:rsid w:val="4DF23BA9"/>
    <w:rsid w:val="4DF711BF"/>
    <w:rsid w:val="4E012265"/>
    <w:rsid w:val="4E026137"/>
    <w:rsid w:val="4E2352C7"/>
    <w:rsid w:val="4E2E69E4"/>
    <w:rsid w:val="4E324336"/>
    <w:rsid w:val="4E3A10AC"/>
    <w:rsid w:val="4E4B72ED"/>
    <w:rsid w:val="4E640BAD"/>
    <w:rsid w:val="4E724CEA"/>
    <w:rsid w:val="4E770864"/>
    <w:rsid w:val="4E8747B2"/>
    <w:rsid w:val="4E8F7624"/>
    <w:rsid w:val="4E960E86"/>
    <w:rsid w:val="4EA779C3"/>
    <w:rsid w:val="4EBB5557"/>
    <w:rsid w:val="4EC6295B"/>
    <w:rsid w:val="4F043B94"/>
    <w:rsid w:val="4F2E6E63"/>
    <w:rsid w:val="4F334479"/>
    <w:rsid w:val="4F3B1580"/>
    <w:rsid w:val="4F404F6E"/>
    <w:rsid w:val="4F491D5E"/>
    <w:rsid w:val="4F5A3953"/>
    <w:rsid w:val="4F66483E"/>
    <w:rsid w:val="4F813A88"/>
    <w:rsid w:val="4F8D36CA"/>
    <w:rsid w:val="4F960969"/>
    <w:rsid w:val="4F9A3539"/>
    <w:rsid w:val="4FBD1F95"/>
    <w:rsid w:val="4FC9093A"/>
    <w:rsid w:val="4FC926E8"/>
    <w:rsid w:val="4FCC21D8"/>
    <w:rsid w:val="4FD21C56"/>
    <w:rsid w:val="4FED50AA"/>
    <w:rsid w:val="4FF572BC"/>
    <w:rsid w:val="50363065"/>
    <w:rsid w:val="50616DC4"/>
    <w:rsid w:val="508026AA"/>
    <w:rsid w:val="508A6FF9"/>
    <w:rsid w:val="50A96AC3"/>
    <w:rsid w:val="50AC1D83"/>
    <w:rsid w:val="50B00186"/>
    <w:rsid w:val="50B067C1"/>
    <w:rsid w:val="50F32112"/>
    <w:rsid w:val="50FA0594"/>
    <w:rsid w:val="51113F85"/>
    <w:rsid w:val="5113033F"/>
    <w:rsid w:val="511C2DB0"/>
    <w:rsid w:val="513242BC"/>
    <w:rsid w:val="51391910"/>
    <w:rsid w:val="513B08B9"/>
    <w:rsid w:val="514A6CA2"/>
    <w:rsid w:val="515368C1"/>
    <w:rsid w:val="515D758B"/>
    <w:rsid w:val="51612382"/>
    <w:rsid w:val="516631B5"/>
    <w:rsid w:val="51695F30"/>
    <w:rsid w:val="516D1B4B"/>
    <w:rsid w:val="51791EEB"/>
    <w:rsid w:val="517B55A4"/>
    <w:rsid w:val="519A150B"/>
    <w:rsid w:val="519F3063"/>
    <w:rsid w:val="51B263A3"/>
    <w:rsid w:val="51D50272"/>
    <w:rsid w:val="51D80201"/>
    <w:rsid w:val="51EB3F17"/>
    <w:rsid w:val="522045CC"/>
    <w:rsid w:val="5227634A"/>
    <w:rsid w:val="522A25BD"/>
    <w:rsid w:val="523458EA"/>
    <w:rsid w:val="52482E5F"/>
    <w:rsid w:val="5248531D"/>
    <w:rsid w:val="527F5706"/>
    <w:rsid w:val="528E662E"/>
    <w:rsid w:val="52980C15"/>
    <w:rsid w:val="52A75007"/>
    <w:rsid w:val="52A80CDA"/>
    <w:rsid w:val="52AC59B9"/>
    <w:rsid w:val="52CC38D2"/>
    <w:rsid w:val="52EC506B"/>
    <w:rsid w:val="52F01FAB"/>
    <w:rsid w:val="530B7EAA"/>
    <w:rsid w:val="530F1843"/>
    <w:rsid w:val="5317621C"/>
    <w:rsid w:val="532645C6"/>
    <w:rsid w:val="533D7674"/>
    <w:rsid w:val="53430885"/>
    <w:rsid w:val="534D68F3"/>
    <w:rsid w:val="5363694B"/>
    <w:rsid w:val="53853E1D"/>
    <w:rsid w:val="539711CB"/>
    <w:rsid w:val="53A07C03"/>
    <w:rsid w:val="53A21BCD"/>
    <w:rsid w:val="53A524E2"/>
    <w:rsid w:val="53AF5914"/>
    <w:rsid w:val="53B92A73"/>
    <w:rsid w:val="53BF0089"/>
    <w:rsid w:val="53C52C4F"/>
    <w:rsid w:val="53C7751F"/>
    <w:rsid w:val="53D55AFF"/>
    <w:rsid w:val="53D601C6"/>
    <w:rsid w:val="53FD6E04"/>
    <w:rsid w:val="54207F24"/>
    <w:rsid w:val="54373066"/>
    <w:rsid w:val="54436F0C"/>
    <w:rsid w:val="54680721"/>
    <w:rsid w:val="546E0145"/>
    <w:rsid w:val="547B405D"/>
    <w:rsid w:val="54BA3B20"/>
    <w:rsid w:val="54EC75A4"/>
    <w:rsid w:val="54F349BD"/>
    <w:rsid w:val="54F40207"/>
    <w:rsid w:val="54F52CB7"/>
    <w:rsid w:val="54F75F49"/>
    <w:rsid w:val="551D6150"/>
    <w:rsid w:val="552825A2"/>
    <w:rsid w:val="552C5BF2"/>
    <w:rsid w:val="55393E6B"/>
    <w:rsid w:val="554E0B63"/>
    <w:rsid w:val="55524F2D"/>
    <w:rsid w:val="555C3AA8"/>
    <w:rsid w:val="555D5DAC"/>
    <w:rsid w:val="5574189C"/>
    <w:rsid w:val="559D089E"/>
    <w:rsid w:val="55BD676B"/>
    <w:rsid w:val="55BE4F7B"/>
    <w:rsid w:val="55C37B12"/>
    <w:rsid w:val="55C85086"/>
    <w:rsid w:val="55D63990"/>
    <w:rsid w:val="560761F8"/>
    <w:rsid w:val="56150435"/>
    <w:rsid w:val="563F54B2"/>
    <w:rsid w:val="56522945"/>
    <w:rsid w:val="567D7357"/>
    <w:rsid w:val="567E25C8"/>
    <w:rsid w:val="56993D78"/>
    <w:rsid w:val="569E18E3"/>
    <w:rsid w:val="56A6649F"/>
    <w:rsid w:val="56B57E77"/>
    <w:rsid w:val="56C7699A"/>
    <w:rsid w:val="56D87423"/>
    <w:rsid w:val="56F125AB"/>
    <w:rsid w:val="56F53117"/>
    <w:rsid w:val="57284198"/>
    <w:rsid w:val="572B3F18"/>
    <w:rsid w:val="5739211B"/>
    <w:rsid w:val="573E39BB"/>
    <w:rsid w:val="575E6A88"/>
    <w:rsid w:val="576B22D6"/>
    <w:rsid w:val="577929D4"/>
    <w:rsid w:val="577F178D"/>
    <w:rsid w:val="578A2435"/>
    <w:rsid w:val="57B603C6"/>
    <w:rsid w:val="57C22927"/>
    <w:rsid w:val="57C92FAB"/>
    <w:rsid w:val="57D90823"/>
    <w:rsid w:val="57E93D8C"/>
    <w:rsid w:val="57EA4DB2"/>
    <w:rsid w:val="57EE4B3D"/>
    <w:rsid w:val="57FD3876"/>
    <w:rsid w:val="586159B0"/>
    <w:rsid w:val="58A6007D"/>
    <w:rsid w:val="58E9203E"/>
    <w:rsid w:val="58F366B6"/>
    <w:rsid w:val="59097E6A"/>
    <w:rsid w:val="59161712"/>
    <w:rsid w:val="592F74E5"/>
    <w:rsid w:val="593E4146"/>
    <w:rsid w:val="59480B21"/>
    <w:rsid w:val="594F5280"/>
    <w:rsid w:val="59657D9A"/>
    <w:rsid w:val="596949D9"/>
    <w:rsid w:val="59736937"/>
    <w:rsid w:val="59784197"/>
    <w:rsid w:val="59844322"/>
    <w:rsid w:val="5999312B"/>
    <w:rsid w:val="59BC7647"/>
    <w:rsid w:val="59C6434A"/>
    <w:rsid w:val="59EB5CE7"/>
    <w:rsid w:val="59F13948"/>
    <w:rsid w:val="59F760A3"/>
    <w:rsid w:val="5A160C1F"/>
    <w:rsid w:val="5A257AA2"/>
    <w:rsid w:val="5A4A072C"/>
    <w:rsid w:val="5A502B3B"/>
    <w:rsid w:val="5A65685D"/>
    <w:rsid w:val="5A6A6357"/>
    <w:rsid w:val="5A6D385C"/>
    <w:rsid w:val="5AA1673B"/>
    <w:rsid w:val="5AB87CB9"/>
    <w:rsid w:val="5AF30934"/>
    <w:rsid w:val="5AF63013"/>
    <w:rsid w:val="5B2D7FCE"/>
    <w:rsid w:val="5B3E6680"/>
    <w:rsid w:val="5B453354"/>
    <w:rsid w:val="5B4D1028"/>
    <w:rsid w:val="5B765F8F"/>
    <w:rsid w:val="5B81656C"/>
    <w:rsid w:val="5B857513"/>
    <w:rsid w:val="5B8A71CF"/>
    <w:rsid w:val="5B8D6CBF"/>
    <w:rsid w:val="5B91569B"/>
    <w:rsid w:val="5B97061F"/>
    <w:rsid w:val="5BA858A7"/>
    <w:rsid w:val="5BB77FE9"/>
    <w:rsid w:val="5BB83B0A"/>
    <w:rsid w:val="5BBA7CF9"/>
    <w:rsid w:val="5BC25909"/>
    <w:rsid w:val="5BC96878"/>
    <w:rsid w:val="5BDF4175"/>
    <w:rsid w:val="5BF3557A"/>
    <w:rsid w:val="5C036F81"/>
    <w:rsid w:val="5C076A71"/>
    <w:rsid w:val="5C2238AB"/>
    <w:rsid w:val="5C28678A"/>
    <w:rsid w:val="5C34705F"/>
    <w:rsid w:val="5C5E330B"/>
    <w:rsid w:val="5C6D7416"/>
    <w:rsid w:val="5C726CB1"/>
    <w:rsid w:val="5C9F2F14"/>
    <w:rsid w:val="5CA32768"/>
    <w:rsid w:val="5CA9428D"/>
    <w:rsid w:val="5CD1707F"/>
    <w:rsid w:val="5CDC1CAC"/>
    <w:rsid w:val="5CEC39A9"/>
    <w:rsid w:val="5CEC4C7F"/>
    <w:rsid w:val="5CED3EB9"/>
    <w:rsid w:val="5CFB5EAA"/>
    <w:rsid w:val="5D0828D0"/>
    <w:rsid w:val="5D0B2591"/>
    <w:rsid w:val="5D112995"/>
    <w:rsid w:val="5D1D2139"/>
    <w:rsid w:val="5D415FB3"/>
    <w:rsid w:val="5D58715D"/>
    <w:rsid w:val="5D5F28DD"/>
    <w:rsid w:val="5DA30A1C"/>
    <w:rsid w:val="5DAA77B3"/>
    <w:rsid w:val="5DBA6597"/>
    <w:rsid w:val="5DDC7FD9"/>
    <w:rsid w:val="5DF7707C"/>
    <w:rsid w:val="5E143D78"/>
    <w:rsid w:val="5E257683"/>
    <w:rsid w:val="5E3F48AD"/>
    <w:rsid w:val="5E4051EB"/>
    <w:rsid w:val="5E59732C"/>
    <w:rsid w:val="5E65736D"/>
    <w:rsid w:val="5E6F4DA2"/>
    <w:rsid w:val="5E725342"/>
    <w:rsid w:val="5E7958E9"/>
    <w:rsid w:val="5E8A5738"/>
    <w:rsid w:val="5E8D2343"/>
    <w:rsid w:val="5E9114EA"/>
    <w:rsid w:val="5E944623"/>
    <w:rsid w:val="5EBA0C4E"/>
    <w:rsid w:val="5EBA426F"/>
    <w:rsid w:val="5EBD78BB"/>
    <w:rsid w:val="5ED46314"/>
    <w:rsid w:val="5EDB41E5"/>
    <w:rsid w:val="5EEE5CC7"/>
    <w:rsid w:val="5EF37781"/>
    <w:rsid w:val="5EFB7D43"/>
    <w:rsid w:val="5F11747D"/>
    <w:rsid w:val="5F1C2834"/>
    <w:rsid w:val="5F1F40D2"/>
    <w:rsid w:val="5F362585"/>
    <w:rsid w:val="5F3B523C"/>
    <w:rsid w:val="5F6F6E35"/>
    <w:rsid w:val="5F855577"/>
    <w:rsid w:val="5F987D48"/>
    <w:rsid w:val="5FA647F3"/>
    <w:rsid w:val="5FBC7B73"/>
    <w:rsid w:val="5FC1578F"/>
    <w:rsid w:val="600324B6"/>
    <w:rsid w:val="602D02C2"/>
    <w:rsid w:val="604A517F"/>
    <w:rsid w:val="605C003B"/>
    <w:rsid w:val="60662368"/>
    <w:rsid w:val="60684124"/>
    <w:rsid w:val="606E5CC8"/>
    <w:rsid w:val="6074044E"/>
    <w:rsid w:val="60776003"/>
    <w:rsid w:val="608B267C"/>
    <w:rsid w:val="60B62814"/>
    <w:rsid w:val="60BF6366"/>
    <w:rsid w:val="60C43183"/>
    <w:rsid w:val="60CA2A57"/>
    <w:rsid w:val="60CE1F98"/>
    <w:rsid w:val="60E11CEC"/>
    <w:rsid w:val="60EE1FAE"/>
    <w:rsid w:val="60F82E2D"/>
    <w:rsid w:val="60FF4152"/>
    <w:rsid w:val="61051BBD"/>
    <w:rsid w:val="6142324B"/>
    <w:rsid w:val="614B5CF1"/>
    <w:rsid w:val="61610B0F"/>
    <w:rsid w:val="6174429F"/>
    <w:rsid w:val="61761FA3"/>
    <w:rsid w:val="61822178"/>
    <w:rsid w:val="618872A1"/>
    <w:rsid w:val="61903BE7"/>
    <w:rsid w:val="61B15C13"/>
    <w:rsid w:val="61B46EBE"/>
    <w:rsid w:val="61D6364F"/>
    <w:rsid w:val="61E65891"/>
    <w:rsid w:val="61E94C47"/>
    <w:rsid w:val="61F87912"/>
    <w:rsid w:val="621407EC"/>
    <w:rsid w:val="62165C60"/>
    <w:rsid w:val="621A1F0E"/>
    <w:rsid w:val="623B6E88"/>
    <w:rsid w:val="62474E71"/>
    <w:rsid w:val="624C78D4"/>
    <w:rsid w:val="62542472"/>
    <w:rsid w:val="62671B97"/>
    <w:rsid w:val="62725CEF"/>
    <w:rsid w:val="627344F0"/>
    <w:rsid w:val="62776171"/>
    <w:rsid w:val="62792BF4"/>
    <w:rsid w:val="62A36DC8"/>
    <w:rsid w:val="62AC4DE6"/>
    <w:rsid w:val="62AF7E63"/>
    <w:rsid w:val="62C40EBA"/>
    <w:rsid w:val="62CE02E9"/>
    <w:rsid w:val="62D54DA2"/>
    <w:rsid w:val="62D856B6"/>
    <w:rsid w:val="62E25A94"/>
    <w:rsid w:val="62E97207"/>
    <w:rsid w:val="62F278CC"/>
    <w:rsid w:val="62FB09B2"/>
    <w:rsid w:val="62FF66F4"/>
    <w:rsid w:val="631321A0"/>
    <w:rsid w:val="63207C65"/>
    <w:rsid w:val="632767A3"/>
    <w:rsid w:val="634622C1"/>
    <w:rsid w:val="637640B5"/>
    <w:rsid w:val="63774FCC"/>
    <w:rsid w:val="637F15E3"/>
    <w:rsid w:val="639A01CB"/>
    <w:rsid w:val="639C5A3A"/>
    <w:rsid w:val="639D7D03"/>
    <w:rsid w:val="63A75C59"/>
    <w:rsid w:val="63AB284B"/>
    <w:rsid w:val="63C64871"/>
    <w:rsid w:val="63C82BDC"/>
    <w:rsid w:val="63F20A6E"/>
    <w:rsid w:val="63F9381A"/>
    <w:rsid w:val="63FC6334"/>
    <w:rsid w:val="6419634B"/>
    <w:rsid w:val="64364434"/>
    <w:rsid w:val="644131FD"/>
    <w:rsid w:val="644F48B8"/>
    <w:rsid w:val="64A55E9B"/>
    <w:rsid w:val="64D616D7"/>
    <w:rsid w:val="64DE058B"/>
    <w:rsid w:val="64E04304"/>
    <w:rsid w:val="64E831B8"/>
    <w:rsid w:val="64E83ABE"/>
    <w:rsid w:val="64F717A6"/>
    <w:rsid w:val="64FB289E"/>
    <w:rsid w:val="65085608"/>
    <w:rsid w:val="651849DF"/>
    <w:rsid w:val="651D4916"/>
    <w:rsid w:val="652561BA"/>
    <w:rsid w:val="65364E5D"/>
    <w:rsid w:val="6545060B"/>
    <w:rsid w:val="654D0471"/>
    <w:rsid w:val="65543248"/>
    <w:rsid w:val="656C5B5F"/>
    <w:rsid w:val="657F58CB"/>
    <w:rsid w:val="65955F56"/>
    <w:rsid w:val="65AA26E1"/>
    <w:rsid w:val="65AA313E"/>
    <w:rsid w:val="65AB6936"/>
    <w:rsid w:val="65C47781"/>
    <w:rsid w:val="65C6174B"/>
    <w:rsid w:val="65E60F89"/>
    <w:rsid w:val="65EC7A08"/>
    <w:rsid w:val="65F729C7"/>
    <w:rsid w:val="65FA13F5"/>
    <w:rsid w:val="65FA231A"/>
    <w:rsid w:val="66425F22"/>
    <w:rsid w:val="664D6F68"/>
    <w:rsid w:val="66527B39"/>
    <w:rsid w:val="66621684"/>
    <w:rsid w:val="6666784C"/>
    <w:rsid w:val="666711CA"/>
    <w:rsid w:val="667177BB"/>
    <w:rsid w:val="6676550E"/>
    <w:rsid w:val="667A42E4"/>
    <w:rsid w:val="667B5172"/>
    <w:rsid w:val="668B1526"/>
    <w:rsid w:val="6697369B"/>
    <w:rsid w:val="66A03D4A"/>
    <w:rsid w:val="66A269AD"/>
    <w:rsid w:val="66E8437D"/>
    <w:rsid w:val="671D35ED"/>
    <w:rsid w:val="672A5D0A"/>
    <w:rsid w:val="672D76B7"/>
    <w:rsid w:val="6730720A"/>
    <w:rsid w:val="6740552D"/>
    <w:rsid w:val="677B47B7"/>
    <w:rsid w:val="678E0047"/>
    <w:rsid w:val="679D1CE8"/>
    <w:rsid w:val="67B27DC8"/>
    <w:rsid w:val="67C31AA9"/>
    <w:rsid w:val="67C3525E"/>
    <w:rsid w:val="67C9107F"/>
    <w:rsid w:val="67D323C2"/>
    <w:rsid w:val="67DD4B2A"/>
    <w:rsid w:val="67F500C6"/>
    <w:rsid w:val="680B0579"/>
    <w:rsid w:val="680E4744"/>
    <w:rsid w:val="68196D67"/>
    <w:rsid w:val="683A338D"/>
    <w:rsid w:val="68444BA9"/>
    <w:rsid w:val="68556DB7"/>
    <w:rsid w:val="6863251F"/>
    <w:rsid w:val="68822EA3"/>
    <w:rsid w:val="68960FA0"/>
    <w:rsid w:val="68B21849"/>
    <w:rsid w:val="68BB30BE"/>
    <w:rsid w:val="68BD5FB5"/>
    <w:rsid w:val="68D23604"/>
    <w:rsid w:val="68D653D8"/>
    <w:rsid w:val="68E96BA6"/>
    <w:rsid w:val="68EC67B2"/>
    <w:rsid w:val="690E5CAE"/>
    <w:rsid w:val="6918480D"/>
    <w:rsid w:val="691C36D8"/>
    <w:rsid w:val="691D5B26"/>
    <w:rsid w:val="69242455"/>
    <w:rsid w:val="692A6D1F"/>
    <w:rsid w:val="692B5EE1"/>
    <w:rsid w:val="696A2DFA"/>
    <w:rsid w:val="696E24C8"/>
    <w:rsid w:val="69766FE4"/>
    <w:rsid w:val="697B3822"/>
    <w:rsid w:val="69873202"/>
    <w:rsid w:val="698E6D30"/>
    <w:rsid w:val="699218B2"/>
    <w:rsid w:val="69B13123"/>
    <w:rsid w:val="69B70686"/>
    <w:rsid w:val="69BC14EB"/>
    <w:rsid w:val="69D91845"/>
    <w:rsid w:val="6A09726C"/>
    <w:rsid w:val="6A0A166E"/>
    <w:rsid w:val="6A4E3ABD"/>
    <w:rsid w:val="6A694955"/>
    <w:rsid w:val="6A705135"/>
    <w:rsid w:val="6A890137"/>
    <w:rsid w:val="6A8B0EBC"/>
    <w:rsid w:val="6AAD0A09"/>
    <w:rsid w:val="6AC93CC6"/>
    <w:rsid w:val="6ACA605F"/>
    <w:rsid w:val="6AD7625B"/>
    <w:rsid w:val="6B087A2F"/>
    <w:rsid w:val="6B0A100A"/>
    <w:rsid w:val="6B1B42E7"/>
    <w:rsid w:val="6B2B3DFF"/>
    <w:rsid w:val="6B354939"/>
    <w:rsid w:val="6B4750DC"/>
    <w:rsid w:val="6B581D46"/>
    <w:rsid w:val="6B8175B6"/>
    <w:rsid w:val="6B8A33CE"/>
    <w:rsid w:val="6BA37698"/>
    <w:rsid w:val="6BAA436E"/>
    <w:rsid w:val="6BB67B6C"/>
    <w:rsid w:val="6BC60BA1"/>
    <w:rsid w:val="6C114A88"/>
    <w:rsid w:val="6C1C732F"/>
    <w:rsid w:val="6C1F1454"/>
    <w:rsid w:val="6C2052DD"/>
    <w:rsid w:val="6C41527C"/>
    <w:rsid w:val="6C555DF8"/>
    <w:rsid w:val="6C613F7C"/>
    <w:rsid w:val="6C621A04"/>
    <w:rsid w:val="6C7227EB"/>
    <w:rsid w:val="6C7B4E82"/>
    <w:rsid w:val="6C841A18"/>
    <w:rsid w:val="6C89702F"/>
    <w:rsid w:val="6C8B5B61"/>
    <w:rsid w:val="6CA16A6E"/>
    <w:rsid w:val="6CA17B63"/>
    <w:rsid w:val="6CBC5656"/>
    <w:rsid w:val="6CD24D1C"/>
    <w:rsid w:val="6CD429A0"/>
    <w:rsid w:val="6CE75BC2"/>
    <w:rsid w:val="6CF42E10"/>
    <w:rsid w:val="6D06067F"/>
    <w:rsid w:val="6D134DDC"/>
    <w:rsid w:val="6D1C60F5"/>
    <w:rsid w:val="6D1E01BE"/>
    <w:rsid w:val="6D34137A"/>
    <w:rsid w:val="6D361F4B"/>
    <w:rsid w:val="6D64392B"/>
    <w:rsid w:val="6D711EE7"/>
    <w:rsid w:val="6D907D60"/>
    <w:rsid w:val="6DBE13EF"/>
    <w:rsid w:val="6DC9627D"/>
    <w:rsid w:val="6DCE14CD"/>
    <w:rsid w:val="6DFF15A7"/>
    <w:rsid w:val="6E1B015A"/>
    <w:rsid w:val="6E2711F5"/>
    <w:rsid w:val="6E5D0773"/>
    <w:rsid w:val="6E7703D8"/>
    <w:rsid w:val="6E795EFA"/>
    <w:rsid w:val="6E82017A"/>
    <w:rsid w:val="6E85758B"/>
    <w:rsid w:val="6E911A51"/>
    <w:rsid w:val="6EA047B7"/>
    <w:rsid w:val="6EA12D56"/>
    <w:rsid w:val="6EB20B3F"/>
    <w:rsid w:val="6EBC193D"/>
    <w:rsid w:val="6EC151A6"/>
    <w:rsid w:val="6ECD2F97"/>
    <w:rsid w:val="6EE60768"/>
    <w:rsid w:val="6F094457"/>
    <w:rsid w:val="6F0C325E"/>
    <w:rsid w:val="6F1020B6"/>
    <w:rsid w:val="6F1D5A3A"/>
    <w:rsid w:val="6F1E6154"/>
    <w:rsid w:val="6F3E041D"/>
    <w:rsid w:val="6F5517F9"/>
    <w:rsid w:val="6F5A10E0"/>
    <w:rsid w:val="6F5B1156"/>
    <w:rsid w:val="6F5D6E38"/>
    <w:rsid w:val="6F612F58"/>
    <w:rsid w:val="6F6913BF"/>
    <w:rsid w:val="6F814935"/>
    <w:rsid w:val="6F871F4B"/>
    <w:rsid w:val="6F882AA2"/>
    <w:rsid w:val="6F8F7052"/>
    <w:rsid w:val="6F92269E"/>
    <w:rsid w:val="6FA36659"/>
    <w:rsid w:val="6FA51FF1"/>
    <w:rsid w:val="6FBC771B"/>
    <w:rsid w:val="6FBD5086"/>
    <w:rsid w:val="6FBD7C26"/>
    <w:rsid w:val="6FFC2A0A"/>
    <w:rsid w:val="700075DF"/>
    <w:rsid w:val="7003476D"/>
    <w:rsid w:val="700D1FBB"/>
    <w:rsid w:val="70117651"/>
    <w:rsid w:val="70291255"/>
    <w:rsid w:val="70447E3C"/>
    <w:rsid w:val="704C36F1"/>
    <w:rsid w:val="7054253E"/>
    <w:rsid w:val="70736E2C"/>
    <w:rsid w:val="70822903"/>
    <w:rsid w:val="70840611"/>
    <w:rsid w:val="70871AD7"/>
    <w:rsid w:val="708C54F9"/>
    <w:rsid w:val="709C5F7E"/>
    <w:rsid w:val="70A24B63"/>
    <w:rsid w:val="70BA27C6"/>
    <w:rsid w:val="70C42D2B"/>
    <w:rsid w:val="70C76378"/>
    <w:rsid w:val="70D80585"/>
    <w:rsid w:val="70F069A6"/>
    <w:rsid w:val="710A7B87"/>
    <w:rsid w:val="71435978"/>
    <w:rsid w:val="71615C19"/>
    <w:rsid w:val="71B76CF1"/>
    <w:rsid w:val="71EA7383"/>
    <w:rsid w:val="71F131E0"/>
    <w:rsid w:val="71FB452B"/>
    <w:rsid w:val="72111C89"/>
    <w:rsid w:val="72201B59"/>
    <w:rsid w:val="722B5807"/>
    <w:rsid w:val="722E2B52"/>
    <w:rsid w:val="72405424"/>
    <w:rsid w:val="72435505"/>
    <w:rsid w:val="724A7260"/>
    <w:rsid w:val="72671006"/>
    <w:rsid w:val="7281172F"/>
    <w:rsid w:val="72906B0D"/>
    <w:rsid w:val="72966949"/>
    <w:rsid w:val="729B7ABC"/>
    <w:rsid w:val="729F135A"/>
    <w:rsid w:val="72A907EF"/>
    <w:rsid w:val="72A921D9"/>
    <w:rsid w:val="72A93F87"/>
    <w:rsid w:val="72C52146"/>
    <w:rsid w:val="72DD1E82"/>
    <w:rsid w:val="72EC6790"/>
    <w:rsid w:val="72ED7B84"/>
    <w:rsid w:val="72F04E87"/>
    <w:rsid w:val="731D3DBE"/>
    <w:rsid w:val="731F662C"/>
    <w:rsid w:val="73223D39"/>
    <w:rsid w:val="73385A08"/>
    <w:rsid w:val="73472F34"/>
    <w:rsid w:val="7349576A"/>
    <w:rsid w:val="73685BF0"/>
    <w:rsid w:val="73823ECB"/>
    <w:rsid w:val="739E1612"/>
    <w:rsid w:val="73B04B06"/>
    <w:rsid w:val="73ED4347"/>
    <w:rsid w:val="740B5523"/>
    <w:rsid w:val="74243CEA"/>
    <w:rsid w:val="743B43D8"/>
    <w:rsid w:val="74652E24"/>
    <w:rsid w:val="74787511"/>
    <w:rsid w:val="749D082E"/>
    <w:rsid w:val="74B10D0B"/>
    <w:rsid w:val="74B160E1"/>
    <w:rsid w:val="74B35591"/>
    <w:rsid w:val="74C432FA"/>
    <w:rsid w:val="74DF0F48"/>
    <w:rsid w:val="74E05C5A"/>
    <w:rsid w:val="74E474F8"/>
    <w:rsid w:val="74F3598D"/>
    <w:rsid w:val="74FE203E"/>
    <w:rsid w:val="75200188"/>
    <w:rsid w:val="754132B9"/>
    <w:rsid w:val="75436915"/>
    <w:rsid w:val="754713B8"/>
    <w:rsid w:val="755C61C4"/>
    <w:rsid w:val="7563742B"/>
    <w:rsid w:val="759F7F5B"/>
    <w:rsid w:val="75A44ED9"/>
    <w:rsid w:val="75AA41F3"/>
    <w:rsid w:val="75BE41ED"/>
    <w:rsid w:val="75C8506C"/>
    <w:rsid w:val="75EB0BC3"/>
    <w:rsid w:val="75EB48B6"/>
    <w:rsid w:val="75F928B0"/>
    <w:rsid w:val="761107C1"/>
    <w:rsid w:val="762853AB"/>
    <w:rsid w:val="762D1373"/>
    <w:rsid w:val="76452218"/>
    <w:rsid w:val="768A0573"/>
    <w:rsid w:val="768E5086"/>
    <w:rsid w:val="769752B8"/>
    <w:rsid w:val="769B008A"/>
    <w:rsid w:val="769D0FC8"/>
    <w:rsid w:val="769D3E02"/>
    <w:rsid w:val="771F5D98"/>
    <w:rsid w:val="77232AD4"/>
    <w:rsid w:val="77445E5F"/>
    <w:rsid w:val="774B732E"/>
    <w:rsid w:val="775766A7"/>
    <w:rsid w:val="777C17BB"/>
    <w:rsid w:val="778225B8"/>
    <w:rsid w:val="778C69D9"/>
    <w:rsid w:val="77950F7E"/>
    <w:rsid w:val="7795353E"/>
    <w:rsid w:val="779A72AC"/>
    <w:rsid w:val="77C36411"/>
    <w:rsid w:val="77CA16B1"/>
    <w:rsid w:val="77E06EF5"/>
    <w:rsid w:val="77E95F9E"/>
    <w:rsid w:val="77FA61A8"/>
    <w:rsid w:val="77FE622B"/>
    <w:rsid w:val="781C344D"/>
    <w:rsid w:val="78350B9E"/>
    <w:rsid w:val="7839489D"/>
    <w:rsid w:val="78505AD2"/>
    <w:rsid w:val="786428EA"/>
    <w:rsid w:val="78680156"/>
    <w:rsid w:val="788A6930"/>
    <w:rsid w:val="78B000EB"/>
    <w:rsid w:val="78C633EA"/>
    <w:rsid w:val="78D462B4"/>
    <w:rsid w:val="78DE340B"/>
    <w:rsid w:val="78E80182"/>
    <w:rsid w:val="78F817C4"/>
    <w:rsid w:val="78FD3368"/>
    <w:rsid w:val="79030169"/>
    <w:rsid w:val="791B54B2"/>
    <w:rsid w:val="7962654E"/>
    <w:rsid w:val="796E699C"/>
    <w:rsid w:val="79810814"/>
    <w:rsid w:val="79850515"/>
    <w:rsid w:val="79A441B1"/>
    <w:rsid w:val="79A56C22"/>
    <w:rsid w:val="79A731EA"/>
    <w:rsid w:val="79B674B2"/>
    <w:rsid w:val="79CE69C9"/>
    <w:rsid w:val="79DC2E94"/>
    <w:rsid w:val="79E24222"/>
    <w:rsid w:val="79E6626F"/>
    <w:rsid w:val="79F043FA"/>
    <w:rsid w:val="7A000295"/>
    <w:rsid w:val="7A0A361A"/>
    <w:rsid w:val="7A0D74F1"/>
    <w:rsid w:val="7A2C351D"/>
    <w:rsid w:val="7A3D753B"/>
    <w:rsid w:val="7A54196F"/>
    <w:rsid w:val="7A703F49"/>
    <w:rsid w:val="7A776897"/>
    <w:rsid w:val="7A860840"/>
    <w:rsid w:val="7A9C542F"/>
    <w:rsid w:val="7AA85019"/>
    <w:rsid w:val="7AC738B1"/>
    <w:rsid w:val="7ACA7328"/>
    <w:rsid w:val="7ACB00E8"/>
    <w:rsid w:val="7AE261A3"/>
    <w:rsid w:val="7AEF2DA3"/>
    <w:rsid w:val="7AFB37ED"/>
    <w:rsid w:val="7AFE6F3A"/>
    <w:rsid w:val="7B2E49FC"/>
    <w:rsid w:val="7B2E5B98"/>
    <w:rsid w:val="7B5A516D"/>
    <w:rsid w:val="7B6C1BE2"/>
    <w:rsid w:val="7B6C6499"/>
    <w:rsid w:val="7B8125BD"/>
    <w:rsid w:val="7B826E0C"/>
    <w:rsid w:val="7B8D224A"/>
    <w:rsid w:val="7BC1176A"/>
    <w:rsid w:val="7BE55C9F"/>
    <w:rsid w:val="7C1508DF"/>
    <w:rsid w:val="7C152CB1"/>
    <w:rsid w:val="7C250F17"/>
    <w:rsid w:val="7C4F2043"/>
    <w:rsid w:val="7C5807CC"/>
    <w:rsid w:val="7C9C3864"/>
    <w:rsid w:val="7CAA2546"/>
    <w:rsid w:val="7CBB1486"/>
    <w:rsid w:val="7CF90201"/>
    <w:rsid w:val="7CFF75F4"/>
    <w:rsid w:val="7D1B3CD3"/>
    <w:rsid w:val="7D227A09"/>
    <w:rsid w:val="7D384885"/>
    <w:rsid w:val="7D3E1F1B"/>
    <w:rsid w:val="7D4B0D16"/>
    <w:rsid w:val="7D87580C"/>
    <w:rsid w:val="7D985324"/>
    <w:rsid w:val="7DA325F5"/>
    <w:rsid w:val="7DE22A43"/>
    <w:rsid w:val="7E0E59B5"/>
    <w:rsid w:val="7E141E12"/>
    <w:rsid w:val="7E155F5E"/>
    <w:rsid w:val="7E1E790D"/>
    <w:rsid w:val="7E2D65DE"/>
    <w:rsid w:val="7E393BF0"/>
    <w:rsid w:val="7E6232B6"/>
    <w:rsid w:val="7E980C92"/>
    <w:rsid w:val="7E987B08"/>
    <w:rsid w:val="7E9C52E7"/>
    <w:rsid w:val="7EAD4DFF"/>
    <w:rsid w:val="7EAE2DDE"/>
    <w:rsid w:val="7EBB7CE2"/>
    <w:rsid w:val="7EC32874"/>
    <w:rsid w:val="7EDA2525"/>
    <w:rsid w:val="7EE02C5E"/>
    <w:rsid w:val="7EF303C1"/>
    <w:rsid w:val="7EF70770"/>
    <w:rsid w:val="7EF944E8"/>
    <w:rsid w:val="7EFE1AFE"/>
    <w:rsid w:val="7EFF7B93"/>
    <w:rsid w:val="7F3B68AE"/>
    <w:rsid w:val="7F6556D9"/>
    <w:rsid w:val="7F7678E7"/>
    <w:rsid w:val="7F78365F"/>
    <w:rsid w:val="7F930630"/>
    <w:rsid w:val="7F9F3B25"/>
    <w:rsid w:val="7FAE52D2"/>
    <w:rsid w:val="7FBC5533"/>
    <w:rsid w:val="7FCB1424"/>
    <w:rsid w:val="7FCF6DC5"/>
    <w:rsid w:val="7FEB2287"/>
    <w:rsid w:val="7FEF2C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qFormat/>
    <w:uiPriority w:val="0"/>
    <w:pPr>
      <w:keepNext/>
      <w:keepLines/>
      <w:spacing w:before="340" w:after="330" w:line="576" w:lineRule="auto"/>
      <w:outlineLvl w:val="0"/>
    </w:pPr>
    <w:rPr>
      <w:b/>
      <w:kern w:val="44"/>
      <w:sz w:val="44"/>
      <w:szCs w:val="20"/>
    </w:rPr>
  </w:style>
  <w:style w:type="paragraph" w:styleId="3">
    <w:name w:val="heading 2"/>
    <w:basedOn w:val="1"/>
    <w:next w:val="1"/>
    <w:link w:val="5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0"/>
    <w:qFormat/>
    <w:uiPriority w:val="99"/>
    <w:pPr>
      <w:keepNext/>
      <w:keepLines/>
      <w:spacing w:before="260" w:after="260" w:line="416" w:lineRule="auto"/>
      <w:outlineLvl w:val="2"/>
    </w:pPr>
    <w:rPr>
      <w:b/>
      <w:bCs/>
      <w:sz w:val="32"/>
      <w:szCs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9">
    <w:name w:val="Default Paragraph Font"/>
    <w:semiHidden/>
    <w:qFormat/>
    <w:uiPriority w:val="0"/>
  </w:style>
  <w:style w:type="table" w:default="1" w:styleId="45">
    <w:name w:val="Normal Table"/>
    <w:semiHidden/>
    <w:qFormat/>
    <w:uiPriority w:val="0"/>
    <w:tblPr>
      <w:tblCellMar>
        <w:top w:w="0" w:type="dxa"/>
        <w:left w:w="108" w:type="dxa"/>
        <w:bottom w:w="0" w:type="dxa"/>
        <w:right w:w="108" w:type="dxa"/>
      </w:tblCellMar>
    </w:tblPr>
  </w:style>
  <w:style w:type="paragraph" w:styleId="6">
    <w:name w:val="toc 7"/>
    <w:basedOn w:val="1"/>
    <w:next w:val="1"/>
    <w:qFormat/>
    <w:uiPriority w:val="39"/>
    <w:pPr>
      <w:tabs>
        <w:tab w:val="right" w:leader="dot" w:pos="9241"/>
      </w:tabs>
      <w:ind w:firstLine="500" w:firstLineChars="500"/>
      <w:jc w:val="left"/>
    </w:pPr>
    <w:rPr>
      <w:rFonts w:ascii="宋体"/>
      <w:szCs w:val="21"/>
    </w:rPr>
  </w:style>
  <w:style w:type="paragraph" w:styleId="7">
    <w:name w:val="index 8"/>
    <w:basedOn w:val="1"/>
    <w:next w:val="1"/>
    <w:qFormat/>
    <w:uiPriority w:val="0"/>
    <w:pPr>
      <w:ind w:left="1680" w:hanging="210"/>
      <w:jc w:val="left"/>
    </w:pPr>
    <w:rPr>
      <w:rFonts w:ascii="Calibri" w:hAnsi="Calibri"/>
      <w:sz w:val="20"/>
      <w:szCs w:val="20"/>
    </w:rPr>
  </w:style>
  <w:style w:type="paragraph" w:styleId="8">
    <w:name w:val="Normal Indent"/>
    <w:basedOn w:val="1"/>
    <w:qFormat/>
    <w:uiPriority w:val="99"/>
    <w:pPr>
      <w:ind w:firstLine="420" w:firstLineChars="200"/>
    </w:pPr>
    <w:rPr>
      <w:rFonts w:eastAsia="方正仿宋简体"/>
    </w:rPr>
  </w:style>
  <w:style w:type="paragraph" w:styleId="9">
    <w:name w:val="caption"/>
    <w:basedOn w:val="1"/>
    <w:next w:val="1"/>
    <w:qFormat/>
    <w:uiPriority w:val="0"/>
    <w:pPr>
      <w:spacing w:before="152" w:after="160"/>
    </w:pPr>
    <w:rPr>
      <w:rFonts w:ascii="Arial" w:hAnsi="Arial" w:eastAsia="黑体" w:cs="Arial"/>
      <w:sz w:val="20"/>
      <w:szCs w:val="20"/>
    </w:rPr>
  </w:style>
  <w:style w:type="paragraph" w:styleId="10">
    <w:name w:val="index 5"/>
    <w:basedOn w:val="1"/>
    <w:next w:val="1"/>
    <w:qFormat/>
    <w:uiPriority w:val="0"/>
    <w:pPr>
      <w:ind w:left="1050" w:hanging="210"/>
      <w:jc w:val="left"/>
    </w:pPr>
    <w:rPr>
      <w:rFonts w:ascii="Calibri" w:hAnsi="Calibri"/>
      <w:sz w:val="20"/>
      <w:szCs w:val="20"/>
    </w:rPr>
  </w:style>
  <w:style w:type="paragraph" w:styleId="11">
    <w:name w:val="Document Map"/>
    <w:basedOn w:val="1"/>
    <w:link w:val="61"/>
    <w:semiHidden/>
    <w:qFormat/>
    <w:uiPriority w:val="99"/>
    <w:pPr>
      <w:shd w:val="clear" w:color="auto" w:fill="000080"/>
    </w:pPr>
  </w:style>
  <w:style w:type="paragraph" w:styleId="12">
    <w:name w:val="annotation text"/>
    <w:basedOn w:val="1"/>
    <w:link w:val="62"/>
    <w:qFormat/>
    <w:uiPriority w:val="99"/>
    <w:pPr>
      <w:jc w:val="left"/>
    </w:pPr>
  </w:style>
  <w:style w:type="paragraph" w:styleId="13">
    <w:name w:val="index 6"/>
    <w:basedOn w:val="1"/>
    <w:next w:val="1"/>
    <w:qFormat/>
    <w:uiPriority w:val="0"/>
    <w:pPr>
      <w:ind w:left="1260" w:hanging="210"/>
      <w:jc w:val="left"/>
    </w:pPr>
    <w:rPr>
      <w:rFonts w:ascii="Calibri" w:hAnsi="Calibri"/>
      <w:sz w:val="20"/>
      <w:szCs w:val="20"/>
    </w:rPr>
  </w:style>
  <w:style w:type="paragraph" w:styleId="14">
    <w:name w:val="Body Text"/>
    <w:basedOn w:val="1"/>
    <w:next w:val="1"/>
    <w:link w:val="63"/>
    <w:qFormat/>
    <w:uiPriority w:val="0"/>
    <w:pPr>
      <w:spacing w:after="120"/>
    </w:pPr>
  </w:style>
  <w:style w:type="paragraph" w:styleId="15">
    <w:name w:val="index 4"/>
    <w:basedOn w:val="1"/>
    <w:next w:val="1"/>
    <w:qFormat/>
    <w:uiPriority w:val="0"/>
    <w:pPr>
      <w:ind w:left="840" w:hanging="210"/>
      <w:jc w:val="left"/>
    </w:pPr>
    <w:rPr>
      <w:rFonts w:ascii="Calibri" w:hAnsi="Calibri"/>
      <w:sz w:val="20"/>
      <w:szCs w:val="20"/>
    </w:rPr>
  </w:style>
  <w:style w:type="paragraph" w:styleId="16">
    <w:name w:val="toc 5"/>
    <w:basedOn w:val="1"/>
    <w:next w:val="1"/>
    <w:qFormat/>
    <w:uiPriority w:val="39"/>
    <w:pPr>
      <w:tabs>
        <w:tab w:val="right" w:leader="dot" w:pos="9241"/>
      </w:tabs>
      <w:ind w:firstLine="300" w:firstLineChars="300"/>
      <w:jc w:val="left"/>
    </w:pPr>
    <w:rPr>
      <w:rFonts w:ascii="宋体"/>
      <w:szCs w:val="21"/>
    </w:rPr>
  </w:style>
  <w:style w:type="paragraph" w:styleId="17">
    <w:name w:val="toc 3"/>
    <w:basedOn w:val="1"/>
    <w:next w:val="1"/>
    <w:qFormat/>
    <w:uiPriority w:val="39"/>
    <w:pPr>
      <w:tabs>
        <w:tab w:val="right" w:leader="dot" w:pos="9241"/>
      </w:tabs>
      <w:ind w:firstLine="100" w:firstLineChars="100"/>
      <w:jc w:val="left"/>
    </w:pPr>
    <w:rPr>
      <w:rFonts w:ascii="宋体"/>
      <w:szCs w:val="21"/>
    </w:rPr>
  </w:style>
  <w:style w:type="paragraph" w:styleId="18">
    <w:name w:val="Plain Text"/>
    <w:basedOn w:val="1"/>
    <w:link w:val="64"/>
    <w:qFormat/>
    <w:uiPriority w:val="0"/>
    <w:rPr>
      <w:rFonts w:ascii="宋体" w:hAnsi="Courier New"/>
      <w:szCs w:val="21"/>
    </w:rPr>
  </w:style>
  <w:style w:type="paragraph" w:styleId="19">
    <w:name w:val="toc 8"/>
    <w:basedOn w:val="1"/>
    <w:next w:val="1"/>
    <w:qFormat/>
    <w:uiPriority w:val="39"/>
    <w:pPr>
      <w:tabs>
        <w:tab w:val="right" w:leader="dot" w:pos="9241"/>
      </w:tabs>
      <w:ind w:firstLine="607" w:firstLineChars="600"/>
      <w:jc w:val="left"/>
    </w:pPr>
    <w:rPr>
      <w:rFonts w:ascii="宋体"/>
      <w:szCs w:val="21"/>
    </w:rPr>
  </w:style>
  <w:style w:type="paragraph" w:styleId="20">
    <w:name w:val="index 3"/>
    <w:basedOn w:val="1"/>
    <w:next w:val="1"/>
    <w:qFormat/>
    <w:uiPriority w:val="0"/>
    <w:pPr>
      <w:ind w:left="630" w:hanging="210"/>
      <w:jc w:val="left"/>
    </w:pPr>
    <w:rPr>
      <w:rFonts w:ascii="Calibri" w:hAnsi="Calibri"/>
      <w:sz w:val="20"/>
      <w:szCs w:val="20"/>
    </w:rPr>
  </w:style>
  <w:style w:type="paragraph" w:styleId="21">
    <w:name w:val="Date"/>
    <w:basedOn w:val="1"/>
    <w:next w:val="1"/>
    <w:link w:val="65"/>
    <w:qFormat/>
    <w:uiPriority w:val="0"/>
    <w:pPr>
      <w:ind w:left="100" w:leftChars="2500"/>
    </w:pPr>
  </w:style>
  <w:style w:type="paragraph" w:styleId="22">
    <w:name w:val="Body Text Indent 2"/>
    <w:basedOn w:val="1"/>
    <w:link w:val="66"/>
    <w:qFormat/>
    <w:uiPriority w:val="0"/>
    <w:pPr>
      <w:spacing w:after="120" w:line="480" w:lineRule="auto"/>
      <w:ind w:left="420"/>
    </w:pPr>
    <w:rPr>
      <w:szCs w:val="20"/>
    </w:rPr>
  </w:style>
  <w:style w:type="paragraph" w:styleId="23">
    <w:name w:val="endnote text"/>
    <w:basedOn w:val="1"/>
    <w:semiHidden/>
    <w:qFormat/>
    <w:uiPriority w:val="0"/>
    <w:pPr>
      <w:snapToGrid w:val="0"/>
      <w:jc w:val="left"/>
    </w:pPr>
  </w:style>
  <w:style w:type="paragraph" w:styleId="24">
    <w:name w:val="Balloon Text"/>
    <w:basedOn w:val="1"/>
    <w:link w:val="67"/>
    <w:qFormat/>
    <w:uiPriority w:val="0"/>
    <w:rPr>
      <w:sz w:val="18"/>
      <w:szCs w:val="18"/>
    </w:rPr>
  </w:style>
  <w:style w:type="paragraph" w:styleId="25">
    <w:name w:val="footer"/>
    <w:basedOn w:val="1"/>
    <w:link w:val="68"/>
    <w:qFormat/>
    <w:uiPriority w:val="99"/>
    <w:pPr>
      <w:snapToGrid w:val="0"/>
      <w:ind w:right="210" w:rightChars="100"/>
      <w:jc w:val="right"/>
    </w:pPr>
    <w:rPr>
      <w:sz w:val="18"/>
      <w:szCs w:val="18"/>
    </w:rPr>
  </w:style>
  <w:style w:type="paragraph" w:styleId="26">
    <w:name w:val="header"/>
    <w:basedOn w:val="1"/>
    <w:link w:val="69"/>
    <w:qFormat/>
    <w:uiPriority w:val="0"/>
    <w:pPr>
      <w:snapToGrid w:val="0"/>
      <w:jc w:val="left"/>
    </w:pPr>
    <w:rPr>
      <w:sz w:val="18"/>
      <w:szCs w:val="18"/>
    </w:rPr>
  </w:style>
  <w:style w:type="paragraph" w:styleId="27">
    <w:name w:val="toc 1"/>
    <w:basedOn w:val="1"/>
    <w:next w:val="1"/>
    <w:qFormat/>
    <w:uiPriority w:val="39"/>
    <w:pPr>
      <w:tabs>
        <w:tab w:val="right" w:leader="dot" w:pos="5880"/>
      </w:tabs>
      <w:spacing w:before="25" w:beforeLines="25" w:after="25" w:afterLines="25"/>
      <w:jc w:val="left"/>
    </w:pPr>
    <w:rPr>
      <w:rFonts w:ascii="宋体"/>
      <w:szCs w:val="21"/>
    </w:rPr>
  </w:style>
  <w:style w:type="paragraph" w:styleId="28">
    <w:name w:val="toc 4"/>
    <w:basedOn w:val="1"/>
    <w:next w:val="1"/>
    <w:qFormat/>
    <w:uiPriority w:val="39"/>
    <w:pPr>
      <w:tabs>
        <w:tab w:val="right" w:leader="dot" w:pos="9241"/>
      </w:tabs>
      <w:ind w:firstLine="200" w:firstLineChars="200"/>
      <w:jc w:val="left"/>
    </w:pPr>
    <w:rPr>
      <w:rFonts w:ascii="宋体"/>
      <w:szCs w:val="21"/>
    </w:rPr>
  </w:style>
  <w:style w:type="paragraph" w:styleId="29">
    <w:name w:val="index heading"/>
    <w:basedOn w:val="1"/>
    <w:next w:val="30"/>
    <w:qFormat/>
    <w:uiPriority w:val="0"/>
    <w:pPr>
      <w:spacing w:before="120" w:after="120"/>
      <w:jc w:val="center"/>
    </w:pPr>
    <w:rPr>
      <w:rFonts w:ascii="Calibri" w:hAnsi="Calibri"/>
      <w:b/>
      <w:bCs/>
      <w:iCs/>
      <w:szCs w:val="20"/>
    </w:rPr>
  </w:style>
  <w:style w:type="paragraph" w:styleId="30">
    <w:name w:val="index 1"/>
    <w:basedOn w:val="1"/>
    <w:next w:val="31"/>
    <w:qFormat/>
    <w:uiPriority w:val="0"/>
    <w:pPr>
      <w:tabs>
        <w:tab w:val="right" w:leader="dot" w:pos="9299"/>
      </w:tabs>
      <w:jc w:val="left"/>
    </w:pPr>
    <w:rPr>
      <w:rFonts w:ascii="宋体"/>
      <w:szCs w:val="21"/>
    </w:rPr>
  </w:style>
  <w:style w:type="paragraph" w:customStyle="1" w:styleId="31">
    <w:name w:val="段"/>
    <w:link w:val="7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2">
    <w:name w:val="Subtitle"/>
    <w:basedOn w:val="1"/>
    <w:next w:val="1"/>
    <w:link w:val="71"/>
    <w:qFormat/>
    <w:uiPriority w:val="0"/>
    <w:pPr>
      <w:spacing w:before="240" w:after="60" w:line="312" w:lineRule="auto"/>
      <w:jc w:val="center"/>
      <w:outlineLvl w:val="1"/>
    </w:pPr>
    <w:rPr>
      <w:rFonts w:ascii="Cambria" w:hAnsi="Cambria"/>
      <w:b/>
      <w:bCs/>
      <w:kern w:val="28"/>
      <w:sz w:val="32"/>
      <w:szCs w:val="32"/>
    </w:rPr>
  </w:style>
  <w:style w:type="paragraph" w:styleId="33">
    <w:name w:val="footnote text"/>
    <w:basedOn w:val="1"/>
    <w:qFormat/>
    <w:uiPriority w:val="0"/>
    <w:pPr>
      <w:numPr>
        <w:ilvl w:val="0"/>
        <w:numId w:val="1"/>
      </w:numPr>
      <w:snapToGrid w:val="0"/>
      <w:jc w:val="left"/>
    </w:pPr>
    <w:rPr>
      <w:rFonts w:ascii="宋体"/>
      <w:sz w:val="18"/>
      <w:szCs w:val="18"/>
    </w:rPr>
  </w:style>
  <w:style w:type="paragraph" w:styleId="34">
    <w:name w:val="toc 6"/>
    <w:basedOn w:val="1"/>
    <w:next w:val="1"/>
    <w:qFormat/>
    <w:uiPriority w:val="39"/>
    <w:pPr>
      <w:tabs>
        <w:tab w:val="right" w:leader="dot" w:pos="9241"/>
      </w:tabs>
      <w:ind w:firstLine="400" w:firstLineChars="400"/>
      <w:jc w:val="left"/>
    </w:pPr>
    <w:rPr>
      <w:rFonts w:ascii="宋体"/>
      <w:szCs w:val="21"/>
    </w:rPr>
  </w:style>
  <w:style w:type="paragraph" w:styleId="35">
    <w:name w:val="index 7"/>
    <w:basedOn w:val="1"/>
    <w:next w:val="1"/>
    <w:qFormat/>
    <w:uiPriority w:val="0"/>
    <w:pPr>
      <w:ind w:left="1470" w:hanging="210"/>
      <w:jc w:val="left"/>
    </w:pPr>
    <w:rPr>
      <w:rFonts w:ascii="Calibri" w:hAnsi="Calibri"/>
      <w:sz w:val="20"/>
      <w:szCs w:val="20"/>
    </w:rPr>
  </w:style>
  <w:style w:type="paragraph" w:styleId="36">
    <w:name w:val="index 9"/>
    <w:basedOn w:val="1"/>
    <w:next w:val="1"/>
    <w:qFormat/>
    <w:uiPriority w:val="0"/>
    <w:pPr>
      <w:ind w:left="1890" w:hanging="210"/>
      <w:jc w:val="left"/>
    </w:pPr>
    <w:rPr>
      <w:rFonts w:ascii="Calibri" w:hAnsi="Calibri"/>
      <w:sz w:val="20"/>
      <w:szCs w:val="20"/>
    </w:rPr>
  </w:style>
  <w:style w:type="paragraph" w:styleId="37">
    <w:name w:val="toc 2"/>
    <w:basedOn w:val="1"/>
    <w:next w:val="1"/>
    <w:qFormat/>
    <w:uiPriority w:val="39"/>
    <w:pPr>
      <w:tabs>
        <w:tab w:val="left" w:pos="5977"/>
        <w:tab w:val="right" w:leader="dot" w:pos="9242"/>
      </w:tabs>
      <w:spacing w:line="400" w:lineRule="exact"/>
    </w:pPr>
    <w:rPr>
      <w:rFonts w:ascii="宋体"/>
      <w:szCs w:val="21"/>
    </w:rPr>
  </w:style>
  <w:style w:type="paragraph" w:styleId="38">
    <w:name w:val="toc 9"/>
    <w:basedOn w:val="1"/>
    <w:next w:val="1"/>
    <w:qFormat/>
    <w:uiPriority w:val="39"/>
    <w:pPr>
      <w:ind w:left="1470"/>
      <w:jc w:val="left"/>
    </w:pPr>
    <w:rPr>
      <w:sz w:val="20"/>
      <w:szCs w:val="20"/>
    </w:rPr>
  </w:style>
  <w:style w:type="paragraph" w:styleId="39">
    <w:name w:val="Body Text 2"/>
    <w:basedOn w:val="1"/>
    <w:link w:val="72"/>
    <w:qFormat/>
    <w:uiPriority w:val="0"/>
    <w:pPr>
      <w:spacing w:after="120" w:line="480" w:lineRule="auto"/>
    </w:pPr>
  </w:style>
  <w:style w:type="paragraph" w:styleId="40">
    <w:name w:val="HTML Preformatted"/>
    <w:basedOn w:val="1"/>
    <w:link w:val="7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41">
    <w:name w:val="Normal (Web)"/>
    <w:basedOn w:val="1"/>
    <w:qFormat/>
    <w:uiPriority w:val="99"/>
    <w:pPr>
      <w:widowControl/>
      <w:spacing w:before="100" w:beforeAutospacing="1" w:after="100" w:afterAutospacing="1"/>
      <w:jc w:val="left"/>
    </w:pPr>
    <w:rPr>
      <w:rFonts w:ascii="宋体" w:hAnsi="宋体"/>
      <w:kern w:val="0"/>
      <w:sz w:val="24"/>
    </w:rPr>
  </w:style>
  <w:style w:type="paragraph" w:styleId="42">
    <w:name w:val="index 2"/>
    <w:basedOn w:val="1"/>
    <w:next w:val="1"/>
    <w:qFormat/>
    <w:uiPriority w:val="0"/>
    <w:pPr>
      <w:ind w:left="420" w:hanging="210"/>
      <w:jc w:val="left"/>
    </w:pPr>
    <w:rPr>
      <w:rFonts w:ascii="Calibri" w:hAnsi="Calibri"/>
      <w:sz w:val="20"/>
      <w:szCs w:val="20"/>
    </w:rPr>
  </w:style>
  <w:style w:type="paragraph" w:styleId="43">
    <w:name w:val="Title"/>
    <w:basedOn w:val="1"/>
    <w:next w:val="1"/>
    <w:link w:val="74"/>
    <w:qFormat/>
    <w:uiPriority w:val="0"/>
    <w:pPr>
      <w:spacing w:before="240" w:after="60"/>
      <w:jc w:val="center"/>
      <w:outlineLvl w:val="0"/>
    </w:pPr>
    <w:rPr>
      <w:rFonts w:ascii="Cambria" w:hAnsi="Cambria"/>
      <w:b/>
      <w:bCs/>
      <w:sz w:val="32"/>
      <w:szCs w:val="32"/>
    </w:rPr>
  </w:style>
  <w:style w:type="paragraph" w:styleId="44">
    <w:name w:val="annotation subject"/>
    <w:basedOn w:val="12"/>
    <w:next w:val="12"/>
    <w:link w:val="75"/>
    <w:qFormat/>
    <w:uiPriority w:val="0"/>
    <w:rPr>
      <w:b/>
      <w:bCs/>
    </w:rPr>
  </w:style>
  <w:style w:type="table" w:styleId="46">
    <w:name w:val="Table Grid"/>
    <w:basedOn w:val="45"/>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7">
    <w:name w:val="Table Elegant"/>
    <w:basedOn w:val="45"/>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48">
    <w:name w:val="Table List 1"/>
    <w:basedOn w:val="45"/>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50">
    <w:name w:val="Strong"/>
    <w:qFormat/>
    <w:uiPriority w:val="22"/>
    <w:rPr>
      <w:b/>
      <w:bCs/>
    </w:rPr>
  </w:style>
  <w:style w:type="character" w:styleId="51">
    <w:name w:val="endnote reference"/>
    <w:semiHidden/>
    <w:qFormat/>
    <w:uiPriority w:val="0"/>
    <w:rPr>
      <w:vertAlign w:val="superscript"/>
    </w:rPr>
  </w:style>
  <w:style w:type="character" w:styleId="52">
    <w:name w:val="page number"/>
    <w:qFormat/>
    <w:uiPriority w:val="0"/>
    <w:rPr>
      <w:rFonts w:ascii="Times New Roman" w:hAnsi="Times New Roman" w:eastAsia="宋体"/>
      <w:sz w:val="18"/>
    </w:rPr>
  </w:style>
  <w:style w:type="character" w:styleId="53">
    <w:name w:val="FollowedHyperlink"/>
    <w:basedOn w:val="49"/>
    <w:qFormat/>
    <w:uiPriority w:val="0"/>
    <w:rPr>
      <w:color w:val="0000CC"/>
      <w:sz w:val="22"/>
      <w:szCs w:val="22"/>
      <w:u w:val="single"/>
    </w:rPr>
  </w:style>
  <w:style w:type="character" w:styleId="54">
    <w:name w:val="Emphasis"/>
    <w:qFormat/>
    <w:uiPriority w:val="20"/>
    <w:rPr>
      <w:color w:val="CC0000"/>
    </w:rPr>
  </w:style>
  <w:style w:type="character" w:styleId="55">
    <w:name w:val="Hyperlink"/>
    <w:qFormat/>
    <w:uiPriority w:val="99"/>
    <w:rPr>
      <w:color w:val="0000FF"/>
      <w:spacing w:val="0"/>
      <w:w w:val="100"/>
      <w:szCs w:val="21"/>
      <w:u w:val="single"/>
    </w:rPr>
  </w:style>
  <w:style w:type="character" w:styleId="56">
    <w:name w:val="annotation reference"/>
    <w:qFormat/>
    <w:uiPriority w:val="99"/>
    <w:rPr>
      <w:sz w:val="21"/>
      <w:szCs w:val="21"/>
    </w:rPr>
  </w:style>
  <w:style w:type="character" w:styleId="57">
    <w:name w:val="footnote reference"/>
    <w:semiHidden/>
    <w:qFormat/>
    <w:uiPriority w:val="0"/>
    <w:rPr>
      <w:vertAlign w:val="superscript"/>
    </w:rPr>
  </w:style>
  <w:style w:type="character" w:customStyle="1" w:styleId="58">
    <w:name w:val="标题 1 字符"/>
    <w:link w:val="2"/>
    <w:qFormat/>
    <w:uiPriority w:val="0"/>
    <w:rPr>
      <w:b/>
      <w:kern w:val="44"/>
      <w:sz w:val="44"/>
    </w:rPr>
  </w:style>
  <w:style w:type="character" w:customStyle="1" w:styleId="59">
    <w:name w:val="标题 2 字符2"/>
    <w:link w:val="3"/>
    <w:qFormat/>
    <w:uiPriority w:val="0"/>
    <w:rPr>
      <w:rFonts w:ascii="Arial" w:hAnsi="Arial" w:eastAsia="黑体"/>
      <w:b/>
      <w:bCs/>
      <w:kern w:val="2"/>
      <w:sz w:val="32"/>
      <w:szCs w:val="32"/>
    </w:rPr>
  </w:style>
  <w:style w:type="character" w:customStyle="1" w:styleId="60">
    <w:name w:val="标题 3 字符"/>
    <w:link w:val="4"/>
    <w:semiHidden/>
    <w:qFormat/>
    <w:uiPriority w:val="0"/>
    <w:rPr>
      <w:b/>
      <w:bCs/>
      <w:kern w:val="2"/>
      <w:sz w:val="32"/>
      <w:szCs w:val="32"/>
    </w:rPr>
  </w:style>
  <w:style w:type="character" w:customStyle="1" w:styleId="61">
    <w:name w:val="文档结构图 字符"/>
    <w:link w:val="11"/>
    <w:semiHidden/>
    <w:qFormat/>
    <w:uiPriority w:val="99"/>
    <w:rPr>
      <w:kern w:val="2"/>
      <w:sz w:val="21"/>
      <w:szCs w:val="24"/>
      <w:shd w:val="clear" w:color="auto" w:fill="000080"/>
    </w:rPr>
  </w:style>
  <w:style w:type="character" w:customStyle="1" w:styleId="62">
    <w:name w:val="批注文字 字符1"/>
    <w:link w:val="12"/>
    <w:qFormat/>
    <w:uiPriority w:val="0"/>
    <w:rPr>
      <w:kern w:val="2"/>
      <w:sz w:val="21"/>
      <w:szCs w:val="24"/>
    </w:rPr>
  </w:style>
  <w:style w:type="character" w:customStyle="1" w:styleId="63">
    <w:name w:val="正文文本 字符"/>
    <w:link w:val="14"/>
    <w:qFormat/>
    <w:uiPriority w:val="0"/>
    <w:rPr>
      <w:kern w:val="2"/>
      <w:sz w:val="21"/>
      <w:szCs w:val="24"/>
    </w:rPr>
  </w:style>
  <w:style w:type="character" w:customStyle="1" w:styleId="64">
    <w:name w:val="纯文本 字符"/>
    <w:link w:val="18"/>
    <w:qFormat/>
    <w:uiPriority w:val="0"/>
    <w:rPr>
      <w:rFonts w:ascii="宋体" w:hAnsi="Courier New" w:cs="Courier New"/>
      <w:kern w:val="2"/>
      <w:sz w:val="21"/>
      <w:szCs w:val="21"/>
    </w:rPr>
  </w:style>
  <w:style w:type="character" w:customStyle="1" w:styleId="65">
    <w:name w:val="日期 字符1"/>
    <w:link w:val="21"/>
    <w:qFormat/>
    <w:uiPriority w:val="0"/>
    <w:rPr>
      <w:kern w:val="2"/>
      <w:sz w:val="21"/>
      <w:szCs w:val="24"/>
    </w:rPr>
  </w:style>
  <w:style w:type="character" w:customStyle="1" w:styleId="66">
    <w:name w:val="正文文本缩进 2 字符"/>
    <w:link w:val="22"/>
    <w:qFormat/>
    <w:uiPriority w:val="0"/>
    <w:rPr>
      <w:kern w:val="2"/>
      <w:sz w:val="21"/>
    </w:rPr>
  </w:style>
  <w:style w:type="character" w:customStyle="1" w:styleId="67">
    <w:name w:val="批注框文本 字符1"/>
    <w:link w:val="24"/>
    <w:qFormat/>
    <w:uiPriority w:val="99"/>
    <w:rPr>
      <w:kern w:val="2"/>
      <w:sz w:val="18"/>
      <w:szCs w:val="18"/>
    </w:rPr>
  </w:style>
  <w:style w:type="character" w:customStyle="1" w:styleId="68">
    <w:name w:val="页脚 字符1"/>
    <w:link w:val="25"/>
    <w:qFormat/>
    <w:uiPriority w:val="99"/>
    <w:rPr>
      <w:kern w:val="2"/>
      <w:sz w:val="18"/>
      <w:szCs w:val="18"/>
    </w:rPr>
  </w:style>
  <w:style w:type="character" w:customStyle="1" w:styleId="69">
    <w:name w:val="页眉 字符"/>
    <w:link w:val="26"/>
    <w:qFormat/>
    <w:uiPriority w:val="0"/>
    <w:rPr>
      <w:kern w:val="2"/>
      <w:sz w:val="18"/>
      <w:szCs w:val="18"/>
    </w:rPr>
  </w:style>
  <w:style w:type="character" w:customStyle="1" w:styleId="70">
    <w:name w:val="段 Char"/>
    <w:link w:val="31"/>
    <w:qFormat/>
    <w:uiPriority w:val="0"/>
    <w:rPr>
      <w:rFonts w:ascii="宋体"/>
      <w:sz w:val="21"/>
    </w:rPr>
  </w:style>
  <w:style w:type="character" w:customStyle="1" w:styleId="71">
    <w:name w:val="副标题 字符"/>
    <w:link w:val="32"/>
    <w:qFormat/>
    <w:uiPriority w:val="0"/>
    <w:rPr>
      <w:rFonts w:ascii="Cambria" w:hAnsi="Cambria" w:cs="Times New Roman"/>
      <w:b/>
      <w:bCs/>
      <w:kern w:val="28"/>
      <w:sz w:val="32"/>
      <w:szCs w:val="32"/>
    </w:rPr>
  </w:style>
  <w:style w:type="character" w:customStyle="1" w:styleId="72">
    <w:name w:val="正文文本 2 字符"/>
    <w:link w:val="39"/>
    <w:qFormat/>
    <w:uiPriority w:val="0"/>
    <w:rPr>
      <w:kern w:val="2"/>
      <w:sz w:val="21"/>
      <w:szCs w:val="24"/>
    </w:rPr>
  </w:style>
  <w:style w:type="character" w:customStyle="1" w:styleId="73">
    <w:name w:val="HTML 预设格式 字符"/>
    <w:link w:val="40"/>
    <w:qFormat/>
    <w:uiPriority w:val="99"/>
    <w:rPr>
      <w:rFonts w:ascii="Arial" w:hAnsi="Arial" w:cs="Arial"/>
      <w:sz w:val="24"/>
      <w:szCs w:val="24"/>
    </w:rPr>
  </w:style>
  <w:style w:type="character" w:customStyle="1" w:styleId="74">
    <w:name w:val="标题 字符1"/>
    <w:link w:val="43"/>
    <w:qFormat/>
    <w:uiPriority w:val="0"/>
    <w:rPr>
      <w:rFonts w:ascii="Cambria" w:hAnsi="Cambria" w:cs="Times New Roman"/>
      <w:b/>
      <w:bCs/>
      <w:kern w:val="2"/>
      <w:sz w:val="32"/>
      <w:szCs w:val="32"/>
    </w:rPr>
  </w:style>
  <w:style w:type="character" w:customStyle="1" w:styleId="75">
    <w:name w:val="批注主题 字符1"/>
    <w:link w:val="44"/>
    <w:qFormat/>
    <w:uiPriority w:val="0"/>
    <w:rPr>
      <w:b/>
      <w:bCs/>
      <w:kern w:val="2"/>
      <w:sz w:val="21"/>
      <w:szCs w:val="24"/>
    </w:rPr>
  </w:style>
  <w:style w:type="character" w:customStyle="1" w:styleId="76">
    <w:name w:val="标题 2 字符1"/>
    <w:qFormat/>
    <w:uiPriority w:val="0"/>
    <w:rPr>
      <w:rFonts w:ascii="Arial" w:hAnsi="Arial" w:eastAsia="黑体"/>
      <w:b/>
      <w:bCs/>
      <w:kern w:val="2"/>
      <w:sz w:val="32"/>
      <w:szCs w:val="32"/>
    </w:rPr>
  </w:style>
  <w:style w:type="character" w:customStyle="1" w:styleId="77">
    <w:name w:val="发布"/>
    <w:qFormat/>
    <w:uiPriority w:val="0"/>
    <w:rPr>
      <w:rFonts w:ascii="黑体" w:eastAsia="黑体"/>
      <w:spacing w:val="85"/>
      <w:w w:val="100"/>
      <w:position w:val="3"/>
      <w:sz w:val="28"/>
      <w:szCs w:val="28"/>
    </w:rPr>
  </w:style>
  <w:style w:type="character" w:styleId="78">
    <w:name w:val="Placeholder Text"/>
    <w:qFormat/>
    <w:uiPriority w:val="99"/>
    <w:rPr>
      <w:color w:val="808080"/>
    </w:rPr>
  </w:style>
  <w:style w:type="character" w:customStyle="1" w:styleId="79">
    <w:name w:val="_Style 77"/>
    <w:qFormat/>
    <w:uiPriority w:val="0"/>
    <w:rPr>
      <w:b/>
      <w:bCs/>
      <w:smallCaps/>
      <w:spacing w:val="5"/>
    </w:rPr>
  </w:style>
  <w:style w:type="character" w:customStyle="1" w:styleId="80">
    <w:name w:val="表格内容小五 Char"/>
    <w:link w:val="81"/>
    <w:qFormat/>
    <w:uiPriority w:val="0"/>
    <w:rPr>
      <w:rFonts w:cs="Yu Gothic Light"/>
      <w:sz w:val="18"/>
      <w:szCs w:val="18"/>
    </w:rPr>
  </w:style>
  <w:style w:type="paragraph" w:customStyle="1" w:styleId="81">
    <w:name w:val="表格内容小五"/>
    <w:basedOn w:val="1"/>
    <w:link w:val="80"/>
    <w:qFormat/>
    <w:uiPriority w:val="0"/>
    <w:pPr>
      <w:jc w:val="center"/>
    </w:pPr>
    <w:rPr>
      <w:rFonts w:cs="Yu Gothic Light"/>
      <w:kern w:val="0"/>
      <w:sz w:val="18"/>
      <w:szCs w:val="18"/>
    </w:rPr>
  </w:style>
  <w:style w:type="character" w:customStyle="1" w:styleId="82">
    <w:name w:val="标题 字符"/>
    <w:qFormat/>
    <w:uiPriority w:val="99"/>
    <w:rPr>
      <w:rFonts w:ascii="Arial" w:hAnsi="Arial" w:eastAsia="宋体" w:cs="Times New Roman"/>
      <w:b/>
      <w:bCs/>
      <w:sz w:val="32"/>
      <w:szCs w:val="32"/>
    </w:rPr>
  </w:style>
  <w:style w:type="character" w:customStyle="1" w:styleId="83">
    <w:name w:val="首示例 Char"/>
    <w:link w:val="84"/>
    <w:qFormat/>
    <w:uiPriority w:val="0"/>
    <w:rPr>
      <w:rFonts w:ascii="宋体" w:hAnsi="宋体"/>
      <w:kern w:val="2"/>
      <w:sz w:val="18"/>
      <w:szCs w:val="18"/>
    </w:rPr>
  </w:style>
  <w:style w:type="paragraph" w:customStyle="1" w:styleId="84">
    <w:name w:val="首示例"/>
    <w:next w:val="31"/>
    <w:link w:val="83"/>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85">
    <w:name w:val="AMDisplayEquation Char"/>
    <w:link w:val="86"/>
    <w:qFormat/>
    <w:uiPriority w:val="0"/>
    <w:rPr>
      <w:kern w:val="2"/>
      <w:sz w:val="21"/>
    </w:rPr>
  </w:style>
  <w:style w:type="paragraph" w:customStyle="1" w:styleId="86">
    <w:name w:val="AMDisplayEquation"/>
    <w:basedOn w:val="1"/>
    <w:next w:val="1"/>
    <w:link w:val="85"/>
    <w:qFormat/>
    <w:uiPriority w:val="0"/>
    <w:pPr>
      <w:tabs>
        <w:tab w:val="center" w:pos="4160"/>
        <w:tab w:val="right" w:pos="8300"/>
      </w:tabs>
    </w:pPr>
    <w:rPr>
      <w:szCs w:val="20"/>
    </w:rPr>
  </w:style>
  <w:style w:type="character" w:customStyle="1" w:styleId="87">
    <w:name w:val="未处理的提及1"/>
    <w:qFormat/>
    <w:uiPriority w:val="99"/>
    <w:rPr>
      <w:color w:val="605E5C"/>
      <w:shd w:val="clear" w:color="auto" w:fill="E1DFDD"/>
    </w:rPr>
  </w:style>
  <w:style w:type="character" w:customStyle="1" w:styleId="88">
    <w:name w:val="highlight1"/>
    <w:qFormat/>
    <w:uiPriority w:val="0"/>
    <w:rPr>
      <w:shd w:val="clear" w:color="auto" w:fill="FFFF00"/>
    </w:rPr>
  </w:style>
  <w:style w:type="character" w:customStyle="1" w:styleId="89">
    <w:name w:val="页脚 字符"/>
    <w:qFormat/>
    <w:uiPriority w:val="99"/>
    <w:rPr>
      <w:kern w:val="2"/>
      <w:sz w:val="18"/>
      <w:szCs w:val="18"/>
    </w:rPr>
  </w:style>
  <w:style w:type="character" w:customStyle="1" w:styleId="90">
    <w:name w:val="附录公式 Char"/>
    <w:link w:val="91"/>
    <w:qFormat/>
    <w:uiPriority w:val="0"/>
  </w:style>
  <w:style w:type="paragraph" w:customStyle="1" w:styleId="91">
    <w:name w:val="附录公式"/>
    <w:basedOn w:val="31"/>
    <w:next w:val="31"/>
    <w:link w:val="90"/>
    <w:qFormat/>
    <w:uiPriority w:val="0"/>
  </w:style>
  <w:style w:type="character" w:customStyle="1" w:styleId="92">
    <w:name w:val="lse"/>
    <w:qFormat/>
    <w:uiPriority w:val="0"/>
  </w:style>
  <w:style w:type="character" w:customStyle="1" w:styleId="93">
    <w:name w:val="MTDisplayEquation Char"/>
    <w:link w:val="94"/>
    <w:qFormat/>
    <w:uiPriority w:val="0"/>
    <w:rPr>
      <w:rFonts w:ascii="宋体" w:hAnsi="宋体"/>
      <w:b/>
      <w:bCs/>
      <w:kern w:val="2"/>
      <w:sz w:val="24"/>
      <w:szCs w:val="24"/>
    </w:rPr>
  </w:style>
  <w:style w:type="paragraph" w:customStyle="1" w:styleId="94">
    <w:name w:val="MTDisplayEquation"/>
    <w:basedOn w:val="1"/>
    <w:next w:val="1"/>
    <w:link w:val="93"/>
    <w:qFormat/>
    <w:uiPriority w:val="0"/>
    <w:pPr>
      <w:widowControl/>
      <w:tabs>
        <w:tab w:val="center" w:pos="4160"/>
        <w:tab w:val="right" w:pos="8300"/>
      </w:tabs>
      <w:jc w:val="left"/>
    </w:pPr>
    <w:rPr>
      <w:rFonts w:ascii="宋体" w:hAnsi="宋体"/>
      <w:b/>
      <w:bCs/>
      <w:sz w:val="24"/>
    </w:rPr>
  </w:style>
  <w:style w:type="character" w:customStyle="1" w:styleId="95">
    <w:name w:val="批注主题 字符"/>
    <w:qFormat/>
    <w:uiPriority w:val="0"/>
    <w:rPr>
      <w:b/>
      <w:bCs/>
      <w:kern w:val="2"/>
      <w:sz w:val="21"/>
    </w:rPr>
  </w:style>
  <w:style w:type="character" w:customStyle="1" w:styleId="96">
    <w:name w:val="high-light-bg"/>
    <w:qFormat/>
    <w:uiPriority w:val="0"/>
  </w:style>
  <w:style w:type="character" w:customStyle="1" w:styleId="97">
    <w:name w:val="keyword"/>
    <w:qFormat/>
    <w:uiPriority w:val="0"/>
  </w:style>
  <w:style w:type="character" w:customStyle="1" w:styleId="98">
    <w:name w:val="批注文字 字符"/>
    <w:qFormat/>
    <w:uiPriority w:val="99"/>
    <w:rPr>
      <w:kern w:val="2"/>
      <w:sz w:val="21"/>
    </w:rPr>
  </w:style>
  <w:style w:type="character" w:customStyle="1" w:styleId="99">
    <w:name w:val="批注框文本 字符"/>
    <w:qFormat/>
    <w:uiPriority w:val="0"/>
    <w:rPr>
      <w:kern w:val="2"/>
      <w:sz w:val="18"/>
      <w:szCs w:val="18"/>
    </w:rPr>
  </w:style>
  <w:style w:type="character" w:customStyle="1" w:styleId="100">
    <w:name w:val="日期 字符"/>
    <w:qFormat/>
    <w:uiPriority w:val="0"/>
    <w:rPr>
      <w:kern w:val="2"/>
      <w:sz w:val="21"/>
    </w:rPr>
  </w:style>
  <w:style w:type="character" w:customStyle="1" w:styleId="101">
    <w:name w:val="标题 2 字符"/>
    <w:qFormat/>
    <w:uiPriority w:val="0"/>
    <w:rPr>
      <w:rFonts w:ascii="Times New Roman" w:hAnsi="Times New Roman" w:eastAsia="黑体" w:cs="Times New Roman"/>
      <w:b/>
      <w:kern w:val="2"/>
      <w:sz w:val="24"/>
      <w:szCs w:val="24"/>
    </w:rPr>
  </w:style>
  <w:style w:type="paragraph" w:customStyle="1" w:styleId="10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3">
    <w:name w:val="参考文献"/>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5">
    <w:name w:val="二级条标题"/>
    <w:basedOn w:val="106"/>
    <w:next w:val="31"/>
    <w:qFormat/>
    <w:uiPriority w:val="0"/>
    <w:pPr>
      <w:numPr>
        <w:ilvl w:val="2"/>
        <w:numId w:val="3"/>
      </w:numPr>
      <w:spacing w:before="50" w:after="50"/>
      <w:outlineLvl w:val="3"/>
    </w:pPr>
  </w:style>
  <w:style w:type="paragraph" w:customStyle="1" w:styleId="106">
    <w:name w:val="一级条标题"/>
    <w:next w:val="31"/>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0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08">
    <w:name w:val="其他发布日期"/>
    <w:basedOn w:val="109"/>
    <w:qFormat/>
    <w:uiPriority w:val="0"/>
    <w:pPr>
      <w:framePr w:vAnchor="page" w:hAnchor="page" w:x="1419"/>
    </w:pPr>
  </w:style>
  <w:style w:type="paragraph" w:customStyle="1" w:styleId="10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10">
    <w:name w:val="列项——（一级）"/>
    <w:qFormat/>
    <w:uiPriority w:val="0"/>
    <w:pPr>
      <w:widowControl w:val="0"/>
      <w:jc w:val="both"/>
    </w:pPr>
    <w:rPr>
      <w:rFonts w:ascii="宋体" w:hAnsi="Times New Roman" w:eastAsia="宋体" w:cs="Times New Roman"/>
      <w:sz w:val="21"/>
      <w:lang w:val="en-US" w:eastAsia="zh-CN" w:bidi="ar-SA"/>
    </w:rPr>
  </w:style>
  <w:style w:type="paragraph" w:customStyle="1" w:styleId="111">
    <w:name w:val="三级条标题"/>
    <w:basedOn w:val="105"/>
    <w:next w:val="31"/>
    <w:qFormat/>
    <w:uiPriority w:val="0"/>
    <w:pPr>
      <w:numPr>
        <w:ilvl w:val="3"/>
        <w:numId w:val="3"/>
      </w:numPr>
      <w:outlineLvl w:val="4"/>
    </w:pPr>
  </w:style>
  <w:style w:type="paragraph" w:styleId="112">
    <w:name w:val="List Paragraph"/>
    <w:basedOn w:val="1"/>
    <w:qFormat/>
    <w:uiPriority w:val="34"/>
    <w:pPr>
      <w:ind w:firstLine="420" w:firstLineChars="200"/>
    </w:pPr>
    <w:rPr>
      <w:rFonts w:ascii="Calibri" w:hAnsi="Calibri"/>
      <w:szCs w:val="22"/>
    </w:rPr>
  </w:style>
  <w:style w:type="paragraph" w:customStyle="1" w:styleId="113">
    <w:name w:val="封面标准英文名称"/>
    <w:basedOn w:val="102"/>
    <w:qFormat/>
    <w:uiPriority w:val="0"/>
    <w:pPr>
      <w:spacing w:before="370" w:line="400" w:lineRule="exact"/>
    </w:pPr>
    <w:rPr>
      <w:rFonts w:ascii="Times New Roman"/>
      <w:sz w:val="28"/>
      <w:szCs w:val="28"/>
    </w:rPr>
  </w:style>
  <w:style w:type="paragraph" w:customStyle="1" w:styleId="114">
    <w:name w:val="四级条标题"/>
    <w:basedOn w:val="111"/>
    <w:next w:val="31"/>
    <w:qFormat/>
    <w:uiPriority w:val="0"/>
    <w:pPr>
      <w:numPr>
        <w:ilvl w:val="4"/>
        <w:numId w:val="3"/>
      </w:numPr>
      <w:outlineLvl w:val="5"/>
    </w:pPr>
  </w:style>
  <w:style w:type="paragraph" w:customStyle="1" w:styleId="11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16">
    <w:name w:val="四级无"/>
    <w:basedOn w:val="114"/>
    <w:qFormat/>
    <w:uiPriority w:val="0"/>
    <w:pPr>
      <w:spacing w:before="0" w:beforeLines="0" w:after="0" w:afterLines="0"/>
    </w:pPr>
    <w:rPr>
      <w:rFonts w:ascii="宋体" w:eastAsia="宋体"/>
    </w:rPr>
  </w:style>
  <w:style w:type="paragraph" w:customStyle="1" w:styleId="117">
    <w:name w:val="附录标题"/>
    <w:basedOn w:val="31"/>
    <w:next w:val="31"/>
    <w:qFormat/>
    <w:uiPriority w:val="0"/>
    <w:pPr>
      <w:ind w:firstLine="0" w:firstLineChars="0"/>
      <w:jc w:val="center"/>
    </w:pPr>
    <w:rPr>
      <w:rFonts w:ascii="黑体" w:eastAsia="黑体"/>
    </w:rPr>
  </w:style>
  <w:style w:type="paragraph" w:customStyle="1" w:styleId="118">
    <w:name w:val="CM11"/>
    <w:basedOn w:val="104"/>
    <w:next w:val="104"/>
    <w:qFormat/>
    <w:uiPriority w:val="99"/>
    <w:pPr>
      <w:spacing w:after="158"/>
    </w:pPr>
    <w:rPr>
      <w:rFonts w:ascii="仿宋" w:eastAsia="仿宋" w:cs="Times New Roman"/>
      <w:color w:val="auto"/>
    </w:rPr>
  </w:style>
  <w:style w:type="paragraph" w:customStyle="1" w:styleId="119">
    <w:name w:val="封面标准文稿类别"/>
    <w:basedOn w:val="120"/>
    <w:qFormat/>
    <w:uiPriority w:val="0"/>
    <w:pPr>
      <w:spacing w:after="160" w:line="240" w:lineRule="auto"/>
    </w:pPr>
    <w:rPr>
      <w:sz w:val="24"/>
    </w:rPr>
  </w:style>
  <w:style w:type="paragraph" w:customStyle="1" w:styleId="120">
    <w:name w:val="封面一致性程度标识"/>
    <w:basedOn w:val="113"/>
    <w:qFormat/>
    <w:uiPriority w:val="0"/>
    <w:pPr>
      <w:spacing w:before="440"/>
    </w:pPr>
    <w:rPr>
      <w:rFonts w:ascii="宋体" w:eastAsia="宋体"/>
    </w:rPr>
  </w:style>
  <w:style w:type="paragraph" w:customStyle="1" w:styleId="121">
    <w:name w:val="列出段落3"/>
    <w:basedOn w:val="1"/>
    <w:unhideWhenUsed/>
    <w:qFormat/>
    <w:uiPriority w:val="99"/>
    <w:pPr>
      <w:ind w:firstLine="420" w:firstLineChars="200"/>
    </w:pPr>
    <w:rPr>
      <w:rFonts w:ascii="Calibri" w:hAnsi="Calibri"/>
      <w:szCs w:val="22"/>
    </w:rPr>
  </w:style>
  <w:style w:type="paragraph" w:customStyle="1" w:styleId="122">
    <w:name w:val="附录表标号"/>
    <w:basedOn w:val="1"/>
    <w:next w:val="31"/>
    <w:qFormat/>
    <w:uiPriority w:val="0"/>
    <w:pPr>
      <w:numPr>
        <w:ilvl w:val="0"/>
        <w:numId w:val="4"/>
      </w:numPr>
      <w:tabs>
        <w:tab w:val="clear" w:pos="0"/>
      </w:tabs>
      <w:spacing w:line="14" w:lineRule="exact"/>
      <w:ind w:left="811" w:hanging="448"/>
      <w:jc w:val="center"/>
      <w:outlineLvl w:val="0"/>
    </w:pPr>
    <w:rPr>
      <w:color w:val="FFFFFF"/>
    </w:rPr>
  </w:style>
  <w:style w:type="paragraph" w:customStyle="1" w:styleId="123">
    <w:name w:val="Item List"/>
    <w:qFormat/>
    <w:uiPriority w:val="0"/>
    <w:pPr>
      <w:spacing w:line="300" w:lineRule="auto"/>
      <w:ind w:left="874" w:hanging="448"/>
    </w:pPr>
    <w:rPr>
      <w:rFonts w:ascii="Arial" w:hAnsi="Arial" w:eastAsia="宋体" w:cs="Arial"/>
      <w:sz w:val="21"/>
      <w:szCs w:val="21"/>
      <w:lang w:val="en-US" w:eastAsia="zh-CN" w:bidi="ar-SA"/>
    </w:rPr>
  </w:style>
  <w:style w:type="paragraph" w:customStyle="1" w:styleId="124">
    <w:name w:val="正文图标题"/>
    <w:next w:val="31"/>
    <w:qFormat/>
    <w:uiPriority w:val="0"/>
    <w:pPr>
      <w:numPr>
        <w:ilvl w:val="0"/>
        <w:numId w:val="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目次、标准名称标题"/>
    <w:basedOn w:val="1"/>
    <w:next w:val="3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6">
    <w:name w:val="列项◆（三级）"/>
    <w:basedOn w:val="1"/>
    <w:qFormat/>
    <w:uiPriority w:val="0"/>
    <w:pPr>
      <w:numPr>
        <w:ilvl w:val="2"/>
        <w:numId w:val="6"/>
      </w:numPr>
    </w:pPr>
    <w:rPr>
      <w:rFonts w:ascii="宋体"/>
      <w:szCs w:val="21"/>
    </w:rPr>
  </w:style>
  <w:style w:type="paragraph" w:customStyle="1" w:styleId="127">
    <w:name w:val="示例×："/>
    <w:basedOn w:val="128"/>
    <w:qFormat/>
    <w:uiPriority w:val="0"/>
    <w:pPr>
      <w:numPr>
        <w:ilvl w:val="0"/>
        <w:numId w:val="7"/>
      </w:numPr>
      <w:spacing w:before="0" w:beforeLines="0" w:after="0" w:afterLines="0"/>
      <w:outlineLvl w:val="9"/>
    </w:pPr>
    <w:rPr>
      <w:rFonts w:ascii="宋体" w:eastAsia="宋体"/>
      <w:sz w:val="18"/>
      <w:szCs w:val="18"/>
    </w:rPr>
  </w:style>
  <w:style w:type="paragraph" w:customStyle="1" w:styleId="128">
    <w:name w:val="章标题"/>
    <w:next w:val="31"/>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9">
    <w:name w:val="正文文本 (2)"/>
    <w:basedOn w:val="1"/>
    <w:qFormat/>
    <w:uiPriority w:val="0"/>
    <w:pPr>
      <w:shd w:val="clear" w:color="auto" w:fill="FFFFFF"/>
      <w:spacing w:line="555" w:lineRule="exact"/>
    </w:pPr>
    <w:rPr>
      <w:rFonts w:ascii="MingLiU-ExtB" w:hAnsi="MingLiU-ExtB" w:eastAsia="MingLiU-ExtB" w:cs="MingLiU-ExtB"/>
      <w:kern w:val="0"/>
      <w:sz w:val="20"/>
      <w:szCs w:val="20"/>
    </w:rPr>
  </w:style>
  <w:style w:type="paragraph" w:customStyle="1" w:styleId="130">
    <w:name w:val="字母编号列项（一级）"/>
    <w:qFormat/>
    <w:uiPriority w:val="0"/>
    <w:pPr>
      <w:jc w:val="both"/>
    </w:pPr>
    <w:rPr>
      <w:rFonts w:ascii="宋体" w:hAnsi="Times New Roman" w:eastAsia="宋体" w:cs="Times New Roman"/>
      <w:sz w:val="21"/>
      <w:lang w:val="en-US" w:eastAsia="zh-CN" w:bidi="ar-SA"/>
    </w:rPr>
  </w:style>
  <w:style w:type="paragraph" w:customStyle="1" w:styleId="13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3">
    <w:name w:val="CM40"/>
    <w:basedOn w:val="104"/>
    <w:next w:val="104"/>
    <w:qFormat/>
    <w:uiPriority w:val="99"/>
    <w:pPr>
      <w:spacing w:after="603"/>
    </w:pPr>
    <w:rPr>
      <w:rFonts w:cs="Times New Roman"/>
      <w:color w:val="auto"/>
    </w:rPr>
  </w:style>
  <w:style w:type="paragraph" w:customStyle="1" w:styleId="134">
    <w:name w:val="正文公式编号制表符"/>
    <w:basedOn w:val="31"/>
    <w:next w:val="31"/>
    <w:qFormat/>
    <w:uiPriority w:val="0"/>
    <w:pPr>
      <w:ind w:firstLine="0" w:firstLineChars="0"/>
    </w:pPr>
  </w:style>
  <w:style w:type="paragraph" w:customStyle="1" w:styleId="135">
    <w:name w:val="其他发布部门"/>
    <w:basedOn w:val="136"/>
    <w:qFormat/>
    <w:uiPriority w:val="0"/>
    <w:pPr>
      <w:framePr w:y="15310"/>
      <w:spacing w:line="0" w:lineRule="atLeast"/>
    </w:pPr>
    <w:rPr>
      <w:rFonts w:ascii="黑体" w:eastAsia="黑体"/>
      <w:b w:val="0"/>
    </w:rPr>
  </w:style>
  <w:style w:type="paragraph" w:customStyle="1" w:styleId="136">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37">
    <w:name w:val="封面标准名称2"/>
    <w:basedOn w:val="102"/>
    <w:qFormat/>
    <w:uiPriority w:val="0"/>
    <w:pPr>
      <w:framePr w:y="4469"/>
      <w:spacing w:before="630" w:beforeLines="630"/>
    </w:pPr>
  </w:style>
  <w:style w:type="paragraph" w:customStyle="1" w:styleId="13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39">
    <w:name w:val="封面正文"/>
    <w:qFormat/>
    <w:uiPriority w:val="0"/>
    <w:pPr>
      <w:jc w:val="both"/>
    </w:pPr>
    <w:rPr>
      <w:rFonts w:ascii="Times New Roman" w:hAnsi="Times New Roman" w:eastAsia="宋体" w:cs="Times New Roman"/>
      <w:lang w:val="en-US" w:eastAsia="zh-CN" w:bidi="ar-SA"/>
    </w:rPr>
  </w:style>
  <w:style w:type="paragraph" w:customStyle="1" w:styleId="140">
    <w:name w:val="封面标准文稿编辑信息"/>
    <w:basedOn w:val="119"/>
    <w:qFormat/>
    <w:uiPriority w:val="0"/>
    <w:pPr>
      <w:spacing w:before="180" w:line="180" w:lineRule="exact"/>
    </w:pPr>
    <w:rPr>
      <w:sz w:val="21"/>
    </w:rPr>
  </w:style>
  <w:style w:type="paragraph" w:customStyle="1" w:styleId="141">
    <w:name w:val="标准书眉一"/>
    <w:qFormat/>
    <w:uiPriority w:val="0"/>
    <w:pPr>
      <w:jc w:val="both"/>
    </w:pPr>
    <w:rPr>
      <w:rFonts w:ascii="Times New Roman" w:hAnsi="Times New Roman" w:eastAsia="宋体" w:cs="Times New Roman"/>
      <w:lang w:val="en-US" w:eastAsia="zh-CN" w:bidi="ar-SA"/>
    </w:rPr>
  </w:style>
  <w:style w:type="paragraph" w:customStyle="1" w:styleId="142">
    <w:name w:val="前言、引言标题"/>
    <w:next w:val="3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43">
    <w:name w:val="参考文献、索引标题"/>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44">
    <w:name w:val="注："/>
    <w:next w:val="31"/>
    <w:qFormat/>
    <w:uiPriority w:val="0"/>
    <w:pPr>
      <w:widowControl w:val="0"/>
      <w:autoSpaceDE w:val="0"/>
      <w:autoSpaceDN w:val="0"/>
      <w:jc w:val="both"/>
    </w:pPr>
    <w:rPr>
      <w:rFonts w:ascii="宋体" w:hAnsi="Times New Roman" w:eastAsia="宋体" w:cs="Times New Roman"/>
      <w:sz w:val="18"/>
      <w:szCs w:val="18"/>
      <w:lang w:val="en-US" w:eastAsia="zh-CN" w:bidi="ar-SA"/>
    </w:rPr>
  </w:style>
  <w:style w:type="paragraph" w:customStyle="1" w:styleId="145">
    <w:name w:val="CM45"/>
    <w:basedOn w:val="104"/>
    <w:next w:val="104"/>
    <w:qFormat/>
    <w:uiPriority w:val="99"/>
    <w:pPr>
      <w:spacing w:after="293"/>
    </w:pPr>
    <w:rPr>
      <w:rFonts w:cs="Times New Roman"/>
      <w:color w:val="auto"/>
    </w:rPr>
  </w:style>
  <w:style w:type="paragraph" w:customStyle="1" w:styleId="146">
    <w:name w:val="附录表标题"/>
    <w:basedOn w:val="1"/>
    <w:next w:val="31"/>
    <w:qFormat/>
    <w:uiPriority w:val="0"/>
    <w:pPr>
      <w:numPr>
        <w:ilvl w:val="1"/>
        <w:numId w:val="4"/>
      </w:numPr>
      <w:tabs>
        <w:tab w:val="left" w:pos="180"/>
      </w:tabs>
      <w:spacing w:before="50" w:beforeLines="50" w:after="50" w:afterLines="50"/>
      <w:ind w:left="0" w:firstLine="0"/>
      <w:jc w:val="center"/>
    </w:pPr>
    <w:rPr>
      <w:rFonts w:ascii="黑体" w:eastAsia="黑体"/>
      <w:szCs w:val="21"/>
    </w:rPr>
  </w:style>
  <w:style w:type="paragraph" w:customStyle="1" w:styleId="147">
    <w:name w:val="QB正文"/>
    <w:basedOn w:val="1"/>
    <w:qFormat/>
    <w:uiPriority w:val="0"/>
    <w:pPr>
      <w:widowControl/>
      <w:autoSpaceDE w:val="0"/>
      <w:autoSpaceDN w:val="0"/>
    </w:pPr>
    <w:rPr>
      <w:rFonts w:ascii="宋体"/>
      <w:kern w:val="0"/>
      <w:szCs w:val="20"/>
    </w:rPr>
  </w:style>
  <w:style w:type="paragraph" w:customStyle="1" w:styleId="148">
    <w:name w:val="TOC 标题1"/>
    <w:basedOn w:val="2"/>
    <w:next w:val="1"/>
    <w:qFormat/>
    <w:uiPriority w:val="39"/>
    <w:pPr>
      <w:widowControl/>
      <w:spacing w:before="480" w:after="0" w:line="276" w:lineRule="auto"/>
      <w:jc w:val="left"/>
      <w:outlineLvl w:val="9"/>
    </w:pPr>
    <w:rPr>
      <w:rFonts w:ascii="Calibri Light" w:hAnsi="Calibri Light" w:cs="宋体"/>
      <w:bCs/>
      <w:color w:val="2E74B5"/>
      <w:kern w:val="0"/>
      <w:sz w:val="28"/>
      <w:szCs w:val="28"/>
    </w:rPr>
  </w:style>
  <w:style w:type="paragraph" w:customStyle="1" w:styleId="149">
    <w:name w:val="图标脚注说明"/>
    <w:basedOn w:val="31"/>
    <w:qFormat/>
    <w:uiPriority w:val="0"/>
    <w:pPr>
      <w:ind w:left="840" w:hanging="420" w:firstLineChars="0"/>
    </w:pPr>
    <w:rPr>
      <w:sz w:val="18"/>
      <w:szCs w:val="18"/>
    </w:rPr>
  </w:style>
  <w:style w:type="paragraph" w:customStyle="1" w:styleId="150">
    <w:name w:val="封面标准英文名称2"/>
    <w:basedOn w:val="113"/>
    <w:qFormat/>
    <w:uiPriority w:val="0"/>
    <w:pPr>
      <w:framePr w:y="4469"/>
    </w:pPr>
  </w:style>
  <w:style w:type="paragraph" w:customStyle="1" w:styleId="151">
    <w:name w:val="修订1"/>
    <w:qFormat/>
    <w:uiPriority w:val="99"/>
    <w:rPr>
      <w:rFonts w:ascii="Times New Roman" w:hAnsi="Times New Roman" w:eastAsia="宋体" w:cs="Times New Roman"/>
      <w:kern w:val="2"/>
      <w:sz w:val="21"/>
      <w:lang w:val="en-US" w:eastAsia="zh-CN" w:bidi="ar-SA"/>
    </w:rPr>
  </w:style>
  <w:style w:type="paragraph" w:customStyle="1" w:styleId="1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5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54">
    <w:name w:val="封面标准文稿类别2"/>
    <w:basedOn w:val="119"/>
    <w:qFormat/>
    <w:uiPriority w:val="0"/>
    <w:pPr>
      <w:framePr w:y="4469"/>
    </w:pPr>
  </w:style>
  <w:style w:type="paragraph" w:customStyle="1" w:styleId="155">
    <w:name w:val="二级无"/>
    <w:basedOn w:val="105"/>
    <w:qFormat/>
    <w:uiPriority w:val="0"/>
    <w:pPr>
      <w:spacing w:before="0" w:beforeLines="0" w:after="0" w:afterLines="0"/>
    </w:pPr>
    <w:rPr>
      <w:rFonts w:ascii="宋体" w:eastAsia="宋体"/>
    </w:rPr>
  </w:style>
  <w:style w:type="paragraph" w:customStyle="1" w:styleId="156">
    <w:name w:val="附录二级条标题"/>
    <w:basedOn w:val="1"/>
    <w:next w:val="31"/>
    <w:qFormat/>
    <w:uiPriority w:val="0"/>
    <w:pPr>
      <w:widowControl/>
      <w:numPr>
        <w:ilvl w:val="3"/>
        <w:numId w:val="8"/>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157">
    <w:name w:val="一级无"/>
    <w:basedOn w:val="106"/>
    <w:qFormat/>
    <w:uiPriority w:val="0"/>
    <w:pPr>
      <w:spacing w:before="0" w:beforeLines="0" w:after="0" w:afterLines="0"/>
    </w:pPr>
    <w:rPr>
      <w:rFonts w:ascii="宋体" w:eastAsia="宋体"/>
    </w:rPr>
  </w:style>
  <w:style w:type="paragraph" w:customStyle="1" w:styleId="158">
    <w:name w:val="注×："/>
    <w:qFormat/>
    <w:uiPriority w:val="0"/>
    <w:pPr>
      <w:widowControl w:val="0"/>
      <w:numPr>
        <w:ilvl w:val="0"/>
        <w:numId w:val="9"/>
      </w:numPr>
      <w:autoSpaceDE w:val="0"/>
      <w:autoSpaceDN w:val="0"/>
      <w:ind w:left="874"/>
      <w:jc w:val="both"/>
    </w:pPr>
    <w:rPr>
      <w:rFonts w:ascii="宋体" w:hAnsi="Times New Roman" w:eastAsia="宋体" w:cs="Times New Roman"/>
      <w:sz w:val="18"/>
      <w:szCs w:val="18"/>
      <w:lang w:val="en-US" w:eastAsia="zh-CN" w:bidi="ar-SA"/>
    </w:rPr>
  </w:style>
  <w:style w:type="paragraph" w:customStyle="1" w:styleId="159">
    <w:name w:val="附录四级无"/>
    <w:basedOn w:val="160"/>
    <w:qFormat/>
    <w:uiPriority w:val="0"/>
    <w:pPr>
      <w:tabs>
        <w:tab w:val="left" w:pos="360"/>
      </w:tabs>
      <w:spacing w:before="0" w:beforeLines="0" w:after="0" w:afterLines="0"/>
    </w:pPr>
    <w:rPr>
      <w:rFonts w:ascii="宋体" w:eastAsia="宋体"/>
      <w:szCs w:val="21"/>
    </w:rPr>
  </w:style>
  <w:style w:type="paragraph" w:customStyle="1" w:styleId="160">
    <w:name w:val="附录四级条标题"/>
    <w:basedOn w:val="161"/>
    <w:next w:val="31"/>
    <w:qFormat/>
    <w:uiPriority w:val="0"/>
    <w:pPr>
      <w:numPr>
        <w:ilvl w:val="0"/>
        <w:numId w:val="0"/>
      </w:numPr>
      <w:tabs>
        <w:tab w:val="left" w:pos="360"/>
      </w:tabs>
      <w:outlineLvl w:val="5"/>
    </w:pPr>
  </w:style>
  <w:style w:type="paragraph" w:customStyle="1" w:styleId="161">
    <w:name w:val="附录三级条标题"/>
    <w:basedOn w:val="156"/>
    <w:next w:val="31"/>
    <w:qFormat/>
    <w:uiPriority w:val="0"/>
    <w:pPr>
      <w:numPr>
        <w:ilvl w:val="4"/>
        <w:numId w:val="8"/>
      </w:numPr>
      <w:outlineLvl w:val="4"/>
    </w:pPr>
  </w:style>
  <w:style w:type="paragraph" w:customStyle="1" w:styleId="162">
    <w:name w:val="附录字母编号列项（一级）"/>
    <w:qFormat/>
    <w:uiPriority w:val="0"/>
    <w:pPr>
      <w:numPr>
        <w:ilvl w:val="0"/>
        <w:numId w:val="10"/>
      </w:numPr>
    </w:pPr>
    <w:rPr>
      <w:rFonts w:ascii="宋体" w:hAnsi="Times New Roman" w:eastAsia="宋体" w:cs="Times New Roman"/>
      <w:sz w:val="21"/>
      <w:lang w:val="en-US" w:eastAsia="zh-CN" w:bidi="ar-SA"/>
    </w:rPr>
  </w:style>
  <w:style w:type="paragraph" w:customStyle="1" w:styleId="163">
    <w:name w:val="示例"/>
    <w:next w:val="164"/>
    <w:qFormat/>
    <w:uiPriority w:val="0"/>
    <w:pPr>
      <w:widowControl w:val="0"/>
      <w:numPr>
        <w:ilvl w:val="0"/>
        <w:numId w:val="11"/>
      </w:numPr>
      <w:jc w:val="both"/>
    </w:pPr>
    <w:rPr>
      <w:rFonts w:ascii="宋体" w:hAnsi="Times New Roman" w:eastAsia="宋体" w:cs="Times New Roman"/>
      <w:sz w:val="18"/>
      <w:szCs w:val="18"/>
      <w:lang w:val="en-US" w:eastAsia="zh-CN" w:bidi="ar-SA"/>
    </w:rPr>
  </w:style>
  <w:style w:type="paragraph" w:customStyle="1" w:styleId="16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65">
    <w:name w:val="实施日期"/>
    <w:basedOn w:val="109"/>
    <w:qFormat/>
    <w:uiPriority w:val="0"/>
    <w:pPr>
      <w:framePr w:vAnchor="page" w:hAnchor="page"/>
      <w:jc w:val="right"/>
    </w:pPr>
  </w:style>
  <w:style w:type="paragraph" w:customStyle="1" w:styleId="166">
    <w:name w:val="附录标识"/>
    <w:basedOn w:val="1"/>
    <w:next w:val="31"/>
    <w:qFormat/>
    <w:uiPriority w:val="0"/>
    <w:pPr>
      <w:keepNext/>
      <w:widowControl/>
      <w:numPr>
        <w:ilvl w:val="0"/>
        <w:numId w:val="8"/>
      </w:numPr>
      <w:shd w:val="clear" w:color="FFFFFF" w:fill="FFFFFF"/>
      <w:tabs>
        <w:tab w:val="left" w:pos="6405"/>
      </w:tabs>
      <w:spacing w:before="640" w:after="280"/>
      <w:jc w:val="center"/>
      <w:outlineLvl w:val="0"/>
    </w:pPr>
    <w:rPr>
      <w:rFonts w:ascii="黑体" w:eastAsia="黑体"/>
      <w:kern w:val="0"/>
      <w:szCs w:val="20"/>
    </w:rPr>
  </w:style>
  <w:style w:type="paragraph" w:customStyle="1" w:styleId="167">
    <w:name w:val="样式 样式 样式 附录图标题 + 居中 + 左 +"/>
    <w:basedOn w:val="1"/>
    <w:qFormat/>
    <w:uiPriority w:val="0"/>
    <w:pPr>
      <w:numPr>
        <w:ilvl w:val="0"/>
        <w:numId w:val="12"/>
      </w:numPr>
      <w:spacing w:before="156" w:beforeLines="50" w:after="156" w:afterLines="50"/>
      <w:jc w:val="left"/>
    </w:pPr>
    <w:rPr>
      <w:rFonts w:ascii="黑体" w:eastAsia="黑体" w:cs="宋体"/>
      <w:kern w:val="0"/>
      <w:szCs w:val="20"/>
    </w:rPr>
  </w:style>
  <w:style w:type="paragraph" w:customStyle="1" w:styleId="16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69">
    <w:name w:val="List Paragraph1"/>
    <w:basedOn w:val="1"/>
    <w:qFormat/>
    <w:uiPriority w:val="34"/>
    <w:pPr>
      <w:ind w:firstLine="420" w:firstLineChars="200"/>
    </w:pPr>
  </w:style>
  <w:style w:type="paragraph" w:customStyle="1" w:styleId="170">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17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72">
    <w:name w:val="附录二级无"/>
    <w:basedOn w:val="156"/>
    <w:qFormat/>
    <w:uiPriority w:val="0"/>
    <w:pPr>
      <w:tabs>
        <w:tab w:val="clear" w:pos="360"/>
      </w:tabs>
      <w:spacing w:before="0" w:beforeLines="0" w:after="0" w:afterLines="0"/>
    </w:pPr>
    <w:rPr>
      <w:rFonts w:ascii="宋体" w:eastAsia="宋体"/>
      <w:szCs w:val="21"/>
    </w:rPr>
  </w:style>
  <w:style w:type="paragraph" w:customStyle="1" w:styleId="173">
    <w:name w:val="附录数字编号列项（二级）"/>
    <w:qFormat/>
    <w:uiPriority w:val="0"/>
    <w:pPr>
      <w:numPr>
        <w:ilvl w:val="1"/>
        <w:numId w:val="10"/>
      </w:numPr>
    </w:pPr>
    <w:rPr>
      <w:rFonts w:ascii="宋体" w:hAnsi="Times New Roman" w:eastAsia="宋体" w:cs="Times New Roman"/>
      <w:sz w:val="21"/>
      <w:lang w:val="en-US" w:eastAsia="zh-CN" w:bidi="ar-SA"/>
    </w:rPr>
  </w:style>
  <w:style w:type="paragraph" w:customStyle="1" w:styleId="174">
    <w:name w:val="图表脚注说明"/>
    <w:basedOn w:val="1"/>
    <w:qFormat/>
    <w:uiPriority w:val="0"/>
    <w:pPr>
      <w:numPr>
        <w:ilvl w:val="0"/>
        <w:numId w:val="13"/>
      </w:numPr>
    </w:pPr>
    <w:rPr>
      <w:rFonts w:ascii="宋体"/>
      <w:sz w:val="18"/>
      <w:szCs w:val="18"/>
    </w:rPr>
  </w:style>
  <w:style w:type="paragraph" w:customStyle="1" w:styleId="175">
    <w:name w:val="条文脚注"/>
    <w:basedOn w:val="33"/>
    <w:qFormat/>
    <w:uiPriority w:val="0"/>
    <w:pPr>
      <w:numPr>
        <w:ilvl w:val="0"/>
        <w:numId w:val="0"/>
      </w:numPr>
      <w:jc w:val="both"/>
    </w:pPr>
    <w:rPr>
      <w:rFonts w:ascii="宋体"/>
    </w:rPr>
  </w:style>
  <w:style w:type="paragraph" w:customStyle="1" w:styleId="176">
    <w:name w:val="_Style 174"/>
    <w:qFormat/>
    <w:uiPriority w:val="99"/>
    <w:rPr>
      <w:rFonts w:ascii="Times New Roman" w:hAnsi="Times New Roman" w:eastAsia="宋体" w:cs="Times New Roman"/>
      <w:kern w:val="2"/>
      <w:sz w:val="21"/>
      <w:szCs w:val="24"/>
      <w:lang w:val="en-US" w:eastAsia="zh-CN" w:bidi="ar-SA"/>
    </w:rPr>
  </w:style>
  <w:style w:type="paragraph" w:customStyle="1" w:styleId="177">
    <w:name w:val="样式 附录章标题 + (符号) 宋体"/>
    <w:basedOn w:val="178"/>
    <w:qFormat/>
    <w:uiPriority w:val="0"/>
    <w:pPr>
      <w:jc w:val="left"/>
    </w:pPr>
    <w:rPr>
      <w:kern w:val="0"/>
    </w:rPr>
  </w:style>
  <w:style w:type="paragraph" w:customStyle="1" w:styleId="178">
    <w:name w:val="附录章标题"/>
    <w:next w:val="31"/>
    <w:qFormat/>
    <w:uiPriority w:val="0"/>
    <w:pPr>
      <w:numPr>
        <w:ilvl w:val="1"/>
        <w:numId w:val="8"/>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79">
    <w:name w:val="列出段落2"/>
    <w:basedOn w:val="1"/>
    <w:unhideWhenUsed/>
    <w:qFormat/>
    <w:uiPriority w:val="99"/>
    <w:pPr>
      <w:ind w:firstLine="420" w:firstLineChars="200"/>
    </w:pPr>
    <w:rPr>
      <w:rFonts w:ascii="Calibri" w:hAnsi="Calibri"/>
      <w:szCs w:val="22"/>
    </w:rPr>
  </w:style>
  <w:style w:type="paragraph" w:customStyle="1" w:styleId="180">
    <w:name w:val="封面标准文稿编辑信息2"/>
    <w:basedOn w:val="140"/>
    <w:qFormat/>
    <w:uiPriority w:val="0"/>
    <w:pPr>
      <w:framePr w:y="4469"/>
    </w:pPr>
  </w:style>
  <w:style w:type="paragraph" w:customStyle="1" w:styleId="181">
    <w:name w:val="其他标准标志"/>
    <w:basedOn w:val="182"/>
    <w:qFormat/>
    <w:uiPriority w:val="0"/>
    <w:pPr>
      <w:framePr w:w="6101" w:vAnchor="page" w:hAnchor="page" w:x="4673" w:y="942"/>
    </w:pPr>
    <w:rPr>
      <w:w w:val="130"/>
    </w:rPr>
  </w:style>
  <w:style w:type="paragraph" w:customStyle="1" w:styleId="18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83">
    <w:name w:val="终结线"/>
    <w:basedOn w:val="1"/>
    <w:qFormat/>
    <w:uiPriority w:val="0"/>
    <w:pPr>
      <w:framePr w:hSpace="181" w:vSpace="181" w:wrap="around" w:vAnchor="text" w:hAnchor="margin" w:xAlign="center" w:y="285"/>
    </w:pPr>
  </w:style>
  <w:style w:type="paragraph" w:customStyle="1" w:styleId="184">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85">
    <w:name w:val="示例后文字"/>
    <w:basedOn w:val="31"/>
    <w:next w:val="31"/>
    <w:qFormat/>
    <w:uiPriority w:val="0"/>
    <w:pPr>
      <w:ind w:firstLine="360"/>
    </w:pPr>
    <w:rPr>
      <w:sz w:val="18"/>
    </w:rPr>
  </w:style>
  <w:style w:type="paragraph" w:customStyle="1" w:styleId="186">
    <w:name w:val="样式 样式 附录图标题 + 居中 + 左"/>
    <w:basedOn w:val="187"/>
    <w:qFormat/>
    <w:uiPriority w:val="0"/>
    <w:pPr>
      <w:numPr>
        <w:ilvl w:val="0"/>
        <w:numId w:val="15"/>
      </w:numPr>
      <w:jc w:val="left"/>
    </w:pPr>
  </w:style>
  <w:style w:type="paragraph" w:customStyle="1" w:styleId="187">
    <w:name w:val="样式 附录图标题 + 居中"/>
    <w:basedOn w:val="188"/>
    <w:next w:val="117"/>
    <w:qFormat/>
    <w:uiPriority w:val="0"/>
    <w:pPr>
      <w:jc w:val="center"/>
    </w:pPr>
    <w:rPr>
      <w:rFonts w:cs="宋体"/>
      <w:szCs w:val="20"/>
    </w:rPr>
  </w:style>
  <w:style w:type="paragraph" w:customStyle="1" w:styleId="188">
    <w:name w:val="附录图标题"/>
    <w:basedOn w:val="1"/>
    <w:next w:val="31"/>
    <w:qFormat/>
    <w:uiPriority w:val="0"/>
    <w:pPr>
      <w:numPr>
        <w:ilvl w:val="0"/>
        <w:numId w:val="16"/>
      </w:numPr>
      <w:spacing w:before="156" w:beforeLines="50" w:after="156" w:afterLines="50"/>
    </w:pPr>
    <w:rPr>
      <w:rFonts w:ascii="黑体" w:eastAsia="黑体"/>
      <w:szCs w:val="21"/>
    </w:rPr>
  </w:style>
  <w:style w:type="paragraph" w:customStyle="1" w:styleId="189">
    <w:name w:val="附录五级条标题"/>
    <w:basedOn w:val="160"/>
    <w:next w:val="31"/>
    <w:qFormat/>
    <w:uiPriority w:val="0"/>
    <w:pPr>
      <w:numPr>
        <w:ilvl w:val="0"/>
        <w:numId w:val="0"/>
      </w:numPr>
      <w:outlineLvl w:val="6"/>
    </w:pPr>
  </w:style>
  <w:style w:type="paragraph" w:customStyle="1" w:styleId="190">
    <w:name w:val="附录一级条标题"/>
    <w:basedOn w:val="178"/>
    <w:next w:val="31"/>
    <w:qFormat/>
    <w:uiPriority w:val="0"/>
    <w:pPr>
      <w:numPr>
        <w:ilvl w:val="0"/>
        <w:numId w:val="0"/>
      </w:numPr>
      <w:autoSpaceDN w:val="0"/>
      <w:spacing w:before="50" w:beforeLines="50" w:after="50" w:afterLines="50"/>
      <w:outlineLvl w:val="2"/>
    </w:pPr>
  </w:style>
  <w:style w:type="paragraph" w:customStyle="1" w:styleId="191">
    <w:name w:val="CM5"/>
    <w:basedOn w:val="104"/>
    <w:next w:val="104"/>
    <w:qFormat/>
    <w:uiPriority w:val="99"/>
    <w:pPr>
      <w:spacing w:line="618" w:lineRule="atLeast"/>
    </w:pPr>
    <w:rPr>
      <w:rFonts w:cs="Times New Roman"/>
      <w:color w:val="auto"/>
    </w:rPr>
  </w:style>
  <w:style w:type="paragraph" w:customStyle="1" w:styleId="192">
    <w:name w:val="CM30"/>
    <w:basedOn w:val="1"/>
    <w:next w:val="1"/>
    <w:qFormat/>
    <w:uiPriority w:val="99"/>
    <w:pPr>
      <w:autoSpaceDE w:val="0"/>
      <w:autoSpaceDN w:val="0"/>
      <w:adjustRightInd w:val="0"/>
      <w:spacing w:line="626" w:lineRule="atLeast"/>
      <w:jc w:val="left"/>
    </w:pPr>
    <w:rPr>
      <w:rFonts w:ascii="宋体" w:hAnsi="Calibri"/>
      <w:kern w:val="0"/>
      <w:sz w:val="24"/>
    </w:rPr>
  </w:style>
  <w:style w:type="paragraph" w:customStyle="1" w:styleId="193">
    <w:name w:val="附录公式编号制表符"/>
    <w:basedOn w:val="1"/>
    <w:next w:val="31"/>
    <w:qFormat/>
    <w:uiPriority w:val="0"/>
    <w:pPr>
      <w:widowControl/>
      <w:tabs>
        <w:tab w:val="center" w:pos="4201"/>
        <w:tab w:val="right" w:leader="dot" w:pos="9298"/>
      </w:tabs>
      <w:autoSpaceDE w:val="0"/>
      <w:autoSpaceDN w:val="0"/>
    </w:pPr>
    <w:rPr>
      <w:rFonts w:ascii="宋体"/>
      <w:kern w:val="0"/>
      <w:szCs w:val="20"/>
    </w:rPr>
  </w:style>
  <w:style w:type="paragraph" w:customStyle="1" w:styleId="194">
    <w:name w:val="样式22"/>
    <w:basedOn w:val="3"/>
    <w:qFormat/>
    <w:uiPriority w:val="0"/>
    <w:pPr>
      <w:keepNext w:val="0"/>
      <w:keepLines w:val="0"/>
      <w:widowControl/>
      <w:numPr>
        <w:ilvl w:val="2"/>
        <w:numId w:val="17"/>
      </w:numPr>
      <w:spacing w:before="0" w:after="0" w:afterLines="50" w:line="360" w:lineRule="auto"/>
      <w:ind w:left="0"/>
      <w:jc w:val="left"/>
    </w:pPr>
    <w:rPr>
      <w:rFonts w:ascii="宋体" w:hAnsi="宋体" w:eastAsia="宋体"/>
      <w:b w:val="0"/>
      <w:iCs/>
      <w:kern w:val="0"/>
      <w:sz w:val="24"/>
      <w:szCs w:val="24"/>
    </w:rPr>
  </w:style>
  <w:style w:type="paragraph" w:customStyle="1" w:styleId="195">
    <w:name w:val="标准书眉_偶数页"/>
    <w:basedOn w:val="138"/>
    <w:next w:val="1"/>
    <w:qFormat/>
    <w:uiPriority w:val="0"/>
    <w:pPr>
      <w:jc w:val="left"/>
    </w:pPr>
    <w:rPr>
      <w:rFonts w:ascii="黑体" w:eastAsia="黑体"/>
    </w:rPr>
  </w:style>
  <w:style w:type="paragraph" w:customStyle="1" w:styleId="196">
    <w:name w:val="列出段落1"/>
    <w:basedOn w:val="1"/>
    <w:unhideWhenUsed/>
    <w:qFormat/>
    <w:uiPriority w:val="99"/>
    <w:pPr>
      <w:ind w:firstLine="420"/>
    </w:pPr>
    <w:rPr>
      <w:rFonts w:ascii="Calibri" w:hAnsi="Calibri"/>
    </w:rPr>
  </w:style>
  <w:style w:type="paragraph" w:customStyle="1" w:styleId="197">
    <w:name w:val="样式 附录图标题 +"/>
    <w:basedOn w:val="188"/>
    <w:qFormat/>
    <w:uiPriority w:val="0"/>
    <w:pPr>
      <w:numPr>
        <w:ilvl w:val="0"/>
        <w:numId w:val="18"/>
      </w:numPr>
    </w:pPr>
    <w:rPr>
      <w:kern w:val="0"/>
    </w:rPr>
  </w:style>
  <w:style w:type="paragraph" w:customStyle="1" w:styleId="198">
    <w:name w:val="五级条标题"/>
    <w:basedOn w:val="114"/>
    <w:next w:val="31"/>
    <w:qFormat/>
    <w:uiPriority w:val="0"/>
    <w:pPr>
      <w:numPr>
        <w:ilvl w:val="5"/>
        <w:numId w:val="3"/>
      </w:numPr>
      <w:outlineLvl w:val="6"/>
    </w:pPr>
  </w:style>
  <w:style w:type="paragraph" w:customStyle="1" w:styleId="19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200">
    <w:name w:val=" Char"/>
    <w:basedOn w:val="1"/>
    <w:qFormat/>
    <w:uiPriority w:val="0"/>
    <w:pPr>
      <w:adjustRightInd w:val="0"/>
      <w:spacing w:line="360" w:lineRule="auto"/>
    </w:pPr>
    <w:rPr>
      <w:kern w:val="0"/>
      <w:sz w:val="24"/>
      <w:szCs w:val="20"/>
    </w:rPr>
  </w:style>
  <w:style w:type="paragraph" w:customStyle="1" w:styleId="201">
    <w:name w:val="注：（正文）"/>
    <w:basedOn w:val="144"/>
    <w:next w:val="31"/>
    <w:qFormat/>
    <w:uiPriority w:val="0"/>
  </w:style>
  <w:style w:type="paragraph" w:customStyle="1" w:styleId="202">
    <w:name w:val="附录三级无"/>
    <w:basedOn w:val="161"/>
    <w:qFormat/>
    <w:uiPriority w:val="0"/>
    <w:pPr>
      <w:tabs>
        <w:tab w:val="clear" w:pos="360"/>
      </w:tabs>
      <w:spacing w:before="0" w:beforeLines="0" w:after="0" w:afterLines="0"/>
    </w:pPr>
    <w:rPr>
      <w:rFonts w:ascii="宋体" w:eastAsia="宋体"/>
      <w:szCs w:val="21"/>
    </w:rPr>
  </w:style>
  <w:style w:type="paragraph" w:customStyle="1" w:styleId="203">
    <w:name w:val="其他实施日期"/>
    <w:basedOn w:val="165"/>
    <w:qFormat/>
    <w:uiPriority w:val="0"/>
  </w:style>
  <w:style w:type="paragraph" w:customStyle="1" w:styleId="204">
    <w:name w:val="附录图标号"/>
    <w:basedOn w:val="1"/>
    <w:qFormat/>
    <w:uiPriority w:val="0"/>
    <w:pPr>
      <w:keepNext/>
      <w:pageBreakBefore/>
      <w:widowControl/>
      <w:numPr>
        <w:ilvl w:val="0"/>
        <w:numId w:val="19"/>
      </w:numPr>
      <w:spacing w:line="14" w:lineRule="exact"/>
      <w:ind w:left="0" w:firstLine="363"/>
      <w:jc w:val="center"/>
      <w:outlineLvl w:val="0"/>
    </w:pPr>
    <w:rPr>
      <w:color w:val="FFFFFF"/>
    </w:rPr>
  </w:style>
  <w:style w:type="paragraph" w:customStyle="1" w:styleId="205">
    <w:name w:val="封面一致性程度标识2"/>
    <w:basedOn w:val="120"/>
    <w:qFormat/>
    <w:uiPriority w:val="0"/>
    <w:pPr>
      <w:framePr w:y="4469"/>
    </w:pPr>
  </w:style>
  <w:style w:type="paragraph" w:customStyle="1" w:styleId="206">
    <w:name w:val="三级无"/>
    <w:basedOn w:val="111"/>
    <w:qFormat/>
    <w:uiPriority w:val="0"/>
    <w:pPr>
      <w:spacing w:before="0" w:beforeLines="0" w:after="0" w:afterLines="0"/>
    </w:pPr>
    <w:rPr>
      <w:rFonts w:ascii="宋体" w:eastAsia="宋体"/>
    </w:rPr>
  </w:style>
  <w:style w:type="paragraph" w:customStyle="1" w:styleId="207">
    <w:name w:val="附录一级无"/>
    <w:basedOn w:val="190"/>
    <w:qFormat/>
    <w:uiPriority w:val="0"/>
    <w:pPr>
      <w:spacing w:before="0" w:beforeLines="0" w:after="0" w:afterLines="0"/>
    </w:pPr>
    <w:rPr>
      <w:rFonts w:ascii="宋体" w:eastAsia="宋体"/>
      <w:szCs w:val="21"/>
    </w:rPr>
  </w:style>
  <w:style w:type="paragraph" w:customStyle="1" w:styleId="208">
    <w:name w:val="图的脚注"/>
    <w:next w:val="3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20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10">
    <w:name w:val="数字编号列项（二级）"/>
    <w:qFormat/>
    <w:uiPriority w:val="0"/>
    <w:pPr>
      <w:jc w:val="both"/>
    </w:pPr>
    <w:rPr>
      <w:rFonts w:ascii="宋体" w:hAnsi="Times New Roman" w:eastAsia="宋体" w:cs="Times New Roman"/>
      <w:sz w:val="21"/>
      <w:lang w:val="en-US" w:eastAsia="zh-CN" w:bidi="ar-SA"/>
    </w:rPr>
  </w:style>
  <w:style w:type="paragraph" w:customStyle="1" w:styleId="211">
    <w:name w:val="正文表标题"/>
    <w:next w:val="31"/>
    <w:qFormat/>
    <w:uiPriority w:val="0"/>
    <w:pPr>
      <w:numPr>
        <w:ilvl w:val="0"/>
        <w:numId w:val="20"/>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12">
    <w:name w:val="五级无"/>
    <w:basedOn w:val="198"/>
    <w:qFormat/>
    <w:uiPriority w:val="0"/>
    <w:pPr>
      <w:spacing w:before="0" w:beforeLines="0" w:after="0" w:afterLines="0"/>
    </w:pPr>
    <w:rPr>
      <w:rFonts w:ascii="宋体" w:eastAsia="宋体"/>
    </w:rPr>
  </w:style>
  <w:style w:type="paragraph" w:customStyle="1" w:styleId="21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14">
    <w:name w:val="Char"/>
    <w:basedOn w:val="1"/>
    <w:qFormat/>
    <w:uiPriority w:val="0"/>
    <w:rPr>
      <w:rFonts w:ascii="方正仿宋_GB2312" w:eastAsia="方正仿宋_GB2312"/>
      <w:b/>
      <w:sz w:val="32"/>
      <w:szCs w:val="32"/>
    </w:rPr>
  </w:style>
  <w:style w:type="paragraph" w:customStyle="1" w:styleId="215">
    <w:name w:val="章"/>
    <w:basedOn w:val="1"/>
    <w:qFormat/>
    <w:uiPriority w:val="0"/>
    <w:pPr>
      <w:spacing w:beforeLines="100" w:afterLines="100" w:line="300" w:lineRule="auto"/>
      <w:jc w:val="center"/>
      <w:outlineLvl w:val="0"/>
    </w:pPr>
    <w:rPr>
      <w:b/>
      <w:bCs/>
      <w:sz w:val="28"/>
      <w:szCs w:val="28"/>
    </w:rPr>
  </w:style>
  <w:style w:type="paragraph" w:customStyle="1" w:styleId="216">
    <w:name w:val="_Style 214"/>
    <w:basedOn w:val="2"/>
    <w:next w:val="1"/>
    <w:qFormat/>
    <w:uiPriority w:val="39"/>
    <w:pPr>
      <w:widowControl/>
      <w:spacing w:before="480" w:after="0" w:line="276" w:lineRule="auto"/>
      <w:jc w:val="left"/>
      <w:outlineLvl w:val="9"/>
    </w:pPr>
    <w:rPr>
      <w:rFonts w:ascii="Cambria" w:hAnsi="Cambria" w:eastAsia="宋体" w:cs="Times New Roman"/>
      <w:bCs/>
      <w:color w:val="365F91"/>
      <w:kern w:val="0"/>
      <w:sz w:val="28"/>
      <w:szCs w:val="28"/>
    </w:rPr>
  </w:style>
  <w:style w:type="paragraph" w:customStyle="1" w:styleId="217">
    <w:name w:val="编号列项（三级）"/>
    <w:qFormat/>
    <w:uiPriority w:val="0"/>
    <w:rPr>
      <w:rFonts w:ascii="宋体" w:hAnsi="Times New Roman" w:eastAsia="宋体" w:cs="Times New Roman"/>
      <w:sz w:val="21"/>
      <w:lang w:val="en-US" w:eastAsia="zh-CN" w:bidi="ar-SA"/>
    </w:rPr>
  </w:style>
  <w:style w:type="paragraph" w:customStyle="1" w:styleId="218">
    <w:name w:val="附录五级无"/>
    <w:basedOn w:val="189"/>
    <w:qFormat/>
    <w:uiPriority w:val="0"/>
    <w:pPr>
      <w:tabs>
        <w:tab w:val="clear" w:pos="360"/>
      </w:tabs>
      <w:spacing w:before="0" w:beforeLines="0" w:after="0" w:afterLines="0"/>
    </w:pPr>
    <w:rPr>
      <w:rFonts w:ascii="宋体" w:eastAsia="宋体"/>
      <w:szCs w:val="21"/>
    </w:rPr>
  </w:style>
  <w:style w:type="table" w:customStyle="1" w:styleId="219">
    <w:name w:val="网格型2"/>
    <w:basedOn w:val="45"/>
    <w:qFormat/>
    <w:uiPriority w:val="0"/>
    <w:rPr>
      <w:rFonts w:ascii="Calibri" w:hAnsi="Calibri"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0">
    <w:name w:val="网格型1"/>
    <w:basedOn w:val="45"/>
    <w:qFormat/>
    <w:uiPriority w:val="0"/>
    <w:rPr>
      <w:rFonts w:ascii="Calibri" w:hAnsi="Calibri"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1">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22">
    <w:name w:val="节标题1"/>
    <w:basedOn w:val="2"/>
    <w:next w:val="1"/>
    <w:qFormat/>
    <w:uiPriority w:val="0"/>
    <w:pPr>
      <w:numPr>
        <w:ilvl w:val="1"/>
        <w:numId w:val="21"/>
      </w:numPr>
      <w:spacing w:before="50" w:beforeLines="50" w:after="30" w:afterLines="30" w:line="360" w:lineRule="auto"/>
      <w:ind w:left="567" w:hanging="567" w:firstLineChars="0"/>
      <w:jc w:val="left"/>
      <w:outlineLvl w:val="1"/>
    </w:pPr>
    <w:rPr>
      <w:sz w:val="28"/>
    </w:rPr>
  </w:style>
  <w:style w:type="paragraph" w:customStyle="1" w:styleId="223">
    <w:name w:val="节标题2"/>
    <w:basedOn w:val="1"/>
    <w:qFormat/>
    <w:uiPriority w:val="0"/>
    <w:pPr>
      <w:numPr>
        <w:ilvl w:val="2"/>
        <w:numId w:val="21"/>
      </w:numPr>
      <w:spacing w:before="50" w:beforeLines="50" w:after="50" w:afterLines="50" w:line="360" w:lineRule="auto"/>
      <w:ind w:left="0" w:firstLine="0"/>
    </w:pPr>
    <w:rPr>
      <w:rFonts w:asciiTheme="minorAscii" w:hAnsiTheme="minorAscii"/>
      <w:sz w:val="24"/>
    </w:rPr>
  </w:style>
  <w:style w:type="paragraph" w:customStyle="1" w:styleId="224">
    <w:name w:val="列出段落4"/>
    <w:basedOn w:val="1"/>
    <w:qFormat/>
    <w:uiPriority w:val="99"/>
    <w:pPr>
      <w:ind w:firstLine="420" w:firstLineChars="200"/>
    </w:pPr>
    <w:rPr>
      <w:sz w:val="21"/>
      <w:szCs w:val="21"/>
    </w:rPr>
  </w:style>
  <w:style w:type="character" w:customStyle="1" w:styleId="225">
    <w:name w:val="font11"/>
    <w:basedOn w:val="49"/>
    <w:qFormat/>
    <w:uiPriority w:val="0"/>
    <w:rPr>
      <w:rFonts w:ascii="宋体" w:hAnsi="宋体" w:eastAsia="宋体" w:cs="宋体"/>
      <w:color w:val="000000"/>
      <w:sz w:val="10"/>
      <w:szCs w:val="10"/>
      <w:u w:val="none"/>
    </w:rPr>
  </w:style>
  <w:style w:type="character" w:customStyle="1" w:styleId="226">
    <w:name w:val="font21"/>
    <w:basedOn w:val="49"/>
    <w:qFormat/>
    <w:uiPriority w:val="0"/>
    <w:rPr>
      <w:rFonts w:ascii="宋体" w:hAnsi="宋体" w:eastAsia="宋体" w:cs="宋体"/>
      <w:color w:val="967D7F"/>
      <w:sz w:val="10"/>
      <w:szCs w:val="10"/>
      <w:u w:val="none"/>
    </w:rPr>
  </w:style>
  <w:style w:type="character" w:customStyle="1" w:styleId="227">
    <w:name w:val="font31"/>
    <w:basedOn w:val="49"/>
    <w:qFormat/>
    <w:uiPriority w:val="0"/>
    <w:rPr>
      <w:rFonts w:ascii="宋体" w:hAnsi="宋体" w:eastAsia="宋体" w:cs="宋体"/>
      <w:color w:val="92000A"/>
      <w:sz w:val="10"/>
      <w:szCs w:val="10"/>
      <w:u w:val="none"/>
    </w:rPr>
  </w:style>
  <w:style w:type="character" w:customStyle="1" w:styleId="228">
    <w:name w:val="font41"/>
    <w:basedOn w:val="49"/>
    <w:qFormat/>
    <w:uiPriority w:val="0"/>
    <w:rPr>
      <w:rFonts w:ascii="宋体" w:hAnsi="宋体" w:eastAsia="宋体" w:cs="宋体"/>
      <w:color w:val="9C0000"/>
      <w:sz w:val="10"/>
      <w:szCs w:val="10"/>
      <w:u w:val="none"/>
    </w:rPr>
  </w:style>
  <w:style w:type="character" w:customStyle="1" w:styleId="229">
    <w:name w:val="font51"/>
    <w:basedOn w:val="49"/>
    <w:qFormat/>
    <w:uiPriority w:val="0"/>
    <w:rPr>
      <w:rFonts w:ascii="宋体" w:hAnsi="宋体" w:eastAsia="宋体" w:cs="宋体"/>
      <w:color w:val="960005"/>
      <w:sz w:val="10"/>
      <w:szCs w:val="10"/>
      <w:u w:val="none"/>
    </w:rPr>
  </w:style>
  <w:style w:type="character" w:customStyle="1" w:styleId="230">
    <w:name w:val="font61"/>
    <w:basedOn w:val="49"/>
    <w:qFormat/>
    <w:uiPriority w:val="0"/>
    <w:rPr>
      <w:rFonts w:ascii="宋体" w:hAnsi="宋体" w:eastAsia="宋体" w:cs="宋体"/>
      <w:color w:val="A68C8D"/>
      <w:sz w:val="10"/>
      <w:szCs w:val="10"/>
      <w:u w:val="none"/>
    </w:rPr>
  </w:style>
  <w:style w:type="character" w:customStyle="1" w:styleId="231">
    <w:name w:val="font71"/>
    <w:basedOn w:val="49"/>
    <w:qFormat/>
    <w:uiPriority w:val="0"/>
    <w:rPr>
      <w:rFonts w:ascii="宋体" w:hAnsi="宋体" w:eastAsia="宋体" w:cs="宋体"/>
      <w:color w:val="A30005"/>
      <w:sz w:val="10"/>
      <w:szCs w:val="10"/>
      <w:u w:val="none"/>
    </w:rPr>
  </w:style>
  <w:style w:type="character" w:customStyle="1" w:styleId="232">
    <w:name w:val="font81"/>
    <w:basedOn w:val="49"/>
    <w:qFormat/>
    <w:uiPriority w:val="0"/>
    <w:rPr>
      <w:rFonts w:ascii="宋体" w:hAnsi="宋体" w:eastAsia="宋体" w:cs="宋体"/>
      <w:color w:val="9B000A"/>
      <w:sz w:val="10"/>
      <w:szCs w:val="10"/>
      <w:u w:val="none"/>
    </w:rPr>
  </w:style>
  <w:style w:type="character" w:customStyle="1" w:styleId="233">
    <w:name w:val="font91"/>
    <w:basedOn w:val="49"/>
    <w:qFormat/>
    <w:uiPriority w:val="0"/>
    <w:rPr>
      <w:rFonts w:ascii="宋体" w:hAnsi="宋体" w:eastAsia="宋体" w:cs="宋体"/>
      <w:color w:val="9C0005"/>
      <w:sz w:val="10"/>
      <w:szCs w:val="10"/>
      <w:u w:val="none"/>
    </w:rPr>
  </w:style>
  <w:style w:type="character" w:customStyle="1" w:styleId="234">
    <w:name w:val="font101"/>
    <w:basedOn w:val="49"/>
    <w:qFormat/>
    <w:uiPriority w:val="0"/>
    <w:rPr>
      <w:rFonts w:ascii="宋体" w:hAnsi="宋体" w:eastAsia="宋体" w:cs="宋体"/>
      <w:color w:val="9E0005"/>
      <w:sz w:val="10"/>
      <w:szCs w:val="10"/>
      <w:u w:val="none"/>
    </w:rPr>
  </w:style>
  <w:style w:type="character" w:customStyle="1" w:styleId="235">
    <w:name w:val="font112"/>
    <w:basedOn w:val="49"/>
    <w:qFormat/>
    <w:uiPriority w:val="0"/>
    <w:rPr>
      <w:rFonts w:ascii="宋体" w:hAnsi="宋体" w:eastAsia="宋体" w:cs="宋体"/>
      <w:color w:val="9D0005"/>
      <w:sz w:val="10"/>
      <w:szCs w:val="10"/>
      <w:u w:val="none"/>
    </w:rPr>
  </w:style>
  <w:style w:type="character" w:customStyle="1" w:styleId="236">
    <w:name w:val="font121"/>
    <w:basedOn w:val="49"/>
    <w:qFormat/>
    <w:uiPriority w:val="0"/>
    <w:rPr>
      <w:rFonts w:ascii="宋体" w:hAnsi="宋体" w:eastAsia="宋体" w:cs="宋体"/>
      <w:color w:val="A00010"/>
      <w:sz w:val="10"/>
      <w:szCs w:val="10"/>
      <w:u w:val="none"/>
    </w:rPr>
  </w:style>
  <w:style w:type="character" w:customStyle="1" w:styleId="237">
    <w:name w:val="font131"/>
    <w:basedOn w:val="49"/>
    <w:qFormat/>
    <w:uiPriority w:val="0"/>
    <w:rPr>
      <w:rFonts w:ascii="宋体" w:hAnsi="宋体" w:eastAsia="宋体" w:cs="宋体"/>
      <w:color w:val="A10005"/>
      <w:sz w:val="10"/>
      <w:szCs w:val="10"/>
      <w:u w:val="none"/>
    </w:rPr>
  </w:style>
  <w:style w:type="character" w:customStyle="1" w:styleId="238">
    <w:name w:val="15"/>
    <w:basedOn w:val="49"/>
    <w:qFormat/>
    <w:uiPriority w:val="0"/>
    <w:rPr>
      <w:rFonts w:hint="default" w:ascii="Times New Roman" w:hAnsi="Times New Roman" w:eastAsia="宋体" w:cs="Times New Roman"/>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70</Pages>
  <Words>25739</Words>
  <Characters>28613</Characters>
  <Lines>196</Lines>
  <Paragraphs>55</Paragraphs>
  <TotalTime>2</TotalTime>
  <ScaleCrop>false</ScaleCrop>
  <LinksUpToDate>false</LinksUpToDate>
  <CharactersWithSpaces>29343</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2021-08-13T01:27:00Z</dcterms:created>
  <dc:creator>CNIS</dc:creator>
  <cp:lastModifiedBy>粉黑小兔～</cp:lastModifiedBy>
  <cp:lastPrinted>2021-08-13T02:54:00Z</cp:lastPrinted>
  <dcterms:modified xsi:type="dcterms:W3CDTF">2024-10-08T09:47:21Z</dcterms:modified>
  <dc:title>标准名称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6D1FF497F17445F4B5343F16D60C86FF</vt:lpwstr>
  </property>
</Properties>
</file>