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rPr>
          <w:rFonts w:cs="Times New Roman"/>
          <w:sz w:val="36"/>
          <w:szCs w:val="22"/>
        </w:rPr>
      </w:pPr>
      <w:bookmarkStart w:id="0" w:name="_Toc10466"/>
      <w:bookmarkStart w:id="1" w:name="_Toc28572"/>
      <w:bookmarkStart w:id="2" w:name="_Toc12964"/>
      <w:bookmarkStart w:id="3" w:name="_Toc18753"/>
      <w:bookmarkStart w:id="4" w:name="_Toc22306"/>
      <w:bookmarkStart w:id="5" w:name="_Toc27980"/>
      <w:bookmarkStart w:id="6" w:name="_Toc3843"/>
      <w:bookmarkStart w:id="7" w:name="_Toc32541"/>
      <w:bookmarkStart w:id="8" w:name="_Toc13664"/>
      <w:bookmarkStart w:id="9" w:name="_Toc13211"/>
      <w:bookmarkStart w:id="10" w:name="_Toc21842"/>
      <w:bookmarkStart w:id="11" w:name="_Toc19362"/>
      <w:bookmarkStart w:id="12" w:name="_Toc21106"/>
      <w:bookmarkStart w:id="13" w:name="_Toc1014"/>
      <w:bookmarkStart w:id="14" w:name="_Toc20208"/>
      <w:bookmarkStart w:id="15" w:name="_Toc23373"/>
      <w:r>
        <w:rPr>
          <w:rFonts w:cs="Times New Roman"/>
          <w:sz w:val="28"/>
          <w:szCs w:val="21"/>
        </w:rPr>
        <w:t>备案号:</w:t>
      </w:r>
      <w:r>
        <w:rPr>
          <w:rFonts w:cs="Times New Roman"/>
          <w:kern w:val="0"/>
          <w:sz w:val="28"/>
          <w:szCs w:val="21"/>
        </w:rPr>
        <w:t>JXXXXX-XXXX</w:t>
      </w:r>
    </w:p>
    <w:p>
      <w:pPr>
        <w:spacing w:line="360" w:lineRule="auto"/>
        <w:ind w:firstLine="160"/>
        <w:jc w:val="right"/>
        <w:rPr>
          <w:rFonts w:cs="Times New Roman"/>
          <w:sz w:val="36"/>
          <w:szCs w:val="22"/>
        </w:rPr>
      </w:pPr>
    </w:p>
    <w:p>
      <w:pPr>
        <w:spacing w:line="360" w:lineRule="auto"/>
        <w:ind w:firstLine="160"/>
        <w:jc w:val="center"/>
        <w:rPr>
          <w:rFonts w:cs="Times New Roman"/>
          <w:kern w:val="0"/>
          <w:sz w:val="36"/>
          <w:szCs w:val="22"/>
        </w:rPr>
      </w:pPr>
      <w:r>
        <w:rPr>
          <w:rFonts w:cs="Times New Roman"/>
          <w:sz w:val="36"/>
          <w:szCs w:val="22"/>
        </w:rPr>
        <w:t>四川省工程建设地方标准</w:t>
      </w:r>
      <w:r>
        <w:rPr>
          <w:rFonts w:cs="Times New Roman"/>
          <w:sz w:val="72"/>
          <w:szCs w:val="22"/>
        </w:rPr>
        <w:pict>
          <v:shape id="_x0000_i1025" o:spt="136" type="#_x0000_t136" style="height:15.65pt;width:45.7pt;" filled="t" stroked="f" coordsize="21600,21600">
            <v:path/>
            <v:fill type="gradient" on="t" color2="#AAAAAA" focussize="0f,0f"/>
            <v:stroke on="f"/>
            <v:imagedata o:title=""/>
            <o:lock v:ext="edit"/>
            <v:textpath on="t" fitshape="t" fitpath="t" trim="t" xscale="f" string="DB" style="font-family:宋体;font-size:36pt;v-text-align:center;v-text-spacing:78650f;"/>
            <v:shadow on="t" color="#4D4D4D" opacity="52429f" offset="2pt,3pt"/>
            <w10:wrap type="none"/>
            <w10:anchorlock/>
          </v:shape>
        </w:pict>
      </w:r>
      <w:bookmarkStart w:id="16" w:name="_Toc385024256"/>
    </w:p>
    <w:p>
      <w:pPr>
        <w:spacing w:line="360" w:lineRule="auto"/>
        <w:ind w:firstLine="160"/>
        <w:jc w:val="right"/>
        <w:rPr>
          <w:rFonts w:cs="Times New Roman"/>
          <w:kern w:val="0"/>
          <w:sz w:val="36"/>
          <w:szCs w:val="22"/>
        </w:rPr>
      </w:pPr>
    </w:p>
    <w:p>
      <w:pPr>
        <w:spacing w:line="360" w:lineRule="auto"/>
        <w:ind w:firstLine="160"/>
        <w:jc w:val="left"/>
        <w:rPr>
          <w:rFonts w:cs="Times New Roman"/>
          <w:sz w:val="21"/>
          <w:szCs w:val="22"/>
        </w:rPr>
      </w:pPr>
      <w:r>
        <w:rPr>
          <w:rFonts w:cs="Times New Roman"/>
          <w:kern w:val="0"/>
          <w:sz w:val="36"/>
          <w:szCs w:val="22"/>
        </w:rPr>
        <w:t xml:space="preserve">P                             </w:t>
      </w:r>
      <w:r>
        <w:rPr>
          <w:rFonts w:cs="Times New Roman"/>
          <w:kern w:val="0"/>
          <w:sz w:val="28"/>
          <w:szCs w:val="28"/>
        </w:rPr>
        <w:t>DBXXXX—XXXX</w:t>
      </w:r>
      <w:bookmarkEnd w:id="16"/>
    </w:p>
    <w:p>
      <w:pPr>
        <w:spacing w:line="360" w:lineRule="auto"/>
        <w:ind w:firstLine="160"/>
        <w:jc w:val="left"/>
        <w:rPr>
          <w:rFonts w:cs="Times New Roman"/>
          <w:sz w:val="21"/>
          <w:szCs w:val="22"/>
        </w:rPr>
      </w:pPr>
    </w:p>
    <w:p>
      <w:pPr>
        <w:spacing w:line="360" w:lineRule="auto"/>
        <w:ind w:firstLine="160"/>
        <w:jc w:val="left"/>
        <w:rPr>
          <w:rFonts w:cs="Times New Roman"/>
          <w:sz w:val="21"/>
          <w:szCs w:val="22"/>
        </w:rPr>
      </w:pPr>
    </w:p>
    <w:p>
      <w:pPr>
        <w:spacing w:line="360" w:lineRule="auto"/>
        <w:ind w:firstLine="160"/>
        <w:jc w:val="left"/>
        <w:rPr>
          <w:rFonts w:cs="Times New Roman"/>
          <w:color w:val="auto"/>
          <w:sz w:val="44"/>
          <w:szCs w:val="44"/>
        </w:rPr>
      </w:pPr>
    </w:p>
    <w:p>
      <w:pPr>
        <w:spacing w:line="360" w:lineRule="auto"/>
        <w:jc w:val="center"/>
        <w:rPr>
          <w:rFonts w:hint="eastAsia" w:ascii="方正小标宋简体" w:hAnsi="方正小标宋简体" w:eastAsia="方正小标宋简体" w:cs="方正小标宋简体"/>
          <w:color w:val="auto"/>
          <w:sz w:val="48"/>
          <w:szCs w:val="48"/>
        </w:rPr>
      </w:pPr>
      <w:r>
        <w:rPr>
          <w:rFonts w:hint="eastAsia" w:ascii="方正小标宋简体" w:hAnsi="方正小标宋简体" w:eastAsia="方正小标宋简体" w:cs="方正小标宋简体"/>
          <w:color w:val="auto"/>
          <w:sz w:val="48"/>
          <w:szCs w:val="48"/>
        </w:rPr>
        <w:t>四川省装配式复合轻质墙体标准</w:t>
      </w:r>
    </w:p>
    <w:p>
      <w:pPr>
        <w:spacing w:line="360" w:lineRule="auto"/>
        <w:jc w:val="center"/>
        <w:rPr>
          <w:rFonts w:cs="Times New Roman"/>
          <w:sz w:val="36"/>
          <w:szCs w:val="36"/>
        </w:rPr>
      </w:pPr>
      <w:r>
        <w:rPr>
          <w:rFonts w:hint="eastAsia" w:cs="Times New Roman"/>
          <w:sz w:val="36"/>
          <w:szCs w:val="36"/>
        </w:rPr>
        <w:t xml:space="preserve">Technical standard for assembling composite lightweight wall </w:t>
      </w:r>
      <w:r>
        <w:rPr>
          <w:rFonts w:hint="eastAsia" w:cs="Times New Roman"/>
          <w:sz w:val="36"/>
          <w:szCs w:val="36"/>
          <w:lang w:val="en-US" w:eastAsia="zh-CN"/>
        </w:rPr>
        <w:t>i</w:t>
      </w:r>
      <w:r>
        <w:rPr>
          <w:rFonts w:hint="eastAsia" w:cs="Times New Roman"/>
          <w:sz w:val="36"/>
          <w:szCs w:val="36"/>
        </w:rPr>
        <w:t>n Sichuan Province</w:t>
      </w:r>
    </w:p>
    <w:p>
      <w:pPr>
        <w:spacing w:line="360" w:lineRule="auto"/>
        <w:jc w:val="center"/>
        <w:rPr>
          <w:rFonts w:cs="Times New Roman"/>
          <w:sz w:val="36"/>
          <w:szCs w:val="22"/>
          <w:u w:val="single"/>
        </w:rPr>
      </w:pPr>
    </w:p>
    <w:p>
      <w:pPr>
        <w:spacing w:line="360" w:lineRule="auto"/>
        <w:jc w:val="center"/>
        <w:rPr>
          <w:rFonts w:cs="Times New Roman"/>
          <w:sz w:val="44"/>
          <w:szCs w:val="44"/>
        </w:rPr>
      </w:pPr>
    </w:p>
    <w:p>
      <w:pPr>
        <w:spacing w:line="360" w:lineRule="auto"/>
        <w:jc w:val="center"/>
        <w:rPr>
          <w:rFonts w:cs="Times New Roman"/>
          <w:sz w:val="36"/>
          <w:szCs w:val="44"/>
        </w:rPr>
      </w:pPr>
      <w:r>
        <w:rPr>
          <w:rFonts w:cs="Times New Roman"/>
          <w:sz w:val="36"/>
          <w:szCs w:val="44"/>
        </w:rPr>
        <w:t xml:space="preserve"> </w:t>
      </w:r>
    </w:p>
    <w:p>
      <w:pPr>
        <w:spacing w:line="360" w:lineRule="auto"/>
        <w:jc w:val="both"/>
        <w:rPr>
          <w:rFonts w:cs="Times New Roman"/>
          <w:sz w:val="36"/>
          <w:szCs w:val="22"/>
          <w:u w:val="single"/>
        </w:rPr>
      </w:pPr>
    </w:p>
    <w:p>
      <w:pPr>
        <w:spacing w:line="360" w:lineRule="auto"/>
        <w:jc w:val="center"/>
        <w:rPr>
          <w:rFonts w:cs="Times New Roman"/>
          <w:sz w:val="36"/>
          <w:szCs w:val="22"/>
          <w:u w:val="single"/>
        </w:rPr>
      </w:pPr>
    </w:p>
    <w:p>
      <w:pPr>
        <w:spacing w:line="360" w:lineRule="auto"/>
        <w:jc w:val="center"/>
        <w:rPr>
          <w:rFonts w:cs="Times New Roman"/>
          <w:sz w:val="36"/>
          <w:szCs w:val="22"/>
          <w:u w:val="single"/>
        </w:rPr>
      </w:pPr>
      <w:r>
        <w:rPr>
          <w:rFonts w:cs="Times New Roman"/>
          <w:b w:val="0"/>
          <w:bCs w:val="0"/>
          <w:sz w:val="36"/>
          <w:szCs w:val="44"/>
        </w:rPr>
        <w:t>(</w:t>
      </w:r>
      <w:r>
        <w:rPr>
          <w:rFonts w:hint="eastAsia" w:cs="Times New Roman"/>
          <w:b w:val="0"/>
          <w:bCs w:val="0"/>
          <w:sz w:val="36"/>
          <w:szCs w:val="44"/>
          <w:lang w:val="en-US" w:eastAsia="zh-CN"/>
        </w:rPr>
        <w:t>征求意见稿</w:t>
      </w:r>
      <w:r>
        <w:rPr>
          <w:rFonts w:cs="Times New Roman"/>
          <w:b w:val="0"/>
          <w:bCs w:val="0"/>
          <w:sz w:val="36"/>
          <w:szCs w:val="44"/>
        </w:rPr>
        <w:t>)</w:t>
      </w:r>
    </w:p>
    <w:p>
      <w:pPr>
        <w:spacing w:line="360" w:lineRule="auto"/>
        <w:jc w:val="center"/>
        <w:rPr>
          <w:rFonts w:cs="Times New Roman"/>
          <w:sz w:val="36"/>
          <w:szCs w:val="22"/>
          <w:u w:val="single"/>
        </w:rPr>
      </w:pPr>
    </w:p>
    <w:p>
      <w:pPr>
        <w:spacing w:line="360" w:lineRule="auto"/>
        <w:jc w:val="center"/>
        <w:rPr>
          <w:rFonts w:cs="Times New Roman"/>
          <w:sz w:val="36"/>
          <w:szCs w:val="22"/>
          <w:u w:val="single"/>
        </w:rPr>
      </w:pPr>
    </w:p>
    <w:p>
      <w:pPr>
        <w:spacing w:line="360" w:lineRule="auto"/>
        <w:jc w:val="center"/>
        <w:rPr>
          <w:rFonts w:cs="Times New Roman"/>
          <w:sz w:val="36"/>
          <w:szCs w:val="22"/>
          <w:u w:val="single"/>
        </w:rPr>
      </w:pPr>
    </w:p>
    <w:p>
      <w:pPr>
        <w:spacing w:line="360" w:lineRule="auto"/>
        <w:jc w:val="center"/>
        <w:rPr>
          <w:rFonts w:cs="Times New Roman"/>
          <w:sz w:val="28"/>
          <w:szCs w:val="28"/>
        </w:rPr>
      </w:pPr>
      <w:r>
        <w:rPr>
          <w:rFonts w:cs="Times New Roman"/>
          <w:sz w:val="28"/>
          <w:szCs w:val="28"/>
          <w:u w:val="single"/>
        </w:rPr>
        <w:t>XXXX-XX-XX发布                     XXXX-XX-XX实施</w:t>
      </w:r>
    </w:p>
    <w:p>
      <w:pPr>
        <w:tabs>
          <w:tab w:val="left" w:pos="2235"/>
          <w:tab w:val="center" w:pos="4422"/>
        </w:tabs>
        <w:spacing w:line="360" w:lineRule="auto"/>
        <w:ind w:left="672" w:right="640" w:hanging="650" w:hangingChars="250"/>
        <w:jc w:val="center"/>
        <w:rPr>
          <w:rFonts w:hint="eastAsia" w:ascii="黑体" w:hAnsi="黑体" w:eastAsia="黑体" w:cs="黑体"/>
          <w:sz w:val="28"/>
          <w:szCs w:val="28"/>
        </w:rPr>
      </w:pPr>
      <w:r>
        <w:rPr>
          <w:rFonts w:hint="eastAsia" w:ascii="黑体" w:hAnsi="黑体" w:eastAsia="黑体" w:cs="黑体"/>
          <w:spacing w:val="-10"/>
          <w:sz w:val="28"/>
          <w:szCs w:val="28"/>
        </w:rPr>
        <w:t>四川省住房和城乡建设厅</w:t>
      </w:r>
      <w:r>
        <w:rPr>
          <w:rFonts w:hint="eastAsia" w:ascii="黑体" w:hAnsi="黑体" w:eastAsia="黑体" w:cs="黑体"/>
          <w:spacing w:val="-10"/>
          <w:sz w:val="28"/>
          <w:szCs w:val="28"/>
          <w:lang w:val="en-US" w:eastAsia="zh-CN"/>
        </w:rPr>
        <w:t xml:space="preserve">     </w:t>
      </w:r>
      <w:r>
        <w:rPr>
          <w:rFonts w:hint="eastAsia" w:ascii="黑体" w:hAnsi="黑体" w:eastAsia="黑体" w:cs="黑体"/>
          <w:sz w:val="28"/>
          <w:szCs w:val="28"/>
        </w:rPr>
        <w:t>发布</w:t>
      </w:r>
    </w:p>
    <w:p>
      <w:pPr>
        <w:widowControl/>
        <w:numPr>
          <w:ilvl w:val="0"/>
          <w:numId w:val="0"/>
        </w:numPr>
        <w:shd w:val="clear" w:color="FFFFFF" w:fill="FFFFFF"/>
        <w:tabs>
          <w:tab w:val="center" w:pos="4200"/>
          <w:tab w:val="right" w:pos="8400"/>
        </w:tabs>
        <w:spacing w:beforeLines="50" w:after="560" w:line="360" w:lineRule="auto"/>
        <w:ind w:right="-2"/>
        <w:jc w:val="center"/>
        <w:rPr>
          <w:rFonts w:ascii="Times New Roman" w:hAnsi="Times New Roman" w:eastAsia="宋体" w:cs="Times New Roman"/>
          <w:kern w:val="2"/>
          <w:sz w:val="30"/>
          <w:szCs w:val="30"/>
          <w:lang w:val="en-US" w:eastAsia="zh-CN" w:bidi="ar-SA"/>
        </w:rPr>
        <w:sectPr>
          <w:pgSz w:w="11906" w:h="16838"/>
          <w:pgMar w:top="1440" w:right="1800" w:bottom="1440" w:left="1800" w:header="851" w:footer="992" w:gutter="0"/>
          <w:pgNumType w:fmt="decimal" w:start="1"/>
          <w:cols w:space="425" w:num="1"/>
          <w:docGrid w:type="lines" w:linePitch="312" w:charSpace="0"/>
        </w:sectPr>
      </w:pPr>
    </w:p>
    <w:p>
      <w:pPr>
        <w:widowControl/>
        <w:numPr>
          <w:ilvl w:val="0"/>
          <w:numId w:val="0"/>
        </w:numPr>
        <w:shd w:val="clear" w:color="FFFFFF" w:fill="FFFFFF"/>
        <w:tabs>
          <w:tab w:val="center" w:pos="4200"/>
          <w:tab w:val="right" w:pos="8400"/>
        </w:tabs>
        <w:spacing w:beforeLines="50" w:after="560" w:line="360" w:lineRule="auto"/>
        <w:ind w:right="-2"/>
        <w:jc w:val="center"/>
        <w:rPr>
          <w:rFonts w:ascii="Times New Roman" w:hAnsi="Times New Roman" w:eastAsia="宋体" w:cs="Times New Roman"/>
          <w:kern w:val="2"/>
          <w:sz w:val="30"/>
          <w:szCs w:val="30"/>
          <w:lang w:val="en-US" w:eastAsia="zh-CN" w:bidi="ar-SA"/>
        </w:rPr>
      </w:pPr>
    </w:p>
    <w:p>
      <w:pPr>
        <w:widowControl/>
        <w:numPr>
          <w:ilvl w:val="0"/>
          <w:numId w:val="0"/>
        </w:numPr>
        <w:shd w:val="clear" w:color="FFFFFF" w:fill="FFFFFF"/>
        <w:tabs>
          <w:tab w:val="center" w:pos="4200"/>
          <w:tab w:val="right" w:pos="8400"/>
        </w:tabs>
        <w:spacing w:beforeLines="50" w:after="560" w:line="360" w:lineRule="auto"/>
        <w:ind w:right="-2"/>
        <w:jc w:val="center"/>
        <w:rPr>
          <w:rFonts w:hint="eastAsia" w:ascii="黑体" w:hAnsi="黑体" w:eastAsia="黑体" w:cs="黑体"/>
          <w:kern w:val="2"/>
          <w:sz w:val="30"/>
          <w:szCs w:val="30"/>
          <w:lang w:val="en-US" w:eastAsia="zh-CN" w:bidi="ar-SA"/>
        </w:rPr>
      </w:pPr>
      <w:r>
        <w:rPr>
          <w:rFonts w:hint="eastAsia" w:ascii="黑体" w:hAnsi="黑体" w:eastAsia="黑体" w:cs="黑体"/>
          <w:kern w:val="2"/>
          <w:sz w:val="30"/>
          <w:szCs w:val="30"/>
          <w:lang w:val="en-US" w:eastAsia="zh-CN" w:bidi="ar-SA"/>
        </w:rPr>
        <w:t>四川省工程建设地方标准</w:t>
      </w:r>
    </w:p>
    <w:p>
      <w:pPr>
        <w:keepNext w:val="0"/>
        <w:keepLines w:val="0"/>
        <w:pageBreakBefore w:val="0"/>
        <w:widowControl w:val="0"/>
        <w:tabs>
          <w:tab w:val="center" w:pos="4200"/>
          <w:tab w:val="right" w:pos="8400"/>
        </w:tabs>
        <w:kinsoku/>
        <w:wordWrap/>
        <w:overflowPunct/>
        <w:topLinePunct w:val="0"/>
        <w:autoSpaceDE w:val="0"/>
        <w:autoSpaceDN w:val="0"/>
        <w:bidi w:val="0"/>
        <w:adjustRightInd w:val="0"/>
        <w:snapToGrid/>
        <w:spacing w:after="313" w:afterLines="100" w:line="360" w:lineRule="auto"/>
        <w:jc w:val="center"/>
        <w:textAlignment w:val="auto"/>
        <w:rPr>
          <w:rFonts w:hint="eastAsia" w:ascii="黑体" w:hAnsi="黑体" w:eastAsia="黑体" w:cs="黑体"/>
          <w:color w:val="auto"/>
          <w:sz w:val="44"/>
          <w:szCs w:val="44"/>
        </w:rPr>
      </w:pPr>
      <w:r>
        <w:rPr>
          <w:rFonts w:hint="eastAsia" w:ascii="黑体" w:hAnsi="黑体" w:eastAsia="黑体" w:cs="黑体"/>
          <w:color w:val="auto"/>
          <w:sz w:val="44"/>
          <w:szCs w:val="44"/>
        </w:rPr>
        <w:t>四川省装配式复合轻质墙体标准</w:t>
      </w:r>
    </w:p>
    <w:p>
      <w:pPr>
        <w:keepNext w:val="0"/>
        <w:keepLines w:val="0"/>
        <w:pageBreakBefore w:val="0"/>
        <w:widowControl w:val="0"/>
        <w:tabs>
          <w:tab w:val="center" w:pos="4200"/>
          <w:tab w:val="right" w:pos="8400"/>
        </w:tabs>
        <w:kinsoku/>
        <w:wordWrap/>
        <w:overflowPunct/>
        <w:topLinePunct w:val="0"/>
        <w:autoSpaceDE w:val="0"/>
        <w:autoSpaceDN w:val="0"/>
        <w:bidi w:val="0"/>
        <w:adjustRightInd w:val="0"/>
        <w:snapToGrid w:val="0"/>
        <w:spacing w:line="360" w:lineRule="auto"/>
        <w:jc w:val="center"/>
        <w:textAlignment w:val="auto"/>
        <w:rPr>
          <w:rFonts w:hint="eastAsia" w:cs="Times New Roman"/>
          <w:sz w:val="30"/>
          <w:szCs w:val="30"/>
        </w:rPr>
      </w:pPr>
      <w:r>
        <w:rPr>
          <w:rFonts w:hint="eastAsia" w:cs="Times New Roman"/>
          <w:sz w:val="30"/>
          <w:szCs w:val="30"/>
        </w:rPr>
        <w:t xml:space="preserve">Technical standard for assembling composite lightweight </w:t>
      </w:r>
    </w:p>
    <w:p>
      <w:pPr>
        <w:keepNext w:val="0"/>
        <w:keepLines w:val="0"/>
        <w:pageBreakBefore w:val="0"/>
        <w:widowControl w:val="0"/>
        <w:tabs>
          <w:tab w:val="center" w:pos="4200"/>
          <w:tab w:val="right" w:pos="8400"/>
        </w:tabs>
        <w:kinsoku/>
        <w:wordWrap/>
        <w:overflowPunct/>
        <w:topLinePunct w:val="0"/>
        <w:autoSpaceDE w:val="0"/>
        <w:autoSpaceDN w:val="0"/>
        <w:bidi w:val="0"/>
        <w:adjustRightInd w:val="0"/>
        <w:snapToGrid w:val="0"/>
        <w:spacing w:line="360" w:lineRule="auto"/>
        <w:jc w:val="center"/>
        <w:textAlignment w:val="auto"/>
        <w:rPr>
          <w:rFonts w:hint="eastAsia" w:cs="Times New Roman"/>
          <w:sz w:val="30"/>
          <w:szCs w:val="30"/>
        </w:rPr>
      </w:pPr>
      <w:r>
        <w:rPr>
          <w:rFonts w:hint="eastAsia" w:cs="Times New Roman"/>
          <w:sz w:val="30"/>
          <w:szCs w:val="30"/>
        </w:rPr>
        <w:t xml:space="preserve">wall </w:t>
      </w:r>
      <w:r>
        <w:rPr>
          <w:rFonts w:hint="eastAsia" w:cs="Times New Roman"/>
          <w:sz w:val="30"/>
          <w:szCs w:val="30"/>
          <w:lang w:val="en-US" w:eastAsia="zh-CN"/>
        </w:rPr>
        <w:t>i</w:t>
      </w:r>
      <w:r>
        <w:rPr>
          <w:rFonts w:hint="eastAsia" w:cs="Times New Roman"/>
          <w:sz w:val="30"/>
          <w:szCs w:val="30"/>
        </w:rPr>
        <w:t>n Sichuan Provinc</w:t>
      </w:r>
    </w:p>
    <w:p>
      <w:pPr>
        <w:tabs>
          <w:tab w:val="center" w:pos="4200"/>
          <w:tab w:val="right" w:pos="8400"/>
        </w:tabs>
        <w:autoSpaceDE w:val="0"/>
        <w:autoSpaceDN w:val="0"/>
        <w:adjustRightInd w:val="0"/>
        <w:spacing w:line="360" w:lineRule="auto"/>
        <w:jc w:val="center"/>
        <w:rPr>
          <w:rFonts w:hint="eastAsia" w:eastAsia="宋体" w:cs="Times New Roman"/>
          <w:b/>
          <w:bCs/>
          <w:spacing w:val="-4"/>
          <w:sz w:val="28"/>
          <w:szCs w:val="28"/>
          <w:lang w:eastAsia="zh-CN"/>
        </w:rPr>
      </w:pPr>
      <w:r>
        <w:rPr>
          <w:rFonts w:hint="eastAsia" w:cs="Times New Roman"/>
          <w:b/>
          <w:bCs/>
          <w:spacing w:val="-4"/>
          <w:sz w:val="28"/>
          <w:szCs w:val="28"/>
        </w:rPr>
        <w:t>DB51/Txxx-202</w:t>
      </w:r>
      <w:r>
        <w:rPr>
          <w:rFonts w:hint="eastAsia" w:cs="Times New Roman"/>
          <w:b/>
          <w:bCs/>
          <w:spacing w:val="-4"/>
          <w:sz w:val="28"/>
          <w:szCs w:val="28"/>
          <w:lang w:val="en-US" w:eastAsia="zh-CN"/>
        </w:rPr>
        <w:t>4</w:t>
      </w:r>
    </w:p>
    <w:p>
      <w:pPr>
        <w:tabs>
          <w:tab w:val="center" w:pos="4200"/>
          <w:tab w:val="right" w:pos="8400"/>
        </w:tabs>
        <w:autoSpaceDE w:val="0"/>
        <w:autoSpaceDN w:val="0"/>
        <w:adjustRightInd w:val="0"/>
        <w:spacing w:line="360" w:lineRule="auto"/>
        <w:jc w:val="center"/>
        <w:rPr>
          <w:rFonts w:hint="eastAsia" w:cs="Times New Roman"/>
          <w:spacing w:val="-4"/>
          <w:sz w:val="28"/>
          <w:szCs w:val="28"/>
        </w:rPr>
      </w:pPr>
    </w:p>
    <w:p>
      <w:pPr>
        <w:tabs>
          <w:tab w:val="center" w:pos="4200"/>
          <w:tab w:val="right" w:pos="8400"/>
        </w:tabs>
        <w:spacing w:line="360" w:lineRule="auto"/>
        <w:ind w:firstLine="1400" w:firstLineChars="500"/>
        <w:jc w:val="both"/>
        <w:rPr>
          <w:rFonts w:cs="Times New Roman"/>
          <w:sz w:val="28"/>
          <w:szCs w:val="28"/>
        </w:rPr>
      </w:pPr>
      <w:r>
        <w:rPr>
          <w:rFonts w:hint="eastAsia" w:cs="Times New Roman"/>
          <w:sz w:val="28"/>
          <w:szCs w:val="28"/>
        </w:rPr>
        <w:t>主编单位：四川省建筑设计研究院有限公司</w:t>
      </w:r>
    </w:p>
    <w:p>
      <w:pPr>
        <w:tabs>
          <w:tab w:val="center" w:pos="4200"/>
          <w:tab w:val="right" w:pos="8400"/>
        </w:tabs>
        <w:spacing w:line="360" w:lineRule="auto"/>
        <w:ind w:firstLine="2800" w:firstLineChars="1000"/>
        <w:jc w:val="both"/>
        <w:rPr>
          <w:rFonts w:cs="Times New Roman"/>
          <w:sz w:val="28"/>
          <w:szCs w:val="28"/>
        </w:rPr>
      </w:pPr>
      <w:r>
        <w:rPr>
          <w:rFonts w:hint="eastAsia" w:cs="Times New Roman"/>
          <w:sz w:val="28"/>
          <w:szCs w:val="28"/>
          <w:lang w:eastAsia="zh-CN"/>
        </w:rPr>
        <w:t>中国建筑技术集团有限公司</w:t>
      </w:r>
    </w:p>
    <w:p>
      <w:pPr>
        <w:tabs>
          <w:tab w:val="center" w:pos="4200"/>
          <w:tab w:val="right" w:pos="8400"/>
        </w:tabs>
        <w:spacing w:line="360" w:lineRule="auto"/>
        <w:ind w:firstLine="1400" w:firstLineChars="500"/>
        <w:jc w:val="both"/>
        <w:rPr>
          <w:rFonts w:cs="Times New Roman"/>
          <w:sz w:val="28"/>
          <w:szCs w:val="28"/>
        </w:rPr>
      </w:pPr>
      <w:r>
        <w:rPr>
          <w:rFonts w:hint="eastAsia" w:cs="Times New Roman"/>
          <w:sz w:val="28"/>
          <w:szCs w:val="28"/>
        </w:rPr>
        <w:t>批准部门：四川省住房和城乡建设厅</w:t>
      </w:r>
    </w:p>
    <w:p>
      <w:pPr>
        <w:tabs>
          <w:tab w:val="center" w:pos="4200"/>
          <w:tab w:val="right" w:pos="8400"/>
        </w:tabs>
        <w:spacing w:line="360" w:lineRule="auto"/>
        <w:ind w:firstLine="1400" w:firstLineChars="500"/>
        <w:jc w:val="both"/>
        <w:rPr>
          <w:rFonts w:cs="Times New Roman"/>
          <w:sz w:val="28"/>
          <w:szCs w:val="28"/>
        </w:rPr>
      </w:pPr>
      <w:r>
        <w:rPr>
          <w:rFonts w:hint="eastAsia" w:cs="Times New Roman"/>
          <w:sz w:val="28"/>
          <w:szCs w:val="28"/>
        </w:rPr>
        <w:t>施行日期：XXXX年XX月XX日</w:t>
      </w:r>
    </w:p>
    <w:p>
      <w:pPr>
        <w:tabs>
          <w:tab w:val="center" w:pos="4200"/>
          <w:tab w:val="right" w:pos="8400"/>
        </w:tabs>
        <w:spacing w:before="440" w:line="360" w:lineRule="auto"/>
        <w:ind w:right="-2" w:firstLine="560" w:firstLineChars="200"/>
        <w:jc w:val="both"/>
        <w:rPr>
          <w:rFonts w:cs="Times New Roman"/>
          <w:sz w:val="28"/>
        </w:rPr>
      </w:pPr>
    </w:p>
    <w:p>
      <w:pPr>
        <w:widowControl/>
        <w:numPr>
          <w:ilvl w:val="0"/>
          <w:numId w:val="0"/>
        </w:numPr>
        <w:shd w:val="clear" w:color="FFFFFF" w:fill="FFFFFF"/>
        <w:tabs>
          <w:tab w:val="center" w:pos="4200"/>
          <w:tab w:val="right" w:pos="8400"/>
        </w:tabs>
        <w:spacing w:beforeLines="50" w:after="560" w:line="360" w:lineRule="auto"/>
        <w:ind w:right="-2"/>
        <w:jc w:val="center"/>
        <w:rPr>
          <w:rFonts w:ascii="Times New Roman" w:hAnsi="Times New Roman" w:eastAsia="宋体" w:cs="Times New Roman"/>
          <w:b w:val="0"/>
          <w:bCs/>
          <w:kern w:val="2"/>
          <w:sz w:val="36"/>
          <w:szCs w:val="36"/>
          <w:lang w:val="en-US" w:eastAsia="zh-CN" w:bidi="ar-SA"/>
        </w:rPr>
      </w:pPr>
      <w:bookmarkStart w:id="17" w:name="_Toc268531097"/>
      <w:r>
        <w:rPr>
          <w:rFonts w:ascii="Times New Roman" w:hAnsi="Times New Roman" w:eastAsia="宋体" w:cs="Times New Roman"/>
          <w:b w:val="0"/>
          <w:bCs/>
          <w:kern w:val="2"/>
          <w:sz w:val="36"/>
          <w:szCs w:val="36"/>
          <w:lang w:val="en-US" w:eastAsia="zh-CN" w:bidi="ar-SA"/>
        </w:rPr>
        <w:t>（</w:t>
      </w:r>
      <w:r>
        <w:rPr>
          <w:rFonts w:hint="eastAsia" w:cs="Times New Roman"/>
          <w:b w:val="0"/>
          <w:bCs/>
          <w:kern w:val="2"/>
          <w:sz w:val="36"/>
          <w:szCs w:val="36"/>
          <w:lang w:val="en-US" w:eastAsia="zh-CN" w:bidi="ar-SA"/>
        </w:rPr>
        <w:t>征求意见稿</w:t>
      </w:r>
      <w:r>
        <w:rPr>
          <w:rFonts w:ascii="Times New Roman" w:hAnsi="Times New Roman" w:eastAsia="宋体" w:cs="Times New Roman"/>
          <w:b w:val="0"/>
          <w:bCs/>
          <w:kern w:val="2"/>
          <w:sz w:val="36"/>
          <w:szCs w:val="36"/>
          <w:lang w:val="en-US" w:eastAsia="zh-CN" w:bidi="ar-SA"/>
        </w:rPr>
        <w:t>）</w:t>
      </w:r>
      <w:bookmarkEnd w:id="17"/>
    </w:p>
    <w:p>
      <w:pPr>
        <w:keepNext w:val="0"/>
        <w:keepLines w:val="0"/>
        <w:pageBreakBefore w:val="0"/>
        <w:widowControl/>
        <w:numPr>
          <w:ilvl w:val="0"/>
          <w:numId w:val="0"/>
        </w:numPr>
        <w:shd w:val="clear" w:color="FFFFFF" w:fill="FFFFFF"/>
        <w:tabs>
          <w:tab w:val="center" w:pos="4200"/>
          <w:tab w:val="right" w:pos="8400"/>
        </w:tabs>
        <w:kinsoku/>
        <w:wordWrap/>
        <w:overflowPunct/>
        <w:topLinePunct w:val="0"/>
        <w:autoSpaceDE/>
        <w:autoSpaceDN/>
        <w:bidi w:val="0"/>
        <w:adjustRightInd/>
        <w:snapToGrid/>
        <w:spacing w:beforeLines="50" w:after="200" w:line="360" w:lineRule="auto"/>
        <w:ind w:right="0"/>
        <w:jc w:val="center"/>
        <w:textAlignment w:val="auto"/>
        <w:rPr>
          <w:rFonts w:ascii="Times New Roman" w:hAnsi="Times New Roman" w:eastAsia="宋体" w:cs="Times New Roman"/>
          <w:kern w:val="2"/>
          <w:sz w:val="30"/>
          <w:szCs w:val="30"/>
          <w:lang w:val="en-US" w:eastAsia="zh-CN" w:bidi="ar-SA"/>
        </w:rPr>
      </w:pPr>
      <w:r>
        <w:rPr>
          <w:rFonts w:hint="eastAsia" w:ascii="Times New Roman" w:hAnsi="Times New Roman" w:eastAsia="宋体" w:cs="Times New Roman"/>
          <w:kern w:val="2"/>
          <w:sz w:val="30"/>
          <w:szCs w:val="30"/>
          <w:lang w:val="en-US" w:eastAsia="zh-CN" w:bidi="ar-SA"/>
        </w:rPr>
        <w:t>西南交通大学出版社</w:t>
      </w:r>
    </w:p>
    <w:p>
      <w:pPr>
        <w:jc w:val="center"/>
        <w:rPr>
          <w:rFonts w:cs="Times New Roman"/>
          <w:sz w:val="30"/>
          <w:szCs w:val="30"/>
        </w:rPr>
      </w:pPr>
      <w:bookmarkStart w:id="18" w:name="_Toc261276416"/>
      <w:bookmarkStart w:id="19" w:name="_Toc261597618"/>
      <w:bookmarkStart w:id="20" w:name="_Toc268531098"/>
      <w:bookmarkStart w:id="21" w:name="_Toc262026332"/>
      <w:bookmarkStart w:id="22" w:name="_Toc261595538"/>
      <w:bookmarkStart w:id="23" w:name="_Toc262026161"/>
      <w:bookmarkStart w:id="24" w:name="_Toc262025715"/>
      <w:bookmarkStart w:id="25" w:name="_Toc258945390"/>
      <w:r>
        <w:rPr>
          <w:rFonts w:hint="eastAsia" w:ascii="黑体" w:hAnsi="黑体" w:eastAsia="黑体" w:cs="黑体"/>
          <w:sz w:val="30"/>
          <w:szCs w:val="30"/>
        </w:rPr>
        <w:t>202</w:t>
      </w:r>
      <w:r>
        <w:rPr>
          <w:rFonts w:hint="eastAsia" w:ascii="黑体" w:hAnsi="黑体" w:eastAsia="黑体" w:cs="黑体"/>
          <w:sz w:val="30"/>
          <w:szCs w:val="30"/>
          <w:lang w:val="en-US" w:eastAsia="zh-CN"/>
        </w:rPr>
        <w:t>4</w:t>
      </w:r>
      <w:r>
        <w:rPr>
          <w:rFonts w:hint="eastAsia" w:ascii="黑体" w:hAnsi="黑体" w:eastAsia="黑体" w:cs="黑体"/>
          <w:sz w:val="30"/>
          <w:szCs w:val="30"/>
        </w:rPr>
        <w:t>-XX-XX</w:t>
      </w:r>
      <w:r>
        <w:rPr>
          <w:rFonts w:cs="Times New Roman"/>
          <w:sz w:val="30"/>
          <w:szCs w:val="30"/>
        </w:rPr>
        <w:t xml:space="preserve"> </w:t>
      </w:r>
      <w:bookmarkEnd w:id="18"/>
      <w:bookmarkEnd w:id="19"/>
      <w:bookmarkEnd w:id="20"/>
      <w:bookmarkEnd w:id="21"/>
      <w:bookmarkEnd w:id="22"/>
      <w:bookmarkEnd w:id="23"/>
      <w:bookmarkEnd w:id="24"/>
      <w:bookmarkEnd w:id="25"/>
      <w:r>
        <w:rPr>
          <w:rFonts w:hint="eastAsia" w:ascii="黑体" w:hAnsi="黑体" w:eastAsia="黑体" w:cs="黑体"/>
          <w:sz w:val="30"/>
          <w:szCs w:val="30"/>
        </w:rPr>
        <w:t>成都</w:t>
      </w:r>
    </w:p>
    <w:p>
      <w:pPr>
        <w:spacing w:line="360" w:lineRule="auto"/>
        <w:jc w:val="center"/>
        <w:rPr>
          <w:rFonts w:cs="Times New Roman"/>
          <w:b/>
          <w:kern w:val="0"/>
          <w:sz w:val="32"/>
          <w:szCs w:val="32"/>
        </w:rPr>
        <w:sectPr>
          <w:footerReference r:id="rId5" w:type="default"/>
          <w:pgSz w:w="11906" w:h="16838"/>
          <w:pgMar w:top="1440" w:right="1800" w:bottom="1440" w:left="1800" w:header="851" w:footer="992" w:gutter="0"/>
          <w:pgNumType w:fmt="decimal" w:start="1"/>
          <w:cols w:space="425" w:num="1"/>
          <w:docGrid w:type="lines" w:linePitch="312" w:charSpace="0"/>
        </w:sectPr>
      </w:pPr>
    </w:p>
    <w:p>
      <w:pPr>
        <w:spacing w:line="360" w:lineRule="auto"/>
        <w:jc w:val="center"/>
        <w:rPr>
          <w:rFonts w:cs="Times New Roman"/>
          <w:b/>
          <w:kern w:val="0"/>
          <w:sz w:val="32"/>
          <w:szCs w:val="32"/>
        </w:rPr>
      </w:pPr>
      <w:r>
        <w:rPr>
          <w:rFonts w:cs="Times New Roman"/>
          <w:b/>
          <w:kern w:val="0"/>
          <w:sz w:val="32"/>
          <w:szCs w:val="32"/>
        </w:rPr>
        <w:t>前</w:t>
      </w:r>
      <w:r>
        <w:rPr>
          <w:rFonts w:hint="eastAsia" w:cs="Times New Roman"/>
          <w:b/>
          <w:kern w:val="0"/>
          <w:sz w:val="32"/>
          <w:szCs w:val="32"/>
          <w:lang w:val="en-US" w:eastAsia="zh-CN"/>
        </w:rPr>
        <w:t xml:space="preserve"> </w:t>
      </w:r>
      <w:r>
        <w:rPr>
          <w:rFonts w:cs="Times New Roman"/>
          <w:b/>
          <w:kern w:val="0"/>
          <w:sz w:val="32"/>
          <w:szCs w:val="32"/>
        </w:rPr>
        <w:t>言</w:t>
      </w:r>
    </w:p>
    <w:p>
      <w:pPr>
        <w:spacing w:line="360" w:lineRule="auto"/>
        <w:jc w:val="center"/>
        <w:rPr>
          <w:rFonts w:cs="Times New Roman"/>
          <w:b/>
          <w:kern w:val="0"/>
          <w:sz w:val="32"/>
          <w:szCs w:val="32"/>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cs="Times New Roman"/>
          <w:sz w:val="21"/>
          <w:szCs w:val="22"/>
        </w:rPr>
      </w:pPr>
      <w:r>
        <w:rPr>
          <w:rFonts w:cs="Times New Roman"/>
          <w:sz w:val="21"/>
          <w:szCs w:val="22"/>
        </w:rPr>
        <w:t>本标准是根据《四川省住房和城乡建设厅关于下达</w:t>
      </w:r>
      <w:r>
        <w:rPr>
          <w:rFonts w:hint="eastAsia" w:cs="Times New Roman"/>
          <w:sz w:val="21"/>
          <w:szCs w:val="22"/>
        </w:rPr>
        <w:t>2022年四川省</w:t>
      </w:r>
      <w:r>
        <w:rPr>
          <w:rFonts w:cs="Times New Roman"/>
          <w:sz w:val="21"/>
          <w:szCs w:val="22"/>
        </w:rPr>
        <w:t>工程建设地方标准</w:t>
      </w:r>
      <w:r>
        <w:rPr>
          <w:rFonts w:hint="eastAsia" w:cs="Times New Roman"/>
          <w:sz w:val="21"/>
          <w:szCs w:val="22"/>
        </w:rPr>
        <w:t>制定修订计划（第一批）</w:t>
      </w:r>
      <w:r>
        <w:rPr>
          <w:rFonts w:cs="Times New Roman"/>
          <w:sz w:val="21"/>
          <w:szCs w:val="22"/>
        </w:rPr>
        <w:t>的通知》</w:t>
      </w:r>
      <w:r>
        <w:rPr>
          <w:rFonts w:hint="eastAsia" w:cs="Times New Roman"/>
          <w:sz w:val="21"/>
          <w:szCs w:val="22"/>
        </w:rPr>
        <w:t>（川建标函〔</w:t>
      </w:r>
      <w:r>
        <w:rPr>
          <w:rFonts w:hint="eastAsia" w:cs="Times New Roman"/>
          <w:sz w:val="21"/>
          <w:szCs w:val="22"/>
          <w:lang w:val="en-US" w:eastAsia="zh-CN"/>
        </w:rPr>
        <w:t>2022</w:t>
      </w:r>
      <w:r>
        <w:rPr>
          <w:rFonts w:hint="eastAsia" w:cs="Times New Roman"/>
          <w:sz w:val="21"/>
          <w:szCs w:val="22"/>
        </w:rPr>
        <w:t>〕</w:t>
      </w:r>
      <w:r>
        <w:rPr>
          <w:rFonts w:hint="eastAsia" w:cs="Times New Roman"/>
          <w:sz w:val="21"/>
          <w:szCs w:val="22"/>
          <w:lang w:val="en-US" w:eastAsia="zh-CN"/>
        </w:rPr>
        <w:t>1169</w:t>
      </w:r>
      <w:r>
        <w:rPr>
          <w:rFonts w:hint="eastAsia" w:cs="Times New Roman"/>
          <w:sz w:val="21"/>
          <w:szCs w:val="22"/>
        </w:rPr>
        <w:t>号）</w:t>
      </w:r>
      <w:r>
        <w:rPr>
          <w:rFonts w:cs="Times New Roman"/>
          <w:sz w:val="21"/>
          <w:szCs w:val="22"/>
        </w:rPr>
        <w:t>的要求，由四川省建筑设计研究院有限公司</w:t>
      </w:r>
      <w:r>
        <w:rPr>
          <w:rFonts w:hint="eastAsia" w:cs="Times New Roman"/>
          <w:sz w:val="21"/>
          <w:szCs w:val="22"/>
        </w:rPr>
        <w:t>和</w:t>
      </w:r>
      <w:r>
        <w:rPr>
          <w:rFonts w:hint="eastAsia" w:cs="Times New Roman"/>
          <w:sz w:val="21"/>
          <w:szCs w:val="22"/>
          <w:lang w:eastAsia="zh-CN"/>
        </w:rPr>
        <w:t>中国建筑技术集团有限公司</w:t>
      </w:r>
      <w:r>
        <w:rPr>
          <w:rFonts w:cs="Times New Roman"/>
          <w:sz w:val="21"/>
          <w:szCs w:val="22"/>
        </w:rPr>
        <w:t>会同有关单位</w:t>
      </w:r>
      <w:r>
        <w:rPr>
          <w:rFonts w:hint="eastAsia" w:cs="Times New Roman"/>
          <w:sz w:val="21"/>
          <w:szCs w:val="22"/>
        </w:rPr>
        <w:t>共同</w:t>
      </w:r>
      <w:r>
        <w:rPr>
          <w:rFonts w:cs="Times New Roman"/>
          <w:sz w:val="21"/>
          <w:szCs w:val="22"/>
        </w:rPr>
        <w:t>编</w:t>
      </w:r>
      <w:r>
        <w:rPr>
          <w:rFonts w:hint="eastAsia" w:cs="Times New Roman"/>
          <w:sz w:val="21"/>
          <w:szCs w:val="22"/>
        </w:rPr>
        <w:t>制</w:t>
      </w:r>
      <w:r>
        <w:rPr>
          <w:rFonts w:cs="Times New Roman"/>
          <w:sz w:val="21"/>
          <w:szCs w:val="22"/>
        </w:rPr>
        <w:t>完成。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cs="Times New Roman"/>
          <w:sz w:val="21"/>
          <w:szCs w:val="22"/>
        </w:rPr>
      </w:pPr>
      <w:r>
        <w:rPr>
          <w:rFonts w:cs="Times New Roman"/>
          <w:sz w:val="21"/>
          <w:szCs w:val="22"/>
        </w:rPr>
        <w:t>标准编制组</w:t>
      </w:r>
      <w:r>
        <w:rPr>
          <w:rFonts w:hint="eastAsia" w:cs="Times New Roman"/>
          <w:sz w:val="21"/>
          <w:szCs w:val="22"/>
        </w:rPr>
        <w:t>经过</w:t>
      </w:r>
      <w:r>
        <w:rPr>
          <w:rFonts w:cs="Times New Roman"/>
          <w:sz w:val="21"/>
          <w:szCs w:val="22"/>
        </w:rPr>
        <w:t>广泛的调查研究，参考了省内外相关技术资料，总结了近年来四川省装配式的实践经验，并在广泛征求意见的基础上，完成本标准的编制。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cs="Times New Roman"/>
          <w:sz w:val="21"/>
          <w:szCs w:val="22"/>
        </w:rPr>
      </w:pPr>
      <w:r>
        <w:rPr>
          <w:rFonts w:cs="Times New Roman"/>
          <w:sz w:val="21"/>
          <w:szCs w:val="22"/>
        </w:rPr>
        <w:t>本标准共分为</w:t>
      </w:r>
      <w:r>
        <w:rPr>
          <w:rFonts w:hint="eastAsia" w:cs="Times New Roman"/>
          <w:sz w:val="21"/>
          <w:szCs w:val="22"/>
        </w:rPr>
        <w:t>6</w:t>
      </w:r>
      <w:r>
        <w:rPr>
          <w:rFonts w:cs="Times New Roman"/>
          <w:sz w:val="21"/>
          <w:szCs w:val="22"/>
        </w:rPr>
        <w:t>章，主要技术内容包括：</w:t>
      </w:r>
      <w:r>
        <w:rPr>
          <w:rFonts w:hint="eastAsia" w:cs="Times New Roman"/>
          <w:sz w:val="21"/>
          <w:szCs w:val="22"/>
        </w:rPr>
        <w:t xml:space="preserve">1 </w:t>
      </w:r>
      <w:r>
        <w:rPr>
          <w:rFonts w:cs="Times New Roman"/>
          <w:sz w:val="21"/>
          <w:szCs w:val="22"/>
        </w:rPr>
        <w:t>总则</w:t>
      </w:r>
      <w:r>
        <w:rPr>
          <w:rFonts w:hint="eastAsia" w:cs="Times New Roman"/>
          <w:sz w:val="21"/>
          <w:szCs w:val="22"/>
        </w:rPr>
        <w:t xml:space="preserve">；2 </w:t>
      </w:r>
      <w:r>
        <w:rPr>
          <w:rFonts w:cs="Times New Roman"/>
          <w:sz w:val="21"/>
          <w:szCs w:val="22"/>
        </w:rPr>
        <w:t>术语和符号</w:t>
      </w:r>
      <w:r>
        <w:rPr>
          <w:rFonts w:hint="eastAsia" w:cs="Times New Roman"/>
          <w:sz w:val="21"/>
          <w:szCs w:val="22"/>
        </w:rPr>
        <w:t xml:space="preserve">；3 </w:t>
      </w:r>
      <w:r>
        <w:rPr>
          <w:rFonts w:hint="eastAsia" w:cs="Times New Roman"/>
          <w:sz w:val="21"/>
          <w:szCs w:val="22"/>
          <w:lang w:eastAsia="zh-CN"/>
        </w:rPr>
        <w:t>材料</w:t>
      </w:r>
      <w:r>
        <w:rPr>
          <w:rFonts w:hint="eastAsia" w:cs="Times New Roman"/>
          <w:sz w:val="21"/>
          <w:szCs w:val="22"/>
        </w:rPr>
        <w:t>；4</w:t>
      </w:r>
      <w:r>
        <w:rPr>
          <w:rFonts w:hint="eastAsia" w:cs="Times New Roman"/>
          <w:sz w:val="21"/>
          <w:szCs w:val="22"/>
          <w:lang w:eastAsia="zh-CN"/>
        </w:rPr>
        <w:t>设计；</w:t>
      </w:r>
      <w:r>
        <w:rPr>
          <w:rFonts w:hint="eastAsia" w:cs="Times New Roman"/>
          <w:sz w:val="21"/>
          <w:szCs w:val="22"/>
        </w:rPr>
        <w:t xml:space="preserve">5 </w:t>
      </w:r>
      <w:r>
        <w:rPr>
          <w:rFonts w:hint="eastAsia" w:cs="Times New Roman"/>
          <w:sz w:val="21"/>
          <w:szCs w:val="22"/>
          <w:lang w:eastAsia="zh-CN"/>
        </w:rPr>
        <w:t>施工</w:t>
      </w:r>
      <w:r>
        <w:rPr>
          <w:rFonts w:hint="eastAsia" w:cs="Times New Roman"/>
          <w:sz w:val="21"/>
          <w:szCs w:val="22"/>
        </w:rPr>
        <w:t xml:space="preserve">；6 </w:t>
      </w:r>
      <w:r>
        <w:rPr>
          <w:rFonts w:hint="eastAsia" w:cs="Times New Roman"/>
          <w:sz w:val="21"/>
          <w:szCs w:val="22"/>
          <w:lang w:eastAsia="zh-CN"/>
        </w:rPr>
        <w:t>验收</w:t>
      </w:r>
      <w:r>
        <w:rPr>
          <w:rFonts w:cs="Times New Roman"/>
          <w:sz w:val="21"/>
          <w:szCs w:val="22"/>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cs="Times New Roman"/>
          <w:sz w:val="21"/>
          <w:szCs w:val="22"/>
        </w:rPr>
      </w:pPr>
      <w:r>
        <w:rPr>
          <w:rFonts w:cs="Times New Roman"/>
          <w:sz w:val="21"/>
          <w:szCs w:val="22"/>
        </w:rPr>
        <w:t>本标准由四川省住房和城乡建设厅负责管理，由四川省建筑设计研究院有限公司负责具体技术内容的解释。执行过程中如有意见或建议，请</w:t>
      </w:r>
      <w:r>
        <w:rPr>
          <w:rFonts w:hint="eastAsia" w:cs="Times New Roman"/>
          <w:sz w:val="21"/>
          <w:szCs w:val="22"/>
        </w:rPr>
        <w:t>反馈</w:t>
      </w:r>
      <w:r>
        <w:rPr>
          <w:rFonts w:cs="Times New Roman"/>
          <w:sz w:val="21"/>
          <w:szCs w:val="22"/>
        </w:rPr>
        <w:t>至四川省建筑设计研究院有限公司（地址：成都市天府大道中段688号大源国际中心1栋</w:t>
      </w:r>
      <w:r>
        <w:rPr>
          <w:rFonts w:hint="eastAsia" w:cs="Times New Roman"/>
          <w:sz w:val="21"/>
          <w:szCs w:val="22"/>
        </w:rPr>
        <w:t>，</w:t>
      </w:r>
      <w:r>
        <w:rPr>
          <w:rFonts w:cs="Times New Roman"/>
          <w:sz w:val="21"/>
          <w:szCs w:val="22"/>
        </w:rPr>
        <w:t>邮政编码：610017</w:t>
      </w:r>
      <w:r>
        <w:rPr>
          <w:rFonts w:hint="eastAsia" w:cs="Times New Roman"/>
          <w:sz w:val="21"/>
          <w:szCs w:val="22"/>
        </w:rPr>
        <w:t>，E-mail：sadi_jsfzb@163.com</w:t>
      </w:r>
      <w:r>
        <w:rPr>
          <w:rFonts w:hint="eastAsia"/>
          <w:lang w:eastAsia="zh-CN"/>
        </w:rPr>
        <w:t>，</w:t>
      </w:r>
      <w:r>
        <w:rPr>
          <w:rFonts w:hint="eastAsia" w:cs="Times New Roman"/>
          <w:sz w:val="21"/>
          <w:szCs w:val="22"/>
          <w:lang w:eastAsia="zh-CN"/>
        </w:rPr>
        <w:t>电话</w:t>
      </w:r>
      <w:r>
        <w:rPr>
          <w:rFonts w:hint="eastAsia" w:cs="Times New Roman"/>
          <w:sz w:val="21"/>
          <w:szCs w:val="22"/>
          <w:lang w:val="en-US" w:eastAsia="zh-CN"/>
        </w:rPr>
        <w:t>028-86933790</w:t>
      </w:r>
      <w:r>
        <w:rPr>
          <w:rFonts w:cs="Times New Roman"/>
          <w:sz w:val="21"/>
          <w:szCs w:val="22"/>
        </w:rPr>
        <w:t>）。</w:t>
      </w:r>
    </w:p>
    <w:p>
      <w:pPr>
        <w:spacing w:line="360" w:lineRule="auto"/>
        <w:ind w:firstLine="366" w:firstLineChars="150"/>
        <w:jc w:val="both"/>
        <w:rPr>
          <w:rFonts w:cs="Times New Roman"/>
          <w:sz w:val="21"/>
          <w:szCs w:val="22"/>
        </w:rPr>
      </w:pPr>
      <w:r>
        <w:rPr>
          <w:rFonts w:cs="Times New Roman"/>
          <w:spacing w:val="17"/>
          <w:sz w:val="21"/>
          <w:szCs w:val="22"/>
        </w:rPr>
        <w:t>主编单位：</w:t>
      </w:r>
      <w:r>
        <w:rPr>
          <w:rFonts w:hint="eastAsia" w:cs="Times New Roman"/>
          <w:sz w:val="21"/>
          <w:szCs w:val="22"/>
        </w:rPr>
        <w:t>四川省建筑设计研究院有限公司</w:t>
      </w:r>
    </w:p>
    <w:p>
      <w:pPr>
        <w:spacing w:line="360" w:lineRule="auto"/>
        <w:ind w:firstLine="1575" w:firstLineChars="750"/>
        <w:jc w:val="both"/>
        <w:rPr>
          <w:rFonts w:hint="eastAsia" w:cs="Times New Roman"/>
          <w:sz w:val="21"/>
          <w:szCs w:val="22"/>
          <w:lang w:eastAsia="zh-CN"/>
        </w:rPr>
      </w:pPr>
      <w:r>
        <w:rPr>
          <w:rFonts w:hint="eastAsia" w:cs="Times New Roman"/>
          <w:sz w:val="21"/>
          <w:szCs w:val="22"/>
          <w:lang w:eastAsia="zh-CN"/>
        </w:rPr>
        <w:t>中国建筑技术集团有限公司</w:t>
      </w:r>
    </w:p>
    <w:p>
      <w:pPr>
        <w:spacing w:line="360" w:lineRule="auto"/>
        <w:ind w:firstLine="366" w:firstLineChars="150"/>
        <w:jc w:val="both"/>
        <w:rPr>
          <w:rFonts w:cs="Times New Roman"/>
          <w:spacing w:val="17"/>
          <w:sz w:val="21"/>
          <w:szCs w:val="22"/>
        </w:rPr>
      </w:pPr>
      <w:r>
        <w:rPr>
          <w:rFonts w:cs="Times New Roman"/>
          <w:spacing w:val="17"/>
          <w:sz w:val="21"/>
          <w:szCs w:val="22"/>
        </w:rPr>
        <w:t>参编单位：</w:t>
      </w:r>
      <w:r>
        <w:rPr>
          <w:rFonts w:hint="eastAsia" w:cs="Times New Roman"/>
          <w:sz w:val="21"/>
          <w:szCs w:val="22"/>
          <w:lang w:val="en-US" w:eastAsia="zh-CN"/>
        </w:rPr>
        <w:t>四川省建筑科学研究院有限公司</w:t>
      </w:r>
    </w:p>
    <w:p>
      <w:pPr>
        <w:spacing w:line="360" w:lineRule="auto"/>
        <w:ind w:firstLine="1575" w:firstLineChars="750"/>
        <w:jc w:val="both"/>
        <w:rPr>
          <w:rFonts w:hint="eastAsia" w:cs="Times New Roman"/>
          <w:sz w:val="21"/>
          <w:szCs w:val="22"/>
          <w:lang w:val="en-US" w:eastAsia="zh-CN"/>
        </w:rPr>
      </w:pPr>
      <w:r>
        <w:rPr>
          <w:rFonts w:hint="eastAsia" w:cs="Times New Roman"/>
          <w:sz w:val="21"/>
          <w:szCs w:val="22"/>
          <w:lang w:val="en-US" w:eastAsia="zh-CN"/>
        </w:rPr>
        <w:t>成都魔筑科技有限公司</w:t>
      </w:r>
    </w:p>
    <w:p>
      <w:pPr>
        <w:spacing w:line="360" w:lineRule="auto"/>
        <w:ind w:firstLine="1575" w:firstLineChars="750"/>
        <w:jc w:val="both"/>
        <w:rPr>
          <w:rFonts w:hint="eastAsia" w:cs="Times New Roman"/>
          <w:sz w:val="21"/>
          <w:szCs w:val="22"/>
          <w:lang w:val="en-US" w:eastAsia="zh-CN"/>
        </w:rPr>
      </w:pPr>
      <w:r>
        <w:rPr>
          <w:rFonts w:hint="eastAsia" w:cs="Times New Roman"/>
          <w:sz w:val="21"/>
          <w:szCs w:val="22"/>
          <w:lang w:val="en-US" w:eastAsia="zh-CN"/>
        </w:rPr>
        <w:t>西南交通大学</w:t>
      </w:r>
    </w:p>
    <w:p>
      <w:pPr>
        <w:spacing w:line="360" w:lineRule="auto"/>
        <w:ind w:firstLine="1575" w:firstLineChars="750"/>
        <w:jc w:val="both"/>
        <w:rPr>
          <w:rFonts w:hint="eastAsia" w:cs="Times New Roman"/>
          <w:sz w:val="21"/>
          <w:szCs w:val="22"/>
          <w:lang w:val="en-US" w:eastAsia="zh-CN"/>
        </w:rPr>
      </w:pPr>
      <w:r>
        <w:rPr>
          <w:rFonts w:hint="eastAsia" w:cs="Times New Roman"/>
          <w:sz w:val="21"/>
          <w:szCs w:val="22"/>
          <w:lang w:val="en-US" w:eastAsia="zh-CN"/>
        </w:rPr>
        <w:t>西南科技大学</w:t>
      </w:r>
    </w:p>
    <w:p>
      <w:pPr>
        <w:spacing w:line="360" w:lineRule="auto"/>
        <w:ind w:firstLine="1575" w:firstLineChars="750"/>
        <w:jc w:val="both"/>
        <w:rPr>
          <w:rFonts w:hint="eastAsia" w:cs="Times New Roman"/>
          <w:sz w:val="21"/>
          <w:szCs w:val="22"/>
          <w:lang w:val="en-US" w:eastAsia="zh-CN"/>
        </w:rPr>
      </w:pPr>
      <w:r>
        <w:rPr>
          <w:rFonts w:hint="eastAsia" w:cs="Times New Roman"/>
          <w:sz w:val="21"/>
          <w:szCs w:val="22"/>
          <w:lang w:val="en-US" w:eastAsia="zh-CN"/>
        </w:rPr>
        <w:t>成都惟尚建筑设计有限公司</w:t>
      </w:r>
    </w:p>
    <w:p>
      <w:pPr>
        <w:spacing w:line="360" w:lineRule="auto"/>
        <w:ind w:firstLine="1575" w:firstLineChars="750"/>
        <w:jc w:val="both"/>
        <w:rPr>
          <w:rFonts w:hint="eastAsia" w:cs="Times New Roman"/>
          <w:sz w:val="21"/>
          <w:szCs w:val="22"/>
          <w:lang w:val="en-US" w:eastAsia="zh-CN"/>
        </w:rPr>
      </w:pPr>
      <w:r>
        <w:rPr>
          <w:rFonts w:hint="eastAsia" w:cs="Times New Roman"/>
          <w:sz w:val="21"/>
          <w:szCs w:val="22"/>
          <w:lang w:val="en-US" w:eastAsia="zh-CN"/>
        </w:rPr>
        <w:t>成都墙立建材科技有限公司</w:t>
      </w:r>
    </w:p>
    <w:p>
      <w:pPr>
        <w:spacing w:line="360" w:lineRule="auto"/>
        <w:ind w:firstLine="1575" w:firstLineChars="750"/>
        <w:jc w:val="both"/>
        <w:rPr>
          <w:rFonts w:hint="eastAsia" w:cs="Times New Roman"/>
          <w:sz w:val="21"/>
          <w:szCs w:val="22"/>
          <w:lang w:val="en-US" w:eastAsia="zh-CN"/>
        </w:rPr>
      </w:pPr>
      <w:r>
        <w:rPr>
          <w:rFonts w:hint="eastAsia" w:cs="Times New Roman"/>
          <w:sz w:val="21"/>
          <w:szCs w:val="22"/>
          <w:lang w:val="en-US" w:eastAsia="zh-CN"/>
        </w:rPr>
        <w:t>德州海天机电科技有限公司</w:t>
      </w:r>
    </w:p>
    <w:p>
      <w:pPr>
        <w:spacing w:line="360" w:lineRule="auto"/>
        <w:ind w:firstLine="420" w:firstLineChars="200"/>
        <w:jc w:val="both"/>
        <w:rPr>
          <w:rFonts w:hint="default" w:eastAsia="宋体" w:cs="Times New Roman"/>
          <w:sz w:val="21"/>
          <w:szCs w:val="22"/>
          <w:lang w:val="en-US" w:eastAsia="zh-CN"/>
        </w:rPr>
      </w:pPr>
      <w:r>
        <w:rPr>
          <w:rFonts w:cs="Times New Roman"/>
          <w:sz w:val="21"/>
          <w:szCs w:val="22"/>
        </w:rPr>
        <w:t>主要起草人：</w:t>
      </w:r>
      <w:r>
        <w:rPr>
          <w:rFonts w:hint="eastAsia" w:cs="Times New Roman"/>
          <w:sz w:val="21"/>
          <w:szCs w:val="22"/>
          <w:lang w:val="en-US" w:eastAsia="zh-CN"/>
        </w:rPr>
        <w:t xml:space="preserve"> </w:t>
      </w:r>
    </w:p>
    <w:p>
      <w:pPr>
        <w:widowControl/>
        <w:snapToGrid w:val="0"/>
        <w:spacing w:line="360" w:lineRule="auto"/>
        <w:ind w:firstLine="420" w:firstLineChars="200"/>
        <w:jc w:val="both"/>
        <w:rPr>
          <w:rFonts w:cs="Times New Roman"/>
          <w:sz w:val="21"/>
          <w:szCs w:val="22"/>
        </w:rPr>
      </w:pPr>
      <w:r>
        <w:rPr>
          <w:rFonts w:cs="Times New Roman"/>
          <w:sz w:val="21"/>
          <w:szCs w:val="22"/>
        </w:rPr>
        <w:t>主要审查人：</w:t>
      </w:r>
    </w:p>
    <w:p>
      <w:pPr>
        <w:jc w:val="center"/>
        <w:rPr>
          <w:rStyle w:val="25"/>
          <w:rFonts w:hint="eastAsia"/>
          <w:b/>
          <w:sz w:val="32"/>
          <w:szCs w:val="28"/>
        </w:rPr>
        <w:sectPr>
          <w:footerReference r:id="rId6" w:type="default"/>
          <w:pgSz w:w="11906" w:h="16838"/>
          <w:pgMar w:top="1440" w:right="1800" w:bottom="1440" w:left="1800" w:header="851" w:footer="992" w:gutter="0"/>
          <w:pgNumType w:fmt="decimal" w:start="1"/>
          <w:cols w:space="425" w:num="1"/>
          <w:docGrid w:type="lines" w:linePitch="312" w:charSpace="0"/>
        </w:sectPr>
      </w:pPr>
    </w:p>
    <w:p>
      <w:pPr>
        <w:bidi w:val="0"/>
        <w:jc w:val="center"/>
        <w:rPr>
          <w:rFonts w:ascii="Times New Roman" w:hAnsi="Times New Roman" w:eastAsia="宋体" w:cstheme="minorBidi"/>
          <w:kern w:val="2"/>
          <w:sz w:val="24"/>
          <w:szCs w:val="24"/>
          <w:lang w:val="en-US" w:eastAsia="zh-CN" w:bidi="ar-SA"/>
        </w:rPr>
      </w:pPr>
      <w:r>
        <w:rPr>
          <w:rFonts w:hint="eastAsia"/>
          <w:b/>
          <w:bCs/>
          <w:sz w:val="32"/>
          <w:szCs w:val="32"/>
        </w:rPr>
        <w:t xml:space="preserve">目  </w:t>
      </w:r>
      <w:bookmarkEnd w:id="0"/>
      <w:bookmarkEnd w:id="1"/>
      <w:bookmarkEnd w:id="2"/>
      <w:bookmarkEnd w:id="3"/>
      <w:bookmarkEnd w:id="4"/>
      <w:bookmarkEnd w:id="5"/>
      <w:bookmarkEnd w:id="6"/>
      <w:bookmarkEnd w:id="7"/>
      <w:bookmarkEnd w:id="8"/>
      <w:bookmarkEnd w:id="9"/>
      <w:bookmarkEnd w:id="10"/>
      <w:bookmarkEnd w:id="11"/>
      <w:bookmarkEnd w:id="12"/>
      <w:bookmarkEnd w:id="13"/>
      <w:bookmarkStart w:id="26" w:name="_Toc5724"/>
      <w:bookmarkStart w:id="27" w:name="_Toc4713"/>
      <w:r>
        <w:rPr>
          <w:rFonts w:hint="eastAsia"/>
          <w:b/>
          <w:bCs/>
          <w:sz w:val="32"/>
          <w:szCs w:val="32"/>
          <w:lang w:val="en-US" w:eastAsia="zh-CN"/>
        </w:rPr>
        <w:t>次</w:t>
      </w:r>
      <w:r>
        <w:fldChar w:fldCharType="begin"/>
      </w:r>
      <w:r>
        <w:instrText xml:space="preserve">TOC \o "1-2" \h \u </w:instrText>
      </w:r>
      <w:r>
        <w:fldChar w:fldCharType="separate"/>
      </w:r>
    </w:p>
    <w:p>
      <w:pPr>
        <w:pStyle w:val="12"/>
        <w:tabs>
          <w:tab w:val="right" w:leader="dot" w:pos="8306"/>
        </w:tabs>
      </w:pPr>
      <w:r>
        <w:fldChar w:fldCharType="begin"/>
      </w:r>
      <w:r>
        <w:instrText xml:space="preserve"> HYPERLINK \l _Toc21569 </w:instrText>
      </w:r>
      <w:r>
        <w:fldChar w:fldCharType="separate"/>
      </w:r>
      <w:r>
        <w:rPr>
          <w:rFonts w:hint="eastAsia"/>
        </w:rPr>
        <w:t>1  总  则</w:t>
      </w:r>
      <w:r>
        <w:tab/>
      </w:r>
      <w:r>
        <w:fldChar w:fldCharType="begin"/>
      </w:r>
      <w:r>
        <w:instrText xml:space="preserve"> PAGEREF _Toc21569 \h </w:instrText>
      </w:r>
      <w:r>
        <w:fldChar w:fldCharType="separate"/>
      </w:r>
      <w:r>
        <w:t>1</w:t>
      </w:r>
      <w:r>
        <w:fldChar w:fldCharType="end"/>
      </w:r>
      <w:r>
        <w:fldChar w:fldCharType="end"/>
      </w:r>
    </w:p>
    <w:p>
      <w:pPr>
        <w:pStyle w:val="12"/>
        <w:tabs>
          <w:tab w:val="right" w:leader="dot" w:pos="8306"/>
        </w:tabs>
      </w:pPr>
      <w:r>
        <w:fldChar w:fldCharType="begin"/>
      </w:r>
      <w:r>
        <w:instrText xml:space="preserve"> HYPERLINK \l _Toc24768 </w:instrText>
      </w:r>
      <w:r>
        <w:fldChar w:fldCharType="separate"/>
      </w:r>
      <w:r>
        <w:rPr>
          <w:rFonts w:hint="eastAsia"/>
        </w:rPr>
        <w:t>2  术语</w:t>
      </w:r>
      <w:r>
        <w:rPr>
          <w:rFonts w:hint="eastAsia"/>
          <w:lang w:val="en-US" w:eastAsia="zh-CN"/>
        </w:rPr>
        <w:t>和符号</w:t>
      </w:r>
      <w:r>
        <w:tab/>
      </w:r>
      <w:r>
        <w:fldChar w:fldCharType="begin"/>
      </w:r>
      <w:r>
        <w:instrText xml:space="preserve"> PAGEREF _Toc24768 \h </w:instrText>
      </w:r>
      <w:r>
        <w:fldChar w:fldCharType="separate"/>
      </w:r>
      <w:r>
        <w:t>3</w:t>
      </w:r>
      <w:r>
        <w:fldChar w:fldCharType="end"/>
      </w:r>
      <w:r>
        <w:fldChar w:fldCharType="end"/>
      </w:r>
    </w:p>
    <w:p>
      <w:pPr>
        <w:pStyle w:val="13"/>
        <w:tabs>
          <w:tab w:val="right" w:leader="dot" w:pos="8306"/>
        </w:tabs>
      </w:pPr>
      <w:r>
        <w:fldChar w:fldCharType="begin"/>
      </w:r>
      <w:r>
        <w:instrText xml:space="preserve"> HYPERLINK \l _Toc208 </w:instrText>
      </w:r>
      <w:r>
        <w:fldChar w:fldCharType="separate"/>
      </w:r>
      <w:r>
        <w:rPr>
          <w:rFonts w:hint="eastAsia" w:cs="宋体"/>
          <w:lang w:val="en-US" w:eastAsia="zh-CN"/>
        </w:rPr>
        <w:t>2</w:t>
      </w:r>
      <w:r>
        <w:rPr>
          <w:rFonts w:hint="eastAsia" w:cs="宋体"/>
        </w:rPr>
        <w:t>.1  </w:t>
      </w:r>
      <w:r>
        <w:rPr>
          <w:rFonts w:hint="eastAsia" w:cs="宋体"/>
          <w:lang w:val="en-US" w:eastAsia="zh-CN"/>
        </w:rPr>
        <w:t>术语</w:t>
      </w:r>
      <w:r>
        <w:tab/>
      </w:r>
      <w:r>
        <w:fldChar w:fldCharType="begin"/>
      </w:r>
      <w:r>
        <w:instrText xml:space="preserve"> PAGEREF _Toc208 \h </w:instrText>
      </w:r>
      <w:r>
        <w:fldChar w:fldCharType="separate"/>
      </w:r>
      <w:r>
        <w:t>3</w:t>
      </w:r>
      <w:r>
        <w:fldChar w:fldCharType="end"/>
      </w:r>
      <w:r>
        <w:fldChar w:fldCharType="end"/>
      </w:r>
    </w:p>
    <w:p>
      <w:pPr>
        <w:pStyle w:val="13"/>
        <w:tabs>
          <w:tab w:val="right" w:leader="dot" w:pos="8306"/>
        </w:tabs>
      </w:pPr>
      <w:r>
        <w:fldChar w:fldCharType="begin"/>
      </w:r>
      <w:r>
        <w:instrText xml:space="preserve"> HYPERLINK \l _Toc2025 </w:instrText>
      </w:r>
      <w:r>
        <w:fldChar w:fldCharType="separate"/>
      </w:r>
      <w:r>
        <w:rPr>
          <w:rFonts w:hint="eastAsia" w:cs="宋体"/>
          <w:lang w:val="en-US" w:eastAsia="zh-CN"/>
        </w:rPr>
        <w:t>2</w:t>
      </w:r>
      <w:r>
        <w:rPr>
          <w:rFonts w:hint="eastAsia" w:cs="宋体"/>
        </w:rPr>
        <w:t>.</w:t>
      </w:r>
      <w:r>
        <w:rPr>
          <w:rFonts w:hint="eastAsia" w:cs="宋体"/>
          <w:lang w:val="en-US" w:eastAsia="zh-CN"/>
        </w:rPr>
        <w:t>2</w:t>
      </w:r>
      <w:r>
        <w:rPr>
          <w:rFonts w:hint="eastAsia" w:cs="宋体"/>
        </w:rPr>
        <w:t>  </w:t>
      </w:r>
      <w:r>
        <w:rPr>
          <w:rFonts w:hint="eastAsia" w:cs="宋体"/>
          <w:lang w:val="en-US" w:eastAsia="zh-CN"/>
        </w:rPr>
        <w:t>符号</w:t>
      </w:r>
      <w:r>
        <w:tab/>
      </w:r>
      <w:r>
        <w:fldChar w:fldCharType="begin"/>
      </w:r>
      <w:r>
        <w:instrText xml:space="preserve"> PAGEREF _Toc2025 \h </w:instrText>
      </w:r>
      <w:r>
        <w:fldChar w:fldCharType="separate"/>
      </w:r>
      <w:r>
        <w:t>3</w:t>
      </w:r>
      <w:r>
        <w:fldChar w:fldCharType="end"/>
      </w:r>
      <w:r>
        <w:fldChar w:fldCharType="end"/>
      </w:r>
    </w:p>
    <w:p>
      <w:pPr>
        <w:pStyle w:val="12"/>
        <w:tabs>
          <w:tab w:val="right" w:leader="dot" w:pos="8306"/>
        </w:tabs>
      </w:pPr>
      <w:r>
        <w:fldChar w:fldCharType="begin"/>
      </w:r>
      <w:r>
        <w:instrText xml:space="preserve"> HYPERLINK \l _Toc21749 </w:instrText>
      </w:r>
      <w:r>
        <w:fldChar w:fldCharType="separate"/>
      </w:r>
      <w:r>
        <w:rPr>
          <w:rFonts w:hint="eastAsia"/>
        </w:rPr>
        <w:t>3  材  料</w:t>
      </w:r>
      <w:r>
        <w:tab/>
      </w:r>
      <w:r>
        <w:fldChar w:fldCharType="begin"/>
      </w:r>
      <w:r>
        <w:instrText xml:space="preserve"> PAGEREF _Toc21749 \h </w:instrText>
      </w:r>
      <w:r>
        <w:fldChar w:fldCharType="separate"/>
      </w:r>
      <w:r>
        <w:t>6</w:t>
      </w:r>
      <w:r>
        <w:fldChar w:fldCharType="end"/>
      </w:r>
      <w:r>
        <w:fldChar w:fldCharType="end"/>
      </w:r>
    </w:p>
    <w:p>
      <w:pPr>
        <w:pStyle w:val="13"/>
        <w:tabs>
          <w:tab w:val="right" w:leader="dot" w:pos="8306"/>
        </w:tabs>
      </w:pPr>
      <w:r>
        <w:fldChar w:fldCharType="begin"/>
      </w:r>
      <w:r>
        <w:instrText xml:space="preserve"> HYPERLINK \l _Toc15932 </w:instrText>
      </w:r>
      <w:r>
        <w:fldChar w:fldCharType="separate"/>
      </w:r>
      <w:r>
        <w:rPr>
          <w:rFonts w:hint="eastAsia" w:cs="宋体"/>
        </w:rPr>
        <w:t>3.1  一般规定</w:t>
      </w:r>
      <w:r>
        <w:tab/>
      </w:r>
      <w:r>
        <w:fldChar w:fldCharType="begin"/>
      </w:r>
      <w:r>
        <w:instrText xml:space="preserve"> PAGEREF _Toc15932 \h </w:instrText>
      </w:r>
      <w:r>
        <w:fldChar w:fldCharType="separate"/>
      </w:r>
      <w:r>
        <w:t>6</w:t>
      </w:r>
      <w:r>
        <w:fldChar w:fldCharType="end"/>
      </w:r>
      <w:r>
        <w:fldChar w:fldCharType="end"/>
      </w:r>
    </w:p>
    <w:p>
      <w:pPr>
        <w:pStyle w:val="13"/>
        <w:tabs>
          <w:tab w:val="right" w:leader="dot" w:pos="8306"/>
        </w:tabs>
      </w:pPr>
      <w:r>
        <w:fldChar w:fldCharType="begin"/>
      </w:r>
      <w:r>
        <w:instrText xml:space="preserve"> HYPERLINK \l _Toc27351 </w:instrText>
      </w:r>
      <w:r>
        <w:fldChar w:fldCharType="separate"/>
      </w:r>
      <w:r>
        <w:rPr>
          <w:rFonts w:hint="eastAsia" w:cs="宋体"/>
        </w:rPr>
        <w:t>3.2  </w:t>
      </w:r>
      <w:r>
        <w:rPr>
          <w:rFonts w:hint="eastAsia" w:cs="宋体"/>
          <w:lang w:val="en-US" w:eastAsia="zh-CN"/>
        </w:rPr>
        <w:t>混凝土</w:t>
      </w:r>
      <w:r>
        <w:tab/>
      </w:r>
      <w:r>
        <w:fldChar w:fldCharType="begin"/>
      </w:r>
      <w:r>
        <w:instrText xml:space="preserve"> PAGEREF _Toc27351 \h </w:instrText>
      </w:r>
      <w:r>
        <w:fldChar w:fldCharType="separate"/>
      </w:r>
      <w:r>
        <w:t>6</w:t>
      </w:r>
      <w:r>
        <w:fldChar w:fldCharType="end"/>
      </w:r>
      <w:r>
        <w:fldChar w:fldCharType="end"/>
      </w:r>
    </w:p>
    <w:p>
      <w:pPr>
        <w:pStyle w:val="13"/>
        <w:tabs>
          <w:tab w:val="right" w:leader="dot" w:pos="8306"/>
        </w:tabs>
      </w:pPr>
      <w:r>
        <w:fldChar w:fldCharType="begin"/>
      </w:r>
      <w:r>
        <w:instrText xml:space="preserve"> HYPERLINK \l _Toc24230 </w:instrText>
      </w:r>
      <w:r>
        <w:fldChar w:fldCharType="separate"/>
      </w:r>
      <w:r>
        <w:rPr>
          <w:rFonts w:hint="eastAsia" w:cs="宋体"/>
        </w:rPr>
        <w:t>3.3  </w:t>
      </w:r>
      <w:r>
        <w:rPr>
          <w:rFonts w:hint="eastAsia"/>
          <w:lang w:val="en-US" w:eastAsia="zh-CN"/>
        </w:rPr>
        <w:t>注仓料</w:t>
      </w:r>
      <w:r>
        <w:tab/>
      </w:r>
      <w:r>
        <w:fldChar w:fldCharType="begin"/>
      </w:r>
      <w:r>
        <w:instrText xml:space="preserve"> PAGEREF _Toc24230 \h </w:instrText>
      </w:r>
      <w:r>
        <w:fldChar w:fldCharType="separate"/>
      </w:r>
      <w:r>
        <w:t>7</w:t>
      </w:r>
      <w:r>
        <w:fldChar w:fldCharType="end"/>
      </w:r>
      <w:r>
        <w:fldChar w:fldCharType="end"/>
      </w:r>
    </w:p>
    <w:p>
      <w:pPr>
        <w:pStyle w:val="13"/>
        <w:tabs>
          <w:tab w:val="right" w:leader="dot" w:pos="8306"/>
        </w:tabs>
      </w:pPr>
      <w:r>
        <w:fldChar w:fldCharType="begin"/>
      </w:r>
      <w:r>
        <w:instrText xml:space="preserve"> HYPERLINK \l _Toc15752 </w:instrText>
      </w:r>
      <w:r>
        <w:fldChar w:fldCharType="separate"/>
      </w:r>
      <w:r>
        <w:rPr>
          <w:rFonts w:hint="eastAsia" w:cs="宋体"/>
        </w:rPr>
        <w:t>3.4  </w:t>
      </w:r>
      <w:r>
        <w:rPr>
          <w:rFonts w:hint="eastAsia"/>
          <w:lang w:val="en-US" w:eastAsia="zh-CN"/>
        </w:rPr>
        <w:t>钢丝</w:t>
      </w:r>
      <w:r>
        <w:tab/>
      </w:r>
      <w:r>
        <w:fldChar w:fldCharType="begin"/>
      </w:r>
      <w:r>
        <w:instrText xml:space="preserve"> PAGEREF _Toc15752 \h </w:instrText>
      </w:r>
      <w:r>
        <w:fldChar w:fldCharType="separate"/>
      </w:r>
      <w:r>
        <w:t>8</w:t>
      </w:r>
      <w:r>
        <w:fldChar w:fldCharType="end"/>
      </w:r>
      <w:r>
        <w:fldChar w:fldCharType="end"/>
      </w:r>
    </w:p>
    <w:p>
      <w:pPr>
        <w:pStyle w:val="13"/>
        <w:tabs>
          <w:tab w:val="right" w:leader="dot" w:pos="8306"/>
        </w:tabs>
      </w:pPr>
      <w:r>
        <w:fldChar w:fldCharType="begin"/>
      </w:r>
      <w:r>
        <w:instrText xml:space="preserve"> HYPERLINK \l _Toc15458 </w:instrText>
      </w:r>
      <w:r>
        <w:fldChar w:fldCharType="separate"/>
      </w:r>
      <w:r>
        <w:rPr>
          <w:rFonts w:hint="eastAsia" w:cs="宋体"/>
        </w:rPr>
        <w:t>3.</w:t>
      </w:r>
      <w:r>
        <w:rPr>
          <w:rFonts w:hint="eastAsia" w:cs="宋体"/>
          <w:lang w:val="en-US" w:eastAsia="zh-CN"/>
        </w:rPr>
        <w:t>5</w:t>
      </w:r>
      <w:r>
        <w:rPr>
          <w:rFonts w:hint="eastAsia" w:cs="宋体"/>
        </w:rPr>
        <w:t>  </w:t>
      </w:r>
      <w:r>
        <w:rPr>
          <w:rFonts w:hint="eastAsia"/>
          <w:lang w:eastAsia="zh-CN"/>
        </w:rPr>
        <w:t>保温隔热材料</w:t>
      </w:r>
      <w:r>
        <w:tab/>
      </w:r>
      <w:r>
        <w:fldChar w:fldCharType="begin"/>
      </w:r>
      <w:r>
        <w:instrText xml:space="preserve"> PAGEREF _Toc15458 \h </w:instrText>
      </w:r>
      <w:r>
        <w:fldChar w:fldCharType="separate"/>
      </w:r>
      <w:r>
        <w:t>9</w:t>
      </w:r>
      <w:r>
        <w:fldChar w:fldCharType="end"/>
      </w:r>
      <w:r>
        <w:fldChar w:fldCharType="end"/>
      </w:r>
    </w:p>
    <w:p>
      <w:pPr>
        <w:pStyle w:val="13"/>
        <w:tabs>
          <w:tab w:val="right" w:leader="dot" w:pos="8306"/>
        </w:tabs>
      </w:pPr>
      <w:r>
        <w:fldChar w:fldCharType="begin"/>
      </w:r>
      <w:r>
        <w:instrText xml:space="preserve"> HYPERLINK \l _Toc19971 </w:instrText>
      </w:r>
      <w:r>
        <w:fldChar w:fldCharType="separate"/>
      </w:r>
      <w:r>
        <w:rPr>
          <w:rFonts w:hint="eastAsia" w:cs="宋体"/>
        </w:rPr>
        <w:t>3.</w:t>
      </w:r>
      <w:r>
        <w:rPr>
          <w:rFonts w:hint="eastAsia" w:cs="宋体"/>
          <w:lang w:val="en-US" w:eastAsia="zh-CN"/>
        </w:rPr>
        <w:t>6</w:t>
      </w:r>
      <w:r>
        <w:rPr>
          <w:rFonts w:hint="eastAsia" w:cs="宋体"/>
        </w:rPr>
        <w:t>  连接</w:t>
      </w:r>
      <w:r>
        <w:rPr>
          <w:rFonts w:hint="eastAsia" w:cs="宋体"/>
          <w:lang w:val="en-US" w:eastAsia="zh-CN"/>
        </w:rPr>
        <w:t>和封堵</w:t>
      </w:r>
      <w:r>
        <w:rPr>
          <w:rFonts w:hint="eastAsia" w:cs="宋体"/>
        </w:rPr>
        <w:t>材料</w:t>
      </w:r>
      <w:r>
        <w:tab/>
      </w:r>
      <w:r>
        <w:fldChar w:fldCharType="begin"/>
      </w:r>
      <w:r>
        <w:instrText xml:space="preserve"> PAGEREF _Toc19971 \h </w:instrText>
      </w:r>
      <w:r>
        <w:fldChar w:fldCharType="separate"/>
      </w:r>
      <w:r>
        <w:t>10</w:t>
      </w:r>
      <w:r>
        <w:fldChar w:fldCharType="end"/>
      </w:r>
      <w:r>
        <w:fldChar w:fldCharType="end"/>
      </w:r>
    </w:p>
    <w:p>
      <w:pPr>
        <w:pStyle w:val="12"/>
        <w:tabs>
          <w:tab w:val="right" w:leader="dot" w:pos="8306"/>
        </w:tabs>
      </w:pPr>
      <w:r>
        <w:fldChar w:fldCharType="begin"/>
      </w:r>
      <w:r>
        <w:instrText xml:space="preserve"> HYPERLINK \l _Toc3204 </w:instrText>
      </w:r>
      <w:r>
        <w:fldChar w:fldCharType="separate"/>
      </w:r>
      <w:r>
        <w:rPr>
          <w:rFonts w:hint="eastAsia"/>
          <w:lang w:val="en-US" w:eastAsia="zh-CN"/>
        </w:rPr>
        <w:t>4</w:t>
      </w:r>
      <w:r>
        <w:rPr>
          <w:rFonts w:hint="eastAsia"/>
        </w:rPr>
        <w:t xml:space="preserve">  设  计</w:t>
      </w:r>
      <w:r>
        <w:tab/>
      </w:r>
      <w:r>
        <w:fldChar w:fldCharType="begin"/>
      </w:r>
      <w:r>
        <w:instrText xml:space="preserve"> PAGEREF _Toc3204 \h </w:instrText>
      </w:r>
      <w:r>
        <w:fldChar w:fldCharType="separate"/>
      </w:r>
      <w:r>
        <w:t>12</w:t>
      </w:r>
      <w:r>
        <w:fldChar w:fldCharType="end"/>
      </w:r>
      <w:r>
        <w:fldChar w:fldCharType="end"/>
      </w:r>
    </w:p>
    <w:p>
      <w:pPr>
        <w:pStyle w:val="13"/>
        <w:tabs>
          <w:tab w:val="right" w:leader="dot" w:pos="8306"/>
        </w:tabs>
      </w:pPr>
      <w:r>
        <w:fldChar w:fldCharType="begin"/>
      </w:r>
      <w:r>
        <w:instrText xml:space="preserve"> HYPERLINK \l _Toc23814 </w:instrText>
      </w:r>
      <w:r>
        <w:fldChar w:fldCharType="separate"/>
      </w:r>
      <w:r>
        <w:rPr>
          <w:rFonts w:hint="eastAsia" w:cs="宋体"/>
          <w:lang w:val="en-US" w:eastAsia="zh-CN"/>
        </w:rPr>
        <w:t>4</w:t>
      </w:r>
      <w:r>
        <w:rPr>
          <w:rFonts w:hint="eastAsia" w:cs="宋体"/>
        </w:rPr>
        <w:t>.1  一般规定</w:t>
      </w:r>
      <w:r>
        <w:tab/>
      </w:r>
      <w:r>
        <w:fldChar w:fldCharType="begin"/>
      </w:r>
      <w:r>
        <w:instrText xml:space="preserve"> PAGEREF _Toc23814 \h </w:instrText>
      </w:r>
      <w:r>
        <w:fldChar w:fldCharType="separate"/>
      </w:r>
      <w:r>
        <w:t>12</w:t>
      </w:r>
      <w:r>
        <w:fldChar w:fldCharType="end"/>
      </w:r>
      <w:r>
        <w:fldChar w:fldCharType="end"/>
      </w:r>
    </w:p>
    <w:p>
      <w:pPr>
        <w:pStyle w:val="13"/>
        <w:tabs>
          <w:tab w:val="right" w:leader="dot" w:pos="8306"/>
        </w:tabs>
      </w:pPr>
      <w:r>
        <w:fldChar w:fldCharType="begin"/>
      </w:r>
      <w:r>
        <w:instrText xml:space="preserve"> HYPERLINK \l _Toc21728 </w:instrText>
      </w:r>
      <w:r>
        <w:fldChar w:fldCharType="separate"/>
      </w:r>
      <w:r>
        <w:rPr>
          <w:rFonts w:hint="eastAsia" w:cs="宋体"/>
          <w:lang w:val="en-US" w:eastAsia="zh-CN"/>
        </w:rPr>
        <w:t>4</w:t>
      </w:r>
      <w:r>
        <w:rPr>
          <w:rFonts w:hint="eastAsia" w:cs="宋体"/>
        </w:rPr>
        <w:t>.2  </w:t>
      </w:r>
      <w:r>
        <w:rPr>
          <w:rFonts w:hint="eastAsia" w:cs="宋体"/>
          <w:lang w:val="en-US" w:eastAsia="zh-CN"/>
        </w:rPr>
        <w:t>设计计算</w:t>
      </w:r>
      <w:r>
        <w:tab/>
      </w:r>
      <w:r>
        <w:fldChar w:fldCharType="begin"/>
      </w:r>
      <w:r>
        <w:instrText xml:space="preserve"> PAGEREF _Toc21728 \h </w:instrText>
      </w:r>
      <w:r>
        <w:fldChar w:fldCharType="separate"/>
      </w:r>
      <w:r>
        <w:t>13</w:t>
      </w:r>
      <w:r>
        <w:fldChar w:fldCharType="end"/>
      </w:r>
      <w:r>
        <w:fldChar w:fldCharType="end"/>
      </w:r>
    </w:p>
    <w:p>
      <w:pPr>
        <w:pStyle w:val="13"/>
        <w:tabs>
          <w:tab w:val="right" w:leader="dot" w:pos="8306"/>
        </w:tabs>
      </w:pPr>
      <w:r>
        <w:fldChar w:fldCharType="begin"/>
      </w:r>
      <w:r>
        <w:instrText xml:space="preserve"> HYPERLINK \l _Toc18652 </w:instrText>
      </w:r>
      <w:r>
        <w:fldChar w:fldCharType="separate"/>
      </w:r>
      <w:r>
        <w:rPr>
          <w:rFonts w:hint="eastAsia" w:cs="宋体"/>
          <w:lang w:val="en-US" w:eastAsia="zh-CN"/>
        </w:rPr>
        <w:t>4</w:t>
      </w:r>
      <w:r>
        <w:rPr>
          <w:rFonts w:hint="eastAsia" w:cs="宋体"/>
        </w:rPr>
        <w:t>.</w:t>
      </w:r>
      <w:r>
        <w:rPr>
          <w:rFonts w:hint="eastAsia" w:cs="宋体"/>
          <w:lang w:val="en-US" w:eastAsia="zh-CN"/>
        </w:rPr>
        <w:t>3</w:t>
      </w:r>
      <w:r>
        <w:rPr>
          <w:rFonts w:hint="eastAsia" w:cs="宋体"/>
        </w:rPr>
        <w:t>  </w:t>
      </w:r>
      <w:r>
        <w:rPr>
          <w:rFonts w:hint="eastAsia" w:cs="宋体"/>
          <w:lang w:val="en-US" w:eastAsia="zh-CN"/>
        </w:rPr>
        <w:t>防火</w:t>
      </w:r>
      <w:r>
        <w:rPr>
          <w:rFonts w:hint="eastAsia" w:cs="宋体"/>
        </w:rPr>
        <w:t>设计</w:t>
      </w:r>
      <w:r>
        <w:tab/>
      </w:r>
      <w:r>
        <w:fldChar w:fldCharType="begin"/>
      </w:r>
      <w:r>
        <w:instrText xml:space="preserve"> PAGEREF _Toc18652 \h </w:instrText>
      </w:r>
      <w:r>
        <w:fldChar w:fldCharType="separate"/>
      </w:r>
      <w:r>
        <w:t>20</w:t>
      </w:r>
      <w:r>
        <w:fldChar w:fldCharType="end"/>
      </w:r>
      <w:r>
        <w:fldChar w:fldCharType="end"/>
      </w:r>
    </w:p>
    <w:p>
      <w:pPr>
        <w:pStyle w:val="13"/>
        <w:tabs>
          <w:tab w:val="right" w:leader="dot" w:pos="8306"/>
        </w:tabs>
      </w:pPr>
      <w:r>
        <w:fldChar w:fldCharType="begin"/>
      </w:r>
      <w:r>
        <w:instrText xml:space="preserve"> HYPERLINK \l _Toc21309 </w:instrText>
      </w:r>
      <w:r>
        <w:fldChar w:fldCharType="separate"/>
      </w:r>
      <w:r>
        <w:rPr>
          <w:rFonts w:hint="eastAsia" w:cs="宋体"/>
          <w:lang w:val="en-US" w:eastAsia="zh-CN"/>
        </w:rPr>
        <w:t>4</w:t>
      </w:r>
      <w:r>
        <w:rPr>
          <w:rFonts w:hint="eastAsia" w:cs="宋体"/>
        </w:rPr>
        <w:t>.</w:t>
      </w:r>
      <w:r>
        <w:rPr>
          <w:rFonts w:hint="eastAsia" w:cs="宋体"/>
          <w:lang w:val="en-US" w:eastAsia="zh-CN"/>
        </w:rPr>
        <w:t>4</w:t>
      </w:r>
      <w:r>
        <w:rPr>
          <w:rFonts w:hint="eastAsia" w:cs="宋体"/>
        </w:rPr>
        <w:t>  </w:t>
      </w:r>
      <w:r>
        <w:rPr>
          <w:rFonts w:hint="eastAsia" w:cs="宋体"/>
          <w:lang w:val="en-US" w:eastAsia="zh-CN"/>
        </w:rPr>
        <w:t>隔声</w:t>
      </w:r>
      <w:r>
        <w:rPr>
          <w:rFonts w:hint="eastAsia" w:cs="宋体"/>
        </w:rPr>
        <w:t>设计</w:t>
      </w:r>
      <w:r>
        <w:tab/>
      </w:r>
      <w:r>
        <w:fldChar w:fldCharType="begin"/>
      </w:r>
      <w:r>
        <w:instrText xml:space="preserve"> PAGEREF _Toc21309 \h </w:instrText>
      </w:r>
      <w:r>
        <w:fldChar w:fldCharType="separate"/>
      </w:r>
      <w:r>
        <w:t>22</w:t>
      </w:r>
      <w:r>
        <w:fldChar w:fldCharType="end"/>
      </w:r>
      <w:r>
        <w:fldChar w:fldCharType="end"/>
      </w:r>
    </w:p>
    <w:p>
      <w:pPr>
        <w:pStyle w:val="13"/>
        <w:tabs>
          <w:tab w:val="right" w:leader="dot" w:pos="8306"/>
        </w:tabs>
      </w:pPr>
      <w:r>
        <w:fldChar w:fldCharType="begin"/>
      </w:r>
      <w:r>
        <w:instrText xml:space="preserve"> HYPERLINK \l _Toc22095 </w:instrText>
      </w:r>
      <w:r>
        <w:fldChar w:fldCharType="separate"/>
      </w:r>
      <w:r>
        <w:rPr>
          <w:rFonts w:hint="eastAsia" w:cs="宋体"/>
          <w:lang w:val="en-US" w:eastAsia="zh-CN"/>
        </w:rPr>
        <w:t>4</w:t>
      </w:r>
      <w:r>
        <w:rPr>
          <w:rFonts w:hint="eastAsia" w:cs="宋体"/>
        </w:rPr>
        <w:t>.</w:t>
      </w:r>
      <w:r>
        <w:rPr>
          <w:rFonts w:hint="eastAsia" w:cs="宋体"/>
          <w:lang w:val="en-US" w:eastAsia="zh-CN"/>
        </w:rPr>
        <w:t>5</w:t>
      </w:r>
      <w:r>
        <w:rPr>
          <w:rFonts w:hint="eastAsia" w:cs="宋体"/>
        </w:rPr>
        <w:t>  </w:t>
      </w:r>
      <w:r>
        <w:rPr>
          <w:rFonts w:hint="eastAsia" w:cs="宋体"/>
          <w:lang w:val="en-US" w:eastAsia="zh-CN"/>
        </w:rPr>
        <w:t>热工</w:t>
      </w:r>
      <w:r>
        <w:rPr>
          <w:rFonts w:hint="eastAsia" w:cs="宋体"/>
        </w:rPr>
        <w:t>设计</w:t>
      </w:r>
      <w:r>
        <w:tab/>
      </w:r>
      <w:r>
        <w:fldChar w:fldCharType="begin"/>
      </w:r>
      <w:r>
        <w:instrText xml:space="preserve"> PAGEREF _Toc22095 \h </w:instrText>
      </w:r>
      <w:r>
        <w:fldChar w:fldCharType="separate"/>
      </w:r>
      <w:r>
        <w:t>24</w:t>
      </w:r>
      <w:r>
        <w:fldChar w:fldCharType="end"/>
      </w:r>
      <w:r>
        <w:fldChar w:fldCharType="end"/>
      </w:r>
    </w:p>
    <w:p>
      <w:pPr>
        <w:pStyle w:val="13"/>
        <w:tabs>
          <w:tab w:val="right" w:leader="dot" w:pos="8306"/>
        </w:tabs>
      </w:pPr>
      <w:r>
        <w:fldChar w:fldCharType="begin"/>
      </w:r>
      <w:r>
        <w:instrText xml:space="preserve"> HYPERLINK \l _Toc9960 </w:instrText>
      </w:r>
      <w:r>
        <w:fldChar w:fldCharType="separate"/>
      </w:r>
      <w:r>
        <w:rPr>
          <w:rFonts w:hint="eastAsia" w:cs="宋体"/>
          <w:lang w:val="en-US" w:eastAsia="zh-CN"/>
        </w:rPr>
        <w:t>4</w:t>
      </w:r>
      <w:r>
        <w:rPr>
          <w:rFonts w:hint="eastAsia" w:cs="宋体"/>
        </w:rPr>
        <w:t>.</w:t>
      </w:r>
      <w:r>
        <w:rPr>
          <w:rFonts w:hint="eastAsia" w:cs="宋体"/>
          <w:lang w:val="en-US" w:eastAsia="zh-CN"/>
        </w:rPr>
        <w:t>6</w:t>
      </w:r>
      <w:r>
        <w:rPr>
          <w:rFonts w:hint="eastAsia" w:cs="宋体"/>
        </w:rPr>
        <w:t>  构造措施</w:t>
      </w:r>
      <w:r>
        <w:tab/>
      </w:r>
      <w:r>
        <w:fldChar w:fldCharType="begin"/>
      </w:r>
      <w:r>
        <w:instrText xml:space="preserve"> PAGEREF _Toc9960 \h </w:instrText>
      </w:r>
      <w:r>
        <w:fldChar w:fldCharType="separate"/>
      </w:r>
      <w:r>
        <w:t>26</w:t>
      </w:r>
      <w:r>
        <w:fldChar w:fldCharType="end"/>
      </w:r>
      <w:r>
        <w:fldChar w:fldCharType="end"/>
      </w:r>
    </w:p>
    <w:p>
      <w:pPr>
        <w:pStyle w:val="12"/>
        <w:tabs>
          <w:tab w:val="right" w:leader="dot" w:pos="8306"/>
        </w:tabs>
      </w:pPr>
      <w:r>
        <w:fldChar w:fldCharType="begin"/>
      </w:r>
      <w:r>
        <w:instrText xml:space="preserve"> HYPERLINK \l _Toc9823 </w:instrText>
      </w:r>
      <w:r>
        <w:fldChar w:fldCharType="separate"/>
      </w:r>
      <w:r>
        <w:rPr>
          <w:rFonts w:hint="eastAsia"/>
          <w:lang w:val="en-US" w:eastAsia="zh-CN"/>
        </w:rPr>
        <w:t>5</w:t>
      </w:r>
      <w:r>
        <w:rPr>
          <w:rFonts w:hint="eastAsia"/>
        </w:rPr>
        <w:t xml:space="preserve">  施  工</w:t>
      </w:r>
      <w:r>
        <w:tab/>
      </w:r>
      <w:r>
        <w:fldChar w:fldCharType="begin"/>
      </w:r>
      <w:r>
        <w:instrText xml:space="preserve"> PAGEREF _Toc9823 \h </w:instrText>
      </w:r>
      <w:r>
        <w:fldChar w:fldCharType="separate"/>
      </w:r>
      <w:r>
        <w:t>35</w:t>
      </w:r>
      <w:r>
        <w:fldChar w:fldCharType="end"/>
      </w:r>
      <w:r>
        <w:fldChar w:fldCharType="end"/>
      </w:r>
    </w:p>
    <w:p>
      <w:pPr>
        <w:pStyle w:val="13"/>
        <w:tabs>
          <w:tab w:val="right" w:leader="dot" w:pos="8306"/>
        </w:tabs>
      </w:pPr>
      <w:r>
        <w:fldChar w:fldCharType="begin"/>
      </w:r>
      <w:r>
        <w:instrText xml:space="preserve"> HYPERLINK \l _Toc6186 </w:instrText>
      </w:r>
      <w:r>
        <w:fldChar w:fldCharType="separate"/>
      </w:r>
      <w:r>
        <w:rPr>
          <w:rFonts w:hint="eastAsia" w:cs="宋体"/>
          <w:lang w:val="en-US" w:eastAsia="zh-CN"/>
        </w:rPr>
        <w:t>5</w:t>
      </w:r>
      <w:r>
        <w:rPr>
          <w:rFonts w:hint="eastAsia" w:cs="宋体"/>
        </w:rPr>
        <w:t>.1  一般规定</w:t>
      </w:r>
      <w:r>
        <w:tab/>
      </w:r>
      <w:r>
        <w:fldChar w:fldCharType="begin"/>
      </w:r>
      <w:r>
        <w:instrText xml:space="preserve"> PAGEREF _Toc6186 \h </w:instrText>
      </w:r>
      <w:r>
        <w:fldChar w:fldCharType="separate"/>
      </w:r>
      <w:r>
        <w:t>35</w:t>
      </w:r>
      <w:r>
        <w:fldChar w:fldCharType="end"/>
      </w:r>
      <w:r>
        <w:fldChar w:fldCharType="end"/>
      </w:r>
    </w:p>
    <w:p>
      <w:pPr>
        <w:pStyle w:val="13"/>
        <w:tabs>
          <w:tab w:val="right" w:leader="dot" w:pos="8306"/>
        </w:tabs>
      </w:pPr>
      <w:r>
        <w:fldChar w:fldCharType="begin"/>
      </w:r>
      <w:r>
        <w:instrText xml:space="preserve"> HYPERLINK \l _Toc26219 </w:instrText>
      </w:r>
      <w:r>
        <w:fldChar w:fldCharType="separate"/>
      </w:r>
      <w:r>
        <w:rPr>
          <w:rFonts w:hint="eastAsia" w:cs="宋体"/>
          <w:lang w:val="en-US" w:eastAsia="zh-CN"/>
        </w:rPr>
        <w:t>5</w:t>
      </w:r>
      <w:r>
        <w:rPr>
          <w:rFonts w:hint="eastAsia" w:cs="宋体"/>
        </w:rPr>
        <w:t>.</w:t>
      </w:r>
      <w:r>
        <w:rPr>
          <w:rFonts w:hint="eastAsia" w:cs="宋体"/>
          <w:lang w:val="en-US" w:eastAsia="zh-CN"/>
        </w:rPr>
        <w:t>2</w:t>
      </w:r>
      <w:r>
        <w:rPr>
          <w:rFonts w:hint="eastAsia" w:cs="宋体"/>
        </w:rPr>
        <w:t>  </w:t>
      </w:r>
      <w:r>
        <w:rPr>
          <w:rFonts w:hint="eastAsia" w:cs="宋体"/>
          <w:lang w:val="en-US" w:eastAsia="zh-CN"/>
        </w:rPr>
        <w:t>预制构件</w:t>
      </w:r>
      <w:r>
        <w:rPr>
          <w:rFonts w:hint="eastAsia"/>
        </w:rPr>
        <w:t>安装</w:t>
      </w:r>
      <w:r>
        <w:tab/>
      </w:r>
      <w:r>
        <w:fldChar w:fldCharType="begin"/>
      </w:r>
      <w:r>
        <w:instrText xml:space="preserve"> PAGEREF _Toc26219 \h </w:instrText>
      </w:r>
      <w:r>
        <w:fldChar w:fldCharType="separate"/>
      </w:r>
      <w:r>
        <w:t>36</w:t>
      </w:r>
      <w:r>
        <w:fldChar w:fldCharType="end"/>
      </w:r>
      <w:r>
        <w:fldChar w:fldCharType="end"/>
      </w:r>
    </w:p>
    <w:p>
      <w:pPr>
        <w:pStyle w:val="13"/>
        <w:tabs>
          <w:tab w:val="right" w:leader="dot" w:pos="8306"/>
        </w:tabs>
      </w:pPr>
      <w:r>
        <w:fldChar w:fldCharType="begin"/>
      </w:r>
      <w:r>
        <w:instrText xml:space="preserve"> HYPERLINK \l _Toc29744 </w:instrText>
      </w:r>
      <w:r>
        <w:fldChar w:fldCharType="separate"/>
      </w:r>
      <w:r>
        <w:rPr>
          <w:rFonts w:hint="eastAsia" w:cs="宋体"/>
          <w:lang w:val="en-US" w:eastAsia="zh-CN"/>
        </w:rPr>
        <w:t>5</w:t>
      </w:r>
      <w:r>
        <w:rPr>
          <w:rFonts w:hint="eastAsia" w:cs="宋体"/>
        </w:rPr>
        <w:t>.</w:t>
      </w:r>
      <w:r>
        <w:rPr>
          <w:rFonts w:hint="eastAsia" w:cs="宋体"/>
          <w:lang w:val="en-US" w:eastAsia="zh-CN"/>
        </w:rPr>
        <w:t>3</w:t>
      </w:r>
      <w:r>
        <w:rPr>
          <w:rFonts w:hint="eastAsia" w:cs="宋体"/>
        </w:rPr>
        <w:t>  </w:t>
      </w:r>
      <w:r>
        <w:rPr>
          <w:rFonts w:hint="eastAsia"/>
        </w:rPr>
        <w:t>管线、</w:t>
      </w:r>
      <w:r>
        <w:rPr>
          <w:rFonts w:hint="eastAsia"/>
          <w:lang w:eastAsia="zh-CN"/>
        </w:rPr>
        <w:t>保温隔热材料</w:t>
      </w:r>
      <w:r>
        <w:rPr>
          <w:rFonts w:hint="eastAsia"/>
        </w:rPr>
        <w:t>安装</w:t>
      </w:r>
      <w:r>
        <w:tab/>
      </w:r>
      <w:r>
        <w:fldChar w:fldCharType="begin"/>
      </w:r>
      <w:r>
        <w:instrText xml:space="preserve"> PAGEREF _Toc29744 \h </w:instrText>
      </w:r>
      <w:r>
        <w:fldChar w:fldCharType="separate"/>
      </w:r>
      <w:r>
        <w:t>36</w:t>
      </w:r>
      <w:r>
        <w:fldChar w:fldCharType="end"/>
      </w:r>
      <w:r>
        <w:fldChar w:fldCharType="end"/>
      </w:r>
    </w:p>
    <w:p>
      <w:pPr>
        <w:pStyle w:val="13"/>
        <w:tabs>
          <w:tab w:val="right" w:leader="dot" w:pos="8306"/>
        </w:tabs>
      </w:pPr>
      <w:r>
        <w:fldChar w:fldCharType="begin"/>
      </w:r>
      <w:r>
        <w:instrText xml:space="preserve"> HYPERLINK \l _Toc30451 </w:instrText>
      </w:r>
      <w:r>
        <w:fldChar w:fldCharType="separate"/>
      </w:r>
      <w:r>
        <w:rPr>
          <w:rFonts w:hint="eastAsia" w:cs="宋体"/>
          <w:highlight w:val="none"/>
          <w:lang w:val="en-US" w:eastAsia="zh-CN"/>
        </w:rPr>
        <w:t>5</w:t>
      </w:r>
      <w:r>
        <w:rPr>
          <w:rFonts w:hint="eastAsia" w:cs="宋体"/>
          <w:highlight w:val="none"/>
        </w:rPr>
        <w:t>.</w:t>
      </w:r>
      <w:r>
        <w:rPr>
          <w:rFonts w:hint="eastAsia" w:cs="宋体"/>
          <w:highlight w:val="none"/>
          <w:lang w:val="en-US" w:eastAsia="zh-CN"/>
        </w:rPr>
        <w:t>4</w:t>
      </w:r>
      <w:r>
        <w:rPr>
          <w:rFonts w:hint="eastAsia" w:cs="宋体"/>
          <w:highlight w:val="none"/>
        </w:rPr>
        <w:t>  </w:t>
      </w:r>
      <w:r>
        <w:rPr>
          <w:rFonts w:hint="eastAsia"/>
          <w:highlight w:val="none"/>
        </w:rPr>
        <w:t>工具式模板安装</w:t>
      </w:r>
      <w:r>
        <w:tab/>
      </w:r>
      <w:r>
        <w:fldChar w:fldCharType="begin"/>
      </w:r>
      <w:r>
        <w:instrText xml:space="preserve"> PAGEREF _Toc30451 \h </w:instrText>
      </w:r>
      <w:r>
        <w:fldChar w:fldCharType="separate"/>
      </w:r>
      <w:r>
        <w:t>38</w:t>
      </w:r>
      <w:r>
        <w:fldChar w:fldCharType="end"/>
      </w:r>
      <w:r>
        <w:fldChar w:fldCharType="end"/>
      </w:r>
    </w:p>
    <w:p>
      <w:pPr>
        <w:pStyle w:val="13"/>
        <w:tabs>
          <w:tab w:val="right" w:leader="dot" w:pos="8306"/>
        </w:tabs>
      </w:pPr>
      <w:r>
        <w:fldChar w:fldCharType="begin"/>
      </w:r>
      <w:r>
        <w:instrText xml:space="preserve"> HYPERLINK \l _Toc26979 </w:instrText>
      </w:r>
      <w:r>
        <w:fldChar w:fldCharType="separate"/>
      </w:r>
      <w:r>
        <w:rPr>
          <w:rFonts w:hint="eastAsia" w:cs="宋体"/>
          <w:lang w:val="en-US" w:eastAsia="zh-CN"/>
        </w:rPr>
        <w:t>5</w:t>
      </w:r>
      <w:r>
        <w:rPr>
          <w:rFonts w:hint="eastAsia" w:cs="宋体"/>
        </w:rPr>
        <w:t>.</w:t>
      </w:r>
      <w:r>
        <w:rPr>
          <w:rFonts w:hint="eastAsia" w:cs="宋体"/>
          <w:lang w:val="en-US" w:eastAsia="zh-CN"/>
        </w:rPr>
        <w:t>5</w:t>
      </w:r>
      <w:r>
        <w:rPr>
          <w:rFonts w:hint="eastAsia" w:cs="宋体"/>
        </w:rPr>
        <w:t>  </w:t>
      </w:r>
      <w:r>
        <w:rPr>
          <w:rFonts w:hint="eastAsia" w:cs="宋体"/>
          <w:lang w:val="en-US" w:eastAsia="zh-CN"/>
        </w:rPr>
        <w:t>注仓料</w:t>
      </w:r>
      <w:r>
        <w:rPr>
          <w:rFonts w:hint="eastAsia"/>
        </w:rPr>
        <w:t>浇筑</w:t>
      </w:r>
      <w:r>
        <w:tab/>
      </w:r>
      <w:r>
        <w:fldChar w:fldCharType="begin"/>
      </w:r>
      <w:r>
        <w:instrText xml:space="preserve"> PAGEREF _Toc26979 \h </w:instrText>
      </w:r>
      <w:r>
        <w:fldChar w:fldCharType="separate"/>
      </w:r>
      <w:r>
        <w:t>38</w:t>
      </w:r>
      <w:r>
        <w:fldChar w:fldCharType="end"/>
      </w:r>
      <w:r>
        <w:fldChar w:fldCharType="end"/>
      </w:r>
    </w:p>
    <w:p>
      <w:pPr>
        <w:pStyle w:val="13"/>
        <w:tabs>
          <w:tab w:val="right" w:leader="dot" w:pos="8306"/>
        </w:tabs>
      </w:pPr>
      <w:r>
        <w:fldChar w:fldCharType="begin"/>
      </w:r>
      <w:r>
        <w:instrText xml:space="preserve"> HYPERLINK \l _Toc25885 </w:instrText>
      </w:r>
      <w:r>
        <w:fldChar w:fldCharType="separate"/>
      </w:r>
      <w:r>
        <w:rPr>
          <w:rFonts w:hint="eastAsia" w:cs="宋体"/>
          <w:lang w:val="en-US" w:eastAsia="zh-CN"/>
        </w:rPr>
        <w:t>5</w:t>
      </w:r>
      <w:r>
        <w:rPr>
          <w:rFonts w:hint="eastAsia" w:cs="宋体"/>
        </w:rPr>
        <w:t>.</w:t>
      </w:r>
      <w:r>
        <w:rPr>
          <w:rFonts w:hint="eastAsia" w:cs="宋体"/>
          <w:lang w:val="en-US" w:eastAsia="zh-CN"/>
        </w:rPr>
        <w:t>6</w:t>
      </w:r>
      <w:r>
        <w:rPr>
          <w:rFonts w:hint="eastAsia" w:cs="宋体"/>
        </w:rPr>
        <w:t>  </w:t>
      </w:r>
      <w:r>
        <w:rPr>
          <w:rFonts w:hint="eastAsia" w:cs="宋体"/>
          <w:lang w:val="en-US" w:eastAsia="zh-CN"/>
        </w:rPr>
        <w:t>材料</w:t>
      </w:r>
      <w:r>
        <w:rPr>
          <w:rFonts w:hint="eastAsia"/>
        </w:rPr>
        <w:t>堆放</w:t>
      </w:r>
      <w:r>
        <w:rPr>
          <w:rFonts w:hint="eastAsia"/>
          <w:lang w:val="en-US" w:eastAsia="zh-CN"/>
        </w:rPr>
        <w:t>与</w:t>
      </w:r>
      <w:r>
        <w:rPr>
          <w:rFonts w:hint="eastAsia"/>
        </w:rPr>
        <w:t>运输</w:t>
      </w:r>
      <w:r>
        <w:tab/>
      </w:r>
      <w:r>
        <w:fldChar w:fldCharType="begin"/>
      </w:r>
      <w:r>
        <w:instrText xml:space="preserve"> PAGEREF _Toc25885 \h </w:instrText>
      </w:r>
      <w:r>
        <w:fldChar w:fldCharType="separate"/>
      </w:r>
      <w:r>
        <w:t>39</w:t>
      </w:r>
      <w:r>
        <w:fldChar w:fldCharType="end"/>
      </w:r>
      <w:r>
        <w:fldChar w:fldCharType="end"/>
      </w:r>
    </w:p>
    <w:p>
      <w:pPr>
        <w:pStyle w:val="13"/>
        <w:tabs>
          <w:tab w:val="right" w:leader="dot" w:pos="8306"/>
        </w:tabs>
      </w:pPr>
      <w:r>
        <w:fldChar w:fldCharType="begin"/>
      </w:r>
      <w:r>
        <w:instrText xml:space="preserve"> HYPERLINK \l _Toc28478 </w:instrText>
      </w:r>
      <w:r>
        <w:fldChar w:fldCharType="separate"/>
      </w:r>
      <w:r>
        <w:rPr>
          <w:rFonts w:hint="eastAsia" w:cs="宋体"/>
          <w:lang w:val="en-US" w:eastAsia="zh-CN"/>
        </w:rPr>
        <w:t>5</w:t>
      </w:r>
      <w:r>
        <w:rPr>
          <w:rFonts w:hint="eastAsia" w:cs="宋体"/>
        </w:rPr>
        <w:t>.</w:t>
      </w:r>
      <w:r>
        <w:rPr>
          <w:rFonts w:hint="eastAsia" w:cs="宋体"/>
          <w:lang w:val="en-US" w:eastAsia="zh-CN"/>
        </w:rPr>
        <w:t>7</w:t>
      </w:r>
      <w:r>
        <w:rPr>
          <w:rFonts w:hint="eastAsia" w:cs="宋体"/>
        </w:rPr>
        <w:t>  </w:t>
      </w:r>
      <w:r>
        <w:rPr>
          <w:rFonts w:hint="eastAsia"/>
          <w:lang w:val="en-US" w:eastAsia="zh-CN"/>
        </w:rPr>
        <w:t>绿色施工</w:t>
      </w:r>
      <w:r>
        <w:tab/>
      </w:r>
      <w:r>
        <w:fldChar w:fldCharType="begin"/>
      </w:r>
      <w:r>
        <w:instrText xml:space="preserve"> PAGEREF _Toc28478 \h </w:instrText>
      </w:r>
      <w:r>
        <w:fldChar w:fldCharType="separate"/>
      </w:r>
      <w:r>
        <w:t>39</w:t>
      </w:r>
      <w:r>
        <w:fldChar w:fldCharType="end"/>
      </w:r>
      <w:r>
        <w:fldChar w:fldCharType="end"/>
      </w:r>
    </w:p>
    <w:p>
      <w:pPr>
        <w:pStyle w:val="12"/>
        <w:tabs>
          <w:tab w:val="right" w:leader="dot" w:pos="8306"/>
        </w:tabs>
      </w:pPr>
      <w:r>
        <w:fldChar w:fldCharType="begin"/>
      </w:r>
      <w:r>
        <w:instrText xml:space="preserve"> HYPERLINK \l _Toc13726 </w:instrText>
      </w:r>
      <w:r>
        <w:fldChar w:fldCharType="separate"/>
      </w:r>
      <w:r>
        <w:rPr>
          <w:rFonts w:hint="eastAsia"/>
          <w:lang w:val="en-US" w:eastAsia="zh-CN"/>
        </w:rPr>
        <w:t>6</w:t>
      </w:r>
      <w:r>
        <w:rPr>
          <w:rFonts w:hint="eastAsia"/>
        </w:rPr>
        <w:t xml:space="preserve">  验  收</w:t>
      </w:r>
      <w:r>
        <w:tab/>
      </w:r>
      <w:r>
        <w:fldChar w:fldCharType="begin"/>
      </w:r>
      <w:r>
        <w:instrText xml:space="preserve"> PAGEREF _Toc13726 \h </w:instrText>
      </w:r>
      <w:r>
        <w:fldChar w:fldCharType="separate"/>
      </w:r>
      <w:r>
        <w:t>41</w:t>
      </w:r>
      <w:r>
        <w:fldChar w:fldCharType="end"/>
      </w:r>
      <w:r>
        <w:fldChar w:fldCharType="end"/>
      </w:r>
    </w:p>
    <w:p>
      <w:pPr>
        <w:pStyle w:val="13"/>
        <w:tabs>
          <w:tab w:val="right" w:leader="dot" w:pos="8306"/>
        </w:tabs>
      </w:pPr>
      <w:r>
        <w:fldChar w:fldCharType="begin"/>
      </w:r>
      <w:r>
        <w:instrText xml:space="preserve"> HYPERLINK \l _Toc24104 </w:instrText>
      </w:r>
      <w:r>
        <w:fldChar w:fldCharType="separate"/>
      </w:r>
      <w:r>
        <w:rPr>
          <w:rFonts w:hint="eastAsia" w:cs="宋体"/>
          <w:lang w:val="en-US" w:eastAsia="zh-CN"/>
        </w:rPr>
        <w:t>6</w:t>
      </w:r>
      <w:r>
        <w:rPr>
          <w:rFonts w:hint="eastAsia" w:cs="宋体"/>
        </w:rPr>
        <w:t>.1  一般规定</w:t>
      </w:r>
      <w:r>
        <w:tab/>
      </w:r>
      <w:r>
        <w:fldChar w:fldCharType="begin"/>
      </w:r>
      <w:r>
        <w:instrText xml:space="preserve"> PAGEREF _Toc24104 \h </w:instrText>
      </w:r>
      <w:r>
        <w:fldChar w:fldCharType="separate"/>
      </w:r>
      <w:r>
        <w:t>41</w:t>
      </w:r>
      <w:r>
        <w:fldChar w:fldCharType="end"/>
      </w:r>
      <w:r>
        <w:fldChar w:fldCharType="end"/>
      </w:r>
    </w:p>
    <w:p>
      <w:pPr>
        <w:pStyle w:val="13"/>
        <w:tabs>
          <w:tab w:val="right" w:leader="dot" w:pos="8306"/>
        </w:tabs>
      </w:pPr>
      <w:r>
        <w:fldChar w:fldCharType="begin"/>
      </w:r>
      <w:r>
        <w:instrText xml:space="preserve"> HYPERLINK \l _Toc13243 </w:instrText>
      </w:r>
      <w:r>
        <w:fldChar w:fldCharType="separate"/>
      </w:r>
      <w:r>
        <w:rPr>
          <w:rFonts w:hint="eastAsia" w:cs="宋体"/>
          <w:lang w:val="en-US" w:eastAsia="zh-CN"/>
        </w:rPr>
        <w:t>6</w:t>
      </w:r>
      <w:r>
        <w:rPr>
          <w:rFonts w:hint="eastAsia" w:cs="宋体"/>
        </w:rPr>
        <w:t>.2  连接件</w:t>
      </w:r>
      <w:r>
        <w:tab/>
      </w:r>
      <w:r>
        <w:fldChar w:fldCharType="begin"/>
      </w:r>
      <w:r>
        <w:instrText xml:space="preserve"> PAGEREF _Toc13243 \h </w:instrText>
      </w:r>
      <w:r>
        <w:fldChar w:fldCharType="separate"/>
      </w:r>
      <w:r>
        <w:t>42</w:t>
      </w:r>
      <w:r>
        <w:fldChar w:fldCharType="end"/>
      </w:r>
      <w:r>
        <w:fldChar w:fldCharType="end"/>
      </w:r>
    </w:p>
    <w:p>
      <w:pPr>
        <w:pStyle w:val="13"/>
        <w:tabs>
          <w:tab w:val="right" w:leader="dot" w:pos="8306"/>
        </w:tabs>
      </w:pPr>
      <w:r>
        <w:fldChar w:fldCharType="begin"/>
      </w:r>
      <w:r>
        <w:instrText xml:space="preserve"> HYPERLINK \l _Toc16098 </w:instrText>
      </w:r>
      <w:r>
        <w:fldChar w:fldCharType="separate"/>
      </w:r>
      <w:r>
        <w:rPr>
          <w:rFonts w:hint="eastAsia" w:cs="宋体"/>
          <w:lang w:val="en-US" w:eastAsia="zh-CN"/>
        </w:rPr>
        <w:t>6</w:t>
      </w:r>
      <w:r>
        <w:rPr>
          <w:rFonts w:hint="eastAsia" w:cs="宋体"/>
        </w:rPr>
        <w:t>.3  </w:t>
      </w:r>
      <w:r>
        <w:rPr>
          <w:rFonts w:hint="eastAsia" w:cs="宋体"/>
          <w:lang w:val="en-US" w:eastAsia="zh-CN"/>
        </w:rPr>
        <w:t>预制构件</w:t>
      </w:r>
      <w:r>
        <w:tab/>
      </w:r>
      <w:r>
        <w:fldChar w:fldCharType="begin"/>
      </w:r>
      <w:r>
        <w:instrText xml:space="preserve"> PAGEREF _Toc16098 \h </w:instrText>
      </w:r>
      <w:r>
        <w:fldChar w:fldCharType="separate"/>
      </w:r>
      <w:r>
        <w:t>43</w:t>
      </w:r>
      <w:r>
        <w:fldChar w:fldCharType="end"/>
      </w:r>
      <w:r>
        <w:fldChar w:fldCharType="end"/>
      </w:r>
    </w:p>
    <w:p>
      <w:pPr>
        <w:pStyle w:val="13"/>
        <w:tabs>
          <w:tab w:val="right" w:leader="dot" w:pos="8306"/>
        </w:tabs>
      </w:pPr>
      <w:r>
        <w:fldChar w:fldCharType="begin"/>
      </w:r>
      <w:r>
        <w:instrText xml:space="preserve"> HYPERLINK \l _Toc19833 </w:instrText>
      </w:r>
      <w:r>
        <w:fldChar w:fldCharType="separate"/>
      </w:r>
      <w:r>
        <w:rPr>
          <w:rFonts w:hint="eastAsia" w:cs="宋体"/>
          <w:lang w:val="en-US" w:eastAsia="zh-CN"/>
        </w:rPr>
        <w:t>6</w:t>
      </w:r>
      <w:r>
        <w:rPr>
          <w:rFonts w:hint="eastAsia" w:cs="宋体"/>
        </w:rPr>
        <w:t>.</w:t>
      </w:r>
      <w:r>
        <w:rPr>
          <w:rFonts w:hint="eastAsia" w:cs="宋体"/>
          <w:lang w:val="en-US" w:eastAsia="zh-CN"/>
        </w:rPr>
        <w:t>4</w:t>
      </w:r>
      <w:r>
        <w:rPr>
          <w:rFonts w:hint="eastAsia" w:cs="宋体"/>
        </w:rPr>
        <w:t>  </w:t>
      </w:r>
      <w:r>
        <w:rPr>
          <w:rFonts w:hint="eastAsia"/>
          <w:lang w:eastAsia="zh-CN"/>
        </w:rPr>
        <w:t>保温隔热材料</w:t>
      </w:r>
      <w:r>
        <w:tab/>
      </w:r>
      <w:r>
        <w:fldChar w:fldCharType="begin"/>
      </w:r>
      <w:r>
        <w:instrText xml:space="preserve"> PAGEREF _Toc19833 \h </w:instrText>
      </w:r>
      <w:r>
        <w:fldChar w:fldCharType="separate"/>
      </w:r>
      <w:r>
        <w:t>45</w:t>
      </w:r>
      <w:r>
        <w:fldChar w:fldCharType="end"/>
      </w:r>
      <w:r>
        <w:fldChar w:fldCharType="end"/>
      </w:r>
    </w:p>
    <w:p>
      <w:pPr>
        <w:pStyle w:val="13"/>
        <w:tabs>
          <w:tab w:val="right" w:leader="dot" w:pos="8306"/>
        </w:tabs>
      </w:pPr>
      <w:r>
        <w:fldChar w:fldCharType="begin"/>
      </w:r>
      <w:r>
        <w:instrText xml:space="preserve"> HYPERLINK \l _Toc22143 </w:instrText>
      </w:r>
      <w:r>
        <w:fldChar w:fldCharType="separate"/>
      </w:r>
      <w:r>
        <w:rPr>
          <w:rFonts w:hint="eastAsia" w:cs="宋体"/>
          <w:lang w:val="en-US" w:eastAsia="zh-CN"/>
        </w:rPr>
        <w:t>6</w:t>
      </w:r>
      <w:r>
        <w:rPr>
          <w:rFonts w:hint="eastAsia" w:cs="宋体"/>
        </w:rPr>
        <w:t>.</w:t>
      </w:r>
      <w:r>
        <w:rPr>
          <w:rFonts w:hint="eastAsia" w:cs="宋体"/>
          <w:lang w:val="en-US" w:eastAsia="zh-CN"/>
        </w:rPr>
        <w:t>5</w:t>
      </w:r>
      <w:r>
        <w:rPr>
          <w:rFonts w:hint="eastAsia" w:cs="宋体"/>
        </w:rPr>
        <w:t>  </w:t>
      </w:r>
      <w:r>
        <w:rPr>
          <w:rFonts w:hint="eastAsia" w:cs="宋体"/>
          <w:lang w:val="en-US" w:eastAsia="zh-CN"/>
        </w:rPr>
        <w:t>注仓料</w:t>
      </w:r>
      <w:r>
        <w:tab/>
      </w:r>
      <w:r>
        <w:fldChar w:fldCharType="begin"/>
      </w:r>
      <w:r>
        <w:instrText xml:space="preserve"> PAGEREF _Toc22143 \h </w:instrText>
      </w:r>
      <w:r>
        <w:fldChar w:fldCharType="separate"/>
      </w:r>
      <w:r>
        <w:t>45</w:t>
      </w:r>
      <w:r>
        <w:fldChar w:fldCharType="end"/>
      </w:r>
      <w:r>
        <w:fldChar w:fldCharType="end"/>
      </w:r>
    </w:p>
    <w:p>
      <w:pPr>
        <w:pStyle w:val="13"/>
        <w:tabs>
          <w:tab w:val="right" w:leader="dot" w:pos="8306"/>
        </w:tabs>
      </w:pPr>
      <w:r>
        <w:fldChar w:fldCharType="begin"/>
      </w:r>
      <w:r>
        <w:instrText xml:space="preserve"> HYPERLINK \l _Toc3644 </w:instrText>
      </w:r>
      <w:r>
        <w:fldChar w:fldCharType="separate"/>
      </w:r>
      <w:r>
        <w:rPr>
          <w:rFonts w:hint="eastAsia" w:cs="宋体"/>
          <w:lang w:val="en-US" w:eastAsia="zh-CN"/>
        </w:rPr>
        <w:t>6</w:t>
      </w:r>
      <w:r>
        <w:rPr>
          <w:rFonts w:hint="eastAsia" w:cs="宋体"/>
        </w:rPr>
        <w:t>.</w:t>
      </w:r>
      <w:r>
        <w:rPr>
          <w:rFonts w:hint="eastAsia" w:cs="宋体"/>
          <w:lang w:val="en-US" w:eastAsia="zh-CN"/>
        </w:rPr>
        <w:t>6</w:t>
      </w:r>
      <w:r>
        <w:rPr>
          <w:rFonts w:hint="eastAsia" w:cs="宋体"/>
        </w:rPr>
        <w:t>  </w:t>
      </w:r>
      <w:r>
        <w:rPr>
          <w:rFonts w:hint="eastAsia"/>
          <w:lang w:eastAsia="zh-CN"/>
        </w:rPr>
        <w:t>墙体</w:t>
      </w:r>
      <w:r>
        <w:rPr>
          <w:rFonts w:hint="eastAsia" w:cs="宋体"/>
        </w:rPr>
        <w:t>工程</w:t>
      </w:r>
      <w:r>
        <w:tab/>
      </w:r>
      <w:r>
        <w:fldChar w:fldCharType="begin"/>
      </w:r>
      <w:r>
        <w:instrText xml:space="preserve"> PAGEREF _Toc3644 \h </w:instrText>
      </w:r>
      <w:r>
        <w:fldChar w:fldCharType="separate"/>
      </w:r>
      <w:r>
        <w:t>46</w:t>
      </w:r>
      <w:r>
        <w:fldChar w:fldCharType="end"/>
      </w:r>
      <w:r>
        <w:fldChar w:fldCharType="end"/>
      </w:r>
    </w:p>
    <w:p>
      <w:pPr>
        <w:pStyle w:val="12"/>
        <w:tabs>
          <w:tab w:val="right" w:leader="dot" w:pos="8306"/>
        </w:tabs>
      </w:pPr>
      <w:r>
        <w:fldChar w:fldCharType="begin"/>
      </w:r>
      <w:r>
        <w:instrText xml:space="preserve"> HYPERLINK \l _Toc23300 </w:instrText>
      </w:r>
      <w:r>
        <w:fldChar w:fldCharType="separate"/>
      </w:r>
      <w:r>
        <w:rPr>
          <w:rFonts w:hint="eastAsia"/>
        </w:rPr>
        <w:t xml:space="preserve">附录A  </w:t>
      </w:r>
      <w:r>
        <w:rPr>
          <w:rFonts w:hint="eastAsia"/>
          <w:lang w:val="en-US" w:eastAsia="zh-CN"/>
        </w:rPr>
        <w:t>常用预制构件、连接件</w:t>
      </w:r>
      <w:r>
        <w:rPr>
          <w:rFonts w:hint="eastAsia"/>
        </w:rPr>
        <w:t>主要规格参数</w:t>
      </w:r>
      <w:r>
        <w:tab/>
      </w:r>
      <w:r>
        <w:fldChar w:fldCharType="begin"/>
      </w:r>
      <w:r>
        <w:instrText xml:space="preserve"> PAGEREF _Toc23300 \h </w:instrText>
      </w:r>
      <w:r>
        <w:fldChar w:fldCharType="separate"/>
      </w:r>
      <w:r>
        <w:t>47</w:t>
      </w:r>
      <w:r>
        <w:fldChar w:fldCharType="end"/>
      </w:r>
      <w:r>
        <w:fldChar w:fldCharType="end"/>
      </w:r>
    </w:p>
    <w:p>
      <w:pPr>
        <w:pStyle w:val="12"/>
        <w:tabs>
          <w:tab w:val="right" w:leader="dot" w:pos="8306"/>
        </w:tabs>
      </w:pPr>
      <w:r>
        <w:fldChar w:fldCharType="begin"/>
      </w:r>
      <w:r>
        <w:instrText xml:space="preserve"> HYPERLINK \l _Toc4961 </w:instrText>
      </w:r>
      <w:r>
        <w:fldChar w:fldCharType="separate"/>
      </w:r>
      <w:r>
        <w:rPr>
          <w:rFonts w:hint="eastAsia"/>
        </w:rPr>
        <w:t>附录</w:t>
      </w:r>
      <w:r>
        <w:rPr>
          <w:rFonts w:hint="eastAsia"/>
          <w:lang w:val="en-US" w:eastAsia="zh-CN"/>
        </w:rPr>
        <w:t>B</w:t>
      </w:r>
      <w:r>
        <w:rPr>
          <w:rFonts w:hint="eastAsia"/>
        </w:rPr>
        <w:t xml:space="preserve">  质量验收记录</w:t>
      </w:r>
      <w:r>
        <w:tab/>
      </w:r>
      <w:r>
        <w:fldChar w:fldCharType="begin"/>
      </w:r>
      <w:r>
        <w:instrText xml:space="preserve"> PAGEREF _Toc4961 \h </w:instrText>
      </w:r>
      <w:r>
        <w:fldChar w:fldCharType="separate"/>
      </w:r>
      <w:r>
        <w:t>50</w:t>
      </w:r>
      <w:r>
        <w:fldChar w:fldCharType="end"/>
      </w:r>
      <w:r>
        <w:fldChar w:fldCharType="end"/>
      </w:r>
    </w:p>
    <w:p>
      <w:pPr>
        <w:pStyle w:val="12"/>
        <w:tabs>
          <w:tab w:val="right" w:leader="dot" w:pos="8306"/>
        </w:tabs>
      </w:pPr>
      <w:r>
        <w:fldChar w:fldCharType="begin"/>
      </w:r>
      <w:r>
        <w:instrText xml:space="preserve"> HYPERLINK \l _Toc24095 </w:instrText>
      </w:r>
      <w:r>
        <w:fldChar w:fldCharType="separate"/>
      </w:r>
      <w:r>
        <w:t>本</w:t>
      </w:r>
      <w:r>
        <w:rPr>
          <w:rFonts w:hint="eastAsia"/>
        </w:rPr>
        <w:t>标准</w:t>
      </w:r>
      <w:r>
        <w:t>用词说明</w:t>
      </w:r>
      <w:r>
        <w:tab/>
      </w:r>
      <w:r>
        <w:fldChar w:fldCharType="begin"/>
      </w:r>
      <w:r>
        <w:instrText xml:space="preserve"> PAGEREF _Toc24095 \h </w:instrText>
      </w:r>
      <w:r>
        <w:fldChar w:fldCharType="separate"/>
      </w:r>
      <w:r>
        <w:t>53</w:t>
      </w:r>
      <w:r>
        <w:fldChar w:fldCharType="end"/>
      </w:r>
      <w:r>
        <w:fldChar w:fldCharType="end"/>
      </w:r>
    </w:p>
    <w:p>
      <w:pPr>
        <w:pStyle w:val="12"/>
        <w:tabs>
          <w:tab w:val="right" w:leader="dot" w:pos="8306"/>
        </w:tabs>
      </w:pPr>
      <w:r>
        <w:fldChar w:fldCharType="begin"/>
      </w:r>
      <w:r>
        <w:instrText xml:space="preserve"> HYPERLINK \l _Toc29331 </w:instrText>
      </w:r>
      <w:r>
        <w:fldChar w:fldCharType="separate"/>
      </w:r>
      <w:r>
        <w:rPr>
          <w:rFonts w:hint="eastAsia"/>
        </w:rPr>
        <w:t>引用标准名录</w:t>
      </w:r>
      <w:r>
        <w:tab/>
      </w:r>
      <w:r>
        <w:fldChar w:fldCharType="begin"/>
      </w:r>
      <w:r>
        <w:instrText xml:space="preserve"> PAGEREF _Toc29331 \h </w:instrText>
      </w:r>
      <w:r>
        <w:fldChar w:fldCharType="separate"/>
      </w:r>
      <w:r>
        <w:t>54</w:t>
      </w:r>
      <w:r>
        <w:fldChar w:fldCharType="end"/>
      </w:r>
      <w:r>
        <w:fldChar w:fldCharType="end"/>
      </w:r>
    </w:p>
    <w:p>
      <w:pPr>
        <w:bidi w:val="0"/>
        <w:jc w:val="center"/>
      </w:pPr>
      <w:r>
        <w:fldChar w:fldCharType="end"/>
      </w:r>
    </w:p>
    <w:p>
      <w:pPr>
        <w:pStyle w:val="3"/>
        <w:jc w:val="center"/>
        <w:rPr>
          <w:rFonts w:hint="default"/>
          <w:lang w:val="en-US" w:eastAsia="zh-CN"/>
        </w:rPr>
        <w:sectPr>
          <w:footerReference r:id="rId7" w:type="default"/>
          <w:pgSz w:w="11906" w:h="16838"/>
          <w:pgMar w:top="1440" w:right="1800" w:bottom="1440" w:left="1800" w:header="851" w:footer="992" w:gutter="0"/>
          <w:pgNumType w:fmt="decimal"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cstheme="minorBidi"/>
          <w:b/>
          <w:kern w:val="44"/>
          <w:sz w:val="28"/>
          <w:szCs w:val="24"/>
          <w:lang w:val="en-US" w:eastAsia="zh-CN" w:bidi="ar-SA"/>
        </w:rPr>
      </w:pPr>
      <w:r>
        <w:rPr>
          <w:rFonts w:hint="default"/>
          <w:b/>
          <w:bCs/>
          <w:sz w:val="32"/>
          <w:szCs w:val="32"/>
          <w:lang w:val="en-US" w:eastAsia="zh-CN"/>
        </w:rPr>
        <w:t>Contents</w:t>
      </w:r>
      <w:r>
        <w:fldChar w:fldCharType="begin"/>
      </w:r>
      <w:r>
        <w:instrText xml:space="preserve">TOC \o "1-2" \h \u </w:instrText>
      </w:r>
      <w:r>
        <w:fldChar w:fldCharType="separate"/>
      </w:r>
    </w:p>
    <w:p>
      <w:pPr>
        <w:widowControl w:val="0"/>
        <w:tabs>
          <w:tab w:val="right" w:leader="dot" w:pos="8306"/>
        </w:tabs>
        <w:rPr>
          <w:rFonts w:ascii="Times New Roman" w:hAnsi="Times New Roman" w:eastAsia="宋体" w:cstheme="minorBidi"/>
          <w:kern w:val="2"/>
          <w:sz w:val="24"/>
          <w:szCs w:val="24"/>
          <w:lang w:val="en-US" w:eastAsia="zh-CN" w:bidi="ar-SA"/>
        </w:rPr>
      </w:pPr>
    </w:p>
    <w:p>
      <w:pPr>
        <w:widowControl w:val="0"/>
        <w:tabs>
          <w:tab w:val="right" w:leader="dot" w:pos="8306"/>
        </w:tabs>
        <w:rPr>
          <w:rFonts w:ascii="Times New Roman" w:hAnsi="Times New Roman" w:eastAsia="宋体" w:cstheme="minorBidi"/>
          <w:kern w:val="2"/>
          <w:sz w:val="24"/>
          <w:szCs w:val="24"/>
          <w:lang w:val="en-US" w:eastAsia="zh-CN" w:bidi="ar-SA"/>
        </w:rPr>
      </w:pPr>
      <w:r>
        <w:rPr>
          <w:rFonts w:ascii="Times New Roman" w:hAnsi="Times New Roman" w:eastAsia="宋体" w:cstheme="minorBidi"/>
          <w:kern w:val="2"/>
          <w:sz w:val="24"/>
          <w:szCs w:val="24"/>
          <w:lang w:val="en-US" w:eastAsia="zh-CN" w:bidi="ar-SA"/>
        </w:rPr>
        <w:fldChar w:fldCharType="begin"/>
      </w:r>
      <w:r>
        <w:rPr>
          <w:rFonts w:ascii="Times New Roman" w:hAnsi="Times New Roman" w:eastAsia="宋体" w:cstheme="minorBidi"/>
          <w:kern w:val="2"/>
          <w:sz w:val="24"/>
          <w:szCs w:val="24"/>
          <w:lang w:val="en-US" w:eastAsia="zh-CN" w:bidi="ar-SA"/>
        </w:rPr>
        <w:instrText xml:space="preserve"> HYPERLINK \l _Toc6852 </w:instrText>
      </w:r>
      <w:r>
        <w:rPr>
          <w:rFonts w:ascii="Times New Roman" w:hAnsi="Times New Roman" w:eastAsia="宋体" w:cstheme="minorBidi"/>
          <w:kern w:val="2"/>
          <w:sz w:val="24"/>
          <w:szCs w:val="24"/>
          <w:lang w:val="en-US" w:eastAsia="zh-CN" w:bidi="ar-SA"/>
        </w:rPr>
        <w:fldChar w:fldCharType="separate"/>
      </w:r>
      <w:r>
        <w:rPr>
          <w:rFonts w:hint="eastAsia" w:ascii="Times New Roman" w:hAnsi="Times New Roman" w:eastAsia="宋体" w:cstheme="minorBidi"/>
          <w:kern w:val="2"/>
          <w:sz w:val="24"/>
          <w:szCs w:val="24"/>
          <w:lang w:val="en-US" w:eastAsia="zh-CN" w:bidi="ar-SA"/>
        </w:rPr>
        <w:t>1  General Provisions</w:t>
      </w:r>
      <w:r>
        <w:rPr>
          <w:rFonts w:ascii="Times New Roman" w:hAnsi="Times New Roman" w:eastAsia="宋体" w:cstheme="minorBidi"/>
          <w:kern w:val="2"/>
          <w:sz w:val="24"/>
          <w:szCs w:val="24"/>
          <w:lang w:val="en-US" w:eastAsia="zh-CN" w:bidi="ar-SA"/>
        </w:rPr>
        <w:tab/>
      </w:r>
      <w:r>
        <w:rPr>
          <w:rFonts w:hint="eastAsia" w:ascii="Times New Roman" w:hAnsi="Times New Roman" w:eastAsia="宋体" w:cstheme="minorBidi"/>
          <w:kern w:val="2"/>
          <w:sz w:val="24"/>
          <w:szCs w:val="24"/>
          <w:lang w:val="en-US" w:eastAsia="zh-CN" w:bidi="ar-SA"/>
        </w:rPr>
        <w:t>1</w:t>
      </w:r>
      <w:r>
        <w:rPr>
          <w:rFonts w:ascii="Times New Roman" w:hAnsi="Times New Roman" w:eastAsia="宋体" w:cstheme="minorBidi"/>
          <w:kern w:val="2"/>
          <w:sz w:val="24"/>
          <w:szCs w:val="24"/>
          <w:lang w:val="en-US" w:eastAsia="zh-CN" w:bidi="ar-SA"/>
        </w:rPr>
        <w:fldChar w:fldCharType="end"/>
      </w:r>
    </w:p>
    <w:p>
      <w:pPr>
        <w:widowControl w:val="0"/>
        <w:tabs>
          <w:tab w:val="right" w:leader="dot" w:pos="8306"/>
        </w:tabs>
        <w:rPr>
          <w:rFonts w:ascii="Times New Roman" w:hAnsi="Times New Roman" w:eastAsia="宋体" w:cstheme="minorBidi"/>
          <w:kern w:val="2"/>
          <w:sz w:val="24"/>
          <w:szCs w:val="24"/>
          <w:lang w:val="en-US" w:eastAsia="zh-CN" w:bidi="ar-SA"/>
        </w:rPr>
      </w:pPr>
      <w:r>
        <w:rPr>
          <w:rFonts w:ascii="Times New Roman" w:hAnsi="Times New Roman" w:eastAsia="宋体" w:cstheme="minorBidi"/>
          <w:kern w:val="2"/>
          <w:sz w:val="24"/>
          <w:szCs w:val="24"/>
          <w:lang w:val="en-US" w:eastAsia="zh-CN" w:bidi="ar-SA"/>
        </w:rPr>
        <w:fldChar w:fldCharType="begin"/>
      </w:r>
      <w:r>
        <w:rPr>
          <w:rFonts w:ascii="Times New Roman" w:hAnsi="Times New Roman" w:eastAsia="宋体" w:cstheme="minorBidi"/>
          <w:kern w:val="2"/>
          <w:sz w:val="24"/>
          <w:szCs w:val="24"/>
          <w:lang w:val="en-US" w:eastAsia="zh-CN" w:bidi="ar-SA"/>
        </w:rPr>
        <w:instrText xml:space="preserve"> HYPERLINK \l _Toc32187 </w:instrText>
      </w:r>
      <w:r>
        <w:rPr>
          <w:rFonts w:ascii="Times New Roman" w:hAnsi="Times New Roman" w:eastAsia="宋体" w:cstheme="minorBidi"/>
          <w:kern w:val="2"/>
          <w:sz w:val="24"/>
          <w:szCs w:val="24"/>
          <w:lang w:val="en-US" w:eastAsia="zh-CN" w:bidi="ar-SA"/>
        </w:rPr>
        <w:fldChar w:fldCharType="separate"/>
      </w:r>
      <w:r>
        <w:rPr>
          <w:rFonts w:hint="eastAsia" w:ascii="Times New Roman" w:hAnsi="Times New Roman" w:eastAsia="宋体" w:cstheme="minorBidi"/>
          <w:kern w:val="2"/>
          <w:sz w:val="24"/>
          <w:szCs w:val="24"/>
          <w:lang w:val="en-US" w:eastAsia="zh-CN" w:bidi="ar-SA"/>
        </w:rPr>
        <w:t>2  Terms and Symbols</w:t>
      </w:r>
      <w:r>
        <w:rPr>
          <w:rFonts w:ascii="Times New Roman" w:hAnsi="Times New Roman" w:eastAsia="宋体" w:cstheme="minorBidi"/>
          <w:kern w:val="2"/>
          <w:sz w:val="24"/>
          <w:szCs w:val="24"/>
          <w:lang w:val="en-US" w:eastAsia="zh-CN" w:bidi="ar-SA"/>
        </w:rPr>
        <w:tab/>
      </w:r>
      <w:r>
        <w:rPr>
          <w:rFonts w:hint="eastAsia" w:cstheme="minorBidi"/>
          <w:kern w:val="2"/>
          <w:sz w:val="24"/>
          <w:szCs w:val="24"/>
          <w:lang w:val="en-US" w:eastAsia="zh-CN" w:bidi="ar-SA"/>
        </w:rPr>
        <w:t>3</w:t>
      </w:r>
      <w:r>
        <w:rPr>
          <w:rFonts w:ascii="Times New Roman" w:hAnsi="Times New Roman" w:eastAsia="宋体" w:cstheme="minorBidi"/>
          <w:kern w:val="2"/>
          <w:sz w:val="24"/>
          <w:szCs w:val="24"/>
          <w:lang w:val="en-US" w:eastAsia="zh-CN" w:bidi="ar-SA"/>
        </w:rPr>
        <w:fldChar w:fldCharType="end"/>
      </w:r>
    </w:p>
    <w:p>
      <w:pPr>
        <w:widowControl w:val="0"/>
        <w:tabs>
          <w:tab w:val="right" w:leader="dot" w:pos="8306"/>
        </w:tabs>
        <w:ind w:left="480" w:leftChars="200"/>
        <w:rPr>
          <w:rFonts w:ascii="Times New Roman" w:hAnsi="Times New Roman" w:eastAsia="宋体" w:cstheme="minorBidi"/>
          <w:kern w:val="2"/>
          <w:sz w:val="24"/>
          <w:szCs w:val="24"/>
          <w:lang w:val="en-US" w:eastAsia="zh-CN" w:bidi="ar-SA"/>
        </w:rPr>
      </w:pPr>
      <w:r>
        <w:rPr>
          <w:rFonts w:ascii="Times New Roman" w:hAnsi="Times New Roman" w:eastAsia="宋体" w:cstheme="minorBidi"/>
          <w:kern w:val="2"/>
          <w:sz w:val="24"/>
          <w:szCs w:val="24"/>
          <w:lang w:val="en-US" w:eastAsia="zh-CN" w:bidi="ar-SA"/>
        </w:rPr>
        <w:fldChar w:fldCharType="begin"/>
      </w:r>
      <w:r>
        <w:rPr>
          <w:rFonts w:ascii="Times New Roman" w:hAnsi="Times New Roman" w:eastAsia="宋体" w:cstheme="minorBidi"/>
          <w:kern w:val="2"/>
          <w:sz w:val="24"/>
          <w:szCs w:val="24"/>
          <w:lang w:val="en-US" w:eastAsia="zh-CN" w:bidi="ar-SA"/>
        </w:rPr>
        <w:instrText xml:space="preserve"> HYPERLINK \l _Toc26720 </w:instrText>
      </w:r>
      <w:r>
        <w:rPr>
          <w:rFonts w:ascii="Times New Roman" w:hAnsi="Times New Roman" w:eastAsia="宋体" w:cstheme="minorBidi"/>
          <w:kern w:val="2"/>
          <w:sz w:val="24"/>
          <w:szCs w:val="24"/>
          <w:lang w:val="en-US" w:eastAsia="zh-CN" w:bidi="ar-SA"/>
        </w:rPr>
        <w:fldChar w:fldCharType="separate"/>
      </w:r>
      <w:r>
        <w:rPr>
          <w:rFonts w:hint="eastAsia" w:ascii="Times New Roman" w:hAnsi="Times New Roman" w:eastAsia="宋体" w:cs="宋体"/>
          <w:kern w:val="2"/>
          <w:sz w:val="24"/>
          <w:szCs w:val="24"/>
          <w:lang w:val="en-US" w:eastAsia="zh-CN" w:bidi="ar-SA"/>
        </w:rPr>
        <w:t>2.1  Terms</w:t>
      </w:r>
      <w:r>
        <w:rPr>
          <w:rFonts w:ascii="Times New Roman" w:hAnsi="Times New Roman" w:eastAsia="宋体" w:cstheme="minorBidi"/>
          <w:kern w:val="2"/>
          <w:sz w:val="24"/>
          <w:szCs w:val="24"/>
          <w:lang w:val="en-US" w:eastAsia="zh-CN" w:bidi="ar-SA"/>
        </w:rPr>
        <w:tab/>
      </w:r>
      <w:r>
        <w:rPr>
          <w:rFonts w:hint="eastAsia" w:cstheme="minorBidi"/>
          <w:kern w:val="2"/>
          <w:sz w:val="24"/>
          <w:szCs w:val="24"/>
          <w:lang w:val="en-US" w:eastAsia="zh-CN" w:bidi="ar-SA"/>
        </w:rPr>
        <w:t>3</w:t>
      </w:r>
      <w:r>
        <w:rPr>
          <w:rFonts w:ascii="Times New Roman" w:hAnsi="Times New Roman" w:eastAsia="宋体" w:cstheme="minorBidi"/>
          <w:kern w:val="2"/>
          <w:sz w:val="24"/>
          <w:szCs w:val="24"/>
          <w:lang w:val="en-US" w:eastAsia="zh-CN" w:bidi="ar-SA"/>
        </w:rPr>
        <w:fldChar w:fldCharType="end"/>
      </w:r>
    </w:p>
    <w:p>
      <w:pPr>
        <w:widowControl w:val="0"/>
        <w:tabs>
          <w:tab w:val="right" w:leader="dot" w:pos="8306"/>
        </w:tabs>
        <w:ind w:left="480" w:leftChars="200"/>
        <w:rPr>
          <w:rFonts w:ascii="Times New Roman" w:hAnsi="Times New Roman" w:eastAsia="宋体" w:cstheme="minorBidi"/>
          <w:kern w:val="2"/>
          <w:sz w:val="24"/>
          <w:szCs w:val="24"/>
          <w:lang w:val="en-US" w:eastAsia="zh-CN" w:bidi="ar-SA"/>
        </w:rPr>
      </w:pPr>
      <w:r>
        <w:rPr>
          <w:rFonts w:ascii="Times New Roman" w:hAnsi="Times New Roman" w:eastAsia="宋体" w:cstheme="minorBidi"/>
          <w:kern w:val="2"/>
          <w:sz w:val="24"/>
          <w:szCs w:val="24"/>
          <w:lang w:val="en-US" w:eastAsia="zh-CN" w:bidi="ar-SA"/>
        </w:rPr>
        <w:fldChar w:fldCharType="begin"/>
      </w:r>
      <w:r>
        <w:rPr>
          <w:rFonts w:ascii="Times New Roman" w:hAnsi="Times New Roman" w:eastAsia="宋体" w:cstheme="minorBidi"/>
          <w:kern w:val="2"/>
          <w:sz w:val="24"/>
          <w:szCs w:val="24"/>
          <w:lang w:val="en-US" w:eastAsia="zh-CN" w:bidi="ar-SA"/>
        </w:rPr>
        <w:instrText xml:space="preserve"> HYPERLINK \l _Toc9603 </w:instrText>
      </w:r>
      <w:r>
        <w:rPr>
          <w:rFonts w:ascii="Times New Roman" w:hAnsi="Times New Roman" w:eastAsia="宋体" w:cstheme="minorBidi"/>
          <w:kern w:val="2"/>
          <w:sz w:val="24"/>
          <w:szCs w:val="24"/>
          <w:lang w:val="en-US" w:eastAsia="zh-CN" w:bidi="ar-SA"/>
        </w:rPr>
        <w:fldChar w:fldCharType="separate"/>
      </w:r>
      <w:r>
        <w:rPr>
          <w:rFonts w:hint="eastAsia" w:ascii="Times New Roman" w:hAnsi="Times New Roman" w:eastAsia="宋体" w:cs="宋体"/>
          <w:kern w:val="2"/>
          <w:sz w:val="24"/>
          <w:szCs w:val="24"/>
          <w:lang w:val="en-US" w:eastAsia="zh-CN" w:bidi="ar-SA"/>
        </w:rPr>
        <w:t>2.2  </w:t>
      </w:r>
      <w:r>
        <w:rPr>
          <w:rFonts w:hint="eastAsia" w:ascii="Times New Roman" w:hAnsi="Times New Roman" w:eastAsia="宋体" w:cstheme="minorBidi"/>
          <w:kern w:val="2"/>
          <w:sz w:val="24"/>
          <w:szCs w:val="24"/>
          <w:lang w:val="en-US" w:eastAsia="zh-CN" w:bidi="ar-SA"/>
        </w:rPr>
        <w:t>Symbols</w:t>
      </w:r>
      <w:r>
        <w:rPr>
          <w:rFonts w:ascii="Times New Roman" w:hAnsi="Times New Roman" w:eastAsia="宋体" w:cstheme="minorBidi"/>
          <w:kern w:val="2"/>
          <w:sz w:val="24"/>
          <w:szCs w:val="24"/>
          <w:lang w:val="en-US" w:eastAsia="zh-CN" w:bidi="ar-SA"/>
        </w:rPr>
        <w:tab/>
      </w:r>
      <w:r>
        <w:rPr>
          <w:rFonts w:hint="eastAsia" w:cstheme="minorBidi"/>
          <w:kern w:val="2"/>
          <w:sz w:val="24"/>
          <w:szCs w:val="24"/>
          <w:lang w:val="en-US" w:eastAsia="zh-CN" w:bidi="ar-SA"/>
        </w:rPr>
        <w:t>3</w:t>
      </w:r>
      <w:r>
        <w:rPr>
          <w:rFonts w:ascii="Times New Roman" w:hAnsi="Times New Roman" w:eastAsia="宋体" w:cstheme="minorBidi"/>
          <w:kern w:val="2"/>
          <w:sz w:val="24"/>
          <w:szCs w:val="24"/>
          <w:lang w:val="en-US" w:eastAsia="zh-CN" w:bidi="ar-SA"/>
        </w:rPr>
        <w:fldChar w:fldCharType="end"/>
      </w:r>
    </w:p>
    <w:p>
      <w:pPr>
        <w:widowControl w:val="0"/>
        <w:tabs>
          <w:tab w:val="right" w:leader="dot" w:pos="8306"/>
        </w:tabs>
        <w:rPr>
          <w:rFonts w:ascii="Times New Roman" w:hAnsi="Times New Roman" w:eastAsia="宋体" w:cstheme="minorBidi"/>
          <w:kern w:val="2"/>
          <w:sz w:val="24"/>
          <w:szCs w:val="24"/>
          <w:lang w:val="en-US" w:eastAsia="zh-CN" w:bidi="ar-SA"/>
        </w:rPr>
      </w:pPr>
      <w:r>
        <w:rPr>
          <w:rFonts w:ascii="Times New Roman" w:hAnsi="Times New Roman" w:eastAsia="宋体" w:cstheme="minorBidi"/>
          <w:kern w:val="2"/>
          <w:sz w:val="24"/>
          <w:szCs w:val="24"/>
          <w:lang w:val="en-US" w:eastAsia="zh-CN" w:bidi="ar-SA"/>
        </w:rPr>
        <w:fldChar w:fldCharType="begin"/>
      </w:r>
      <w:r>
        <w:rPr>
          <w:rFonts w:ascii="Times New Roman" w:hAnsi="Times New Roman" w:eastAsia="宋体" w:cstheme="minorBidi"/>
          <w:kern w:val="2"/>
          <w:sz w:val="24"/>
          <w:szCs w:val="24"/>
          <w:lang w:val="en-US" w:eastAsia="zh-CN" w:bidi="ar-SA"/>
        </w:rPr>
        <w:instrText xml:space="preserve"> HYPERLINK \l _Toc4053 </w:instrText>
      </w:r>
      <w:r>
        <w:rPr>
          <w:rFonts w:ascii="Times New Roman" w:hAnsi="Times New Roman" w:eastAsia="宋体" w:cstheme="minorBidi"/>
          <w:kern w:val="2"/>
          <w:sz w:val="24"/>
          <w:szCs w:val="24"/>
          <w:lang w:val="en-US" w:eastAsia="zh-CN" w:bidi="ar-SA"/>
        </w:rPr>
        <w:fldChar w:fldCharType="separate"/>
      </w:r>
      <w:r>
        <w:rPr>
          <w:rFonts w:hint="eastAsia" w:ascii="Times New Roman" w:hAnsi="Times New Roman" w:eastAsia="宋体" w:cstheme="minorBidi"/>
          <w:kern w:val="2"/>
          <w:sz w:val="24"/>
          <w:szCs w:val="24"/>
          <w:lang w:val="en-US" w:eastAsia="zh-CN" w:bidi="ar-SA"/>
        </w:rPr>
        <w:t>3  Materials</w:t>
      </w:r>
      <w:r>
        <w:rPr>
          <w:rFonts w:ascii="Times New Roman" w:hAnsi="Times New Roman" w:eastAsia="宋体" w:cstheme="minorBidi"/>
          <w:kern w:val="2"/>
          <w:sz w:val="24"/>
          <w:szCs w:val="24"/>
          <w:lang w:val="en-US" w:eastAsia="zh-CN" w:bidi="ar-SA"/>
        </w:rPr>
        <w:tab/>
      </w:r>
      <w:r>
        <w:rPr>
          <w:rFonts w:hint="eastAsia" w:cstheme="minorBidi"/>
          <w:kern w:val="2"/>
          <w:sz w:val="24"/>
          <w:szCs w:val="24"/>
          <w:lang w:val="en-US" w:eastAsia="zh-CN" w:bidi="ar-SA"/>
        </w:rPr>
        <w:t>6</w:t>
      </w:r>
      <w:r>
        <w:rPr>
          <w:rFonts w:ascii="Times New Roman" w:hAnsi="Times New Roman" w:eastAsia="宋体" w:cstheme="minorBidi"/>
          <w:kern w:val="2"/>
          <w:sz w:val="24"/>
          <w:szCs w:val="24"/>
          <w:lang w:val="en-US" w:eastAsia="zh-CN" w:bidi="ar-SA"/>
        </w:rPr>
        <w:fldChar w:fldCharType="end"/>
      </w:r>
    </w:p>
    <w:p>
      <w:pPr>
        <w:widowControl w:val="0"/>
        <w:tabs>
          <w:tab w:val="right" w:leader="dot" w:pos="8306"/>
        </w:tabs>
        <w:ind w:left="480" w:leftChars="200"/>
        <w:rPr>
          <w:rFonts w:ascii="Times New Roman" w:hAnsi="Times New Roman" w:eastAsia="宋体" w:cstheme="minorBidi"/>
          <w:kern w:val="2"/>
          <w:sz w:val="24"/>
          <w:szCs w:val="24"/>
          <w:lang w:val="en-US" w:eastAsia="zh-CN" w:bidi="ar-SA"/>
        </w:rPr>
      </w:pPr>
      <w:r>
        <w:rPr>
          <w:rFonts w:ascii="Times New Roman" w:hAnsi="Times New Roman" w:eastAsia="宋体" w:cstheme="minorBidi"/>
          <w:kern w:val="2"/>
          <w:sz w:val="24"/>
          <w:szCs w:val="24"/>
          <w:lang w:val="en-US" w:eastAsia="zh-CN" w:bidi="ar-SA"/>
        </w:rPr>
        <w:fldChar w:fldCharType="begin"/>
      </w:r>
      <w:r>
        <w:rPr>
          <w:rFonts w:ascii="Times New Roman" w:hAnsi="Times New Roman" w:eastAsia="宋体" w:cstheme="minorBidi"/>
          <w:kern w:val="2"/>
          <w:sz w:val="24"/>
          <w:szCs w:val="24"/>
          <w:lang w:val="en-US" w:eastAsia="zh-CN" w:bidi="ar-SA"/>
        </w:rPr>
        <w:instrText xml:space="preserve"> HYPERLINK \l _Toc24797 </w:instrText>
      </w:r>
      <w:r>
        <w:rPr>
          <w:rFonts w:ascii="Times New Roman" w:hAnsi="Times New Roman" w:eastAsia="宋体" w:cstheme="minorBidi"/>
          <w:kern w:val="2"/>
          <w:sz w:val="24"/>
          <w:szCs w:val="24"/>
          <w:lang w:val="en-US" w:eastAsia="zh-CN" w:bidi="ar-SA"/>
        </w:rPr>
        <w:fldChar w:fldCharType="separate"/>
      </w:r>
      <w:r>
        <w:rPr>
          <w:rFonts w:hint="eastAsia" w:ascii="Times New Roman" w:hAnsi="Times New Roman" w:eastAsia="宋体" w:cs="宋体"/>
          <w:kern w:val="2"/>
          <w:sz w:val="24"/>
          <w:szCs w:val="24"/>
          <w:lang w:val="en-US" w:eastAsia="zh-CN" w:bidi="ar-SA"/>
        </w:rPr>
        <w:t>3.1  General</w:t>
      </w:r>
      <w:r>
        <w:rPr>
          <w:rFonts w:ascii="Times New Roman" w:hAnsi="Times New Roman" w:eastAsia="宋体" w:cstheme="minorBidi"/>
          <w:kern w:val="2"/>
          <w:sz w:val="24"/>
          <w:szCs w:val="24"/>
          <w:lang w:val="en-US" w:eastAsia="zh-CN" w:bidi="ar-SA"/>
        </w:rPr>
        <w:tab/>
      </w:r>
      <w:r>
        <w:rPr>
          <w:rFonts w:hint="eastAsia" w:cstheme="minorBidi"/>
          <w:kern w:val="2"/>
          <w:sz w:val="24"/>
          <w:szCs w:val="24"/>
          <w:lang w:val="en-US" w:eastAsia="zh-CN" w:bidi="ar-SA"/>
        </w:rPr>
        <w:t>6</w:t>
      </w:r>
      <w:r>
        <w:rPr>
          <w:rFonts w:ascii="Times New Roman" w:hAnsi="Times New Roman" w:eastAsia="宋体" w:cstheme="minorBidi"/>
          <w:kern w:val="2"/>
          <w:sz w:val="24"/>
          <w:szCs w:val="24"/>
          <w:lang w:val="en-US" w:eastAsia="zh-CN" w:bidi="ar-SA"/>
        </w:rPr>
        <w:fldChar w:fldCharType="end"/>
      </w:r>
    </w:p>
    <w:p>
      <w:pPr>
        <w:widowControl w:val="0"/>
        <w:tabs>
          <w:tab w:val="right" w:leader="dot" w:pos="8306"/>
        </w:tabs>
        <w:ind w:left="480" w:leftChars="200"/>
        <w:rPr>
          <w:rFonts w:ascii="Times New Roman" w:hAnsi="Times New Roman" w:eastAsia="宋体" w:cstheme="minorBidi"/>
          <w:kern w:val="2"/>
          <w:sz w:val="24"/>
          <w:szCs w:val="24"/>
          <w:lang w:val="en-US" w:eastAsia="zh-CN" w:bidi="ar-SA"/>
        </w:rPr>
      </w:pPr>
      <w:r>
        <w:rPr>
          <w:rFonts w:ascii="Times New Roman" w:hAnsi="Times New Roman" w:eastAsia="宋体" w:cstheme="minorBidi"/>
          <w:kern w:val="2"/>
          <w:sz w:val="24"/>
          <w:szCs w:val="24"/>
          <w:lang w:val="en-US" w:eastAsia="zh-CN" w:bidi="ar-SA"/>
        </w:rPr>
        <w:fldChar w:fldCharType="begin"/>
      </w:r>
      <w:r>
        <w:rPr>
          <w:rFonts w:ascii="Times New Roman" w:hAnsi="Times New Roman" w:eastAsia="宋体" w:cstheme="minorBidi"/>
          <w:kern w:val="2"/>
          <w:sz w:val="24"/>
          <w:szCs w:val="24"/>
          <w:lang w:val="en-US" w:eastAsia="zh-CN" w:bidi="ar-SA"/>
        </w:rPr>
        <w:instrText xml:space="preserve"> HYPERLINK \l _Toc7741 </w:instrText>
      </w:r>
      <w:r>
        <w:rPr>
          <w:rFonts w:ascii="Times New Roman" w:hAnsi="Times New Roman" w:eastAsia="宋体" w:cstheme="minorBidi"/>
          <w:kern w:val="2"/>
          <w:sz w:val="24"/>
          <w:szCs w:val="24"/>
          <w:lang w:val="en-US" w:eastAsia="zh-CN" w:bidi="ar-SA"/>
        </w:rPr>
        <w:fldChar w:fldCharType="separate"/>
      </w:r>
      <w:r>
        <w:rPr>
          <w:rFonts w:hint="eastAsia" w:ascii="Times New Roman" w:hAnsi="Times New Roman" w:eastAsia="宋体" w:cs="宋体"/>
          <w:kern w:val="2"/>
          <w:sz w:val="24"/>
          <w:szCs w:val="24"/>
          <w:lang w:val="en-US" w:eastAsia="zh-CN" w:bidi="ar-SA"/>
        </w:rPr>
        <w:t>3.2  Concrete</w:t>
      </w:r>
      <w:r>
        <w:rPr>
          <w:rFonts w:ascii="Times New Roman" w:hAnsi="Times New Roman" w:eastAsia="宋体" w:cstheme="minorBidi"/>
          <w:kern w:val="2"/>
          <w:sz w:val="24"/>
          <w:szCs w:val="24"/>
          <w:lang w:val="en-US" w:eastAsia="zh-CN" w:bidi="ar-SA"/>
        </w:rPr>
        <w:tab/>
      </w:r>
      <w:r>
        <w:rPr>
          <w:rFonts w:hint="eastAsia" w:cstheme="minorBidi"/>
          <w:kern w:val="2"/>
          <w:sz w:val="24"/>
          <w:szCs w:val="24"/>
          <w:lang w:val="en-US" w:eastAsia="zh-CN" w:bidi="ar-SA"/>
        </w:rPr>
        <w:t>6</w:t>
      </w:r>
      <w:r>
        <w:rPr>
          <w:rFonts w:ascii="Times New Roman" w:hAnsi="Times New Roman" w:eastAsia="宋体" w:cstheme="minorBidi"/>
          <w:kern w:val="2"/>
          <w:sz w:val="24"/>
          <w:szCs w:val="24"/>
          <w:lang w:val="en-US" w:eastAsia="zh-CN" w:bidi="ar-SA"/>
        </w:rPr>
        <w:fldChar w:fldCharType="end"/>
      </w:r>
    </w:p>
    <w:p>
      <w:pPr>
        <w:widowControl w:val="0"/>
        <w:tabs>
          <w:tab w:val="right" w:leader="dot" w:pos="8306"/>
        </w:tabs>
        <w:ind w:left="480" w:leftChars="200"/>
        <w:rPr>
          <w:rFonts w:ascii="Times New Roman" w:hAnsi="Times New Roman" w:eastAsia="宋体" w:cstheme="minorBidi"/>
          <w:kern w:val="2"/>
          <w:sz w:val="24"/>
          <w:szCs w:val="24"/>
          <w:lang w:val="en-US" w:eastAsia="zh-CN" w:bidi="ar-SA"/>
        </w:rPr>
      </w:pPr>
      <w:r>
        <w:rPr>
          <w:rFonts w:ascii="Times New Roman" w:hAnsi="Times New Roman" w:eastAsia="宋体" w:cstheme="minorBidi"/>
          <w:kern w:val="2"/>
          <w:sz w:val="24"/>
          <w:szCs w:val="24"/>
          <w:lang w:val="en-US" w:eastAsia="zh-CN" w:bidi="ar-SA"/>
        </w:rPr>
        <w:fldChar w:fldCharType="begin"/>
      </w:r>
      <w:r>
        <w:rPr>
          <w:rFonts w:ascii="Times New Roman" w:hAnsi="Times New Roman" w:eastAsia="宋体" w:cstheme="minorBidi"/>
          <w:kern w:val="2"/>
          <w:sz w:val="24"/>
          <w:szCs w:val="24"/>
          <w:lang w:val="en-US" w:eastAsia="zh-CN" w:bidi="ar-SA"/>
        </w:rPr>
        <w:instrText xml:space="preserve"> HYPERLINK \l _Toc29541 </w:instrText>
      </w:r>
      <w:r>
        <w:rPr>
          <w:rFonts w:ascii="Times New Roman" w:hAnsi="Times New Roman" w:eastAsia="宋体" w:cstheme="minorBidi"/>
          <w:kern w:val="2"/>
          <w:sz w:val="24"/>
          <w:szCs w:val="24"/>
          <w:lang w:val="en-US" w:eastAsia="zh-CN" w:bidi="ar-SA"/>
        </w:rPr>
        <w:fldChar w:fldCharType="separate"/>
      </w:r>
      <w:r>
        <w:rPr>
          <w:rFonts w:hint="eastAsia" w:ascii="Times New Roman" w:hAnsi="Times New Roman" w:eastAsia="宋体" w:cs="宋体"/>
          <w:kern w:val="2"/>
          <w:sz w:val="24"/>
          <w:szCs w:val="24"/>
          <w:lang w:val="en-US" w:eastAsia="zh-CN" w:bidi="ar-SA"/>
        </w:rPr>
        <w:t>3.3  Gunite</w:t>
      </w:r>
      <w:r>
        <w:rPr>
          <w:rFonts w:ascii="Times New Roman" w:hAnsi="Times New Roman" w:eastAsia="宋体" w:cstheme="minorBidi"/>
          <w:kern w:val="2"/>
          <w:sz w:val="24"/>
          <w:szCs w:val="24"/>
          <w:lang w:val="en-US" w:eastAsia="zh-CN" w:bidi="ar-SA"/>
        </w:rPr>
        <w:tab/>
      </w:r>
      <w:r>
        <w:rPr>
          <w:rFonts w:hint="eastAsia" w:cstheme="minorBidi"/>
          <w:kern w:val="2"/>
          <w:sz w:val="24"/>
          <w:szCs w:val="24"/>
          <w:lang w:val="en-US" w:eastAsia="zh-CN" w:bidi="ar-SA"/>
        </w:rPr>
        <w:t>7</w:t>
      </w:r>
      <w:r>
        <w:rPr>
          <w:rFonts w:ascii="Times New Roman" w:hAnsi="Times New Roman" w:eastAsia="宋体" w:cstheme="minorBidi"/>
          <w:kern w:val="2"/>
          <w:sz w:val="24"/>
          <w:szCs w:val="24"/>
          <w:lang w:val="en-US" w:eastAsia="zh-CN" w:bidi="ar-SA"/>
        </w:rPr>
        <w:fldChar w:fldCharType="end"/>
      </w:r>
    </w:p>
    <w:p>
      <w:pPr>
        <w:widowControl w:val="0"/>
        <w:tabs>
          <w:tab w:val="right" w:leader="dot" w:pos="8306"/>
        </w:tabs>
        <w:ind w:left="480" w:leftChars="200"/>
        <w:rPr>
          <w:rFonts w:ascii="Times New Roman" w:hAnsi="Times New Roman" w:eastAsia="宋体" w:cstheme="minorBidi"/>
          <w:kern w:val="2"/>
          <w:sz w:val="24"/>
          <w:szCs w:val="24"/>
          <w:lang w:val="en-US" w:eastAsia="zh-CN" w:bidi="ar-SA"/>
        </w:rPr>
      </w:pPr>
      <w:r>
        <w:rPr>
          <w:rFonts w:ascii="Times New Roman" w:hAnsi="Times New Roman" w:eastAsia="宋体" w:cstheme="minorBidi"/>
          <w:kern w:val="2"/>
          <w:sz w:val="24"/>
          <w:szCs w:val="24"/>
          <w:lang w:val="en-US" w:eastAsia="zh-CN" w:bidi="ar-SA"/>
        </w:rPr>
        <w:fldChar w:fldCharType="begin"/>
      </w:r>
      <w:r>
        <w:rPr>
          <w:rFonts w:ascii="Times New Roman" w:hAnsi="Times New Roman" w:eastAsia="宋体" w:cstheme="minorBidi"/>
          <w:kern w:val="2"/>
          <w:sz w:val="24"/>
          <w:szCs w:val="24"/>
          <w:lang w:val="en-US" w:eastAsia="zh-CN" w:bidi="ar-SA"/>
        </w:rPr>
        <w:instrText xml:space="preserve"> HYPERLINK \l _Toc12291 </w:instrText>
      </w:r>
      <w:r>
        <w:rPr>
          <w:rFonts w:ascii="Times New Roman" w:hAnsi="Times New Roman" w:eastAsia="宋体" w:cstheme="minorBidi"/>
          <w:kern w:val="2"/>
          <w:sz w:val="24"/>
          <w:szCs w:val="24"/>
          <w:lang w:val="en-US" w:eastAsia="zh-CN" w:bidi="ar-SA"/>
        </w:rPr>
        <w:fldChar w:fldCharType="separate"/>
      </w:r>
      <w:r>
        <w:rPr>
          <w:rFonts w:hint="eastAsia" w:ascii="Times New Roman" w:hAnsi="Times New Roman" w:eastAsia="宋体" w:cs="宋体"/>
          <w:kern w:val="2"/>
          <w:sz w:val="24"/>
          <w:szCs w:val="24"/>
          <w:lang w:val="en-US" w:eastAsia="zh-CN" w:bidi="ar-SA"/>
        </w:rPr>
        <w:t>3.4  </w:t>
      </w:r>
      <w:r>
        <w:rPr>
          <w:rFonts w:hint="eastAsia" w:ascii="Times New Roman" w:hAnsi="Times New Roman" w:eastAsia="宋体" w:cstheme="minorBidi"/>
          <w:kern w:val="2"/>
          <w:sz w:val="24"/>
          <w:szCs w:val="24"/>
          <w:lang w:val="en-US" w:eastAsia="zh-CN" w:bidi="ar-SA"/>
        </w:rPr>
        <w:t>Steel wire</w:t>
      </w:r>
      <w:r>
        <w:rPr>
          <w:rFonts w:ascii="Times New Roman" w:hAnsi="Times New Roman" w:eastAsia="宋体" w:cstheme="minorBidi"/>
          <w:kern w:val="2"/>
          <w:sz w:val="24"/>
          <w:szCs w:val="24"/>
          <w:lang w:val="en-US" w:eastAsia="zh-CN" w:bidi="ar-SA"/>
        </w:rPr>
        <w:tab/>
      </w:r>
      <w:r>
        <w:rPr>
          <w:rFonts w:hint="eastAsia" w:cstheme="minorBidi"/>
          <w:kern w:val="2"/>
          <w:sz w:val="24"/>
          <w:szCs w:val="24"/>
          <w:lang w:val="en-US" w:eastAsia="zh-CN" w:bidi="ar-SA"/>
        </w:rPr>
        <w:t>8</w:t>
      </w:r>
      <w:r>
        <w:rPr>
          <w:rFonts w:ascii="Times New Roman" w:hAnsi="Times New Roman" w:eastAsia="宋体" w:cstheme="minorBidi"/>
          <w:kern w:val="2"/>
          <w:sz w:val="24"/>
          <w:szCs w:val="24"/>
          <w:lang w:val="en-US" w:eastAsia="zh-CN" w:bidi="ar-SA"/>
        </w:rPr>
        <w:fldChar w:fldCharType="end"/>
      </w:r>
    </w:p>
    <w:p>
      <w:pPr>
        <w:widowControl w:val="0"/>
        <w:tabs>
          <w:tab w:val="right" w:leader="dot" w:pos="8306"/>
        </w:tabs>
        <w:ind w:left="480" w:leftChars="200"/>
        <w:rPr>
          <w:rFonts w:hint="default" w:ascii="Times New Roman" w:hAnsi="Times New Roman" w:eastAsia="宋体" w:cstheme="minorBidi"/>
          <w:kern w:val="2"/>
          <w:sz w:val="24"/>
          <w:szCs w:val="24"/>
          <w:lang w:val="en-US" w:eastAsia="zh-CN" w:bidi="ar-SA"/>
        </w:rPr>
      </w:pPr>
      <w:r>
        <w:rPr>
          <w:rFonts w:ascii="Times New Roman" w:hAnsi="Times New Roman" w:eastAsia="宋体" w:cstheme="minorBidi"/>
          <w:kern w:val="2"/>
          <w:sz w:val="24"/>
          <w:szCs w:val="24"/>
          <w:lang w:val="en-US" w:eastAsia="zh-CN" w:bidi="ar-SA"/>
        </w:rPr>
        <w:fldChar w:fldCharType="begin"/>
      </w:r>
      <w:r>
        <w:rPr>
          <w:rFonts w:ascii="Times New Roman" w:hAnsi="Times New Roman" w:eastAsia="宋体" w:cstheme="minorBidi"/>
          <w:kern w:val="2"/>
          <w:sz w:val="24"/>
          <w:szCs w:val="24"/>
          <w:lang w:val="en-US" w:eastAsia="zh-CN" w:bidi="ar-SA"/>
        </w:rPr>
        <w:instrText xml:space="preserve"> HYPERLINK \l _Toc23061 </w:instrText>
      </w:r>
      <w:r>
        <w:rPr>
          <w:rFonts w:ascii="Times New Roman" w:hAnsi="Times New Roman" w:eastAsia="宋体" w:cstheme="minorBidi"/>
          <w:kern w:val="2"/>
          <w:sz w:val="24"/>
          <w:szCs w:val="24"/>
          <w:lang w:val="en-US" w:eastAsia="zh-CN" w:bidi="ar-SA"/>
        </w:rPr>
        <w:fldChar w:fldCharType="separate"/>
      </w:r>
      <w:r>
        <w:rPr>
          <w:rFonts w:hint="eastAsia" w:ascii="Times New Roman" w:hAnsi="Times New Roman" w:eastAsia="宋体" w:cs="宋体"/>
          <w:kern w:val="2"/>
          <w:sz w:val="24"/>
          <w:szCs w:val="24"/>
          <w:lang w:val="en-US" w:eastAsia="zh-CN" w:bidi="ar-SA"/>
        </w:rPr>
        <w:t>3.5  </w:t>
      </w:r>
      <w:r>
        <w:t xml:space="preserve">Thermal </w:t>
      </w:r>
      <w:r>
        <w:rPr>
          <w:rFonts w:hint="eastAsia"/>
          <w:lang w:val="en-US" w:eastAsia="zh-CN"/>
        </w:rPr>
        <w:t>I</w:t>
      </w:r>
      <w:r>
        <w:rPr>
          <w:rFonts w:hint="eastAsia"/>
        </w:rPr>
        <w:t>nsulation</w:t>
      </w:r>
      <w:r>
        <w:t xml:space="preserve"> </w:t>
      </w:r>
      <w:r>
        <w:rPr>
          <w:rFonts w:hint="eastAsia"/>
          <w:lang w:val="en-US" w:eastAsia="zh-CN"/>
        </w:rPr>
        <w:t>M</w:t>
      </w:r>
      <w:r>
        <w:t>aterials</w:t>
      </w:r>
      <w:r>
        <w:rPr>
          <w:rFonts w:ascii="Times New Roman" w:hAnsi="Times New Roman" w:eastAsia="宋体" w:cstheme="minorBidi"/>
          <w:kern w:val="2"/>
          <w:sz w:val="24"/>
          <w:szCs w:val="24"/>
          <w:lang w:val="en-US" w:eastAsia="zh-CN" w:bidi="ar-SA"/>
        </w:rPr>
        <w:tab/>
      </w:r>
      <w:r>
        <w:rPr>
          <w:rFonts w:hint="eastAsia" w:cstheme="minorBidi"/>
          <w:kern w:val="2"/>
          <w:sz w:val="24"/>
          <w:szCs w:val="24"/>
          <w:lang w:val="en-US" w:eastAsia="zh-CN" w:bidi="ar-SA"/>
        </w:rPr>
        <w:t>9</w:t>
      </w:r>
      <w:r>
        <w:rPr>
          <w:rFonts w:ascii="Times New Roman" w:hAnsi="Times New Roman" w:eastAsia="宋体" w:cstheme="minorBidi"/>
          <w:kern w:val="2"/>
          <w:sz w:val="24"/>
          <w:szCs w:val="24"/>
          <w:lang w:val="en-US" w:eastAsia="zh-CN" w:bidi="ar-SA"/>
        </w:rPr>
        <w:fldChar w:fldCharType="end"/>
      </w:r>
    </w:p>
    <w:p>
      <w:pPr>
        <w:widowControl w:val="0"/>
        <w:tabs>
          <w:tab w:val="right" w:leader="dot" w:pos="8306"/>
        </w:tabs>
        <w:ind w:left="480" w:leftChars="200"/>
        <w:rPr>
          <w:rFonts w:hint="default" w:ascii="Times New Roman" w:hAnsi="Times New Roman" w:eastAsia="宋体" w:cstheme="minorBidi"/>
          <w:kern w:val="2"/>
          <w:sz w:val="24"/>
          <w:szCs w:val="24"/>
          <w:lang w:val="en-US" w:eastAsia="zh-CN" w:bidi="ar-SA"/>
        </w:rPr>
      </w:pPr>
      <w:r>
        <w:rPr>
          <w:rFonts w:ascii="Times New Roman" w:hAnsi="Times New Roman" w:eastAsia="宋体" w:cstheme="minorBidi"/>
          <w:kern w:val="2"/>
          <w:sz w:val="24"/>
          <w:szCs w:val="24"/>
          <w:lang w:val="en-US" w:eastAsia="zh-CN" w:bidi="ar-SA"/>
        </w:rPr>
        <w:fldChar w:fldCharType="begin"/>
      </w:r>
      <w:r>
        <w:rPr>
          <w:rFonts w:ascii="Times New Roman" w:hAnsi="Times New Roman" w:eastAsia="宋体" w:cstheme="minorBidi"/>
          <w:kern w:val="2"/>
          <w:sz w:val="24"/>
          <w:szCs w:val="24"/>
          <w:lang w:val="en-US" w:eastAsia="zh-CN" w:bidi="ar-SA"/>
        </w:rPr>
        <w:instrText xml:space="preserve"> HYPERLINK \l _Toc16272 </w:instrText>
      </w:r>
      <w:r>
        <w:rPr>
          <w:rFonts w:ascii="Times New Roman" w:hAnsi="Times New Roman" w:eastAsia="宋体" w:cstheme="minorBidi"/>
          <w:kern w:val="2"/>
          <w:sz w:val="24"/>
          <w:szCs w:val="24"/>
          <w:lang w:val="en-US" w:eastAsia="zh-CN" w:bidi="ar-SA"/>
        </w:rPr>
        <w:fldChar w:fldCharType="separate"/>
      </w:r>
      <w:r>
        <w:rPr>
          <w:rFonts w:hint="eastAsia" w:ascii="Times New Roman" w:hAnsi="Times New Roman" w:eastAsia="宋体" w:cs="宋体"/>
          <w:kern w:val="2"/>
          <w:sz w:val="24"/>
          <w:szCs w:val="24"/>
          <w:lang w:val="en-US" w:eastAsia="zh-CN" w:bidi="ar-SA"/>
        </w:rPr>
        <w:t xml:space="preserve">3.6  Connection </w:t>
      </w:r>
      <w:r>
        <w:rPr>
          <w:rFonts w:hint="eastAsia" w:cs="宋体"/>
          <w:kern w:val="2"/>
          <w:sz w:val="24"/>
          <w:szCs w:val="24"/>
          <w:lang w:val="en-US" w:eastAsia="zh-CN" w:bidi="ar-SA"/>
        </w:rPr>
        <w:t>ang Plugging M</w:t>
      </w:r>
      <w:r>
        <w:rPr>
          <w:rFonts w:hint="eastAsia" w:ascii="Times New Roman" w:hAnsi="Times New Roman" w:eastAsia="宋体" w:cs="宋体"/>
          <w:kern w:val="2"/>
          <w:sz w:val="24"/>
          <w:szCs w:val="24"/>
          <w:lang w:val="en-US" w:eastAsia="zh-CN" w:bidi="ar-SA"/>
        </w:rPr>
        <w:t>aterial</w:t>
      </w:r>
      <w:r>
        <w:rPr>
          <w:rFonts w:ascii="Times New Roman" w:hAnsi="Times New Roman" w:eastAsia="宋体" w:cstheme="minorBidi"/>
          <w:kern w:val="2"/>
          <w:sz w:val="24"/>
          <w:szCs w:val="24"/>
          <w:lang w:val="en-US" w:eastAsia="zh-CN" w:bidi="ar-SA"/>
        </w:rPr>
        <w:tab/>
      </w:r>
      <w:r>
        <w:rPr>
          <w:rFonts w:hint="eastAsia" w:cstheme="minorBidi"/>
          <w:kern w:val="2"/>
          <w:sz w:val="24"/>
          <w:szCs w:val="24"/>
          <w:lang w:val="en-US" w:eastAsia="zh-CN" w:bidi="ar-SA"/>
        </w:rPr>
        <w:t>1</w:t>
      </w:r>
      <w:r>
        <w:rPr>
          <w:rFonts w:ascii="Times New Roman" w:hAnsi="Times New Roman" w:eastAsia="宋体" w:cstheme="minorBidi"/>
          <w:kern w:val="2"/>
          <w:sz w:val="24"/>
          <w:szCs w:val="24"/>
          <w:lang w:val="en-US" w:eastAsia="zh-CN" w:bidi="ar-SA"/>
        </w:rPr>
        <w:fldChar w:fldCharType="end"/>
      </w:r>
      <w:r>
        <w:rPr>
          <w:rFonts w:hint="eastAsia" w:cstheme="minorBidi"/>
          <w:kern w:val="2"/>
          <w:sz w:val="24"/>
          <w:szCs w:val="24"/>
          <w:lang w:val="en-US" w:eastAsia="zh-CN" w:bidi="ar-SA"/>
        </w:rPr>
        <w:t>0</w:t>
      </w:r>
    </w:p>
    <w:p>
      <w:pPr>
        <w:widowControl w:val="0"/>
        <w:tabs>
          <w:tab w:val="right" w:leader="dot" w:pos="8306"/>
        </w:tabs>
        <w:rPr>
          <w:rFonts w:hint="default" w:ascii="Times New Roman" w:hAnsi="Times New Roman" w:eastAsia="宋体" w:cstheme="minorBidi"/>
          <w:kern w:val="2"/>
          <w:sz w:val="24"/>
          <w:szCs w:val="24"/>
          <w:lang w:val="en-US" w:eastAsia="zh-CN" w:bidi="ar-SA"/>
        </w:rPr>
      </w:pPr>
      <w:r>
        <w:rPr>
          <w:rFonts w:ascii="Times New Roman" w:hAnsi="Times New Roman" w:eastAsia="宋体" w:cstheme="minorBidi"/>
          <w:kern w:val="2"/>
          <w:sz w:val="24"/>
          <w:szCs w:val="24"/>
          <w:lang w:val="en-US" w:eastAsia="zh-CN" w:bidi="ar-SA"/>
        </w:rPr>
        <w:fldChar w:fldCharType="begin"/>
      </w:r>
      <w:r>
        <w:rPr>
          <w:rFonts w:ascii="Times New Roman" w:hAnsi="Times New Roman" w:eastAsia="宋体" w:cstheme="minorBidi"/>
          <w:kern w:val="2"/>
          <w:sz w:val="24"/>
          <w:szCs w:val="24"/>
          <w:lang w:val="en-US" w:eastAsia="zh-CN" w:bidi="ar-SA"/>
        </w:rPr>
        <w:instrText xml:space="preserve"> HYPERLINK \l _Toc6585 </w:instrText>
      </w:r>
      <w:r>
        <w:rPr>
          <w:rFonts w:ascii="Times New Roman" w:hAnsi="Times New Roman" w:eastAsia="宋体" w:cstheme="minorBidi"/>
          <w:kern w:val="2"/>
          <w:sz w:val="24"/>
          <w:szCs w:val="24"/>
          <w:lang w:val="en-US" w:eastAsia="zh-CN" w:bidi="ar-SA"/>
        </w:rPr>
        <w:fldChar w:fldCharType="separate"/>
      </w:r>
      <w:r>
        <w:rPr>
          <w:rFonts w:hint="eastAsia" w:ascii="Times New Roman" w:hAnsi="Times New Roman" w:eastAsia="宋体" w:cstheme="minorBidi"/>
          <w:kern w:val="2"/>
          <w:sz w:val="24"/>
          <w:szCs w:val="24"/>
          <w:lang w:val="en-US" w:eastAsia="zh-CN" w:bidi="ar-SA"/>
        </w:rPr>
        <w:t>4  Design</w:t>
      </w:r>
      <w:r>
        <w:rPr>
          <w:rFonts w:ascii="Times New Roman" w:hAnsi="Times New Roman" w:eastAsia="宋体" w:cstheme="minorBidi"/>
          <w:kern w:val="2"/>
          <w:sz w:val="24"/>
          <w:szCs w:val="24"/>
          <w:lang w:val="en-US" w:eastAsia="zh-CN" w:bidi="ar-SA"/>
        </w:rPr>
        <w:tab/>
      </w:r>
      <w:r>
        <w:rPr>
          <w:rFonts w:hint="eastAsia" w:ascii="Times New Roman" w:hAnsi="Times New Roman" w:eastAsia="宋体" w:cstheme="minorBidi"/>
          <w:kern w:val="2"/>
          <w:sz w:val="24"/>
          <w:szCs w:val="24"/>
          <w:lang w:val="en-US" w:eastAsia="zh-CN" w:bidi="ar-SA"/>
        </w:rPr>
        <w:t>1</w:t>
      </w:r>
      <w:r>
        <w:rPr>
          <w:rFonts w:ascii="Times New Roman" w:hAnsi="Times New Roman" w:eastAsia="宋体" w:cstheme="minorBidi"/>
          <w:kern w:val="2"/>
          <w:sz w:val="24"/>
          <w:szCs w:val="24"/>
          <w:lang w:val="en-US" w:eastAsia="zh-CN" w:bidi="ar-SA"/>
        </w:rPr>
        <w:fldChar w:fldCharType="end"/>
      </w:r>
      <w:r>
        <w:rPr>
          <w:rFonts w:hint="eastAsia" w:cstheme="minorBidi"/>
          <w:kern w:val="2"/>
          <w:sz w:val="24"/>
          <w:szCs w:val="24"/>
          <w:lang w:val="en-US" w:eastAsia="zh-CN" w:bidi="ar-SA"/>
        </w:rPr>
        <w:t>2</w:t>
      </w:r>
    </w:p>
    <w:p>
      <w:pPr>
        <w:widowControl w:val="0"/>
        <w:tabs>
          <w:tab w:val="right" w:leader="dot" w:pos="8306"/>
        </w:tabs>
        <w:ind w:left="480" w:leftChars="200"/>
        <w:rPr>
          <w:rFonts w:hint="default" w:ascii="Times New Roman" w:hAnsi="Times New Roman" w:eastAsia="宋体" w:cstheme="minorBidi"/>
          <w:kern w:val="2"/>
          <w:sz w:val="24"/>
          <w:szCs w:val="24"/>
          <w:lang w:val="en-US" w:eastAsia="zh-CN" w:bidi="ar-SA"/>
        </w:rPr>
      </w:pPr>
      <w:r>
        <w:rPr>
          <w:rFonts w:ascii="Times New Roman" w:hAnsi="Times New Roman" w:eastAsia="宋体" w:cstheme="minorBidi"/>
          <w:kern w:val="2"/>
          <w:sz w:val="24"/>
          <w:szCs w:val="24"/>
          <w:lang w:val="en-US" w:eastAsia="zh-CN" w:bidi="ar-SA"/>
        </w:rPr>
        <w:fldChar w:fldCharType="begin"/>
      </w:r>
      <w:r>
        <w:rPr>
          <w:rFonts w:ascii="Times New Roman" w:hAnsi="Times New Roman" w:eastAsia="宋体" w:cstheme="minorBidi"/>
          <w:kern w:val="2"/>
          <w:sz w:val="24"/>
          <w:szCs w:val="24"/>
          <w:lang w:val="en-US" w:eastAsia="zh-CN" w:bidi="ar-SA"/>
        </w:rPr>
        <w:instrText xml:space="preserve"> HYPERLINK \l _Toc2655 </w:instrText>
      </w:r>
      <w:r>
        <w:rPr>
          <w:rFonts w:ascii="Times New Roman" w:hAnsi="Times New Roman" w:eastAsia="宋体" w:cstheme="minorBidi"/>
          <w:kern w:val="2"/>
          <w:sz w:val="24"/>
          <w:szCs w:val="24"/>
          <w:lang w:val="en-US" w:eastAsia="zh-CN" w:bidi="ar-SA"/>
        </w:rPr>
        <w:fldChar w:fldCharType="separate"/>
      </w:r>
      <w:r>
        <w:rPr>
          <w:rFonts w:hint="eastAsia" w:ascii="Times New Roman" w:hAnsi="Times New Roman" w:eastAsia="宋体" w:cs="宋体"/>
          <w:kern w:val="2"/>
          <w:sz w:val="24"/>
          <w:szCs w:val="24"/>
          <w:lang w:val="en-US" w:eastAsia="zh-CN" w:bidi="ar-SA"/>
        </w:rPr>
        <w:t>4.1  General</w:t>
      </w:r>
      <w:r>
        <w:rPr>
          <w:rFonts w:ascii="Times New Roman" w:hAnsi="Times New Roman" w:eastAsia="宋体" w:cstheme="minorBidi"/>
          <w:kern w:val="2"/>
          <w:sz w:val="24"/>
          <w:szCs w:val="24"/>
          <w:lang w:val="en-US" w:eastAsia="zh-CN" w:bidi="ar-SA"/>
        </w:rPr>
        <w:tab/>
      </w:r>
      <w:r>
        <w:rPr>
          <w:rFonts w:hint="eastAsia" w:ascii="Times New Roman" w:hAnsi="Times New Roman" w:eastAsia="宋体" w:cstheme="minorBidi"/>
          <w:kern w:val="2"/>
          <w:sz w:val="24"/>
          <w:szCs w:val="24"/>
          <w:lang w:val="en-US" w:eastAsia="zh-CN" w:bidi="ar-SA"/>
        </w:rPr>
        <w:t>1</w:t>
      </w:r>
      <w:r>
        <w:rPr>
          <w:rFonts w:ascii="Times New Roman" w:hAnsi="Times New Roman" w:eastAsia="宋体" w:cstheme="minorBidi"/>
          <w:kern w:val="2"/>
          <w:sz w:val="24"/>
          <w:szCs w:val="24"/>
          <w:lang w:val="en-US" w:eastAsia="zh-CN" w:bidi="ar-SA"/>
        </w:rPr>
        <w:fldChar w:fldCharType="end"/>
      </w:r>
      <w:r>
        <w:rPr>
          <w:rFonts w:hint="eastAsia" w:cstheme="minorBidi"/>
          <w:kern w:val="2"/>
          <w:sz w:val="24"/>
          <w:szCs w:val="24"/>
          <w:lang w:val="en-US" w:eastAsia="zh-CN" w:bidi="ar-SA"/>
        </w:rPr>
        <w:t>2</w:t>
      </w:r>
    </w:p>
    <w:p>
      <w:pPr>
        <w:widowControl w:val="0"/>
        <w:tabs>
          <w:tab w:val="right" w:leader="dot" w:pos="8306"/>
        </w:tabs>
        <w:ind w:left="480" w:leftChars="200"/>
        <w:rPr>
          <w:rFonts w:hint="default" w:ascii="Times New Roman" w:hAnsi="Times New Roman" w:eastAsia="宋体" w:cstheme="minorBidi"/>
          <w:kern w:val="2"/>
          <w:sz w:val="24"/>
          <w:szCs w:val="24"/>
          <w:lang w:val="en-US" w:eastAsia="zh-CN" w:bidi="ar-SA"/>
        </w:rPr>
      </w:pPr>
      <w:r>
        <w:rPr>
          <w:rFonts w:ascii="Times New Roman" w:hAnsi="Times New Roman" w:eastAsia="宋体" w:cstheme="minorBidi"/>
          <w:kern w:val="2"/>
          <w:sz w:val="24"/>
          <w:szCs w:val="24"/>
          <w:lang w:val="en-US" w:eastAsia="zh-CN" w:bidi="ar-SA"/>
        </w:rPr>
        <w:fldChar w:fldCharType="begin"/>
      </w:r>
      <w:r>
        <w:rPr>
          <w:rFonts w:ascii="Times New Roman" w:hAnsi="Times New Roman" w:eastAsia="宋体" w:cstheme="minorBidi"/>
          <w:kern w:val="2"/>
          <w:sz w:val="24"/>
          <w:szCs w:val="24"/>
          <w:lang w:val="en-US" w:eastAsia="zh-CN" w:bidi="ar-SA"/>
        </w:rPr>
        <w:instrText xml:space="preserve"> HYPERLINK \l _Toc7743 </w:instrText>
      </w:r>
      <w:r>
        <w:rPr>
          <w:rFonts w:ascii="Times New Roman" w:hAnsi="Times New Roman" w:eastAsia="宋体" w:cstheme="minorBidi"/>
          <w:kern w:val="2"/>
          <w:sz w:val="24"/>
          <w:szCs w:val="24"/>
          <w:lang w:val="en-US" w:eastAsia="zh-CN" w:bidi="ar-SA"/>
        </w:rPr>
        <w:fldChar w:fldCharType="separate"/>
      </w:r>
      <w:r>
        <w:rPr>
          <w:rFonts w:hint="eastAsia" w:ascii="Times New Roman" w:hAnsi="Times New Roman" w:eastAsia="宋体" w:cs="宋体"/>
          <w:kern w:val="2"/>
          <w:sz w:val="24"/>
          <w:szCs w:val="24"/>
          <w:lang w:val="en-US" w:eastAsia="zh-CN" w:bidi="ar-SA"/>
        </w:rPr>
        <w:t>4.2  </w:t>
      </w:r>
      <w:r>
        <w:rPr>
          <w:rFonts w:hint="eastAsia" w:cs="宋体"/>
          <w:kern w:val="2"/>
          <w:sz w:val="24"/>
          <w:szCs w:val="24"/>
          <w:lang w:val="en-US" w:eastAsia="zh-CN" w:bidi="ar-SA"/>
        </w:rPr>
        <w:t>D</w:t>
      </w:r>
      <w:r>
        <w:rPr>
          <w:rFonts w:hint="eastAsia" w:ascii="Times New Roman" w:hAnsi="Times New Roman" w:eastAsia="宋体" w:cs="宋体"/>
          <w:kern w:val="2"/>
          <w:sz w:val="24"/>
          <w:szCs w:val="24"/>
          <w:lang w:val="en-US" w:eastAsia="zh-CN" w:bidi="ar-SA"/>
        </w:rPr>
        <w:t>esign</w:t>
      </w:r>
      <w:r>
        <w:rPr>
          <w:rFonts w:hint="eastAsia" w:cs="宋体"/>
          <w:kern w:val="2"/>
          <w:sz w:val="24"/>
          <w:szCs w:val="24"/>
          <w:lang w:val="en-US" w:eastAsia="zh-CN" w:bidi="ar-SA"/>
        </w:rPr>
        <w:t xml:space="preserve"> Calculation</w:t>
      </w:r>
      <w:r>
        <w:rPr>
          <w:rFonts w:ascii="Times New Roman" w:hAnsi="Times New Roman" w:eastAsia="宋体" w:cstheme="minorBidi"/>
          <w:kern w:val="2"/>
          <w:sz w:val="24"/>
          <w:szCs w:val="24"/>
          <w:lang w:val="en-US" w:eastAsia="zh-CN" w:bidi="ar-SA"/>
        </w:rPr>
        <w:tab/>
      </w:r>
      <w:r>
        <w:rPr>
          <w:rFonts w:hint="eastAsia" w:ascii="Times New Roman" w:hAnsi="Times New Roman" w:eastAsia="宋体" w:cstheme="minorBidi"/>
          <w:kern w:val="2"/>
          <w:sz w:val="24"/>
          <w:szCs w:val="24"/>
          <w:lang w:val="en-US" w:eastAsia="zh-CN" w:bidi="ar-SA"/>
        </w:rPr>
        <w:t>1</w:t>
      </w:r>
      <w:r>
        <w:rPr>
          <w:rFonts w:ascii="Times New Roman" w:hAnsi="Times New Roman" w:eastAsia="宋体" w:cstheme="minorBidi"/>
          <w:kern w:val="2"/>
          <w:sz w:val="24"/>
          <w:szCs w:val="24"/>
          <w:lang w:val="en-US" w:eastAsia="zh-CN" w:bidi="ar-SA"/>
        </w:rPr>
        <w:fldChar w:fldCharType="end"/>
      </w:r>
      <w:r>
        <w:rPr>
          <w:rFonts w:hint="eastAsia" w:cstheme="minorBidi"/>
          <w:kern w:val="2"/>
          <w:sz w:val="24"/>
          <w:szCs w:val="24"/>
          <w:lang w:val="en-US" w:eastAsia="zh-CN" w:bidi="ar-SA"/>
        </w:rPr>
        <w:t>3</w:t>
      </w:r>
    </w:p>
    <w:p>
      <w:pPr>
        <w:widowControl w:val="0"/>
        <w:tabs>
          <w:tab w:val="right" w:leader="dot" w:pos="8306"/>
        </w:tabs>
        <w:ind w:left="480" w:leftChars="200"/>
        <w:rPr>
          <w:rFonts w:hint="default" w:ascii="Times New Roman" w:hAnsi="Times New Roman" w:eastAsia="宋体" w:cstheme="minorBidi"/>
          <w:kern w:val="2"/>
          <w:sz w:val="24"/>
          <w:szCs w:val="24"/>
          <w:lang w:val="en-US" w:eastAsia="zh-CN" w:bidi="ar-SA"/>
        </w:rPr>
      </w:pPr>
      <w:r>
        <w:rPr>
          <w:rFonts w:ascii="Times New Roman" w:hAnsi="Times New Roman" w:eastAsia="宋体" w:cstheme="minorBidi"/>
          <w:kern w:val="2"/>
          <w:sz w:val="24"/>
          <w:szCs w:val="24"/>
          <w:lang w:val="en-US" w:eastAsia="zh-CN" w:bidi="ar-SA"/>
        </w:rPr>
        <w:fldChar w:fldCharType="begin"/>
      </w:r>
      <w:r>
        <w:rPr>
          <w:rFonts w:ascii="Times New Roman" w:hAnsi="Times New Roman" w:eastAsia="宋体" w:cstheme="minorBidi"/>
          <w:kern w:val="2"/>
          <w:sz w:val="24"/>
          <w:szCs w:val="24"/>
          <w:lang w:val="en-US" w:eastAsia="zh-CN" w:bidi="ar-SA"/>
        </w:rPr>
        <w:instrText xml:space="preserve"> HYPERLINK \l _Toc18326 </w:instrText>
      </w:r>
      <w:r>
        <w:rPr>
          <w:rFonts w:ascii="Times New Roman" w:hAnsi="Times New Roman" w:eastAsia="宋体" w:cstheme="minorBidi"/>
          <w:kern w:val="2"/>
          <w:sz w:val="24"/>
          <w:szCs w:val="24"/>
          <w:lang w:val="en-US" w:eastAsia="zh-CN" w:bidi="ar-SA"/>
        </w:rPr>
        <w:fldChar w:fldCharType="separate"/>
      </w:r>
      <w:r>
        <w:rPr>
          <w:rFonts w:hint="eastAsia" w:ascii="Times New Roman" w:hAnsi="Times New Roman" w:eastAsia="宋体" w:cs="宋体"/>
          <w:kern w:val="2"/>
          <w:sz w:val="24"/>
          <w:szCs w:val="24"/>
          <w:lang w:val="en-US" w:eastAsia="zh-CN" w:bidi="ar-SA"/>
        </w:rPr>
        <w:t xml:space="preserve">4.3  Fire </w:t>
      </w:r>
      <w:r>
        <w:rPr>
          <w:rFonts w:hint="eastAsia" w:cs="宋体"/>
          <w:kern w:val="2"/>
          <w:sz w:val="24"/>
          <w:szCs w:val="24"/>
          <w:lang w:val="en-US" w:eastAsia="zh-CN" w:bidi="ar-SA"/>
        </w:rPr>
        <w:t>P</w:t>
      </w:r>
      <w:r>
        <w:rPr>
          <w:rFonts w:hint="eastAsia" w:ascii="Times New Roman" w:hAnsi="Times New Roman" w:eastAsia="宋体" w:cs="宋体"/>
          <w:kern w:val="2"/>
          <w:sz w:val="24"/>
          <w:szCs w:val="24"/>
          <w:lang w:val="en-US" w:eastAsia="zh-CN" w:bidi="ar-SA"/>
        </w:rPr>
        <w:t xml:space="preserve">rotection </w:t>
      </w:r>
      <w:r>
        <w:rPr>
          <w:rFonts w:hint="eastAsia" w:cs="宋体"/>
          <w:kern w:val="2"/>
          <w:sz w:val="24"/>
          <w:szCs w:val="24"/>
          <w:lang w:val="en-US" w:eastAsia="zh-CN" w:bidi="ar-SA"/>
        </w:rPr>
        <w:t>D</w:t>
      </w:r>
      <w:r>
        <w:rPr>
          <w:rFonts w:hint="eastAsia" w:ascii="Times New Roman" w:hAnsi="Times New Roman" w:eastAsia="宋体" w:cs="宋体"/>
          <w:kern w:val="2"/>
          <w:sz w:val="24"/>
          <w:szCs w:val="24"/>
          <w:lang w:val="en-US" w:eastAsia="zh-CN" w:bidi="ar-SA"/>
        </w:rPr>
        <w:t>esign</w:t>
      </w:r>
      <w:r>
        <w:rPr>
          <w:rFonts w:ascii="Times New Roman" w:hAnsi="Times New Roman" w:eastAsia="宋体" w:cstheme="minorBidi"/>
          <w:kern w:val="2"/>
          <w:sz w:val="24"/>
          <w:szCs w:val="24"/>
          <w:lang w:val="en-US" w:eastAsia="zh-CN" w:bidi="ar-SA"/>
        </w:rPr>
        <w:tab/>
      </w:r>
      <w:r>
        <w:rPr>
          <w:rFonts w:hint="eastAsia" w:cstheme="minorBidi"/>
          <w:kern w:val="2"/>
          <w:sz w:val="24"/>
          <w:szCs w:val="24"/>
          <w:lang w:val="en-US" w:eastAsia="zh-CN" w:bidi="ar-SA"/>
        </w:rPr>
        <w:t>20</w:t>
      </w:r>
      <w:r>
        <w:rPr>
          <w:rFonts w:ascii="Times New Roman" w:hAnsi="Times New Roman" w:eastAsia="宋体" w:cstheme="minorBidi"/>
          <w:kern w:val="2"/>
          <w:sz w:val="24"/>
          <w:szCs w:val="24"/>
          <w:lang w:val="en-US" w:eastAsia="zh-CN" w:bidi="ar-SA"/>
        </w:rPr>
        <w:fldChar w:fldCharType="end"/>
      </w:r>
    </w:p>
    <w:p>
      <w:pPr>
        <w:widowControl w:val="0"/>
        <w:tabs>
          <w:tab w:val="right" w:leader="dot" w:pos="8306"/>
        </w:tabs>
        <w:ind w:left="480" w:leftChars="200"/>
        <w:rPr>
          <w:rFonts w:hint="default" w:ascii="Times New Roman" w:hAnsi="Times New Roman" w:eastAsia="宋体" w:cstheme="minorBidi"/>
          <w:kern w:val="2"/>
          <w:sz w:val="24"/>
          <w:szCs w:val="24"/>
          <w:lang w:val="en-US" w:eastAsia="zh-CN" w:bidi="ar-SA"/>
        </w:rPr>
      </w:pPr>
      <w:r>
        <w:rPr>
          <w:rFonts w:ascii="Times New Roman" w:hAnsi="Times New Roman" w:eastAsia="宋体" w:cstheme="minorBidi"/>
          <w:kern w:val="2"/>
          <w:sz w:val="24"/>
          <w:szCs w:val="24"/>
          <w:lang w:val="en-US" w:eastAsia="zh-CN" w:bidi="ar-SA"/>
        </w:rPr>
        <w:fldChar w:fldCharType="begin"/>
      </w:r>
      <w:r>
        <w:rPr>
          <w:rFonts w:ascii="Times New Roman" w:hAnsi="Times New Roman" w:eastAsia="宋体" w:cstheme="minorBidi"/>
          <w:kern w:val="2"/>
          <w:sz w:val="24"/>
          <w:szCs w:val="24"/>
          <w:lang w:val="en-US" w:eastAsia="zh-CN" w:bidi="ar-SA"/>
        </w:rPr>
        <w:instrText xml:space="preserve"> HYPERLINK \l _Toc6491 </w:instrText>
      </w:r>
      <w:r>
        <w:rPr>
          <w:rFonts w:ascii="Times New Roman" w:hAnsi="Times New Roman" w:eastAsia="宋体" w:cstheme="minorBidi"/>
          <w:kern w:val="2"/>
          <w:sz w:val="24"/>
          <w:szCs w:val="24"/>
          <w:lang w:val="en-US" w:eastAsia="zh-CN" w:bidi="ar-SA"/>
        </w:rPr>
        <w:fldChar w:fldCharType="separate"/>
      </w:r>
      <w:r>
        <w:rPr>
          <w:rFonts w:hint="eastAsia" w:ascii="Times New Roman" w:hAnsi="Times New Roman" w:eastAsia="宋体" w:cs="宋体"/>
          <w:kern w:val="2"/>
          <w:sz w:val="24"/>
          <w:szCs w:val="24"/>
          <w:lang w:val="en-US" w:eastAsia="zh-CN" w:bidi="ar-SA"/>
        </w:rPr>
        <w:t>4.4  </w:t>
      </w:r>
      <w:r>
        <w:rPr>
          <w:rFonts w:hint="eastAsia"/>
        </w:rPr>
        <w:t>Sound</w:t>
      </w:r>
      <w:r>
        <w:t xml:space="preserve"> </w:t>
      </w:r>
      <w:r>
        <w:rPr>
          <w:rFonts w:hint="eastAsia"/>
        </w:rPr>
        <w:t>Insulation</w:t>
      </w:r>
      <w:r>
        <w:t xml:space="preserve"> Design</w:t>
      </w:r>
      <w:r>
        <w:rPr>
          <w:rFonts w:ascii="Times New Roman" w:hAnsi="Times New Roman" w:eastAsia="宋体" w:cstheme="minorBidi"/>
          <w:kern w:val="2"/>
          <w:sz w:val="24"/>
          <w:szCs w:val="24"/>
          <w:lang w:val="en-US" w:eastAsia="zh-CN" w:bidi="ar-SA"/>
        </w:rPr>
        <w:tab/>
      </w:r>
      <w:r>
        <w:rPr>
          <w:rFonts w:ascii="Times New Roman" w:hAnsi="Times New Roman" w:eastAsia="宋体" w:cstheme="minorBidi"/>
          <w:kern w:val="2"/>
          <w:sz w:val="24"/>
          <w:szCs w:val="24"/>
          <w:lang w:val="en-US" w:eastAsia="zh-CN" w:bidi="ar-SA"/>
        </w:rPr>
        <w:fldChar w:fldCharType="end"/>
      </w:r>
      <w:r>
        <w:rPr>
          <w:rFonts w:hint="eastAsia" w:cstheme="minorBidi"/>
          <w:kern w:val="2"/>
          <w:sz w:val="24"/>
          <w:szCs w:val="24"/>
          <w:lang w:val="en-US" w:eastAsia="zh-CN" w:bidi="ar-SA"/>
        </w:rPr>
        <w:t>22</w:t>
      </w:r>
    </w:p>
    <w:p>
      <w:pPr>
        <w:widowControl w:val="0"/>
        <w:tabs>
          <w:tab w:val="right" w:leader="dot" w:pos="8306"/>
        </w:tabs>
        <w:ind w:left="480" w:leftChars="200"/>
        <w:rPr>
          <w:rFonts w:hint="default" w:ascii="Times New Roman" w:hAnsi="Times New Roman" w:eastAsia="宋体" w:cstheme="minorBidi"/>
          <w:kern w:val="2"/>
          <w:sz w:val="24"/>
          <w:szCs w:val="24"/>
          <w:lang w:val="en-US" w:eastAsia="zh-CN" w:bidi="ar-SA"/>
        </w:rPr>
      </w:pPr>
      <w:r>
        <w:rPr>
          <w:rFonts w:ascii="Times New Roman" w:hAnsi="Times New Roman" w:eastAsia="宋体" w:cstheme="minorBidi"/>
          <w:kern w:val="2"/>
          <w:sz w:val="24"/>
          <w:szCs w:val="24"/>
          <w:lang w:val="en-US" w:eastAsia="zh-CN" w:bidi="ar-SA"/>
        </w:rPr>
        <w:fldChar w:fldCharType="begin"/>
      </w:r>
      <w:r>
        <w:rPr>
          <w:rFonts w:ascii="Times New Roman" w:hAnsi="Times New Roman" w:eastAsia="宋体" w:cstheme="minorBidi"/>
          <w:kern w:val="2"/>
          <w:sz w:val="24"/>
          <w:szCs w:val="24"/>
          <w:lang w:val="en-US" w:eastAsia="zh-CN" w:bidi="ar-SA"/>
        </w:rPr>
        <w:instrText xml:space="preserve"> HYPERLINK \l _Toc1184 </w:instrText>
      </w:r>
      <w:r>
        <w:rPr>
          <w:rFonts w:ascii="Times New Roman" w:hAnsi="Times New Roman" w:eastAsia="宋体" w:cstheme="minorBidi"/>
          <w:kern w:val="2"/>
          <w:sz w:val="24"/>
          <w:szCs w:val="24"/>
          <w:lang w:val="en-US" w:eastAsia="zh-CN" w:bidi="ar-SA"/>
        </w:rPr>
        <w:fldChar w:fldCharType="separate"/>
      </w:r>
      <w:r>
        <w:rPr>
          <w:rFonts w:hint="eastAsia" w:ascii="Times New Roman" w:hAnsi="Times New Roman" w:eastAsia="宋体" w:cs="宋体"/>
          <w:kern w:val="2"/>
          <w:sz w:val="24"/>
          <w:szCs w:val="24"/>
          <w:lang w:val="en-US" w:eastAsia="zh-CN" w:bidi="ar-SA"/>
        </w:rPr>
        <w:t xml:space="preserve">4.5  Thermal </w:t>
      </w:r>
      <w:r>
        <w:rPr>
          <w:rFonts w:hint="eastAsia" w:cs="宋体"/>
          <w:kern w:val="2"/>
          <w:sz w:val="24"/>
          <w:szCs w:val="24"/>
          <w:lang w:val="en-US" w:eastAsia="zh-CN" w:bidi="ar-SA"/>
        </w:rPr>
        <w:t>D</w:t>
      </w:r>
      <w:r>
        <w:rPr>
          <w:rFonts w:hint="eastAsia" w:ascii="Times New Roman" w:hAnsi="Times New Roman" w:eastAsia="宋体" w:cs="宋体"/>
          <w:kern w:val="2"/>
          <w:sz w:val="24"/>
          <w:szCs w:val="24"/>
          <w:lang w:val="en-US" w:eastAsia="zh-CN" w:bidi="ar-SA"/>
        </w:rPr>
        <w:t>esign</w:t>
      </w:r>
      <w:r>
        <w:rPr>
          <w:rFonts w:ascii="Times New Roman" w:hAnsi="Times New Roman" w:eastAsia="宋体" w:cstheme="minorBidi"/>
          <w:kern w:val="2"/>
          <w:sz w:val="24"/>
          <w:szCs w:val="24"/>
          <w:lang w:val="en-US" w:eastAsia="zh-CN" w:bidi="ar-SA"/>
        </w:rPr>
        <w:tab/>
      </w:r>
      <w:r>
        <w:rPr>
          <w:rFonts w:hint="eastAsia" w:ascii="Times New Roman" w:hAnsi="Times New Roman" w:eastAsia="宋体" w:cstheme="minorBidi"/>
          <w:kern w:val="2"/>
          <w:sz w:val="24"/>
          <w:szCs w:val="24"/>
          <w:lang w:val="en-US" w:eastAsia="zh-CN" w:bidi="ar-SA"/>
        </w:rPr>
        <w:t>2</w:t>
      </w:r>
      <w:r>
        <w:rPr>
          <w:rFonts w:ascii="Times New Roman" w:hAnsi="Times New Roman" w:eastAsia="宋体" w:cstheme="minorBidi"/>
          <w:kern w:val="2"/>
          <w:sz w:val="24"/>
          <w:szCs w:val="24"/>
          <w:lang w:val="en-US" w:eastAsia="zh-CN" w:bidi="ar-SA"/>
        </w:rPr>
        <w:fldChar w:fldCharType="end"/>
      </w:r>
      <w:r>
        <w:rPr>
          <w:rFonts w:hint="eastAsia" w:cstheme="minorBidi"/>
          <w:kern w:val="2"/>
          <w:sz w:val="24"/>
          <w:szCs w:val="24"/>
          <w:lang w:val="en-US" w:eastAsia="zh-CN" w:bidi="ar-SA"/>
        </w:rPr>
        <w:t>4</w:t>
      </w:r>
    </w:p>
    <w:p>
      <w:pPr>
        <w:widowControl w:val="0"/>
        <w:tabs>
          <w:tab w:val="right" w:leader="dot" w:pos="8306"/>
        </w:tabs>
        <w:ind w:left="480" w:leftChars="200"/>
        <w:rPr>
          <w:rFonts w:hint="default" w:ascii="Times New Roman" w:hAnsi="Times New Roman" w:eastAsia="宋体" w:cstheme="minorBidi"/>
          <w:kern w:val="2"/>
          <w:sz w:val="24"/>
          <w:szCs w:val="24"/>
          <w:lang w:val="en-US" w:eastAsia="zh-CN" w:bidi="ar-SA"/>
        </w:rPr>
      </w:pPr>
      <w:r>
        <w:rPr>
          <w:rFonts w:ascii="Times New Roman" w:hAnsi="Times New Roman" w:eastAsia="宋体" w:cstheme="minorBidi"/>
          <w:kern w:val="2"/>
          <w:sz w:val="24"/>
          <w:szCs w:val="24"/>
          <w:lang w:val="en-US" w:eastAsia="zh-CN" w:bidi="ar-SA"/>
        </w:rPr>
        <w:fldChar w:fldCharType="begin"/>
      </w:r>
      <w:r>
        <w:rPr>
          <w:rFonts w:ascii="Times New Roman" w:hAnsi="Times New Roman" w:eastAsia="宋体" w:cstheme="minorBidi"/>
          <w:kern w:val="2"/>
          <w:sz w:val="24"/>
          <w:szCs w:val="24"/>
          <w:lang w:val="en-US" w:eastAsia="zh-CN" w:bidi="ar-SA"/>
        </w:rPr>
        <w:instrText xml:space="preserve"> HYPERLINK \l _Toc840 </w:instrText>
      </w:r>
      <w:r>
        <w:rPr>
          <w:rFonts w:ascii="Times New Roman" w:hAnsi="Times New Roman" w:eastAsia="宋体" w:cstheme="minorBidi"/>
          <w:kern w:val="2"/>
          <w:sz w:val="24"/>
          <w:szCs w:val="24"/>
          <w:lang w:val="en-US" w:eastAsia="zh-CN" w:bidi="ar-SA"/>
        </w:rPr>
        <w:fldChar w:fldCharType="separate"/>
      </w:r>
      <w:r>
        <w:rPr>
          <w:rFonts w:hint="eastAsia" w:ascii="Times New Roman" w:hAnsi="Times New Roman" w:eastAsia="宋体" w:cs="宋体"/>
          <w:kern w:val="2"/>
          <w:sz w:val="24"/>
          <w:szCs w:val="24"/>
          <w:lang w:val="en-US" w:eastAsia="zh-CN" w:bidi="ar-SA"/>
        </w:rPr>
        <w:t>4.6  </w:t>
      </w:r>
      <w:r>
        <w:rPr>
          <w:rFonts w:hint="eastAsia"/>
          <w:lang w:val="en-US" w:eastAsia="zh-CN"/>
        </w:rPr>
        <w:t>C</w:t>
      </w:r>
      <w:r>
        <w:t xml:space="preserve">onstructional </w:t>
      </w:r>
      <w:r>
        <w:rPr>
          <w:rFonts w:hint="eastAsia"/>
          <w:lang w:val="en-US" w:eastAsia="zh-CN"/>
        </w:rPr>
        <w:t>M</w:t>
      </w:r>
      <w:r>
        <w:t>easure</w:t>
      </w:r>
      <w:r>
        <w:rPr>
          <w:rFonts w:hint="eastAsia"/>
        </w:rPr>
        <w:t>s</w:t>
      </w:r>
      <w:r>
        <w:rPr>
          <w:rFonts w:ascii="Times New Roman" w:hAnsi="Times New Roman" w:eastAsia="宋体" w:cstheme="minorBidi"/>
          <w:kern w:val="2"/>
          <w:sz w:val="24"/>
          <w:szCs w:val="24"/>
          <w:lang w:val="en-US" w:eastAsia="zh-CN" w:bidi="ar-SA"/>
        </w:rPr>
        <w:tab/>
      </w:r>
      <w:r>
        <w:rPr>
          <w:rFonts w:hint="eastAsia" w:ascii="Times New Roman" w:hAnsi="Times New Roman" w:eastAsia="宋体" w:cstheme="minorBidi"/>
          <w:kern w:val="2"/>
          <w:sz w:val="24"/>
          <w:szCs w:val="24"/>
          <w:lang w:val="en-US" w:eastAsia="zh-CN" w:bidi="ar-SA"/>
        </w:rPr>
        <w:t>2</w:t>
      </w:r>
      <w:r>
        <w:rPr>
          <w:rFonts w:ascii="Times New Roman" w:hAnsi="Times New Roman" w:eastAsia="宋体" w:cstheme="minorBidi"/>
          <w:kern w:val="2"/>
          <w:sz w:val="24"/>
          <w:szCs w:val="24"/>
          <w:lang w:val="en-US" w:eastAsia="zh-CN" w:bidi="ar-SA"/>
        </w:rPr>
        <w:fldChar w:fldCharType="end"/>
      </w:r>
      <w:r>
        <w:rPr>
          <w:rFonts w:hint="eastAsia" w:cstheme="minorBidi"/>
          <w:kern w:val="2"/>
          <w:sz w:val="24"/>
          <w:szCs w:val="24"/>
          <w:lang w:val="en-US" w:eastAsia="zh-CN" w:bidi="ar-SA"/>
        </w:rPr>
        <w:t>6</w:t>
      </w:r>
    </w:p>
    <w:p>
      <w:pPr>
        <w:widowControl w:val="0"/>
        <w:tabs>
          <w:tab w:val="right" w:leader="dot" w:pos="8306"/>
        </w:tabs>
        <w:rPr>
          <w:rFonts w:hint="default" w:ascii="Times New Roman" w:hAnsi="Times New Roman" w:eastAsia="宋体" w:cstheme="minorBidi"/>
          <w:kern w:val="2"/>
          <w:sz w:val="24"/>
          <w:szCs w:val="24"/>
          <w:lang w:val="en-US" w:eastAsia="zh-CN" w:bidi="ar-SA"/>
        </w:rPr>
      </w:pPr>
      <w:r>
        <w:rPr>
          <w:rFonts w:ascii="Times New Roman" w:hAnsi="Times New Roman" w:eastAsia="宋体" w:cstheme="minorBidi"/>
          <w:kern w:val="2"/>
          <w:sz w:val="24"/>
          <w:szCs w:val="24"/>
          <w:lang w:val="en-US" w:eastAsia="zh-CN" w:bidi="ar-SA"/>
        </w:rPr>
        <w:fldChar w:fldCharType="begin"/>
      </w:r>
      <w:r>
        <w:rPr>
          <w:rFonts w:ascii="Times New Roman" w:hAnsi="Times New Roman" w:eastAsia="宋体" w:cstheme="minorBidi"/>
          <w:kern w:val="2"/>
          <w:sz w:val="24"/>
          <w:szCs w:val="24"/>
          <w:lang w:val="en-US" w:eastAsia="zh-CN" w:bidi="ar-SA"/>
        </w:rPr>
        <w:instrText xml:space="preserve"> HYPERLINK \l _Toc24409 </w:instrText>
      </w:r>
      <w:r>
        <w:rPr>
          <w:rFonts w:ascii="Times New Roman" w:hAnsi="Times New Roman" w:eastAsia="宋体" w:cstheme="minorBidi"/>
          <w:kern w:val="2"/>
          <w:sz w:val="24"/>
          <w:szCs w:val="24"/>
          <w:lang w:val="en-US" w:eastAsia="zh-CN" w:bidi="ar-SA"/>
        </w:rPr>
        <w:fldChar w:fldCharType="separate"/>
      </w:r>
      <w:r>
        <w:rPr>
          <w:rFonts w:hint="eastAsia" w:ascii="Times New Roman" w:hAnsi="Times New Roman" w:eastAsia="宋体" w:cstheme="minorBidi"/>
          <w:kern w:val="2"/>
          <w:sz w:val="24"/>
          <w:szCs w:val="24"/>
          <w:lang w:val="en-US" w:eastAsia="zh-CN" w:bidi="ar-SA"/>
        </w:rPr>
        <w:t>5  Construction</w:t>
      </w:r>
      <w:r>
        <w:rPr>
          <w:rFonts w:ascii="Times New Roman" w:hAnsi="Times New Roman" w:eastAsia="宋体" w:cstheme="minorBidi"/>
          <w:kern w:val="2"/>
          <w:sz w:val="24"/>
          <w:szCs w:val="24"/>
          <w:lang w:val="en-US" w:eastAsia="zh-CN" w:bidi="ar-SA"/>
        </w:rPr>
        <w:tab/>
      </w:r>
      <w:r>
        <w:rPr>
          <w:rFonts w:hint="eastAsia" w:cstheme="minorBidi"/>
          <w:kern w:val="2"/>
          <w:sz w:val="24"/>
          <w:szCs w:val="24"/>
          <w:lang w:val="en-US" w:eastAsia="zh-CN" w:bidi="ar-SA"/>
        </w:rPr>
        <w:t>3</w:t>
      </w:r>
      <w:r>
        <w:rPr>
          <w:rFonts w:ascii="Times New Roman" w:hAnsi="Times New Roman" w:eastAsia="宋体" w:cstheme="minorBidi"/>
          <w:kern w:val="2"/>
          <w:sz w:val="24"/>
          <w:szCs w:val="24"/>
          <w:lang w:val="en-US" w:eastAsia="zh-CN" w:bidi="ar-SA"/>
        </w:rPr>
        <w:fldChar w:fldCharType="end"/>
      </w:r>
      <w:r>
        <w:rPr>
          <w:rFonts w:hint="eastAsia" w:cstheme="minorBidi"/>
          <w:kern w:val="2"/>
          <w:sz w:val="24"/>
          <w:szCs w:val="24"/>
          <w:lang w:val="en-US" w:eastAsia="zh-CN" w:bidi="ar-SA"/>
        </w:rPr>
        <w:t>5</w:t>
      </w:r>
    </w:p>
    <w:p>
      <w:pPr>
        <w:widowControl w:val="0"/>
        <w:tabs>
          <w:tab w:val="right" w:leader="dot" w:pos="8306"/>
        </w:tabs>
        <w:ind w:left="480" w:leftChars="200"/>
        <w:rPr>
          <w:rFonts w:hint="default" w:ascii="Times New Roman" w:hAnsi="Times New Roman" w:eastAsia="宋体" w:cstheme="minorBidi"/>
          <w:kern w:val="2"/>
          <w:sz w:val="24"/>
          <w:szCs w:val="24"/>
          <w:lang w:val="en-US" w:eastAsia="zh-CN" w:bidi="ar-SA"/>
        </w:rPr>
      </w:pPr>
      <w:r>
        <w:rPr>
          <w:rFonts w:ascii="Times New Roman" w:hAnsi="Times New Roman" w:eastAsia="宋体" w:cstheme="minorBidi"/>
          <w:kern w:val="2"/>
          <w:sz w:val="24"/>
          <w:szCs w:val="24"/>
          <w:lang w:val="en-US" w:eastAsia="zh-CN" w:bidi="ar-SA"/>
        </w:rPr>
        <w:fldChar w:fldCharType="begin"/>
      </w:r>
      <w:r>
        <w:rPr>
          <w:rFonts w:ascii="Times New Roman" w:hAnsi="Times New Roman" w:eastAsia="宋体" w:cstheme="minorBidi"/>
          <w:kern w:val="2"/>
          <w:sz w:val="24"/>
          <w:szCs w:val="24"/>
          <w:lang w:val="en-US" w:eastAsia="zh-CN" w:bidi="ar-SA"/>
        </w:rPr>
        <w:instrText xml:space="preserve"> HYPERLINK \l _Toc14012 </w:instrText>
      </w:r>
      <w:r>
        <w:rPr>
          <w:rFonts w:ascii="Times New Roman" w:hAnsi="Times New Roman" w:eastAsia="宋体" w:cstheme="minorBidi"/>
          <w:kern w:val="2"/>
          <w:sz w:val="24"/>
          <w:szCs w:val="24"/>
          <w:lang w:val="en-US" w:eastAsia="zh-CN" w:bidi="ar-SA"/>
        </w:rPr>
        <w:fldChar w:fldCharType="separate"/>
      </w:r>
      <w:r>
        <w:rPr>
          <w:rFonts w:hint="eastAsia" w:ascii="Times New Roman" w:hAnsi="Times New Roman" w:eastAsia="宋体" w:cs="宋体"/>
          <w:kern w:val="2"/>
          <w:sz w:val="24"/>
          <w:szCs w:val="24"/>
          <w:lang w:val="en-US" w:eastAsia="zh-CN" w:bidi="ar-SA"/>
        </w:rPr>
        <w:t>5.1  General</w:t>
      </w:r>
      <w:r>
        <w:rPr>
          <w:rFonts w:ascii="Times New Roman" w:hAnsi="Times New Roman" w:eastAsia="宋体" w:cstheme="minorBidi"/>
          <w:kern w:val="2"/>
          <w:sz w:val="24"/>
          <w:szCs w:val="24"/>
          <w:lang w:val="en-US" w:eastAsia="zh-CN" w:bidi="ar-SA"/>
        </w:rPr>
        <w:tab/>
      </w:r>
      <w:r>
        <w:rPr>
          <w:rFonts w:hint="eastAsia" w:cstheme="minorBidi"/>
          <w:kern w:val="2"/>
          <w:sz w:val="24"/>
          <w:szCs w:val="24"/>
          <w:lang w:val="en-US" w:eastAsia="zh-CN" w:bidi="ar-SA"/>
        </w:rPr>
        <w:t>35</w:t>
      </w:r>
      <w:r>
        <w:rPr>
          <w:rFonts w:ascii="Times New Roman" w:hAnsi="Times New Roman" w:eastAsia="宋体" w:cstheme="minorBidi"/>
          <w:kern w:val="2"/>
          <w:sz w:val="24"/>
          <w:szCs w:val="24"/>
          <w:lang w:val="en-US" w:eastAsia="zh-CN" w:bidi="ar-SA"/>
        </w:rPr>
        <w:fldChar w:fldCharType="end"/>
      </w:r>
    </w:p>
    <w:p>
      <w:pPr>
        <w:widowControl w:val="0"/>
        <w:tabs>
          <w:tab w:val="right" w:leader="dot" w:pos="8306"/>
        </w:tabs>
        <w:ind w:left="480" w:leftChars="200"/>
        <w:rPr>
          <w:rFonts w:hint="default" w:ascii="Times New Roman" w:hAnsi="Times New Roman" w:eastAsia="宋体" w:cstheme="minorBidi"/>
          <w:kern w:val="2"/>
          <w:sz w:val="24"/>
          <w:szCs w:val="24"/>
          <w:lang w:val="en-US" w:eastAsia="zh-CN" w:bidi="ar-SA"/>
        </w:rPr>
      </w:pPr>
      <w:r>
        <w:rPr>
          <w:rFonts w:ascii="Times New Roman" w:hAnsi="Times New Roman" w:eastAsia="宋体" w:cstheme="minorBidi"/>
          <w:kern w:val="2"/>
          <w:sz w:val="24"/>
          <w:szCs w:val="24"/>
          <w:lang w:val="en-US" w:eastAsia="zh-CN" w:bidi="ar-SA"/>
        </w:rPr>
        <w:fldChar w:fldCharType="begin"/>
      </w:r>
      <w:r>
        <w:rPr>
          <w:rFonts w:ascii="Times New Roman" w:hAnsi="Times New Roman" w:eastAsia="宋体" w:cstheme="minorBidi"/>
          <w:kern w:val="2"/>
          <w:sz w:val="24"/>
          <w:szCs w:val="24"/>
          <w:lang w:val="en-US" w:eastAsia="zh-CN" w:bidi="ar-SA"/>
        </w:rPr>
        <w:instrText xml:space="preserve"> HYPERLINK \l _Toc21189 </w:instrText>
      </w:r>
      <w:r>
        <w:rPr>
          <w:rFonts w:ascii="Times New Roman" w:hAnsi="Times New Roman" w:eastAsia="宋体" w:cstheme="minorBidi"/>
          <w:kern w:val="2"/>
          <w:sz w:val="24"/>
          <w:szCs w:val="24"/>
          <w:lang w:val="en-US" w:eastAsia="zh-CN" w:bidi="ar-SA"/>
        </w:rPr>
        <w:fldChar w:fldCharType="separate"/>
      </w:r>
      <w:r>
        <w:rPr>
          <w:rFonts w:hint="eastAsia" w:ascii="Times New Roman" w:hAnsi="Times New Roman" w:eastAsia="宋体" w:cs="宋体"/>
          <w:kern w:val="2"/>
          <w:sz w:val="24"/>
          <w:szCs w:val="24"/>
          <w:lang w:val="en-US" w:eastAsia="zh-CN" w:bidi="ar-SA"/>
        </w:rPr>
        <w:t>5.2  </w:t>
      </w:r>
      <w:r>
        <w:rPr>
          <w:rFonts w:hint="eastAsia"/>
        </w:rPr>
        <w:t>Installation</w:t>
      </w:r>
      <w:r>
        <w:t xml:space="preserve"> of Prefabricated Components</w:t>
      </w:r>
      <w:r>
        <w:rPr>
          <w:rFonts w:ascii="Times New Roman" w:hAnsi="Times New Roman" w:eastAsia="宋体" w:cstheme="minorBidi"/>
          <w:kern w:val="2"/>
          <w:sz w:val="24"/>
          <w:szCs w:val="24"/>
          <w:lang w:val="en-US" w:eastAsia="zh-CN" w:bidi="ar-SA"/>
        </w:rPr>
        <w:tab/>
      </w:r>
      <w:r>
        <w:rPr>
          <w:rFonts w:hint="eastAsia" w:ascii="Times New Roman" w:hAnsi="Times New Roman" w:eastAsia="宋体" w:cstheme="minorBidi"/>
          <w:kern w:val="2"/>
          <w:sz w:val="24"/>
          <w:szCs w:val="24"/>
          <w:lang w:val="en-US" w:eastAsia="zh-CN" w:bidi="ar-SA"/>
        </w:rPr>
        <w:t>3</w:t>
      </w:r>
      <w:r>
        <w:rPr>
          <w:rFonts w:ascii="Times New Roman" w:hAnsi="Times New Roman" w:eastAsia="宋体" w:cstheme="minorBidi"/>
          <w:kern w:val="2"/>
          <w:sz w:val="24"/>
          <w:szCs w:val="24"/>
          <w:lang w:val="en-US" w:eastAsia="zh-CN" w:bidi="ar-SA"/>
        </w:rPr>
        <w:fldChar w:fldCharType="end"/>
      </w:r>
      <w:r>
        <w:rPr>
          <w:rFonts w:hint="eastAsia" w:cstheme="minorBidi"/>
          <w:kern w:val="2"/>
          <w:sz w:val="24"/>
          <w:szCs w:val="24"/>
          <w:lang w:val="en-US" w:eastAsia="zh-CN" w:bidi="ar-SA"/>
        </w:rPr>
        <w:t>6</w:t>
      </w:r>
    </w:p>
    <w:p>
      <w:pPr>
        <w:widowControl w:val="0"/>
        <w:tabs>
          <w:tab w:val="right" w:leader="dot" w:pos="8306"/>
        </w:tabs>
        <w:ind w:left="480" w:leftChars="200"/>
        <w:rPr>
          <w:rFonts w:hint="default" w:ascii="Times New Roman" w:hAnsi="Times New Roman" w:eastAsia="宋体" w:cstheme="minorBidi"/>
          <w:kern w:val="2"/>
          <w:sz w:val="24"/>
          <w:szCs w:val="24"/>
          <w:lang w:val="en-US" w:eastAsia="zh-CN" w:bidi="ar-SA"/>
        </w:rPr>
      </w:pPr>
      <w:r>
        <w:rPr>
          <w:rFonts w:ascii="Times New Roman" w:hAnsi="Times New Roman" w:eastAsia="宋体" w:cstheme="minorBidi"/>
          <w:kern w:val="2"/>
          <w:sz w:val="24"/>
          <w:szCs w:val="24"/>
          <w:lang w:val="en-US" w:eastAsia="zh-CN" w:bidi="ar-SA"/>
        </w:rPr>
        <w:fldChar w:fldCharType="begin"/>
      </w:r>
      <w:r>
        <w:rPr>
          <w:rFonts w:ascii="Times New Roman" w:hAnsi="Times New Roman" w:eastAsia="宋体" w:cstheme="minorBidi"/>
          <w:kern w:val="2"/>
          <w:sz w:val="24"/>
          <w:szCs w:val="24"/>
          <w:lang w:val="en-US" w:eastAsia="zh-CN" w:bidi="ar-SA"/>
        </w:rPr>
        <w:instrText xml:space="preserve"> HYPERLINK \l _Toc10560 </w:instrText>
      </w:r>
      <w:r>
        <w:rPr>
          <w:rFonts w:ascii="Times New Roman" w:hAnsi="Times New Roman" w:eastAsia="宋体" w:cstheme="minorBidi"/>
          <w:kern w:val="2"/>
          <w:sz w:val="24"/>
          <w:szCs w:val="24"/>
          <w:lang w:val="en-US" w:eastAsia="zh-CN" w:bidi="ar-SA"/>
        </w:rPr>
        <w:fldChar w:fldCharType="separate"/>
      </w:r>
      <w:r>
        <w:rPr>
          <w:rFonts w:hint="eastAsia" w:ascii="Times New Roman" w:hAnsi="Times New Roman" w:eastAsia="宋体" w:cs="宋体"/>
          <w:kern w:val="2"/>
          <w:sz w:val="24"/>
          <w:szCs w:val="24"/>
          <w:lang w:val="en-US" w:eastAsia="zh-CN" w:bidi="ar-SA"/>
        </w:rPr>
        <w:t>5.3  </w:t>
      </w:r>
      <w:r>
        <w:rPr>
          <w:rFonts w:hint="eastAsia" w:ascii="Times New Roman" w:hAnsi="Times New Roman" w:eastAsia="宋体" w:cstheme="minorBidi"/>
          <w:kern w:val="2"/>
          <w:sz w:val="24"/>
          <w:szCs w:val="24"/>
          <w:lang w:val="en-US" w:eastAsia="zh-CN" w:bidi="ar-SA"/>
        </w:rPr>
        <w:t>Pipeline、</w:t>
      </w:r>
      <w:r>
        <w:rPr>
          <w:rFonts w:hint="eastAsia" w:ascii="Times New Roman" w:hAnsi="Times New Roman" w:eastAsia="宋体" w:cs="宋体"/>
          <w:kern w:val="2"/>
          <w:sz w:val="24"/>
          <w:szCs w:val="24"/>
          <w:lang w:val="en-US" w:eastAsia="zh-CN" w:bidi="ar-SA"/>
        </w:rPr>
        <w:t xml:space="preserve">Insulation </w:t>
      </w:r>
      <w:r>
        <w:rPr>
          <w:rFonts w:hint="eastAsia" w:cs="宋体"/>
          <w:kern w:val="2"/>
          <w:sz w:val="24"/>
          <w:szCs w:val="24"/>
          <w:lang w:val="en-US" w:eastAsia="zh-CN" w:bidi="ar-SA"/>
        </w:rPr>
        <w:t>M</w:t>
      </w:r>
      <w:r>
        <w:rPr>
          <w:rFonts w:hint="eastAsia" w:ascii="Times New Roman" w:hAnsi="Times New Roman" w:eastAsia="宋体" w:cs="宋体"/>
          <w:kern w:val="2"/>
          <w:sz w:val="24"/>
          <w:szCs w:val="24"/>
          <w:lang w:val="en-US" w:eastAsia="zh-CN" w:bidi="ar-SA"/>
        </w:rPr>
        <w:t xml:space="preserve">aterials </w:t>
      </w:r>
      <w:r>
        <w:rPr>
          <w:rFonts w:hint="eastAsia" w:cs="宋体"/>
          <w:kern w:val="2"/>
          <w:sz w:val="24"/>
          <w:szCs w:val="24"/>
          <w:lang w:val="en-US" w:eastAsia="zh-CN" w:bidi="ar-SA"/>
        </w:rPr>
        <w:t>W</w:t>
      </w:r>
      <w:r>
        <w:rPr>
          <w:rFonts w:hint="eastAsia" w:ascii="Times New Roman" w:hAnsi="Times New Roman" w:eastAsia="宋体" w:cs="宋体"/>
          <w:kern w:val="2"/>
          <w:sz w:val="24"/>
          <w:szCs w:val="24"/>
          <w:lang w:val="en-US" w:eastAsia="zh-CN" w:bidi="ar-SA"/>
        </w:rPr>
        <w:t>ork</w:t>
      </w:r>
      <w:r>
        <w:rPr>
          <w:rFonts w:ascii="Times New Roman" w:hAnsi="Times New Roman" w:eastAsia="宋体" w:cstheme="minorBidi"/>
          <w:kern w:val="2"/>
          <w:sz w:val="24"/>
          <w:szCs w:val="24"/>
          <w:lang w:val="en-US" w:eastAsia="zh-CN" w:bidi="ar-SA"/>
        </w:rPr>
        <w:tab/>
      </w:r>
      <w:r>
        <w:rPr>
          <w:rFonts w:hint="eastAsia" w:ascii="Times New Roman" w:hAnsi="Times New Roman" w:eastAsia="宋体" w:cstheme="minorBidi"/>
          <w:kern w:val="2"/>
          <w:sz w:val="24"/>
          <w:szCs w:val="24"/>
          <w:lang w:val="en-US" w:eastAsia="zh-CN" w:bidi="ar-SA"/>
        </w:rPr>
        <w:t>3</w:t>
      </w:r>
      <w:r>
        <w:rPr>
          <w:rFonts w:ascii="Times New Roman" w:hAnsi="Times New Roman" w:eastAsia="宋体" w:cstheme="minorBidi"/>
          <w:kern w:val="2"/>
          <w:sz w:val="24"/>
          <w:szCs w:val="24"/>
          <w:lang w:val="en-US" w:eastAsia="zh-CN" w:bidi="ar-SA"/>
        </w:rPr>
        <w:fldChar w:fldCharType="end"/>
      </w:r>
      <w:r>
        <w:rPr>
          <w:rFonts w:hint="eastAsia" w:cstheme="minorBidi"/>
          <w:kern w:val="2"/>
          <w:sz w:val="24"/>
          <w:szCs w:val="24"/>
          <w:lang w:val="en-US" w:eastAsia="zh-CN" w:bidi="ar-SA"/>
        </w:rPr>
        <w:t>6</w:t>
      </w:r>
    </w:p>
    <w:p>
      <w:pPr>
        <w:widowControl w:val="0"/>
        <w:tabs>
          <w:tab w:val="right" w:leader="dot" w:pos="8306"/>
        </w:tabs>
        <w:ind w:left="480" w:leftChars="200"/>
        <w:rPr>
          <w:rFonts w:hint="default" w:ascii="Times New Roman" w:hAnsi="Times New Roman" w:eastAsia="宋体" w:cstheme="minorBidi"/>
          <w:kern w:val="2"/>
          <w:sz w:val="24"/>
          <w:szCs w:val="24"/>
          <w:lang w:val="en-US" w:eastAsia="zh-CN" w:bidi="ar-SA"/>
        </w:rPr>
      </w:pPr>
      <w:r>
        <w:rPr>
          <w:rFonts w:ascii="Times New Roman" w:hAnsi="Times New Roman" w:eastAsia="宋体" w:cstheme="minorBidi"/>
          <w:kern w:val="2"/>
          <w:sz w:val="24"/>
          <w:szCs w:val="24"/>
          <w:lang w:val="en-US" w:eastAsia="zh-CN" w:bidi="ar-SA"/>
        </w:rPr>
        <w:fldChar w:fldCharType="begin"/>
      </w:r>
      <w:r>
        <w:rPr>
          <w:rFonts w:ascii="Times New Roman" w:hAnsi="Times New Roman" w:eastAsia="宋体" w:cstheme="minorBidi"/>
          <w:kern w:val="2"/>
          <w:sz w:val="24"/>
          <w:szCs w:val="24"/>
          <w:lang w:val="en-US" w:eastAsia="zh-CN" w:bidi="ar-SA"/>
        </w:rPr>
        <w:instrText xml:space="preserve"> HYPERLINK \l _Toc12918 </w:instrText>
      </w:r>
      <w:r>
        <w:rPr>
          <w:rFonts w:ascii="Times New Roman" w:hAnsi="Times New Roman" w:eastAsia="宋体" w:cstheme="minorBidi"/>
          <w:kern w:val="2"/>
          <w:sz w:val="24"/>
          <w:szCs w:val="24"/>
          <w:lang w:val="en-US" w:eastAsia="zh-CN" w:bidi="ar-SA"/>
        </w:rPr>
        <w:fldChar w:fldCharType="separate"/>
      </w:r>
      <w:r>
        <w:rPr>
          <w:rFonts w:hint="eastAsia" w:ascii="Times New Roman" w:hAnsi="Times New Roman" w:eastAsia="宋体" w:cs="宋体"/>
          <w:kern w:val="2"/>
          <w:sz w:val="24"/>
          <w:szCs w:val="24"/>
          <w:highlight w:val="none"/>
          <w:lang w:val="en-US" w:eastAsia="zh-CN" w:bidi="ar-SA"/>
        </w:rPr>
        <w:t>5.4  </w:t>
      </w:r>
      <w:r>
        <w:rPr>
          <w:rFonts w:hint="eastAsia" w:ascii="Times New Roman" w:hAnsi="Times New Roman" w:eastAsia="宋体" w:cstheme="minorBidi"/>
          <w:kern w:val="2"/>
          <w:sz w:val="24"/>
          <w:szCs w:val="24"/>
          <w:lang w:val="en-US" w:eastAsia="zh-CN" w:bidi="ar-SA"/>
        </w:rPr>
        <w:t xml:space="preserve">Tool-typed </w:t>
      </w:r>
      <w:r>
        <w:rPr>
          <w:rFonts w:hint="eastAsia" w:cstheme="minorBidi"/>
          <w:kern w:val="2"/>
          <w:sz w:val="24"/>
          <w:szCs w:val="24"/>
          <w:lang w:val="en-US" w:eastAsia="zh-CN" w:bidi="ar-SA"/>
        </w:rPr>
        <w:t>F</w:t>
      </w:r>
      <w:r>
        <w:rPr>
          <w:rFonts w:hint="eastAsia" w:ascii="Times New Roman" w:hAnsi="Times New Roman" w:eastAsia="宋体" w:cstheme="minorBidi"/>
          <w:kern w:val="2"/>
          <w:sz w:val="24"/>
          <w:szCs w:val="24"/>
          <w:lang w:val="en-US" w:eastAsia="zh-CN" w:bidi="ar-SA"/>
        </w:rPr>
        <w:t>ormwork</w:t>
      </w:r>
      <w:r>
        <w:rPr>
          <w:rFonts w:ascii="Times New Roman" w:hAnsi="Times New Roman" w:eastAsia="宋体" w:cstheme="minorBidi"/>
          <w:kern w:val="2"/>
          <w:sz w:val="24"/>
          <w:szCs w:val="24"/>
          <w:lang w:val="en-US" w:eastAsia="zh-CN" w:bidi="ar-SA"/>
        </w:rPr>
        <w:tab/>
      </w:r>
      <w:r>
        <w:rPr>
          <w:rFonts w:hint="eastAsia" w:ascii="Times New Roman" w:hAnsi="Times New Roman" w:eastAsia="宋体" w:cstheme="minorBidi"/>
          <w:kern w:val="2"/>
          <w:sz w:val="24"/>
          <w:szCs w:val="24"/>
          <w:lang w:val="en-US" w:eastAsia="zh-CN" w:bidi="ar-SA"/>
        </w:rPr>
        <w:t>3</w:t>
      </w:r>
      <w:r>
        <w:rPr>
          <w:rFonts w:ascii="Times New Roman" w:hAnsi="Times New Roman" w:eastAsia="宋体" w:cstheme="minorBidi"/>
          <w:kern w:val="2"/>
          <w:sz w:val="24"/>
          <w:szCs w:val="24"/>
          <w:lang w:val="en-US" w:eastAsia="zh-CN" w:bidi="ar-SA"/>
        </w:rPr>
        <w:fldChar w:fldCharType="end"/>
      </w:r>
      <w:r>
        <w:rPr>
          <w:rFonts w:hint="eastAsia" w:cstheme="minorBidi"/>
          <w:kern w:val="2"/>
          <w:sz w:val="24"/>
          <w:szCs w:val="24"/>
          <w:lang w:val="en-US" w:eastAsia="zh-CN" w:bidi="ar-SA"/>
        </w:rPr>
        <w:t>8</w:t>
      </w:r>
    </w:p>
    <w:p>
      <w:pPr>
        <w:widowControl w:val="0"/>
        <w:tabs>
          <w:tab w:val="right" w:leader="dot" w:pos="8306"/>
        </w:tabs>
        <w:ind w:left="480" w:leftChars="200"/>
        <w:rPr>
          <w:rFonts w:hint="default" w:ascii="Times New Roman" w:hAnsi="Times New Roman" w:eastAsia="宋体" w:cstheme="minorBidi"/>
          <w:kern w:val="2"/>
          <w:sz w:val="24"/>
          <w:szCs w:val="24"/>
          <w:lang w:val="en-US" w:eastAsia="zh-CN" w:bidi="ar-SA"/>
        </w:rPr>
      </w:pPr>
      <w:r>
        <w:rPr>
          <w:rFonts w:ascii="Times New Roman" w:hAnsi="Times New Roman" w:eastAsia="宋体" w:cstheme="minorBidi"/>
          <w:kern w:val="2"/>
          <w:sz w:val="24"/>
          <w:szCs w:val="24"/>
          <w:lang w:val="en-US" w:eastAsia="zh-CN" w:bidi="ar-SA"/>
        </w:rPr>
        <w:fldChar w:fldCharType="begin"/>
      </w:r>
      <w:r>
        <w:rPr>
          <w:rFonts w:ascii="Times New Roman" w:hAnsi="Times New Roman" w:eastAsia="宋体" w:cstheme="minorBidi"/>
          <w:kern w:val="2"/>
          <w:sz w:val="24"/>
          <w:szCs w:val="24"/>
          <w:lang w:val="en-US" w:eastAsia="zh-CN" w:bidi="ar-SA"/>
        </w:rPr>
        <w:instrText xml:space="preserve"> HYPERLINK \l _Toc2961 </w:instrText>
      </w:r>
      <w:r>
        <w:rPr>
          <w:rFonts w:ascii="Times New Roman" w:hAnsi="Times New Roman" w:eastAsia="宋体" w:cstheme="minorBidi"/>
          <w:kern w:val="2"/>
          <w:sz w:val="24"/>
          <w:szCs w:val="24"/>
          <w:lang w:val="en-US" w:eastAsia="zh-CN" w:bidi="ar-SA"/>
        </w:rPr>
        <w:fldChar w:fldCharType="separate"/>
      </w:r>
      <w:r>
        <w:rPr>
          <w:rFonts w:hint="eastAsia" w:ascii="Times New Roman" w:hAnsi="Times New Roman" w:eastAsia="宋体" w:cs="宋体"/>
          <w:kern w:val="2"/>
          <w:sz w:val="24"/>
          <w:szCs w:val="24"/>
          <w:lang w:val="en-US" w:eastAsia="zh-CN" w:bidi="ar-SA"/>
        </w:rPr>
        <w:t xml:space="preserve">5.5  Gunite </w:t>
      </w:r>
      <w:r>
        <w:rPr>
          <w:rFonts w:hint="eastAsia" w:cs="宋体"/>
          <w:kern w:val="2"/>
          <w:sz w:val="24"/>
          <w:szCs w:val="24"/>
          <w:lang w:val="en-US" w:eastAsia="zh-CN" w:bidi="ar-SA"/>
        </w:rPr>
        <w:t>W</w:t>
      </w:r>
      <w:r>
        <w:rPr>
          <w:rFonts w:hint="eastAsia" w:ascii="Times New Roman" w:hAnsi="Times New Roman" w:eastAsia="宋体" w:cs="宋体"/>
          <w:kern w:val="2"/>
          <w:sz w:val="24"/>
          <w:szCs w:val="24"/>
          <w:lang w:val="en-US" w:eastAsia="zh-CN" w:bidi="ar-SA"/>
        </w:rPr>
        <w:t>ork</w:t>
      </w:r>
      <w:r>
        <w:rPr>
          <w:rFonts w:ascii="Times New Roman" w:hAnsi="Times New Roman" w:eastAsia="宋体" w:cstheme="minorBidi"/>
          <w:kern w:val="2"/>
          <w:sz w:val="24"/>
          <w:szCs w:val="24"/>
          <w:lang w:val="en-US" w:eastAsia="zh-CN" w:bidi="ar-SA"/>
        </w:rPr>
        <w:tab/>
      </w:r>
      <w:r>
        <w:rPr>
          <w:rFonts w:hint="eastAsia" w:ascii="Times New Roman" w:hAnsi="Times New Roman" w:eastAsia="宋体" w:cstheme="minorBidi"/>
          <w:kern w:val="2"/>
          <w:sz w:val="24"/>
          <w:szCs w:val="24"/>
          <w:lang w:val="en-US" w:eastAsia="zh-CN" w:bidi="ar-SA"/>
        </w:rPr>
        <w:t>3</w:t>
      </w:r>
      <w:r>
        <w:rPr>
          <w:rFonts w:ascii="Times New Roman" w:hAnsi="Times New Roman" w:eastAsia="宋体" w:cstheme="minorBidi"/>
          <w:kern w:val="2"/>
          <w:sz w:val="24"/>
          <w:szCs w:val="24"/>
          <w:lang w:val="en-US" w:eastAsia="zh-CN" w:bidi="ar-SA"/>
        </w:rPr>
        <w:fldChar w:fldCharType="end"/>
      </w:r>
      <w:r>
        <w:rPr>
          <w:rFonts w:hint="eastAsia" w:cstheme="minorBidi"/>
          <w:kern w:val="2"/>
          <w:sz w:val="24"/>
          <w:szCs w:val="24"/>
          <w:lang w:val="en-US" w:eastAsia="zh-CN" w:bidi="ar-SA"/>
        </w:rPr>
        <w:t>8</w:t>
      </w:r>
    </w:p>
    <w:p>
      <w:pPr>
        <w:widowControl w:val="0"/>
        <w:tabs>
          <w:tab w:val="right" w:leader="dot" w:pos="8306"/>
        </w:tabs>
        <w:ind w:left="480" w:leftChars="200"/>
        <w:rPr>
          <w:rFonts w:hint="default" w:ascii="Times New Roman" w:hAnsi="Times New Roman" w:eastAsia="宋体" w:cstheme="minorBidi"/>
          <w:kern w:val="2"/>
          <w:sz w:val="24"/>
          <w:szCs w:val="24"/>
          <w:lang w:val="en-US" w:eastAsia="zh-CN" w:bidi="ar-SA"/>
        </w:rPr>
      </w:pPr>
      <w:r>
        <w:rPr>
          <w:rFonts w:ascii="Times New Roman" w:hAnsi="Times New Roman" w:eastAsia="宋体" w:cstheme="minorBidi"/>
          <w:kern w:val="2"/>
          <w:sz w:val="24"/>
          <w:szCs w:val="24"/>
          <w:lang w:val="en-US" w:eastAsia="zh-CN" w:bidi="ar-SA"/>
        </w:rPr>
        <w:fldChar w:fldCharType="begin"/>
      </w:r>
      <w:r>
        <w:rPr>
          <w:rFonts w:ascii="Times New Roman" w:hAnsi="Times New Roman" w:eastAsia="宋体" w:cstheme="minorBidi"/>
          <w:kern w:val="2"/>
          <w:sz w:val="24"/>
          <w:szCs w:val="24"/>
          <w:lang w:val="en-US" w:eastAsia="zh-CN" w:bidi="ar-SA"/>
        </w:rPr>
        <w:instrText xml:space="preserve"> HYPERLINK \l _Toc4604 </w:instrText>
      </w:r>
      <w:r>
        <w:rPr>
          <w:rFonts w:ascii="Times New Roman" w:hAnsi="Times New Roman" w:eastAsia="宋体" w:cstheme="minorBidi"/>
          <w:kern w:val="2"/>
          <w:sz w:val="24"/>
          <w:szCs w:val="24"/>
          <w:lang w:val="en-US" w:eastAsia="zh-CN" w:bidi="ar-SA"/>
        </w:rPr>
        <w:fldChar w:fldCharType="separate"/>
      </w:r>
      <w:r>
        <w:rPr>
          <w:rFonts w:hint="eastAsia" w:ascii="Times New Roman" w:hAnsi="Times New Roman" w:eastAsia="宋体" w:cs="宋体"/>
          <w:kern w:val="2"/>
          <w:sz w:val="24"/>
          <w:szCs w:val="24"/>
          <w:lang w:val="en-US" w:eastAsia="zh-CN" w:bidi="ar-SA"/>
        </w:rPr>
        <w:t xml:space="preserve">5.6  Material </w:t>
      </w:r>
      <w:r>
        <w:rPr>
          <w:rFonts w:hint="eastAsia" w:cs="宋体"/>
          <w:kern w:val="2"/>
          <w:sz w:val="24"/>
          <w:szCs w:val="24"/>
          <w:lang w:val="en-US" w:eastAsia="zh-CN" w:bidi="ar-SA"/>
        </w:rPr>
        <w:t>S</w:t>
      </w:r>
      <w:r>
        <w:rPr>
          <w:rFonts w:hint="eastAsia" w:ascii="Times New Roman" w:hAnsi="Times New Roman" w:eastAsia="宋体" w:cs="宋体"/>
          <w:kern w:val="2"/>
          <w:sz w:val="24"/>
          <w:szCs w:val="24"/>
          <w:lang w:val="en-US" w:eastAsia="zh-CN" w:bidi="ar-SA"/>
        </w:rPr>
        <w:t xml:space="preserve">tacking and </w:t>
      </w:r>
      <w:r>
        <w:rPr>
          <w:rFonts w:hint="eastAsia" w:cs="宋体"/>
          <w:kern w:val="2"/>
          <w:sz w:val="24"/>
          <w:szCs w:val="24"/>
          <w:lang w:val="en-US" w:eastAsia="zh-CN" w:bidi="ar-SA"/>
        </w:rPr>
        <w:t>T</w:t>
      </w:r>
      <w:r>
        <w:rPr>
          <w:rFonts w:hint="eastAsia" w:ascii="Times New Roman" w:hAnsi="Times New Roman" w:eastAsia="宋体" w:cs="宋体"/>
          <w:kern w:val="2"/>
          <w:sz w:val="24"/>
          <w:szCs w:val="24"/>
          <w:lang w:val="en-US" w:eastAsia="zh-CN" w:bidi="ar-SA"/>
        </w:rPr>
        <w:t>ransportation</w:t>
      </w:r>
      <w:r>
        <w:rPr>
          <w:rFonts w:ascii="Times New Roman" w:hAnsi="Times New Roman" w:eastAsia="宋体" w:cstheme="minorBidi"/>
          <w:kern w:val="2"/>
          <w:sz w:val="24"/>
          <w:szCs w:val="24"/>
          <w:lang w:val="en-US" w:eastAsia="zh-CN" w:bidi="ar-SA"/>
        </w:rPr>
        <w:tab/>
      </w:r>
      <w:r>
        <w:rPr>
          <w:rFonts w:hint="eastAsia" w:ascii="Times New Roman" w:hAnsi="Times New Roman" w:eastAsia="宋体" w:cstheme="minorBidi"/>
          <w:kern w:val="2"/>
          <w:sz w:val="24"/>
          <w:szCs w:val="24"/>
          <w:lang w:val="en-US" w:eastAsia="zh-CN" w:bidi="ar-SA"/>
        </w:rPr>
        <w:t>3</w:t>
      </w:r>
      <w:r>
        <w:rPr>
          <w:rFonts w:ascii="Times New Roman" w:hAnsi="Times New Roman" w:eastAsia="宋体" w:cstheme="minorBidi"/>
          <w:kern w:val="2"/>
          <w:sz w:val="24"/>
          <w:szCs w:val="24"/>
          <w:lang w:val="en-US" w:eastAsia="zh-CN" w:bidi="ar-SA"/>
        </w:rPr>
        <w:fldChar w:fldCharType="end"/>
      </w:r>
      <w:r>
        <w:rPr>
          <w:rFonts w:hint="eastAsia" w:cstheme="minorBidi"/>
          <w:kern w:val="2"/>
          <w:sz w:val="24"/>
          <w:szCs w:val="24"/>
          <w:lang w:val="en-US" w:eastAsia="zh-CN" w:bidi="ar-SA"/>
        </w:rPr>
        <w:t>9</w:t>
      </w:r>
    </w:p>
    <w:p>
      <w:pPr>
        <w:widowControl w:val="0"/>
        <w:tabs>
          <w:tab w:val="right" w:leader="dot" w:pos="8306"/>
        </w:tabs>
        <w:ind w:left="480" w:leftChars="200"/>
        <w:rPr>
          <w:rFonts w:hint="default" w:ascii="Times New Roman" w:hAnsi="Times New Roman" w:eastAsia="宋体" w:cstheme="minorBidi"/>
          <w:kern w:val="2"/>
          <w:sz w:val="24"/>
          <w:szCs w:val="24"/>
          <w:lang w:val="en-US" w:eastAsia="zh-CN" w:bidi="ar-SA"/>
        </w:rPr>
      </w:pPr>
      <w:r>
        <w:rPr>
          <w:rFonts w:ascii="Times New Roman" w:hAnsi="Times New Roman" w:eastAsia="宋体" w:cstheme="minorBidi"/>
          <w:kern w:val="2"/>
          <w:sz w:val="24"/>
          <w:szCs w:val="24"/>
          <w:lang w:val="en-US" w:eastAsia="zh-CN" w:bidi="ar-SA"/>
        </w:rPr>
        <w:fldChar w:fldCharType="begin"/>
      </w:r>
      <w:r>
        <w:rPr>
          <w:rFonts w:ascii="Times New Roman" w:hAnsi="Times New Roman" w:eastAsia="宋体" w:cstheme="minorBidi"/>
          <w:kern w:val="2"/>
          <w:sz w:val="24"/>
          <w:szCs w:val="24"/>
          <w:lang w:val="en-US" w:eastAsia="zh-CN" w:bidi="ar-SA"/>
        </w:rPr>
        <w:instrText xml:space="preserve"> HYPERLINK \l _Toc14769 </w:instrText>
      </w:r>
      <w:r>
        <w:rPr>
          <w:rFonts w:ascii="Times New Roman" w:hAnsi="Times New Roman" w:eastAsia="宋体" w:cstheme="minorBidi"/>
          <w:kern w:val="2"/>
          <w:sz w:val="24"/>
          <w:szCs w:val="24"/>
          <w:lang w:val="en-US" w:eastAsia="zh-CN" w:bidi="ar-SA"/>
        </w:rPr>
        <w:fldChar w:fldCharType="separate"/>
      </w:r>
      <w:r>
        <w:rPr>
          <w:rFonts w:hint="eastAsia" w:ascii="Times New Roman" w:hAnsi="Times New Roman" w:eastAsia="宋体" w:cs="宋体"/>
          <w:kern w:val="2"/>
          <w:sz w:val="24"/>
          <w:szCs w:val="24"/>
          <w:lang w:val="en-US" w:eastAsia="zh-CN" w:bidi="ar-SA"/>
        </w:rPr>
        <w:t>5.7  </w:t>
      </w:r>
      <w:r>
        <w:rPr>
          <w:rFonts w:hint="eastAsia" w:ascii="Times New Roman" w:hAnsi="Times New Roman" w:eastAsia="宋体" w:cstheme="minorBidi"/>
          <w:kern w:val="2"/>
          <w:sz w:val="24"/>
          <w:szCs w:val="24"/>
          <w:lang w:val="en-US" w:eastAsia="zh-CN" w:bidi="ar-SA"/>
        </w:rPr>
        <w:t xml:space="preserve">Green </w:t>
      </w:r>
      <w:r>
        <w:rPr>
          <w:rFonts w:hint="eastAsia" w:cstheme="minorBidi"/>
          <w:kern w:val="2"/>
          <w:sz w:val="24"/>
          <w:szCs w:val="24"/>
          <w:lang w:val="en-US" w:eastAsia="zh-CN" w:bidi="ar-SA"/>
        </w:rPr>
        <w:t>C</w:t>
      </w:r>
      <w:r>
        <w:rPr>
          <w:rFonts w:hint="eastAsia" w:ascii="Times New Roman" w:hAnsi="Times New Roman" w:eastAsia="宋体" w:cstheme="minorBidi"/>
          <w:kern w:val="2"/>
          <w:sz w:val="24"/>
          <w:szCs w:val="24"/>
          <w:lang w:val="en-US" w:eastAsia="zh-CN" w:bidi="ar-SA"/>
        </w:rPr>
        <w:t>onstruction</w:t>
      </w:r>
      <w:r>
        <w:rPr>
          <w:rFonts w:ascii="Times New Roman" w:hAnsi="Times New Roman" w:eastAsia="宋体" w:cstheme="minorBidi"/>
          <w:kern w:val="2"/>
          <w:sz w:val="24"/>
          <w:szCs w:val="24"/>
          <w:lang w:val="en-US" w:eastAsia="zh-CN" w:bidi="ar-SA"/>
        </w:rPr>
        <w:tab/>
      </w:r>
      <w:r>
        <w:rPr>
          <w:rFonts w:hint="eastAsia" w:ascii="Times New Roman" w:hAnsi="Times New Roman" w:eastAsia="宋体" w:cstheme="minorBidi"/>
          <w:kern w:val="2"/>
          <w:sz w:val="24"/>
          <w:szCs w:val="24"/>
          <w:lang w:val="en-US" w:eastAsia="zh-CN" w:bidi="ar-SA"/>
        </w:rPr>
        <w:t>3</w:t>
      </w:r>
      <w:r>
        <w:rPr>
          <w:rFonts w:ascii="Times New Roman" w:hAnsi="Times New Roman" w:eastAsia="宋体" w:cstheme="minorBidi"/>
          <w:kern w:val="2"/>
          <w:sz w:val="24"/>
          <w:szCs w:val="24"/>
          <w:lang w:val="en-US" w:eastAsia="zh-CN" w:bidi="ar-SA"/>
        </w:rPr>
        <w:fldChar w:fldCharType="end"/>
      </w:r>
      <w:r>
        <w:rPr>
          <w:rFonts w:hint="eastAsia" w:cstheme="minorBidi"/>
          <w:kern w:val="2"/>
          <w:sz w:val="24"/>
          <w:szCs w:val="24"/>
          <w:lang w:val="en-US" w:eastAsia="zh-CN" w:bidi="ar-SA"/>
        </w:rPr>
        <w:t>9</w:t>
      </w:r>
    </w:p>
    <w:p>
      <w:pPr>
        <w:widowControl w:val="0"/>
        <w:tabs>
          <w:tab w:val="right" w:leader="dot" w:pos="8306"/>
        </w:tabs>
        <w:rPr>
          <w:rFonts w:hint="default" w:ascii="Times New Roman" w:hAnsi="Times New Roman" w:eastAsia="宋体" w:cstheme="minorBidi"/>
          <w:kern w:val="2"/>
          <w:sz w:val="24"/>
          <w:szCs w:val="24"/>
          <w:lang w:val="en-US" w:eastAsia="zh-CN" w:bidi="ar-SA"/>
        </w:rPr>
      </w:pPr>
      <w:r>
        <w:rPr>
          <w:rFonts w:ascii="Times New Roman" w:hAnsi="Times New Roman" w:eastAsia="宋体" w:cstheme="minorBidi"/>
          <w:kern w:val="2"/>
          <w:sz w:val="24"/>
          <w:szCs w:val="24"/>
          <w:lang w:val="en-US" w:eastAsia="zh-CN" w:bidi="ar-SA"/>
        </w:rPr>
        <w:fldChar w:fldCharType="begin"/>
      </w:r>
      <w:r>
        <w:rPr>
          <w:rFonts w:ascii="Times New Roman" w:hAnsi="Times New Roman" w:eastAsia="宋体" w:cstheme="minorBidi"/>
          <w:kern w:val="2"/>
          <w:sz w:val="24"/>
          <w:szCs w:val="24"/>
          <w:lang w:val="en-US" w:eastAsia="zh-CN" w:bidi="ar-SA"/>
        </w:rPr>
        <w:instrText xml:space="preserve"> HYPERLINK \l _Toc290 </w:instrText>
      </w:r>
      <w:r>
        <w:rPr>
          <w:rFonts w:ascii="Times New Roman" w:hAnsi="Times New Roman" w:eastAsia="宋体" w:cstheme="minorBidi"/>
          <w:kern w:val="2"/>
          <w:sz w:val="24"/>
          <w:szCs w:val="24"/>
          <w:lang w:val="en-US" w:eastAsia="zh-CN" w:bidi="ar-SA"/>
        </w:rPr>
        <w:fldChar w:fldCharType="separate"/>
      </w:r>
      <w:r>
        <w:rPr>
          <w:rFonts w:hint="eastAsia" w:ascii="Times New Roman" w:hAnsi="Times New Roman" w:eastAsia="宋体" w:cstheme="minorBidi"/>
          <w:kern w:val="2"/>
          <w:sz w:val="24"/>
          <w:szCs w:val="24"/>
          <w:lang w:val="en-US" w:eastAsia="zh-CN" w:bidi="ar-SA"/>
        </w:rPr>
        <w:t>6  Acceptance</w:t>
      </w:r>
      <w:r>
        <w:rPr>
          <w:rFonts w:ascii="Times New Roman" w:hAnsi="Times New Roman" w:eastAsia="宋体" w:cstheme="minorBidi"/>
          <w:kern w:val="2"/>
          <w:sz w:val="24"/>
          <w:szCs w:val="24"/>
          <w:lang w:val="en-US" w:eastAsia="zh-CN" w:bidi="ar-SA"/>
        </w:rPr>
        <w:tab/>
      </w:r>
      <w:r>
        <w:rPr>
          <w:rFonts w:ascii="Times New Roman" w:hAnsi="Times New Roman" w:eastAsia="宋体" w:cstheme="minorBidi"/>
          <w:kern w:val="2"/>
          <w:sz w:val="24"/>
          <w:szCs w:val="24"/>
          <w:lang w:val="en-US" w:eastAsia="zh-CN" w:bidi="ar-SA"/>
        </w:rPr>
        <w:fldChar w:fldCharType="end"/>
      </w:r>
      <w:r>
        <w:rPr>
          <w:rFonts w:hint="eastAsia" w:cstheme="minorBidi"/>
          <w:kern w:val="2"/>
          <w:sz w:val="24"/>
          <w:szCs w:val="24"/>
          <w:lang w:val="en-US" w:eastAsia="zh-CN" w:bidi="ar-SA"/>
        </w:rPr>
        <w:t>41</w:t>
      </w:r>
    </w:p>
    <w:p>
      <w:pPr>
        <w:widowControl w:val="0"/>
        <w:tabs>
          <w:tab w:val="right" w:leader="dot" w:pos="8306"/>
        </w:tabs>
        <w:ind w:left="480" w:leftChars="200"/>
        <w:rPr>
          <w:rFonts w:hint="default" w:ascii="Times New Roman" w:hAnsi="Times New Roman" w:eastAsia="宋体" w:cstheme="minorBidi"/>
          <w:kern w:val="2"/>
          <w:sz w:val="24"/>
          <w:szCs w:val="24"/>
          <w:lang w:val="en-US" w:eastAsia="zh-CN" w:bidi="ar-SA"/>
        </w:rPr>
      </w:pPr>
      <w:r>
        <w:rPr>
          <w:rFonts w:ascii="Times New Roman" w:hAnsi="Times New Roman" w:eastAsia="宋体" w:cstheme="minorBidi"/>
          <w:kern w:val="2"/>
          <w:sz w:val="24"/>
          <w:szCs w:val="24"/>
          <w:lang w:val="en-US" w:eastAsia="zh-CN" w:bidi="ar-SA"/>
        </w:rPr>
        <w:fldChar w:fldCharType="begin"/>
      </w:r>
      <w:r>
        <w:rPr>
          <w:rFonts w:ascii="Times New Roman" w:hAnsi="Times New Roman" w:eastAsia="宋体" w:cstheme="minorBidi"/>
          <w:kern w:val="2"/>
          <w:sz w:val="24"/>
          <w:szCs w:val="24"/>
          <w:lang w:val="en-US" w:eastAsia="zh-CN" w:bidi="ar-SA"/>
        </w:rPr>
        <w:instrText xml:space="preserve"> HYPERLINK \l _Toc24781 </w:instrText>
      </w:r>
      <w:r>
        <w:rPr>
          <w:rFonts w:ascii="Times New Roman" w:hAnsi="Times New Roman" w:eastAsia="宋体" w:cstheme="minorBidi"/>
          <w:kern w:val="2"/>
          <w:sz w:val="24"/>
          <w:szCs w:val="24"/>
          <w:lang w:val="en-US" w:eastAsia="zh-CN" w:bidi="ar-SA"/>
        </w:rPr>
        <w:fldChar w:fldCharType="separate"/>
      </w:r>
      <w:r>
        <w:rPr>
          <w:rFonts w:hint="eastAsia" w:ascii="Times New Roman" w:hAnsi="Times New Roman" w:eastAsia="宋体" w:cs="宋体"/>
          <w:kern w:val="2"/>
          <w:sz w:val="24"/>
          <w:szCs w:val="24"/>
          <w:lang w:val="en-US" w:eastAsia="zh-CN" w:bidi="ar-SA"/>
        </w:rPr>
        <w:t>6.1  General</w:t>
      </w:r>
      <w:r>
        <w:rPr>
          <w:rFonts w:ascii="Times New Roman" w:hAnsi="Times New Roman" w:eastAsia="宋体" w:cstheme="minorBidi"/>
          <w:kern w:val="2"/>
          <w:sz w:val="24"/>
          <w:szCs w:val="24"/>
          <w:lang w:val="en-US" w:eastAsia="zh-CN" w:bidi="ar-SA"/>
        </w:rPr>
        <w:tab/>
      </w:r>
      <w:r>
        <w:rPr>
          <w:rFonts w:hint="eastAsia" w:cstheme="minorBidi"/>
          <w:kern w:val="2"/>
          <w:sz w:val="24"/>
          <w:szCs w:val="24"/>
          <w:lang w:val="en-US" w:eastAsia="zh-CN" w:bidi="ar-SA"/>
        </w:rPr>
        <w:t>4</w:t>
      </w:r>
      <w:r>
        <w:rPr>
          <w:rFonts w:ascii="Times New Roman" w:hAnsi="Times New Roman" w:eastAsia="宋体" w:cstheme="minorBidi"/>
          <w:kern w:val="2"/>
          <w:sz w:val="24"/>
          <w:szCs w:val="24"/>
          <w:lang w:val="en-US" w:eastAsia="zh-CN" w:bidi="ar-SA"/>
        </w:rPr>
        <w:fldChar w:fldCharType="end"/>
      </w:r>
      <w:r>
        <w:rPr>
          <w:rFonts w:hint="eastAsia" w:cstheme="minorBidi"/>
          <w:kern w:val="2"/>
          <w:sz w:val="24"/>
          <w:szCs w:val="24"/>
          <w:lang w:val="en-US" w:eastAsia="zh-CN" w:bidi="ar-SA"/>
        </w:rPr>
        <w:t>1</w:t>
      </w:r>
    </w:p>
    <w:p>
      <w:pPr>
        <w:widowControl w:val="0"/>
        <w:tabs>
          <w:tab w:val="right" w:leader="dot" w:pos="8306"/>
        </w:tabs>
        <w:ind w:left="480" w:leftChars="200"/>
        <w:rPr>
          <w:rFonts w:hint="default" w:ascii="Times New Roman" w:hAnsi="Times New Roman" w:eastAsia="宋体" w:cstheme="minorBidi"/>
          <w:kern w:val="2"/>
          <w:sz w:val="24"/>
          <w:szCs w:val="24"/>
          <w:lang w:val="en-US" w:eastAsia="zh-CN" w:bidi="ar-SA"/>
        </w:rPr>
      </w:pPr>
      <w:r>
        <w:rPr>
          <w:rFonts w:ascii="Times New Roman" w:hAnsi="Times New Roman" w:eastAsia="宋体" w:cstheme="minorBidi"/>
          <w:kern w:val="2"/>
          <w:sz w:val="24"/>
          <w:szCs w:val="24"/>
          <w:lang w:val="en-US" w:eastAsia="zh-CN" w:bidi="ar-SA"/>
        </w:rPr>
        <w:fldChar w:fldCharType="begin"/>
      </w:r>
      <w:r>
        <w:rPr>
          <w:rFonts w:ascii="Times New Roman" w:hAnsi="Times New Roman" w:eastAsia="宋体" w:cstheme="minorBidi"/>
          <w:kern w:val="2"/>
          <w:sz w:val="24"/>
          <w:szCs w:val="24"/>
          <w:lang w:val="en-US" w:eastAsia="zh-CN" w:bidi="ar-SA"/>
        </w:rPr>
        <w:instrText xml:space="preserve"> HYPERLINK \l _Toc2755 </w:instrText>
      </w:r>
      <w:r>
        <w:rPr>
          <w:rFonts w:ascii="Times New Roman" w:hAnsi="Times New Roman" w:eastAsia="宋体" w:cstheme="minorBidi"/>
          <w:kern w:val="2"/>
          <w:sz w:val="24"/>
          <w:szCs w:val="24"/>
          <w:lang w:val="en-US" w:eastAsia="zh-CN" w:bidi="ar-SA"/>
        </w:rPr>
        <w:fldChar w:fldCharType="separate"/>
      </w:r>
      <w:r>
        <w:rPr>
          <w:rFonts w:hint="eastAsia" w:ascii="Times New Roman" w:hAnsi="Times New Roman" w:eastAsia="宋体" w:cs="宋体"/>
          <w:kern w:val="2"/>
          <w:sz w:val="24"/>
          <w:szCs w:val="24"/>
          <w:lang w:val="en-US" w:eastAsia="zh-CN" w:bidi="ar-SA"/>
        </w:rPr>
        <w:t>6.2  Clip</w:t>
      </w:r>
      <w:r>
        <w:rPr>
          <w:rFonts w:ascii="Times New Roman" w:hAnsi="Times New Roman" w:eastAsia="宋体" w:cstheme="minorBidi"/>
          <w:kern w:val="2"/>
          <w:sz w:val="24"/>
          <w:szCs w:val="24"/>
          <w:lang w:val="en-US" w:eastAsia="zh-CN" w:bidi="ar-SA"/>
        </w:rPr>
        <w:tab/>
      </w:r>
      <w:r>
        <w:rPr>
          <w:rFonts w:hint="eastAsia" w:cstheme="minorBidi"/>
          <w:kern w:val="2"/>
          <w:sz w:val="24"/>
          <w:szCs w:val="24"/>
          <w:lang w:val="en-US" w:eastAsia="zh-CN" w:bidi="ar-SA"/>
        </w:rPr>
        <w:t>4</w:t>
      </w:r>
      <w:r>
        <w:rPr>
          <w:rFonts w:ascii="Times New Roman" w:hAnsi="Times New Roman" w:eastAsia="宋体" w:cstheme="minorBidi"/>
          <w:kern w:val="2"/>
          <w:sz w:val="24"/>
          <w:szCs w:val="24"/>
          <w:lang w:val="en-US" w:eastAsia="zh-CN" w:bidi="ar-SA"/>
        </w:rPr>
        <w:fldChar w:fldCharType="end"/>
      </w:r>
      <w:r>
        <w:rPr>
          <w:rFonts w:hint="eastAsia" w:cstheme="minorBidi"/>
          <w:kern w:val="2"/>
          <w:sz w:val="24"/>
          <w:szCs w:val="24"/>
          <w:lang w:val="en-US" w:eastAsia="zh-CN" w:bidi="ar-SA"/>
        </w:rPr>
        <w:t>2</w:t>
      </w:r>
    </w:p>
    <w:p>
      <w:pPr>
        <w:widowControl w:val="0"/>
        <w:tabs>
          <w:tab w:val="right" w:leader="dot" w:pos="8306"/>
        </w:tabs>
        <w:ind w:left="480" w:leftChars="200"/>
        <w:rPr>
          <w:rFonts w:hint="default" w:ascii="Times New Roman" w:hAnsi="Times New Roman" w:eastAsia="宋体" w:cstheme="minorBidi"/>
          <w:kern w:val="2"/>
          <w:sz w:val="24"/>
          <w:szCs w:val="24"/>
          <w:lang w:val="en-US" w:eastAsia="zh-CN" w:bidi="ar-SA"/>
        </w:rPr>
      </w:pPr>
      <w:r>
        <w:rPr>
          <w:rFonts w:ascii="Times New Roman" w:hAnsi="Times New Roman" w:eastAsia="宋体" w:cstheme="minorBidi"/>
          <w:kern w:val="2"/>
          <w:sz w:val="24"/>
          <w:szCs w:val="24"/>
          <w:lang w:val="en-US" w:eastAsia="zh-CN" w:bidi="ar-SA"/>
        </w:rPr>
        <w:fldChar w:fldCharType="begin"/>
      </w:r>
      <w:r>
        <w:rPr>
          <w:rFonts w:ascii="Times New Roman" w:hAnsi="Times New Roman" w:eastAsia="宋体" w:cstheme="minorBidi"/>
          <w:kern w:val="2"/>
          <w:sz w:val="24"/>
          <w:szCs w:val="24"/>
          <w:lang w:val="en-US" w:eastAsia="zh-CN" w:bidi="ar-SA"/>
        </w:rPr>
        <w:instrText xml:space="preserve"> HYPERLINK \l _Toc12592 </w:instrText>
      </w:r>
      <w:r>
        <w:rPr>
          <w:rFonts w:ascii="Times New Roman" w:hAnsi="Times New Roman" w:eastAsia="宋体" w:cstheme="minorBidi"/>
          <w:kern w:val="2"/>
          <w:sz w:val="24"/>
          <w:szCs w:val="24"/>
          <w:lang w:val="en-US" w:eastAsia="zh-CN" w:bidi="ar-SA"/>
        </w:rPr>
        <w:fldChar w:fldCharType="separate"/>
      </w:r>
      <w:r>
        <w:rPr>
          <w:rFonts w:hint="eastAsia" w:ascii="Times New Roman" w:hAnsi="Times New Roman" w:eastAsia="宋体" w:cs="宋体"/>
          <w:kern w:val="2"/>
          <w:sz w:val="24"/>
          <w:szCs w:val="24"/>
          <w:lang w:val="en-US" w:eastAsia="zh-CN" w:bidi="ar-SA"/>
        </w:rPr>
        <w:t xml:space="preserve">6.3  Prefabricated </w:t>
      </w:r>
      <w:r>
        <w:rPr>
          <w:rFonts w:hint="eastAsia" w:cs="宋体"/>
          <w:kern w:val="2"/>
          <w:sz w:val="24"/>
          <w:szCs w:val="24"/>
          <w:lang w:val="en-US" w:eastAsia="zh-CN" w:bidi="ar-SA"/>
        </w:rPr>
        <w:t>C</w:t>
      </w:r>
      <w:r>
        <w:rPr>
          <w:rFonts w:hint="eastAsia" w:ascii="Times New Roman" w:hAnsi="Times New Roman" w:eastAsia="宋体" w:cs="宋体"/>
          <w:kern w:val="2"/>
          <w:sz w:val="24"/>
          <w:szCs w:val="24"/>
          <w:lang w:val="en-US" w:eastAsia="zh-CN" w:bidi="ar-SA"/>
        </w:rPr>
        <w:t>omponents</w:t>
      </w:r>
      <w:r>
        <w:rPr>
          <w:rFonts w:ascii="Times New Roman" w:hAnsi="Times New Roman" w:eastAsia="宋体" w:cstheme="minorBidi"/>
          <w:kern w:val="2"/>
          <w:sz w:val="24"/>
          <w:szCs w:val="24"/>
          <w:lang w:val="en-US" w:eastAsia="zh-CN" w:bidi="ar-SA"/>
        </w:rPr>
        <w:tab/>
      </w:r>
      <w:r>
        <w:rPr>
          <w:rFonts w:hint="eastAsia" w:cstheme="minorBidi"/>
          <w:kern w:val="2"/>
          <w:sz w:val="24"/>
          <w:szCs w:val="24"/>
          <w:lang w:val="en-US" w:eastAsia="zh-CN" w:bidi="ar-SA"/>
        </w:rPr>
        <w:t>4</w:t>
      </w:r>
      <w:r>
        <w:rPr>
          <w:rFonts w:ascii="Times New Roman" w:hAnsi="Times New Roman" w:eastAsia="宋体" w:cstheme="minorBidi"/>
          <w:kern w:val="2"/>
          <w:sz w:val="24"/>
          <w:szCs w:val="24"/>
          <w:lang w:val="en-US" w:eastAsia="zh-CN" w:bidi="ar-SA"/>
        </w:rPr>
        <w:fldChar w:fldCharType="end"/>
      </w:r>
      <w:r>
        <w:rPr>
          <w:rFonts w:hint="eastAsia" w:cstheme="minorBidi"/>
          <w:kern w:val="2"/>
          <w:sz w:val="24"/>
          <w:szCs w:val="24"/>
          <w:lang w:val="en-US" w:eastAsia="zh-CN" w:bidi="ar-SA"/>
        </w:rPr>
        <w:t>3</w:t>
      </w:r>
    </w:p>
    <w:p>
      <w:pPr>
        <w:widowControl w:val="0"/>
        <w:tabs>
          <w:tab w:val="right" w:leader="dot" w:pos="8306"/>
        </w:tabs>
        <w:ind w:left="480" w:leftChars="200"/>
        <w:rPr>
          <w:rFonts w:hint="default" w:ascii="Times New Roman" w:hAnsi="Times New Roman" w:eastAsia="宋体" w:cstheme="minorBidi"/>
          <w:kern w:val="2"/>
          <w:sz w:val="24"/>
          <w:szCs w:val="24"/>
          <w:lang w:val="en-US" w:eastAsia="zh-CN" w:bidi="ar-SA"/>
        </w:rPr>
      </w:pPr>
      <w:r>
        <w:rPr>
          <w:rFonts w:ascii="Times New Roman" w:hAnsi="Times New Roman" w:eastAsia="宋体" w:cstheme="minorBidi"/>
          <w:kern w:val="2"/>
          <w:sz w:val="24"/>
          <w:szCs w:val="24"/>
          <w:lang w:val="en-US" w:eastAsia="zh-CN" w:bidi="ar-SA"/>
        </w:rPr>
        <w:fldChar w:fldCharType="begin"/>
      </w:r>
      <w:r>
        <w:rPr>
          <w:rFonts w:ascii="Times New Roman" w:hAnsi="Times New Roman" w:eastAsia="宋体" w:cstheme="minorBidi"/>
          <w:kern w:val="2"/>
          <w:sz w:val="24"/>
          <w:szCs w:val="24"/>
          <w:lang w:val="en-US" w:eastAsia="zh-CN" w:bidi="ar-SA"/>
        </w:rPr>
        <w:instrText xml:space="preserve"> HYPERLINK \l _Toc4975 </w:instrText>
      </w:r>
      <w:r>
        <w:rPr>
          <w:rFonts w:ascii="Times New Roman" w:hAnsi="Times New Roman" w:eastAsia="宋体" w:cstheme="minorBidi"/>
          <w:kern w:val="2"/>
          <w:sz w:val="24"/>
          <w:szCs w:val="24"/>
          <w:lang w:val="en-US" w:eastAsia="zh-CN" w:bidi="ar-SA"/>
        </w:rPr>
        <w:fldChar w:fldCharType="separate"/>
      </w:r>
      <w:r>
        <w:rPr>
          <w:rFonts w:hint="eastAsia" w:ascii="Times New Roman" w:hAnsi="Times New Roman" w:eastAsia="宋体" w:cs="宋体"/>
          <w:kern w:val="2"/>
          <w:sz w:val="24"/>
          <w:szCs w:val="24"/>
          <w:lang w:val="en-US" w:eastAsia="zh-CN" w:bidi="ar-SA"/>
        </w:rPr>
        <w:t xml:space="preserve">6.4  Insulation </w:t>
      </w:r>
      <w:r>
        <w:rPr>
          <w:rFonts w:hint="eastAsia" w:cs="宋体"/>
          <w:kern w:val="2"/>
          <w:sz w:val="24"/>
          <w:szCs w:val="24"/>
          <w:lang w:val="en-US" w:eastAsia="zh-CN" w:bidi="ar-SA"/>
        </w:rPr>
        <w:t>M</w:t>
      </w:r>
      <w:r>
        <w:rPr>
          <w:rFonts w:hint="eastAsia" w:ascii="Times New Roman" w:hAnsi="Times New Roman" w:eastAsia="宋体" w:cs="宋体"/>
          <w:kern w:val="2"/>
          <w:sz w:val="24"/>
          <w:szCs w:val="24"/>
          <w:lang w:val="en-US" w:eastAsia="zh-CN" w:bidi="ar-SA"/>
        </w:rPr>
        <w:t>aterials</w:t>
      </w:r>
      <w:r>
        <w:rPr>
          <w:rFonts w:ascii="Times New Roman" w:hAnsi="Times New Roman" w:eastAsia="宋体" w:cstheme="minorBidi"/>
          <w:kern w:val="2"/>
          <w:sz w:val="24"/>
          <w:szCs w:val="24"/>
          <w:lang w:val="en-US" w:eastAsia="zh-CN" w:bidi="ar-SA"/>
        </w:rPr>
        <w:tab/>
      </w:r>
      <w:r>
        <w:rPr>
          <w:rFonts w:ascii="Times New Roman" w:hAnsi="Times New Roman" w:eastAsia="宋体" w:cstheme="minorBidi"/>
          <w:kern w:val="2"/>
          <w:sz w:val="24"/>
          <w:szCs w:val="24"/>
          <w:lang w:val="en-US" w:eastAsia="zh-CN" w:bidi="ar-SA"/>
        </w:rPr>
        <w:fldChar w:fldCharType="end"/>
      </w:r>
      <w:r>
        <w:rPr>
          <w:rFonts w:hint="eastAsia" w:cstheme="minorBidi"/>
          <w:kern w:val="2"/>
          <w:sz w:val="24"/>
          <w:szCs w:val="24"/>
          <w:lang w:val="en-US" w:eastAsia="zh-CN" w:bidi="ar-SA"/>
        </w:rPr>
        <w:t>45</w:t>
      </w:r>
    </w:p>
    <w:p>
      <w:pPr>
        <w:widowControl w:val="0"/>
        <w:tabs>
          <w:tab w:val="right" w:leader="dot" w:pos="8306"/>
        </w:tabs>
        <w:ind w:left="480" w:leftChars="200"/>
        <w:rPr>
          <w:rFonts w:hint="default" w:ascii="Times New Roman" w:hAnsi="Times New Roman" w:eastAsia="宋体" w:cstheme="minorBidi"/>
          <w:kern w:val="2"/>
          <w:sz w:val="24"/>
          <w:szCs w:val="24"/>
          <w:lang w:val="en-US" w:eastAsia="zh-CN" w:bidi="ar-SA"/>
        </w:rPr>
      </w:pPr>
      <w:r>
        <w:rPr>
          <w:rFonts w:ascii="Times New Roman" w:hAnsi="Times New Roman" w:eastAsia="宋体" w:cstheme="minorBidi"/>
          <w:kern w:val="2"/>
          <w:sz w:val="24"/>
          <w:szCs w:val="24"/>
          <w:lang w:val="en-US" w:eastAsia="zh-CN" w:bidi="ar-SA"/>
        </w:rPr>
        <w:fldChar w:fldCharType="begin"/>
      </w:r>
      <w:r>
        <w:rPr>
          <w:rFonts w:ascii="Times New Roman" w:hAnsi="Times New Roman" w:eastAsia="宋体" w:cstheme="minorBidi"/>
          <w:kern w:val="2"/>
          <w:sz w:val="24"/>
          <w:szCs w:val="24"/>
          <w:lang w:val="en-US" w:eastAsia="zh-CN" w:bidi="ar-SA"/>
        </w:rPr>
        <w:instrText xml:space="preserve"> HYPERLINK \l _Toc25805 </w:instrText>
      </w:r>
      <w:r>
        <w:rPr>
          <w:rFonts w:ascii="Times New Roman" w:hAnsi="Times New Roman" w:eastAsia="宋体" w:cstheme="minorBidi"/>
          <w:kern w:val="2"/>
          <w:sz w:val="24"/>
          <w:szCs w:val="24"/>
          <w:lang w:val="en-US" w:eastAsia="zh-CN" w:bidi="ar-SA"/>
        </w:rPr>
        <w:fldChar w:fldCharType="separate"/>
      </w:r>
      <w:r>
        <w:rPr>
          <w:rFonts w:hint="eastAsia" w:ascii="Times New Roman" w:hAnsi="Times New Roman" w:eastAsia="宋体" w:cs="宋体"/>
          <w:kern w:val="2"/>
          <w:sz w:val="24"/>
          <w:szCs w:val="24"/>
          <w:lang w:val="en-US" w:eastAsia="zh-CN" w:bidi="ar-SA"/>
        </w:rPr>
        <w:t>6.5  Gunite</w:t>
      </w:r>
      <w:r>
        <w:rPr>
          <w:rFonts w:ascii="Times New Roman" w:hAnsi="Times New Roman" w:eastAsia="宋体" w:cstheme="minorBidi"/>
          <w:kern w:val="2"/>
          <w:sz w:val="24"/>
          <w:szCs w:val="24"/>
          <w:lang w:val="en-US" w:eastAsia="zh-CN" w:bidi="ar-SA"/>
        </w:rPr>
        <w:tab/>
      </w:r>
      <w:r>
        <w:rPr>
          <w:rFonts w:hint="eastAsia" w:cstheme="minorBidi"/>
          <w:kern w:val="2"/>
          <w:sz w:val="24"/>
          <w:szCs w:val="24"/>
          <w:lang w:val="en-US" w:eastAsia="zh-CN" w:bidi="ar-SA"/>
        </w:rPr>
        <w:t>4</w:t>
      </w:r>
      <w:r>
        <w:rPr>
          <w:rFonts w:ascii="Times New Roman" w:hAnsi="Times New Roman" w:eastAsia="宋体" w:cstheme="minorBidi"/>
          <w:kern w:val="2"/>
          <w:sz w:val="24"/>
          <w:szCs w:val="24"/>
          <w:lang w:val="en-US" w:eastAsia="zh-CN" w:bidi="ar-SA"/>
        </w:rPr>
        <w:fldChar w:fldCharType="end"/>
      </w:r>
      <w:r>
        <w:rPr>
          <w:rFonts w:hint="eastAsia" w:cstheme="minorBidi"/>
          <w:kern w:val="2"/>
          <w:sz w:val="24"/>
          <w:szCs w:val="24"/>
          <w:lang w:val="en-US" w:eastAsia="zh-CN" w:bidi="ar-SA"/>
        </w:rPr>
        <w:t>5</w:t>
      </w:r>
    </w:p>
    <w:p>
      <w:pPr>
        <w:widowControl w:val="0"/>
        <w:tabs>
          <w:tab w:val="right" w:leader="dot" w:pos="8306"/>
        </w:tabs>
        <w:ind w:left="480" w:leftChars="200"/>
        <w:rPr>
          <w:rFonts w:hint="default" w:ascii="Times New Roman" w:hAnsi="Times New Roman" w:eastAsia="宋体" w:cstheme="minorBidi"/>
          <w:kern w:val="2"/>
          <w:sz w:val="24"/>
          <w:szCs w:val="24"/>
          <w:lang w:val="en-US" w:eastAsia="zh-CN" w:bidi="ar-SA"/>
        </w:rPr>
      </w:pPr>
      <w:r>
        <w:rPr>
          <w:rFonts w:ascii="Times New Roman" w:hAnsi="Times New Roman" w:eastAsia="宋体" w:cstheme="minorBidi"/>
          <w:kern w:val="2"/>
          <w:sz w:val="24"/>
          <w:szCs w:val="24"/>
          <w:lang w:val="en-US" w:eastAsia="zh-CN" w:bidi="ar-SA"/>
        </w:rPr>
        <w:fldChar w:fldCharType="begin"/>
      </w:r>
      <w:r>
        <w:rPr>
          <w:rFonts w:ascii="Times New Roman" w:hAnsi="Times New Roman" w:eastAsia="宋体" w:cstheme="minorBidi"/>
          <w:kern w:val="2"/>
          <w:sz w:val="24"/>
          <w:szCs w:val="24"/>
          <w:lang w:val="en-US" w:eastAsia="zh-CN" w:bidi="ar-SA"/>
        </w:rPr>
        <w:instrText xml:space="preserve"> HYPERLINK \l _Toc24141 </w:instrText>
      </w:r>
      <w:r>
        <w:rPr>
          <w:rFonts w:ascii="Times New Roman" w:hAnsi="Times New Roman" w:eastAsia="宋体" w:cstheme="minorBidi"/>
          <w:kern w:val="2"/>
          <w:sz w:val="24"/>
          <w:szCs w:val="24"/>
          <w:lang w:val="en-US" w:eastAsia="zh-CN" w:bidi="ar-SA"/>
        </w:rPr>
        <w:fldChar w:fldCharType="separate"/>
      </w:r>
      <w:r>
        <w:rPr>
          <w:rFonts w:hint="eastAsia" w:ascii="Times New Roman" w:hAnsi="Times New Roman" w:eastAsia="宋体" w:cs="宋体"/>
          <w:kern w:val="2"/>
          <w:sz w:val="24"/>
          <w:szCs w:val="24"/>
          <w:lang w:val="en-US" w:eastAsia="zh-CN" w:bidi="ar-SA"/>
        </w:rPr>
        <w:t>6.6  </w:t>
      </w:r>
      <w:r>
        <w:rPr>
          <w:rFonts w:hint="eastAsia" w:ascii="Times New Roman" w:hAnsi="Times New Roman" w:eastAsia="宋体" w:cstheme="minorBidi"/>
          <w:kern w:val="2"/>
          <w:sz w:val="24"/>
          <w:szCs w:val="24"/>
          <w:lang w:val="en-US" w:eastAsia="zh-CN" w:bidi="ar-SA"/>
        </w:rPr>
        <w:t xml:space="preserve">Wall </w:t>
      </w:r>
      <w:r>
        <w:rPr>
          <w:rFonts w:hint="eastAsia" w:cstheme="minorBidi"/>
          <w:kern w:val="2"/>
          <w:sz w:val="24"/>
          <w:szCs w:val="24"/>
          <w:lang w:val="en-US" w:eastAsia="zh-CN" w:bidi="ar-SA"/>
        </w:rPr>
        <w:t>W</w:t>
      </w:r>
      <w:r>
        <w:rPr>
          <w:rFonts w:hint="eastAsia" w:ascii="Times New Roman" w:hAnsi="Times New Roman" w:eastAsia="宋体" w:cstheme="minorBidi"/>
          <w:kern w:val="2"/>
          <w:sz w:val="24"/>
          <w:szCs w:val="24"/>
          <w:lang w:val="en-US" w:eastAsia="zh-CN" w:bidi="ar-SA"/>
        </w:rPr>
        <w:t>ork</w:t>
      </w:r>
      <w:r>
        <w:rPr>
          <w:rFonts w:ascii="Times New Roman" w:hAnsi="Times New Roman" w:eastAsia="宋体" w:cstheme="minorBidi"/>
          <w:kern w:val="2"/>
          <w:sz w:val="24"/>
          <w:szCs w:val="24"/>
          <w:lang w:val="en-US" w:eastAsia="zh-CN" w:bidi="ar-SA"/>
        </w:rPr>
        <w:tab/>
      </w:r>
      <w:r>
        <w:rPr>
          <w:rFonts w:hint="eastAsia" w:ascii="Times New Roman" w:hAnsi="Times New Roman" w:eastAsia="宋体" w:cstheme="minorBidi"/>
          <w:kern w:val="2"/>
          <w:sz w:val="24"/>
          <w:szCs w:val="24"/>
          <w:lang w:val="en-US" w:eastAsia="zh-CN" w:bidi="ar-SA"/>
        </w:rPr>
        <w:t>4</w:t>
      </w:r>
      <w:r>
        <w:rPr>
          <w:rFonts w:ascii="Times New Roman" w:hAnsi="Times New Roman" w:eastAsia="宋体" w:cstheme="minorBidi"/>
          <w:kern w:val="2"/>
          <w:sz w:val="24"/>
          <w:szCs w:val="24"/>
          <w:lang w:val="en-US" w:eastAsia="zh-CN" w:bidi="ar-SA"/>
        </w:rPr>
        <w:fldChar w:fldCharType="end"/>
      </w:r>
      <w:r>
        <w:rPr>
          <w:rFonts w:hint="eastAsia" w:cstheme="minorBidi"/>
          <w:kern w:val="2"/>
          <w:sz w:val="24"/>
          <w:szCs w:val="24"/>
          <w:lang w:val="en-US" w:eastAsia="zh-CN" w:bidi="ar-SA"/>
        </w:rPr>
        <w:t>6</w:t>
      </w:r>
    </w:p>
    <w:p>
      <w:pPr>
        <w:widowControl w:val="0"/>
        <w:tabs>
          <w:tab w:val="right" w:leader="dot" w:pos="8306"/>
        </w:tabs>
        <w:rPr>
          <w:rFonts w:hint="default" w:ascii="Times New Roman" w:hAnsi="Times New Roman" w:eastAsia="宋体" w:cstheme="minorBidi"/>
          <w:kern w:val="2"/>
          <w:sz w:val="24"/>
          <w:szCs w:val="24"/>
          <w:lang w:val="en-US" w:eastAsia="zh-CN" w:bidi="ar-SA"/>
        </w:rPr>
      </w:pPr>
      <w:r>
        <w:rPr>
          <w:rFonts w:ascii="Times New Roman" w:hAnsi="Times New Roman" w:eastAsia="宋体" w:cstheme="minorBidi"/>
          <w:kern w:val="2"/>
          <w:sz w:val="24"/>
          <w:szCs w:val="24"/>
          <w:lang w:val="en-US" w:eastAsia="zh-CN" w:bidi="ar-SA"/>
        </w:rPr>
        <w:fldChar w:fldCharType="begin"/>
      </w:r>
      <w:r>
        <w:rPr>
          <w:rFonts w:ascii="Times New Roman" w:hAnsi="Times New Roman" w:eastAsia="宋体" w:cstheme="minorBidi"/>
          <w:kern w:val="2"/>
          <w:sz w:val="24"/>
          <w:szCs w:val="24"/>
          <w:lang w:val="en-US" w:eastAsia="zh-CN" w:bidi="ar-SA"/>
        </w:rPr>
        <w:instrText xml:space="preserve"> HYPERLINK \l _Toc26417 </w:instrText>
      </w:r>
      <w:r>
        <w:rPr>
          <w:rFonts w:ascii="Times New Roman" w:hAnsi="Times New Roman" w:eastAsia="宋体" w:cstheme="minorBidi"/>
          <w:kern w:val="2"/>
          <w:sz w:val="24"/>
          <w:szCs w:val="24"/>
          <w:lang w:val="en-US" w:eastAsia="zh-CN" w:bidi="ar-SA"/>
        </w:rPr>
        <w:fldChar w:fldCharType="separate"/>
      </w:r>
      <w:r>
        <w:rPr>
          <w:rFonts w:hint="eastAsia" w:ascii="Times New Roman" w:hAnsi="Times New Roman" w:eastAsia="宋体" w:cstheme="minorBidi"/>
          <w:kern w:val="2"/>
          <w:sz w:val="24"/>
          <w:szCs w:val="24"/>
          <w:lang w:val="en-US" w:eastAsia="zh-CN" w:bidi="ar-SA"/>
        </w:rPr>
        <w:t xml:space="preserve">Appendix A  Specification of </w:t>
      </w:r>
      <w:r>
        <w:rPr>
          <w:rFonts w:hint="eastAsia" w:ascii="Times New Roman" w:hAnsi="Times New Roman" w:eastAsia="宋体" w:cs="宋体"/>
          <w:kern w:val="2"/>
          <w:sz w:val="24"/>
          <w:szCs w:val="24"/>
          <w:lang w:val="en-US" w:eastAsia="zh-CN" w:bidi="ar-SA"/>
        </w:rPr>
        <w:t xml:space="preserve">Prefabricated </w:t>
      </w:r>
      <w:r>
        <w:rPr>
          <w:rFonts w:hint="eastAsia" w:cs="宋体"/>
          <w:kern w:val="2"/>
          <w:sz w:val="24"/>
          <w:szCs w:val="24"/>
          <w:lang w:val="en-US" w:eastAsia="zh-CN" w:bidi="ar-SA"/>
        </w:rPr>
        <w:t>C</w:t>
      </w:r>
      <w:r>
        <w:rPr>
          <w:rFonts w:hint="eastAsia" w:ascii="Times New Roman" w:hAnsi="Times New Roman" w:eastAsia="宋体" w:cs="宋体"/>
          <w:kern w:val="2"/>
          <w:sz w:val="24"/>
          <w:szCs w:val="24"/>
          <w:lang w:val="en-US" w:eastAsia="zh-CN" w:bidi="ar-SA"/>
        </w:rPr>
        <w:t>omponents</w:t>
      </w:r>
      <w:r>
        <w:rPr>
          <w:rFonts w:hint="eastAsia" w:ascii="Times New Roman" w:hAnsi="Times New Roman" w:eastAsia="宋体" w:cstheme="minorBidi"/>
          <w:kern w:val="2"/>
          <w:sz w:val="24"/>
          <w:szCs w:val="24"/>
          <w:lang w:val="en-US" w:eastAsia="zh-CN" w:bidi="ar-SA"/>
        </w:rPr>
        <w:t>、</w:t>
      </w:r>
      <w:r>
        <w:rPr>
          <w:rFonts w:hint="eastAsia" w:ascii="Times New Roman" w:hAnsi="Times New Roman" w:eastAsia="宋体" w:cs="宋体"/>
          <w:kern w:val="2"/>
          <w:sz w:val="24"/>
          <w:szCs w:val="24"/>
          <w:lang w:val="en-US" w:eastAsia="zh-CN" w:bidi="ar-SA"/>
        </w:rPr>
        <w:t>Clip</w:t>
      </w:r>
      <w:r>
        <w:rPr>
          <w:rFonts w:ascii="Times New Roman" w:hAnsi="Times New Roman" w:eastAsia="宋体" w:cstheme="minorBidi"/>
          <w:kern w:val="2"/>
          <w:sz w:val="24"/>
          <w:szCs w:val="24"/>
          <w:lang w:val="en-US" w:eastAsia="zh-CN" w:bidi="ar-SA"/>
        </w:rPr>
        <w:tab/>
      </w:r>
      <w:r>
        <w:rPr>
          <w:rFonts w:hint="eastAsia" w:ascii="Times New Roman" w:hAnsi="Times New Roman" w:eastAsia="宋体" w:cstheme="minorBidi"/>
          <w:kern w:val="2"/>
          <w:sz w:val="24"/>
          <w:szCs w:val="24"/>
          <w:lang w:val="en-US" w:eastAsia="zh-CN" w:bidi="ar-SA"/>
        </w:rPr>
        <w:t>4</w:t>
      </w:r>
      <w:r>
        <w:rPr>
          <w:rFonts w:ascii="Times New Roman" w:hAnsi="Times New Roman" w:eastAsia="宋体" w:cstheme="minorBidi"/>
          <w:kern w:val="2"/>
          <w:sz w:val="24"/>
          <w:szCs w:val="24"/>
          <w:lang w:val="en-US" w:eastAsia="zh-CN" w:bidi="ar-SA"/>
        </w:rPr>
        <w:fldChar w:fldCharType="end"/>
      </w:r>
      <w:r>
        <w:rPr>
          <w:rFonts w:hint="eastAsia" w:cstheme="minorBidi"/>
          <w:kern w:val="2"/>
          <w:sz w:val="24"/>
          <w:szCs w:val="24"/>
          <w:lang w:val="en-US" w:eastAsia="zh-CN" w:bidi="ar-SA"/>
        </w:rPr>
        <w:t>7</w:t>
      </w:r>
    </w:p>
    <w:p>
      <w:pPr>
        <w:widowControl w:val="0"/>
        <w:tabs>
          <w:tab w:val="right" w:leader="dot" w:pos="8306"/>
        </w:tabs>
        <w:rPr>
          <w:rFonts w:hint="default" w:ascii="Times New Roman" w:hAnsi="Times New Roman" w:eastAsia="宋体" w:cstheme="minorBidi"/>
          <w:kern w:val="2"/>
          <w:sz w:val="24"/>
          <w:szCs w:val="24"/>
          <w:lang w:val="en-US" w:eastAsia="zh-CN" w:bidi="ar-SA"/>
        </w:rPr>
      </w:pPr>
      <w:r>
        <w:rPr>
          <w:rFonts w:ascii="Times New Roman" w:hAnsi="Times New Roman" w:eastAsia="宋体" w:cstheme="minorBidi"/>
          <w:kern w:val="2"/>
          <w:sz w:val="24"/>
          <w:szCs w:val="24"/>
          <w:lang w:val="en-US" w:eastAsia="zh-CN" w:bidi="ar-SA"/>
        </w:rPr>
        <w:fldChar w:fldCharType="begin"/>
      </w:r>
      <w:r>
        <w:rPr>
          <w:rFonts w:ascii="Times New Roman" w:hAnsi="Times New Roman" w:eastAsia="宋体" w:cstheme="minorBidi"/>
          <w:kern w:val="2"/>
          <w:sz w:val="24"/>
          <w:szCs w:val="24"/>
          <w:lang w:val="en-US" w:eastAsia="zh-CN" w:bidi="ar-SA"/>
        </w:rPr>
        <w:instrText xml:space="preserve"> HYPERLINK \l _Toc8999 </w:instrText>
      </w:r>
      <w:r>
        <w:rPr>
          <w:rFonts w:ascii="Times New Roman" w:hAnsi="Times New Roman" w:eastAsia="宋体" w:cstheme="minorBidi"/>
          <w:kern w:val="2"/>
          <w:sz w:val="24"/>
          <w:szCs w:val="24"/>
          <w:lang w:val="en-US" w:eastAsia="zh-CN" w:bidi="ar-SA"/>
        </w:rPr>
        <w:fldChar w:fldCharType="separate"/>
      </w:r>
      <w:r>
        <w:rPr>
          <w:rFonts w:hint="eastAsia" w:ascii="Times New Roman" w:hAnsi="Times New Roman" w:eastAsia="宋体" w:cstheme="minorBidi"/>
          <w:kern w:val="2"/>
          <w:sz w:val="24"/>
          <w:szCs w:val="24"/>
          <w:lang w:val="en-US" w:eastAsia="zh-CN" w:bidi="ar-SA"/>
        </w:rPr>
        <w:t xml:space="preserve">Appendix </w:t>
      </w:r>
      <w:r>
        <w:rPr>
          <w:rFonts w:hint="eastAsia" w:cstheme="minorBidi"/>
          <w:kern w:val="2"/>
          <w:sz w:val="24"/>
          <w:szCs w:val="24"/>
          <w:lang w:val="en-US" w:eastAsia="zh-CN" w:bidi="ar-SA"/>
        </w:rPr>
        <w:t>B</w:t>
      </w:r>
      <w:r>
        <w:rPr>
          <w:rFonts w:hint="eastAsia" w:ascii="Times New Roman" w:hAnsi="Times New Roman" w:eastAsia="宋体" w:cstheme="minorBidi"/>
          <w:kern w:val="2"/>
          <w:sz w:val="24"/>
          <w:szCs w:val="24"/>
          <w:lang w:val="en-US" w:eastAsia="zh-CN" w:bidi="ar-SA"/>
        </w:rPr>
        <w:t xml:space="preserve">  Record of Quality Acceptance</w:t>
      </w:r>
      <w:r>
        <w:rPr>
          <w:rFonts w:ascii="Times New Roman" w:hAnsi="Times New Roman" w:eastAsia="宋体" w:cstheme="minorBidi"/>
          <w:kern w:val="2"/>
          <w:sz w:val="24"/>
          <w:szCs w:val="24"/>
          <w:lang w:val="en-US" w:eastAsia="zh-CN" w:bidi="ar-SA"/>
        </w:rPr>
        <w:tab/>
      </w:r>
      <w:r>
        <w:rPr>
          <w:rFonts w:ascii="Times New Roman" w:hAnsi="Times New Roman" w:eastAsia="宋体" w:cstheme="minorBidi"/>
          <w:kern w:val="2"/>
          <w:sz w:val="24"/>
          <w:szCs w:val="24"/>
          <w:lang w:val="en-US" w:eastAsia="zh-CN" w:bidi="ar-SA"/>
        </w:rPr>
        <w:fldChar w:fldCharType="end"/>
      </w:r>
      <w:r>
        <w:rPr>
          <w:rFonts w:hint="eastAsia" w:cstheme="minorBidi"/>
          <w:kern w:val="2"/>
          <w:sz w:val="24"/>
          <w:szCs w:val="24"/>
          <w:lang w:val="en-US" w:eastAsia="zh-CN" w:bidi="ar-SA"/>
        </w:rPr>
        <w:t>50</w:t>
      </w:r>
    </w:p>
    <w:p>
      <w:pPr>
        <w:widowControl w:val="0"/>
        <w:tabs>
          <w:tab w:val="right" w:leader="dot" w:pos="8306"/>
        </w:tabs>
        <w:rPr>
          <w:rFonts w:hint="default" w:ascii="Times New Roman" w:hAnsi="Times New Roman" w:eastAsia="宋体" w:cstheme="minorBidi"/>
          <w:kern w:val="2"/>
          <w:sz w:val="24"/>
          <w:szCs w:val="24"/>
          <w:lang w:val="en-US" w:eastAsia="zh-CN" w:bidi="ar-SA"/>
        </w:rPr>
      </w:pPr>
      <w:r>
        <w:rPr>
          <w:rFonts w:ascii="Times New Roman" w:hAnsi="Times New Roman" w:eastAsia="宋体" w:cstheme="minorBidi"/>
          <w:kern w:val="2"/>
          <w:sz w:val="24"/>
          <w:szCs w:val="24"/>
          <w:lang w:val="en-US" w:eastAsia="zh-CN" w:bidi="ar-SA"/>
        </w:rPr>
        <w:fldChar w:fldCharType="begin"/>
      </w:r>
      <w:r>
        <w:rPr>
          <w:rFonts w:ascii="Times New Roman" w:hAnsi="Times New Roman" w:eastAsia="宋体" w:cstheme="minorBidi"/>
          <w:kern w:val="2"/>
          <w:sz w:val="24"/>
          <w:szCs w:val="24"/>
          <w:lang w:val="en-US" w:eastAsia="zh-CN" w:bidi="ar-SA"/>
        </w:rPr>
        <w:instrText xml:space="preserve"> HYPERLINK \l _Toc18464 </w:instrText>
      </w:r>
      <w:r>
        <w:rPr>
          <w:rFonts w:ascii="Times New Roman" w:hAnsi="Times New Roman" w:eastAsia="宋体" w:cstheme="minorBidi"/>
          <w:kern w:val="2"/>
          <w:sz w:val="24"/>
          <w:szCs w:val="24"/>
          <w:lang w:val="en-US" w:eastAsia="zh-CN" w:bidi="ar-SA"/>
        </w:rPr>
        <w:fldChar w:fldCharType="separate"/>
      </w:r>
      <w:r>
        <w:rPr>
          <w:rFonts w:hint="default" w:ascii="Times New Roman" w:hAnsi="Times New Roman" w:eastAsia="宋体" w:cstheme="minorBidi"/>
          <w:kern w:val="2"/>
          <w:sz w:val="24"/>
          <w:szCs w:val="24"/>
          <w:lang w:val="en-US" w:eastAsia="zh-CN" w:bidi="ar-SA"/>
        </w:rPr>
        <w:t>Explanation of Wording in This Code</w:t>
      </w:r>
      <w:r>
        <w:rPr>
          <w:rFonts w:ascii="Times New Roman" w:hAnsi="Times New Roman" w:eastAsia="宋体" w:cstheme="minorBidi"/>
          <w:kern w:val="2"/>
          <w:sz w:val="24"/>
          <w:szCs w:val="24"/>
          <w:lang w:val="en-US" w:eastAsia="zh-CN" w:bidi="ar-SA"/>
        </w:rPr>
        <w:tab/>
      </w:r>
      <w:r>
        <w:rPr>
          <w:rFonts w:ascii="Times New Roman" w:hAnsi="Times New Roman" w:eastAsia="宋体" w:cstheme="minorBidi"/>
          <w:kern w:val="2"/>
          <w:sz w:val="24"/>
          <w:szCs w:val="24"/>
          <w:lang w:val="en-US" w:eastAsia="zh-CN" w:bidi="ar-SA"/>
        </w:rPr>
        <w:fldChar w:fldCharType="end"/>
      </w:r>
      <w:r>
        <w:rPr>
          <w:rFonts w:hint="eastAsia" w:cstheme="minorBidi"/>
          <w:kern w:val="2"/>
          <w:sz w:val="24"/>
          <w:szCs w:val="24"/>
          <w:lang w:val="en-US" w:eastAsia="zh-CN" w:bidi="ar-SA"/>
        </w:rPr>
        <w:t>53</w:t>
      </w:r>
    </w:p>
    <w:p>
      <w:pPr>
        <w:widowControl w:val="0"/>
        <w:tabs>
          <w:tab w:val="right" w:leader="dot" w:pos="8306"/>
        </w:tabs>
        <w:rPr>
          <w:rFonts w:hint="default" w:ascii="Times New Roman" w:hAnsi="Times New Roman" w:eastAsia="宋体" w:cstheme="minorBidi"/>
          <w:kern w:val="2"/>
          <w:sz w:val="24"/>
          <w:szCs w:val="24"/>
          <w:lang w:val="en-US" w:eastAsia="zh-CN" w:bidi="ar-SA"/>
        </w:rPr>
      </w:pPr>
      <w:r>
        <w:rPr>
          <w:rFonts w:ascii="Times New Roman" w:hAnsi="Times New Roman" w:eastAsia="宋体" w:cstheme="minorBidi"/>
          <w:kern w:val="2"/>
          <w:sz w:val="24"/>
          <w:szCs w:val="24"/>
          <w:lang w:val="en-US" w:eastAsia="zh-CN" w:bidi="ar-SA"/>
        </w:rPr>
        <w:fldChar w:fldCharType="begin"/>
      </w:r>
      <w:r>
        <w:rPr>
          <w:rFonts w:ascii="Times New Roman" w:hAnsi="Times New Roman" w:eastAsia="宋体" w:cstheme="minorBidi"/>
          <w:kern w:val="2"/>
          <w:sz w:val="24"/>
          <w:szCs w:val="24"/>
          <w:lang w:val="en-US" w:eastAsia="zh-CN" w:bidi="ar-SA"/>
        </w:rPr>
        <w:instrText xml:space="preserve"> HYPERLINK \l _Toc1739 </w:instrText>
      </w:r>
      <w:r>
        <w:rPr>
          <w:rFonts w:ascii="Times New Roman" w:hAnsi="Times New Roman" w:eastAsia="宋体" w:cstheme="minorBidi"/>
          <w:kern w:val="2"/>
          <w:sz w:val="24"/>
          <w:szCs w:val="24"/>
          <w:lang w:val="en-US" w:eastAsia="zh-CN" w:bidi="ar-SA"/>
        </w:rPr>
        <w:fldChar w:fldCharType="separate"/>
      </w:r>
      <w:r>
        <w:rPr>
          <w:rFonts w:hint="default" w:ascii="Times New Roman" w:hAnsi="Times New Roman" w:eastAsia="宋体" w:cstheme="minorBidi"/>
          <w:kern w:val="2"/>
          <w:sz w:val="24"/>
          <w:szCs w:val="24"/>
          <w:lang w:val="en-US" w:eastAsia="zh-CN" w:bidi="ar-SA"/>
        </w:rPr>
        <w:t>List of Quoted Standards</w:t>
      </w:r>
      <w:r>
        <w:rPr>
          <w:rFonts w:ascii="Times New Roman" w:hAnsi="Times New Roman" w:eastAsia="宋体" w:cstheme="minorBidi"/>
          <w:kern w:val="2"/>
          <w:sz w:val="24"/>
          <w:szCs w:val="24"/>
          <w:lang w:val="en-US" w:eastAsia="zh-CN" w:bidi="ar-SA"/>
        </w:rPr>
        <w:tab/>
      </w:r>
      <w:r>
        <w:rPr>
          <w:rFonts w:ascii="Times New Roman" w:hAnsi="Times New Roman" w:eastAsia="宋体" w:cstheme="minorBidi"/>
          <w:kern w:val="2"/>
          <w:sz w:val="24"/>
          <w:szCs w:val="24"/>
          <w:lang w:val="en-US" w:eastAsia="zh-CN" w:bidi="ar-SA"/>
        </w:rPr>
        <w:fldChar w:fldCharType="end"/>
      </w:r>
      <w:r>
        <w:rPr>
          <w:rFonts w:hint="eastAsia" w:cstheme="minorBidi"/>
          <w:kern w:val="2"/>
          <w:sz w:val="24"/>
          <w:szCs w:val="24"/>
          <w:lang w:val="en-US" w:eastAsia="zh-CN" w:bidi="ar-SA"/>
        </w:rPr>
        <w:t>54</w:t>
      </w:r>
    </w:p>
    <w:p>
      <w:pPr>
        <w:jc w:val="center"/>
        <w:rPr>
          <w:rFonts w:hint="eastAsia"/>
        </w:rPr>
        <w:sectPr>
          <w:footerReference r:id="rId8" w:type="default"/>
          <w:pgSz w:w="11906" w:h="16838"/>
          <w:pgMar w:top="1440" w:right="1800" w:bottom="1440" w:left="1800" w:header="851" w:footer="992" w:gutter="0"/>
          <w:pgNumType w:fmt="decimal" w:start="1"/>
          <w:cols w:space="425" w:num="1"/>
          <w:docGrid w:type="lines" w:linePitch="312" w:charSpace="0"/>
        </w:sectPr>
      </w:pPr>
      <w:r>
        <w:rPr>
          <w:rFonts w:ascii="Times New Roman" w:hAnsi="Times New Roman"/>
        </w:rPr>
        <w:fldChar w:fldCharType="end"/>
      </w:r>
    </w:p>
    <w:p>
      <w:pPr>
        <w:pStyle w:val="3"/>
        <w:jc w:val="center"/>
      </w:pPr>
      <w:bookmarkStart w:id="28" w:name="_Toc21569"/>
      <w:r>
        <w:rPr>
          <w:rFonts w:hint="eastAsia"/>
        </w:rPr>
        <w:t>1  总  则</w:t>
      </w:r>
      <w:bookmarkEnd w:id="26"/>
      <w:bookmarkEnd w:id="27"/>
      <w:bookmarkEnd w:id="28"/>
    </w:p>
    <w:p>
      <w:r>
        <w:rPr>
          <w:rStyle w:val="23"/>
          <w:rFonts w:hint="default" w:ascii="Times New Roman" w:hAnsi="Times New Roman" w:cs="Times New Roman"/>
          <w:b/>
          <w:bCs w:val="0"/>
        </w:rPr>
        <w:t>1.0.1</w:t>
      </w:r>
      <w:r>
        <w:rPr>
          <w:rFonts w:hint="eastAsia"/>
        </w:rPr>
        <w:t> </w:t>
      </w:r>
      <w:r>
        <w:rPr>
          <w:rFonts w:hint="eastAsia"/>
          <w:lang w:val="en-US" w:eastAsia="zh-CN"/>
        </w:rPr>
        <w:t xml:space="preserve"> </w:t>
      </w:r>
      <w:r>
        <w:rPr>
          <w:rFonts w:hint="eastAsia"/>
        </w:rPr>
        <w:t>为促进</w:t>
      </w:r>
      <w:r>
        <w:rPr>
          <w:rFonts w:hint="eastAsia"/>
          <w:lang w:eastAsia="zh-CN"/>
        </w:rPr>
        <w:t>注仓式自保温装配集成墙体</w:t>
      </w:r>
      <w:r>
        <w:rPr>
          <w:rFonts w:hint="eastAsia"/>
          <w:lang w:val="en-US" w:eastAsia="zh-CN"/>
        </w:rPr>
        <w:t>在四川省</w:t>
      </w:r>
      <w:r>
        <w:rPr>
          <w:rFonts w:hint="eastAsia"/>
        </w:rPr>
        <w:t>的</w:t>
      </w:r>
      <w:r>
        <w:rPr>
          <w:rFonts w:hint="eastAsia"/>
          <w:lang w:val="en-US" w:eastAsia="zh-CN"/>
        </w:rPr>
        <w:t>工程</w:t>
      </w:r>
      <w:r>
        <w:rPr>
          <w:rFonts w:hint="eastAsia"/>
        </w:rPr>
        <w:t>应用，做到安全适用、技术先进、节能环保、经济合理、保证质量，制订本标准。</w:t>
      </w:r>
    </w:p>
    <w:p>
      <w:pPr>
        <w:rPr>
          <w:sz w:val="21"/>
          <w:szCs w:val="21"/>
        </w:rPr>
      </w:pPr>
      <w:r>
        <w:rPr>
          <w:rFonts w:hint="eastAsia" w:ascii="楷体" w:hAnsi="楷体" w:eastAsia="楷体" w:cs="楷体"/>
          <w:sz w:val="24"/>
          <w:szCs w:val="24"/>
          <w:u w:val="single"/>
        </w:rPr>
        <w:t>【条文说明】</w:t>
      </w:r>
      <w:r>
        <w:rPr>
          <w:rFonts w:hint="eastAsia" w:ascii="楷体" w:hAnsi="楷体" w:eastAsia="楷体" w:cs="楷体"/>
          <w:sz w:val="24"/>
          <w:szCs w:val="24"/>
          <w:u w:val="single"/>
          <w:lang w:eastAsia="zh-CN"/>
        </w:rPr>
        <w:t>注仓式自保温装配集成墙体</w:t>
      </w:r>
      <w:r>
        <w:rPr>
          <w:rFonts w:hint="eastAsia" w:ascii="楷体" w:hAnsi="楷体" w:eastAsia="楷体" w:cs="楷体"/>
          <w:sz w:val="24"/>
          <w:szCs w:val="24"/>
          <w:u w:val="single"/>
        </w:rPr>
        <w:t>（图1）是一种充分发挥预制装配和现浇工艺优点的新型复合墙体</w:t>
      </w:r>
      <w:r>
        <w:rPr>
          <w:rFonts w:hint="eastAsia" w:ascii="楷体" w:hAnsi="楷体" w:eastAsia="楷体" w:cs="楷体"/>
          <w:sz w:val="24"/>
          <w:szCs w:val="24"/>
          <w:u w:val="single"/>
          <w:lang w:eastAsia="zh-CN"/>
        </w:rPr>
        <w:t>。注仓墙</w:t>
      </w:r>
      <w:r>
        <w:rPr>
          <w:rFonts w:hint="eastAsia" w:ascii="楷体" w:hAnsi="楷体" w:eastAsia="楷体" w:cs="楷体"/>
          <w:sz w:val="24"/>
          <w:szCs w:val="24"/>
          <w:u w:val="single"/>
        </w:rPr>
        <w:t>通过连接件与主体结构连接，</w:t>
      </w:r>
      <w:r>
        <w:rPr>
          <w:rFonts w:hint="eastAsia" w:ascii="楷体" w:hAnsi="楷体" w:eastAsia="楷体" w:cs="楷体"/>
          <w:sz w:val="24"/>
          <w:szCs w:val="24"/>
          <w:u w:val="single"/>
          <w:lang w:val="en-US" w:eastAsia="zh-CN"/>
        </w:rPr>
        <w:t>保温隔热材料、水暖电及弱电管线内置安装</w:t>
      </w:r>
      <w:r>
        <w:rPr>
          <w:rFonts w:hint="eastAsia" w:ascii="楷体" w:hAnsi="楷体" w:eastAsia="楷体" w:cs="楷体"/>
          <w:sz w:val="24"/>
          <w:szCs w:val="24"/>
          <w:u w:val="single"/>
        </w:rPr>
        <w:t>。</w:t>
      </w:r>
      <w:r>
        <w:rPr>
          <w:rFonts w:hint="eastAsia" w:ascii="楷体" w:hAnsi="楷体" w:eastAsia="楷体" w:cs="楷体"/>
          <w:sz w:val="24"/>
          <w:szCs w:val="24"/>
          <w:u w:val="single"/>
          <w:lang w:val="en-US" w:eastAsia="zh-CN"/>
        </w:rPr>
        <w:t>配合</w:t>
      </w:r>
      <w:r>
        <w:rPr>
          <w:rFonts w:hint="eastAsia" w:ascii="楷体" w:hAnsi="楷体" w:eastAsia="楷体" w:cs="楷体"/>
          <w:sz w:val="24"/>
          <w:szCs w:val="24"/>
          <w:u w:val="single"/>
        </w:rPr>
        <w:t>工具</w:t>
      </w:r>
      <w:r>
        <w:rPr>
          <w:rFonts w:hint="eastAsia" w:ascii="楷体" w:hAnsi="楷体" w:eastAsia="楷体" w:cs="楷体"/>
          <w:sz w:val="24"/>
          <w:szCs w:val="24"/>
          <w:u w:val="single"/>
          <w:lang w:val="en-US" w:eastAsia="zh-CN"/>
        </w:rPr>
        <w:t>式</w:t>
      </w:r>
      <w:r>
        <w:rPr>
          <w:rFonts w:hint="eastAsia" w:ascii="楷体" w:hAnsi="楷体" w:eastAsia="楷体" w:cs="楷体"/>
          <w:sz w:val="24"/>
          <w:szCs w:val="24"/>
          <w:u w:val="single"/>
        </w:rPr>
        <w:t>模板，</w:t>
      </w:r>
      <w:r>
        <w:rPr>
          <w:rFonts w:hint="eastAsia" w:ascii="楷体" w:hAnsi="楷体" w:eastAsia="楷体" w:cs="楷体"/>
          <w:sz w:val="24"/>
          <w:szCs w:val="24"/>
          <w:u w:val="single"/>
          <w:lang w:val="en-US" w:eastAsia="zh-CN"/>
        </w:rPr>
        <w:t>压力浇筑注仓料填充界面仓</w:t>
      </w:r>
      <w:r>
        <w:rPr>
          <w:rFonts w:hint="eastAsia" w:ascii="楷体" w:hAnsi="楷体" w:eastAsia="楷体" w:cs="楷体"/>
          <w:sz w:val="24"/>
          <w:szCs w:val="24"/>
          <w:u w:val="single"/>
        </w:rPr>
        <w:t>，显著提升了</w:t>
      </w:r>
      <w:r>
        <w:rPr>
          <w:rFonts w:hint="eastAsia" w:ascii="楷体" w:hAnsi="楷体" w:eastAsia="楷体" w:cs="楷体"/>
          <w:sz w:val="24"/>
          <w:szCs w:val="24"/>
          <w:u w:val="single"/>
          <w:lang w:eastAsia="zh-CN"/>
        </w:rPr>
        <w:t>注仓墙</w:t>
      </w:r>
      <w:r>
        <w:rPr>
          <w:rFonts w:hint="eastAsia" w:ascii="楷体" w:hAnsi="楷体" w:eastAsia="楷体" w:cs="楷体"/>
          <w:sz w:val="24"/>
          <w:szCs w:val="24"/>
          <w:u w:val="single"/>
        </w:rPr>
        <w:t>整体性能。</w:t>
      </w:r>
    </w:p>
    <w:p>
      <w:pPr>
        <w:ind w:firstLine="420" w:firstLineChars="200"/>
        <w:jc w:val="center"/>
        <w:rPr>
          <w:rFonts w:hint="eastAsia" w:eastAsia="宋体"/>
          <w:sz w:val="21"/>
          <w:szCs w:val="21"/>
          <w:lang w:eastAsia="zh-CN"/>
        </w:rPr>
      </w:pPr>
      <w:r>
        <w:rPr>
          <w:rFonts w:hint="eastAsia" w:eastAsia="宋体"/>
          <w:sz w:val="21"/>
          <w:szCs w:val="21"/>
          <w:lang w:eastAsia="zh-CN"/>
        </w:rPr>
        <w:drawing>
          <wp:inline distT="0" distB="0" distL="114300" distR="114300">
            <wp:extent cx="3082925" cy="2218055"/>
            <wp:effectExtent l="0" t="0" r="3175" b="10795"/>
            <wp:docPr id="28" name="图片 28" descr="F:/2023/标准/征求意见稿0108/1.31/QQ截图20240131165409.jpgQQ截图2024013116540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8" descr="F:/2023/标准/征求意见稿0108/1.31/QQ截图20240131165409.jpgQQ截图20240131165409"/>
                    <pic:cNvPicPr>
                      <a:picLocks noChangeAspect="true"/>
                    </pic:cNvPicPr>
                  </pic:nvPicPr>
                  <pic:blipFill>
                    <a:blip r:embed="rId11"/>
                    <a:srcRect l="76" r="76"/>
                    <a:stretch>
                      <a:fillRect/>
                    </a:stretch>
                  </pic:blipFill>
                  <pic:spPr>
                    <a:xfrm>
                      <a:off x="0" y="0"/>
                      <a:ext cx="3082925" cy="2218055"/>
                    </a:xfrm>
                    <a:prstGeom prst="rect">
                      <a:avLst/>
                    </a:prstGeom>
                  </pic:spPr>
                </pic:pic>
              </a:graphicData>
            </a:graphic>
          </wp:inline>
        </w:drawing>
      </w:r>
    </w:p>
    <w:p>
      <w:pPr>
        <w:jc w:val="center"/>
        <w:rPr>
          <w:rFonts w:hint="eastAsia" w:eastAsia="宋体"/>
          <w:sz w:val="21"/>
          <w:szCs w:val="21"/>
          <w:highlight w:val="none"/>
          <w:lang w:eastAsia="zh-CN"/>
        </w:rPr>
      </w:pPr>
      <w:r>
        <w:rPr>
          <w:rFonts w:hint="eastAsia" w:cs="宋体"/>
          <w:sz w:val="20"/>
          <w:szCs w:val="20"/>
          <w:highlight w:val="none"/>
          <w:lang w:eastAsia="zh-CN"/>
        </w:rPr>
        <w:t>（</w:t>
      </w:r>
      <w:r>
        <w:rPr>
          <w:rFonts w:hint="eastAsia" w:cs="宋体"/>
          <w:sz w:val="20"/>
          <w:szCs w:val="20"/>
          <w:highlight w:val="none"/>
          <w:lang w:val="en-US" w:eastAsia="zh-CN"/>
        </w:rPr>
        <w:t>a</w:t>
      </w:r>
      <w:r>
        <w:rPr>
          <w:rFonts w:hint="eastAsia" w:cs="宋体"/>
          <w:sz w:val="20"/>
          <w:szCs w:val="20"/>
          <w:highlight w:val="none"/>
          <w:lang w:eastAsia="zh-CN"/>
        </w:rPr>
        <w:t>）</w:t>
      </w:r>
      <w:r>
        <w:rPr>
          <w:rFonts w:hint="eastAsia" w:cs="宋体"/>
          <w:sz w:val="20"/>
          <w:szCs w:val="20"/>
          <w:highlight w:val="none"/>
        </w:rPr>
        <w:t xml:space="preserve">  </w:t>
      </w:r>
      <w:r>
        <w:rPr>
          <w:rFonts w:hint="eastAsia" w:cs="宋体"/>
          <w:sz w:val="20"/>
          <w:szCs w:val="20"/>
          <w:highlight w:val="none"/>
          <w:lang w:val="en-US" w:eastAsia="zh-CN"/>
        </w:rPr>
        <w:t>注仓墙</w:t>
      </w:r>
      <w:r>
        <w:rPr>
          <w:rFonts w:hint="eastAsia" w:cs="宋体"/>
          <w:sz w:val="20"/>
          <w:szCs w:val="20"/>
          <w:highlight w:val="none"/>
        </w:rPr>
        <w:t>构造</w:t>
      </w:r>
      <w:r>
        <w:rPr>
          <w:rFonts w:hint="eastAsia" w:cs="宋体"/>
          <w:sz w:val="20"/>
          <w:szCs w:val="20"/>
          <w:highlight w:val="none"/>
          <w:lang w:val="en-US" w:eastAsia="zh-CN"/>
        </w:rPr>
        <w:t>示意</w:t>
      </w:r>
    </w:p>
    <w:p>
      <w:pPr>
        <w:ind w:firstLine="420" w:firstLineChars="200"/>
        <w:jc w:val="center"/>
        <w:rPr>
          <w:rFonts w:hint="eastAsia" w:eastAsia="宋体"/>
          <w:sz w:val="21"/>
          <w:szCs w:val="21"/>
          <w:lang w:eastAsia="zh-CN"/>
        </w:rPr>
      </w:pPr>
      <w:r>
        <w:rPr>
          <w:rFonts w:hint="eastAsia" w:eastAsia="宋体"/>
          <w:sz w:val="21"/>
          <w:szCs w:val="21"/>
          <w:lang w:eastAsia="zh-CN"/>
        </w:rPr>
        <w:drawing>
          <wp:inline distT="0" distB="0" distL="114300" distR="114300">
            <wp:extent cx="2359660" cy="1884680"/>
            <wp:effectExtent l="0" t="0" r="1270" b="2540"/>
            <wp:docPr id="31" name="图片 31" descr="F:/2023/标准/征求意见稿0108/QQ截图20240312162210.jpgQQ截图202403121622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1" descr="F:/2023/标准/征求意见稿0108/QQ截图20240312162210.jpgQQ截图20240312162210"/>
                    <pic:cNvPicPr>
                      <a:picLocks noChangeAspect="true"/>
                    </pic:cNvPicPr>
                  </pic:nvPicPr>
                  <pic:blipFill>
                    <a:blip r:embed="rId12"/>
                    <a:srcRect t="121" b="121"/>
                    <a:stretch>
                      <a:fillRect/>
                    </a:stretch>
                  </pic:blipFill>
                  <pic:spPr>
                    <a:xfrm rot="5400000">
                      <a:off x="0" y="0"/>
                      <a:ext cx="2359660" cy="1884680"/>
                    </a:xfrm>
                    <a:prstGeom prst="rect">
                      <a:avLst/>
                    </a:prstGeom>
                  </pic:spPr>
                </pic:pic>
              </a:graphicData>
            </a:graphic>
          </wp:inline>
        </w:drawing>
      </w:r>
    </w:p>
    <w:p>
      <w:pPr>
        <w:jc w:val="center"/>
        <w:rPr>
          <w:rFonts w:hint="default" w:eastAsia="宋体"/>
          <w:sz w:val="21"/>
          <w:szCs w:val="21"/>
          <w:lang w:val="en-US" w:eastAsia="zh-CN"/>
        </w:rPr>
      </w:pPr>
      <w:r>
        <w:rPr>
          <w:rFonts w:hint="eastAsia" w:cs="宋体"/>
          <w:sz w:val="20"/>
          <w:szCs w:val="20"/>
          <w:lang w:val="en-US" w:eastAsia="zh-CN"/>
        </w:rPr>
        <w:t xml:space="preserve">      </w:t>
      </w:r>
      <w:r>
        <w:rPr>
          <w:rFonts w:hint="eastAsia" w:cs="宋体"/>
          <w:sz w:val="20"/>
          <w:szCs w:val="20"/>
          <w:lang w:eastAsia="zh-CN"/>
        </w:rPr>
        <w:t>（</w:t>
      </w:r>
      <w:r>
        <w:rPr>
          <w:rFonts w:hint="eastAsia" w:cs="宋体"/>
          <w:sz w:val="20"/>
          <w:szCs w:val="20"/>
          <w:lang w:val="en-US" w:eastAsia="zh-CN"/>
        </w:rPr>
        <w:t>b</w:t>
      </w:r>
      <w:r>
        <w:rPr>
          <w:rFonts w:hint="eastAsia" w:cs="宋体"/>
          <w:sz w:val="20"/>
          <w:szCs w:val="20"/>
          <w:lang w:eastAsia="zh-CN"/>
        </w:rPr>
        <w:t>）</w:t>
      </w:r>
      <w:r>
        <w:rPr>
          <w:rFonts w:hint="eastAsia" w:cs="宋体"/>
          <w:sz w:val="20"/>
          <w:szCs w:val="20"/>
          <w:lang w:val="en-US" w:eastAsia="zh-CN"/>
        </w:rPr>
        <w:t xml:space="preserve">A-A剖面            </w:t>
      </w:r>
      <w:r>
        <w:rPr>
          <w:rFonts w:hint="eastAsia" w:cs="宋体"/>
          <w:sz w:val="20"/>
          <w:szCs w:val="20"/>
          <w:lang w:eastAsia="zh-CN"/>
        </w:rPr>
        <w:t>（</w:t>
      </w:r>
      <w:r>
        <w:rPr>
          <w:rFonts w:hint="eastAsia" w:cs="宋体"/>
          <w:sz w:val="20"/>
          <w:szCs w:val="20"/>
          <w:lang w:val="en-US" w:eastAsia="zh-CN"/>
        </w:rPr>
        <w:t>c</w:t>
      </w:r>
      <w:r>
        <w:rPr>
          <w:rFonts w:hint="eastAsia" w:cs="宋体"/>
          <w:sz w:val="20"/>
          <w:szCs w:val="20"/>
          <w:lang w:eastAsia="zh-CN"/>
        </w:rPr>
        <w:t>）</w:t>
      </w:r>
      <w:r>
        <w:rPr>
          <w:rFonts w:hint="eastAsia" w:cs="宋体"/>
          <w:sz w:val="20"/>
          <w:szCs w:val="20"/>
          <w:lang w:val="en-US" w:eastAsia="zh-CN"/>
        </w:rPr>
        <w:t>B-B剖面</w:t>
      </w:r>
    </w:p>
    <w:p>
      <w:pPr>
        <w:jc w:val="center"/>
        <w:rPr>
          <w:rFonts w:cs="宋体"/>
          <w:sz w:val="20"/>
          <w:szCs w:val="20"/>
        </w:rPr>
      </w:pPr>
      <w:r>
        <w:rPr>
          <w:rFonts w:hint="eastAsia" w:cs="宋体"/>
          <w:sz w:val="20"/>
          <w:szCs w:val="20"/>
        </w:rPr>
        <w:t xml:space="preserve">图1  </w:t>
      </w:r>
      <w:r>
        <w:rPr>
          <w:rFonts w:hint="eastAsia" w:cs="宋体"/>
          <w:sz w:val="20"/>
          <w:szCs w:val="20"/>
          <w:lang w:eastAsia="zh-CN"/>
        </w:rPr>
        <w:t>注仓式自保温装配集成墙体</w:t>
      </w:r>
      <w:r>
        <w:rPr>
          <w:rFonts w:hint="eastAsia" w:cs="宋体"/>
          <w:sz w:val="20"/>
          <w:szCs w:val="20"/>
        </w:rPr>
        <w:t>构造</w:t>
      </w:r>
    </w:p>
    <w:p>
      <w:pPr>
        <w:jc w:val="center"/>
        <w:rPr>
          <w:rFonts w:hint="eastAsia" w:cs="宋体"/>
          <w:sz w:val="20"/>
          <w:szCs w:val="20"/>
        </w:rPr>
      </w:pPr>
      <w:r>
        <w:rPr>
          <w:rFonts w:hint="eastAsia" w:cs="宋体"/>
          <w:sz w:val="20"/>
          <w:szCs w:val="20"/>
        </w:rPr>
        <w:t>1-墙面板；</w:t>
      </w:r>
      <w:r>
        <w:rPr>
          <w:rFonts w:hint="eastAsia" w:cs="宋体"/>
          <w:sz w:val="20"/>
          <w:szCs w:val="20"/>
          <w:lang w:val="en-US" w:eastAsia="zh-CN"/>
        </w:rPr>
        <w:t>2</w:t>
      </w:r>
      <w:r>
        <w:rPr>
          <w:rFonts w:hint="eastAsia" w:cs="宋体"/>
          <w:sz w:val="20"/>
          <w:szCs w:val="20"/>
        </w:rPr>
        <w:t>-</w:t>
      </w:r>
      <w:r>
        <w:rPr>
          <w:rFonts w:hint="eastAsia" w:cs="宋体"/>
          <w:sz w:val="20"/>
          <w:szCs w:val="20"/>
          <w:lang w:eastAsia="zh-CN"/>
        </w:rPr>
        <w:t>洞口板</w:t>
      </w:r>
      <w:r>
        <w:rPr>
          <w:rFonts w:hint="eastAsia" w:cs="宋体"/>
          <w:sz w:val="20"/>
          <w:szCs w:val="20"/>
        </w:rPr>
        <w:t>；</w:t>
      </w:r>
      <w:r>
        <w:rPr>
          <w:rFonts w:hint="eastAsia" w:cs="宋体"/>
          <w:sz w:val="20"/>
          <w:szCs w:val="20"/>
          <w:lang w:val="en-US" w:eastAsia="zh-CN"/>
        </w:rPr>
        <w:t>3</w:t>
      </w:r>
      <w:r>
        <w:rPr>
          <w:rFonts w:hint="eastAsia" w:cs="宋体"/>
          <w:sz w:val="20"/>
          <w:szCs w:val="20"/>
        </w:rPr>
        <w:t>-过梁板；</w:t>
      </w:r>
      <w:r>
        <w:rPr>
          <w:rFonts w:hint="eastAsia" w:cs="宋体"/>
          <w:sz w:val="20"/>
          <w:szCs w:val="20"/>
          <w:lang w:val="en-US" w:eastAsia="zh-CN"/>
        </w:rPr>
        <w:t>4</w:t>
      </w:r>
      <w:r>
        <w:rPr>
          <w:rFonts w:hint="eastAsia" w:cs="宋体"/>
          <w:sz w:val="20"/>
          <w:szCs w:val="20"/>
        </w:rPr>
        <w:t>-</w:t>
      </w:r>
      <w:r>
        <w:rPr>
          <w:rFonts w:hint="eastAsia" w:cs="宋体"/>
          <w:sz w:val="20"/>
          <w:szCs w:val="20"/>
          <w:lang w:val="en-US" w:eastAsia="zh-CN"/>
        </w:rPr>
        <w:t>连接件</w:t>
      </w:r>
      <w:r>
        <w:rPr>
          <w:rFonts w:hint="eastAsia" w:cs="宋体"/>
          <w:sz w:val="20"/>
          <w:szCs w:val="20"/>
        </w:rPr>
        <w:t>；</w:t>
      </w:r>
      <w:r>
        <w:rPr>
          <w:rFonts w:hint="eastAsia" w:cs="宋体"/>
          <w:sz w:val="20"/>
          <w:szCs w:val="20"/>
          <w:lang w:val="en-US" w:eastAsia="zh-CN"/>
        </w:rPr>
        <w:t>5</w:t>
      </w:r>
      <w:r>
        <w:rPr>
          <w:rFonts w:hint="eastAsia" w:cs="宋体"/>
          <w:sz w:val="20"/>
          <w:szCs w:val="20"/>
        </w:rPr>
        <w:t>-自攻螺钉</w:t>
      </w:r>
      <w:r>
        <w:rPr>
          <w:rFonts w:hint="eastAsia" w:cs="宋体"/>
          <w:sz w:val="20"/>
          <w:szCs w:val="20"/>
          <w:lang w:eastAsia="zh-CN"/>
        </w:rPr>
        <w:t>；</w:t>
      </w:r>
      <w:r>
        <w:rPr>
          <w:rFonts w:hint="eastAsia" w:cs="宋体"/>
          <w:sz w:val="20"/>
          <w:szCs w:val="20"/>
          <w:lang w:val="en-US" w:eastAsia="zh-CN"/>
        </w:rPr>
        <w:t>6</w:t>
      </w:r>
      <w:r>
        <w:rPr>
          <w:rFonts w:hint="eastAsia" w:cs="宋体"/>
          <w:sz w:val="20"/>
          <w:szCs w:val="20"/>
        </w:rPr>
        <w:t>-螺栓；</w:t>
      </w:r>
    </w:p>
    <w:p>
      <w:pPr>
        <w:jc w:val="center"/>
        <w:rPr>
          <w:rFonts w:hint="eastAsia" w:cs="宋体"/>
          <w:sz w:val="20"/>
          <w:szCs w:val="20"/>
          <w:lang w:val="en-US" w:eastAsia="zh-CN"/>
        </w:rPr>
      </w:pPr>
      <w:r>
        <w:rPr>
          <w:rFonts w:hint="eastAsia" w:cs="宋体"/>
          <w:sz w:val="20"/>
          <w:szCs w:val="20"/>
          <w:lang w:val="en-US" w:eastAsia="zh-CN"/>
        </w:rPr>
        <w:t>7</w:t>
      </w:r>
      <w:r>
        <w:rPr>
          <w:rFonts w:hint="eastAsia" w:cs="宋体"/>
          <w:sz w:val="20"/>
          <w:szCs w:val="20"/>
        </w:rPr>
        <w:t>-</w:t>
      </w:r>
      <w:r>
        <w:rPr>
          <w:rFonts w:hint="eastAsia" w:cs="宋体"/>
          <w:sz w:val="20"/>
          <w:szCs w:val="20"/>
          <w:lang w:eastAsia="zh-CN"/>
        </w:rPr>
        <w:t>保温隔热材</w:t>
      </w:r>
      <w:r>
        <w:rPr>
          <w:rFonts w:hint="eastAsia" w:cs="宋体"/>
          <w:sz w:val="20"/>
          <w:szCs w:val="20"/>
          <w:highlight w:val="none"/>
          <w:lang w:eastAsia="zh-CN"/>
        </w:rPr>
        <w:t>料</w:t>
      </w:r>
      <w:r>
        <w:rPr>
          <w:rFonts w:hint="eastAsia" w:cs="宋体"/>
          <w:sz w:val="20"/>
          <w:szCs w:val="20"/>
          <w:highlight w:val="none"/>
        </w:rPr>
        <w:t>；</w:t>
      </w:r>
      <w:r>
        <w:rPr>
          <w:rFonts w:hint="eastAsia" w:cs="宋体"/>
          <w:sz w:val="20"/>
          <w:szCs w:val="20"/>
          <w:highlight w:val="none"/>
          <w:lang w:val="en-US" w:eastAsia="zh-CN"/>
        </w:rPr>
        <w:t>8a-界面仓（填充注仓料）；8b-界面仓（填充具有防水性能的注仓料）；</w:t>
      </w:r>
    </w:p>
    <w:p>
      <w:pPr>
        <w:jc w:val="center"/>
        <w:rPr>
          <w:rFonts w:hint="eastAsia"/>
          <w:sz w:val="21"/>
          <w:szCs w:val="21"/>
        </w:rPr>
      </w:pPr>
      <w:r>
        <w:rPr>
          <w:rFonts w:hint="eastAsia" w:cs="宋体"/>
          <w:sz w:val="20"/>
          <w:szCs w:val="20"/>
          <w:lang w:val="en-US" w:eastAsia="zh-CN"/>
        </w:rPr>
        <w:t>9</w:t>
      </w:r>
      <w:r>
        <w:rPr>
          <w:rFonts w:hint="eastAsia" w:cs="宋体"/>
          <w:sz w:val="20"/>
          <w:szCs w:val="20"/>
        </w:rPr>
        <w:t>-电箱</w:t>
      </w:r>
      <w:r>
        <w:rPr>
          <w:rFonts w:hint="eastAsia" w:cs="宋体"/>
          <w:sz w:val="20"/>
          <w:szCs w:val="20"/>
          <w:lang w:eastAsia="zh-CN"/>
        </w:rPr>
        <w:t>；</w:t>
      </w:r>
      <w:r>
        <w:rPr>
          <w:rFonts w:hint="eastAsia" w:cs="宋体"/>
          <w:sz w:val="20"/>
          <w:szCs w:val="20"/>
          <w:lang w:val="en-US" w:eastAsia="zh-CN"/>
        </w:rPr>
        <w:t>10</w:t>
      </w:r>
      <w:r>
        <w:rPr>
          <w:rFonts w:hint="eastAsia" w:cs="宋体"/>
          <w:sz w:val="20"/>
          <w:szCs w:val="20"/>
        </w:rPr>
        <w:t>-管线管网；</w:t>
      </w:r>
      <w:r>
        <w:rPr>
          <w:rFonts w:hint="eastAsia" w:cs="宋体"/>
          <w:sz w:val="20"/>
          <w:szCs w:val="20"/>
          <w:lang w:val="en-US" w:eastAsia="zh-CN"/>
        </w:rPr>
        <w:t>11</w:t>
      </w:r>
      <w:r>
        <w:rPr>
          <w:rFonts w:hint="eastAsia" w:cs="宋体"/>
          <w:sz w:val="20"/>
          <w:szCs w:val="20"/>
        </w:rPr>
        <w:t>-工具式模板；</w:t>
      </w:r>
      <w:r>
        <w:rPr>
          <w:rFonts w:hint="eastAsia" w:cs="宋体"/>
          <w:sz w:val="20"/>
          <w:szCs w:val="20"/>
          <w:lang w:val="en-US" w:eastAsia="zh-CN"/>
        </w:rPr>
        <w:t>12</w:t>
      </w:r>
      <w:r>
        <w:rPr>
          <w:rFonts w:hint="eastAsia" w:cs="宋体"/>
          <w:sz w:val="20"/>
          <w:szCs w:val="20"/>
        </w:rPr>
        <w:t>-</w:t>
      </w:r>
      <w:r>
        <w:rPr>
          <w:rFonts w:hint="eastAsia" w:cs="宋体"/>
          <w:sz w:val="20"/>
          <w:szCs w:val="20"/>
          <w:lang w:val="en-US" w:eastAsia="zh-CN"/>
        </w:rPr>
        <w:t>注浆孔</w:t>
      </w:r>
      <w:r>
        <w:rPr>
          <w:rFonts w:hint="eastAsia" w:cs="宋体"/>
          <w:sz w:val="20"/>
          <w:szCs w:val="20"/>
          <w:lang w:eastAsia="zh-CN"/>
        </w:rPr>
        <w:t>；</w:t>
      </w:r>
      <w:r>
        <w:rPr>
          <w:rFonts w:hint="eastAsia" w:cs="宋体"/>
          <w:sz w:val="20"/>
          <w:szCs w:val="20"/>
          <w:lang w:val="en-US" w:eastAsia="zh-CN"/>
        </w:rPr>
        <w:t>13-溢浆孔；14-</w:t>
      </w:r>
      <w:r>
        <w:rPr>
          <w:rFonts w:hint="eastAsia" w:cs="宋体"/>
          <w:sz w:val="20"/>
          <w:szCs w:val="20"/>
        </w:rPr>
        <w:t>主体结构</w:t>
      </w:r>
    </w:p>
    <w:p>
      <w:pPr>
        <w:ind w:firstLine="480" w:firstLineChars="200"/>
        <w:rPr>
          <w:rFonts w:hint="default" w:ascii="楷体" w:hAnsi="楷体" w:eastAsia="楷体" w:cs="楷体"/>
          <w:kern w:val="2"/>
          <w:sz w:val="24"/>
          <w:szCs w:val="24"/>
          <w:u w:val="single"/>
          <w:lang w:val="en-US" w:eastAsia="zh-CN" w:bidi="ar-SA"/>
        </w:rPr>
      </w:pPr>
      <w:r>
        <w:rPr>
          <w:rFonts w:hint="eastAsia" w:ascii="楷体" w:hAnsi="楷体" w:eastAsia="楷体" w:cs="楷体"/>
          <w:kern w:val="2"/>
          <w:sz w:val="24"/>
          <w:szCs w:val="24"/>
          <w:u w:val="single"/>
          <w:lang w:val="en-US" w:eastAsia="zh-CN" w:bidi="ar-SA"/>
        </w:rPr>
        <w:t>该新型墙体具有如下特点：</w:t>
      </w:r>
    </w:p>
    <w:p>
      <w:pPr>
        <w:ind w:firstLine="480" w:firstLineChars="200"/>
        <w:rPr>
          <w:rFonts w:hint="default" w:ascii="楷体" w:hAnsi="楷体" w:eastAsia="楷体" w:cs="楷体"/>
          <w:kern w:val="2"/>
          <w:sz w:val="24"/>
          <w:szCs w:val="24"/>
          <w:u w:val="single"/>
          <w:lang w:val="en-US" w:eastAsia="zh-CN" w:bidi="ar-SA"/>
        </w:rPr>
      </w:pPr>
      <w:r>
        <w:rPr>
          <w:rFonts w:hint="eastAsia" w:ascii="楷体" w:hAnsi="楷体" w:eastAsia="楷体" w:cs="楷体"/>
          <w:kern w:val="2"/>
          <w:sz w:val="24"/>
          <w:szCs w:val="24"/>
          <w:u w:val="single"/>
          <w:lang w:val="en-US" w:eastAsia="zh-CN" w:bidi="ar-SA"/>
        </w:rPr>
        <w:t>1、水暖电及弱电管线内置安装，避免了安装过程中开槽、开孔。</w:t>
      </w:r>
    </w:p>
    <w:p>
      <w:pPr>
        <w:ind w:firstLine="480" w:firstLineChars="200"/>
        <w:rPr>
          <w:rFonts w:hint="default" w:ascii="楷体" w:hAnsi="楷体" w:eastAsia="楷体" w:cs="楷体"/>
          <w:kern w:val="2"/>
          <w:sz w:val="24"/>
          <w:szCs w:val="24"/>
          <w:u w:val="single"/>
          <w:lang w:val="en-US" w:eastAsia="zh-CN" w:bidi="ar-SA"/>
        </w:rPr>
      </w:pPr>
      <w:r>
        <w:rPr>
          <w:rFonts w:hint="eastAsia" w:ascii="楷体" w:hAnsi="楷体" w:eastAsia="楷体" w:cs="楷体"/>
          <w:kern w:val="2"/>
          <w:sz w:val="24"/>
          <w:szCs w:val="24"/>
          <w:u w:val="single"/>
          <w:lang w:val="en-US" w:eastAsia="zh-CN" w:bidi="ar-SA"/>
        </w:rPr>
        <w:t>2、保温板内置安装，有效克服了外置保温板剥落、易燃等质量通病。</w:t>
      </w:r>
    </w:p>
    <w:p>
      <w:pPr>
        <w:ind w:firstLine="480" w:firstLineChars="200"/>
        <w:rPr>
          <w:rFonts w:hint="default" w:ascii="楷体" w:hAnsi="楷体" w:eastAsia="楷体" w:cs="楷体"/>
          <w:kern w:val="2"/>
          <w:sz w:val="24"/>
          <w:szCs w:val="24"/>
          <w:u w:val="single"/>
          <w:lang w:val="en-US" w:eastAsia="zh-CN" w:bidi="ar-SA"/>
        </w:rPr>
      </w:pPr>
      <w:r>
        <w:rPr>
          <w:rFonts w:hint="eastAsia" w:ascii="楷体" w:hAnsi="楷体" w:eastAsia="楷体" w:cs="楷体"/>
          <w:kern w:val="2"/>
          <w:sz w:val="24"/>
          <w:szCs w:val="24"/>
          <w:u w:val="single"/>
          <w:lang w:val="en-US" w:eastAsia="zh-CN" w:bidi="ar-SA"/>
        </w:rPr>
        <w:t>3、底部界面仓现浇具有防水性能的注仓料，注仓墙防水、防潮性能得到有效保障。</w:t>
      </w:r>
    </w:p>
    <w:p>
      <w:pPr>
        <w:ind w:firstLine="480" w:firstLineChars="200"/>
        <w:rPr>
          <w:rFonts w:hint="default" w:ascii="楷体" w:hAnsi="楷体" w:eastAsia="楷体" w:cs="楷体"/>
          <w:kern w:val="2"/>
          <w:sz w:val="24"/>
          <w:szCs w:val="24"/>
          <w:u w:val="single"/>
          <w:lang w:val="en-US" w:eastAsia="zh-CN" w:bidi="ar-SA"/>
        </w:rPr>
      </w:pPr>
      <w:r>
        <w:rPr>
          <w:rFonts w:hint="eastAsia" w:ascii="楷体" w:hAnsi="楷体" w:eastAsia="楷体" w:cs="楷体"/>
          <w:kern w:val="2"/>
          <w:sz w:val="24"/>
          <w:szCs w:val="24"/>
          <w:u w:val="single"/>
          <w:lang w:val="en-US" w:eastAsia="zh-CN" w:bidi="ar-SA"/>
        </w:rPr>
        <w:t>4、压力浇筑具有弱膨胀性能的注仓料，有效防止墙身及顶部因干缩形成的裂缝，使注仓墙的气密性得到保障。</w:t>
      </w:r>
    </w:p>
    <w:p>
      <w:pPr>
        <w:ind w:firstLine="480" w:firstLineChars="200"/>
        <w:rPr>
          <w:rFonts w:hint="eastAsia" w:ascii="楷体" w:hAnsi="楷体" w:eastAsia="楷体" w:cs="楷体"/>
          <w:kern w:val="2"/>
          <w:sz w:val="24"/>
          <w:szCs w:val="24"/>
          <w:u w:val="single"/>
          <w:lang w:val="en-US" w:eastAsia="zh-CN" w:bidi="ar-SA"/>
        </w:rPr>
      </w:pPr>
      <w:r>
        <w:rPr>
          <w:rFonts w:hint="eastAsia" w:ascii="楷体" w:hAnsi="楷体" w:eastAsia="楷体" w:cs="楷体"/>
          <w:kern w:val="2"/>
          <w:sz w:val="24"/>
          <w:szCs w:val="24"/>
          <w:u w:val="single"/>
          <w:lang w:val="en-US" w:eastAsia="zh-CN" w:bidi="ar-SA"/>
        </w:rPr>
        <w:t>5、墙体围护、保温隔热、墙内管线一体化。</w:t>
      </w:r>
    </w:p>
    <w:p>
      <w:pPr>
        <w:ind w:firstLine="480" w:firstLineChars="200"/>
        <w:rPr>
          <w:rFonts w:hint="eastAsia" w:ascii="楷体" w:hAnsi="楷体" w:eastAsia="楷体" w:cs="楷体"/>
          <w:kern w:val="2"/>
          <w:sz w:val="24"/>
          <w:szCs w:val="24"/>
          <w:u w:val="single"/>
          <w:lang w:val="en-US" w:eastAsia="zh-CN" w:bidi="ar-SA"/>
        </w:rPr>
      </w:pPr>
      <w:r>
        <w:rPr>
          <w:rFonts w:hint="eastAsia" w:ascii="楷体" w:hAnsi="楷体" w:eastAsia="楷体" w:cs="楷体"/>
          <w:kern w:val="2"/>
          <w:sz w:val="24"/>
          <w:szCs w:val="24"/>
          <w:u w:val="single"/>
          <w:lang w:val="en-US" w:eastAsia="zh-CN" w:bidi="ar-SA"/>
        </w:rPr>
        <w:t>6、链内产品标准化、工厂化、机械化、工具化程度高。预制率、干作业率均超75%。构配件使用专门工具进行运输、吊装。</w:t>
      </w:r>
    </w:p>
    <w:p>
      <w:pPr>
        <w:ind w:firstLine="480" w:firstLineChars="200"/>
        <w:rPr>
          <w:rFonts w:hint="eastAsia" w:ascii="楷体" w:hAnsi="楷体" w:eastAsia="楷体" w:cs="楷体"/>
          <w:kern w:val="2"/>
          <w:sz w:val="24"/>
          <w:szCs w:val="24"/>
          <w:u w:val="single"/>
          <w:lang w:val="en-US" w:eastAsia="zh-CN" w:bidi="ar-SA"/>
        </w:rPr>
      </w:pPr>
      <w:r>
        <w:rPr>
          <w:rFonts w:hint="eastAsia" w:ascii="楷体" w:hAnsi="楷体" w:eastAsia="楷体" w:cs="楷体"/>
          <w:kern w:val="2"/>
          <w:sz w:val="24"/>
          <w:szCs w:val="24"/>
          <w:u w:val="single"/>
          <w:lang w:val="en-US" w:eastAsia="zh-CN" w:bidi="ar-SA"/>
        </w:rPr>
        <w:t>注仓墙符合国家建筑工业化、产业化的政策导向。</w:t>
      </w:r>
    </w:p>
    <w:p>
      <w:pPr>
        <w:keepNext w:val="0"/>
        <w:keepLines w:val="0"/>
        <w:pageBreakBefore w:val="0"/>
        <w:widowControl w:val="0"/>
        <w:kinsoku/>
        <w:wordWrap/>
        <w:overflowPunct/>
        <w:topLinePunct w:val="0"/>
        <w:autoSpaceDE/>
        <w:autoSpaceDN/>
        <w:bidi w:val="0"/>
        <w:adjustRightInd/>
        <w:snapToGrid/>
        <w:textAlignment w:val="auto"/>
      </w:pPr>
      <w:r>
        <w:rPr>
          <w:rStyle w:val="23"/>
          <w:rFonts w:hint="eastAsia" w:cs="宋体"/>
        </w:rPr>
        <w:t>1.0.2</w:t>
      </w:r>
      <w:r>
        <w:rPr>
          <w:rFonts w:hint="eastAsia"/>
        </w:rPr>
        <w:t> </w:t>
      </w:r>
      <w:r>
        <w:rPr>
          <w:rFonts w:hint="eastAsia"/>
          <w:lang w:val="en-US" w:eastAsia="zh-CN"/>
        </w:rPr>
        <w:t xml:space="preserve"> </w:t>
      </w:r>
      <w:r>
        <w:rPr>
          <w:rFonts w:hint="eastAsia"/>
        </w:rPr>
        <w:t>本标准适用于</w:t>
      </w:r>
      <w:r>
        <w:rPr>
          <w:rFonts w:hint="eastAsia"/>
          <w:lang w:val="en-US" w:eastAsia="zh-CN"/>
        </w:rPr>
        <w:t>四川省</w:t>
      </w:r>
      <w:r>
        <w:rPr>
          <w:rFonts w:hint="eastAsia"/>
        </w:rPr>
        <w:t>抗震设防烈度为</w:t>
      </w:r>
      <w:r>
        <w:rPr>
          <w:rFonts w:hint="eastAsia"/>
          <w:lang w:val="en-US" w:eastAsia="zh-CN"/>
        </w:rPr>
        <w:t>6度~</w:t>
      </w:r>
      <w:r>
        <w:rPr>
          <w:rFonts w:hint="eastAsia"/>
        </w:rPr>
        <w:t>9度</w:t>
      </w:r>
      <w:r>
        <w:rPr>
          <w:rFonts w:hint="eastAsia"/>
          <w:lang w:val="en-US" w:eastAsia="zh-CN"/>
        </w:rPr>
        <w:t>地区，</w:t>
      </w:r>
      <w:r>
        <w:rPr>
          <w:rFonts w:hint="eastAsia"/>
        </w:rPr>
        <w:t>注仓式自保温装配集成墙体作为工业与民用建筑工程的非承重墙体时的设计、施工及验收。</w:t>
      </w:r>
    </w:p>
    <w:p>
      <w:pPr>
        <w:pStyle w:val="31"/>
        <w:bidi w:val="0"/>
        <w:rPr>
          <w:rFonts w:hint="eastAsia" w:ascii="楷体" w:hAnsi="楷体" w:eastAsia="楷体" w:cs="楷体"/>
          <w:kern w:val="2"/>
          <w:sz w:val="24"/>
          <w:szCs w:val="24"/>
          <w:u w:val="single"/>
          <w:lang w:val="en-US" w:eastAsia="zh-CN" w:bidi="ar-SA"/>
        </w:rPr>
      </w:pPr>
      <w:r>
        <w:rPr>
          <w:rFonts w:hint="eastAsia" w:ascii="楷体" w:hAnsi="楷体" w:eastAsia="楷体" w:cs="楷体"/>
          <w:kern w:val="2"/>
          <w:sz w:val="24"/>
          <w:szCs w:val="24"/>
          <w:u w:val="single"/>
          <w:lang w:val="en-US" w:eastAsia="zh-CN" w:bidi="ar-SA"/>
        </w:rPr>
        <w:t>【条文说明】注仓式自保温装配集成墙体可适用于抗震设防区的低层、多层及高层建筑的非承重外围护墙和内隔墙。</w:t>
      </w:r>
    </w:p>
    <w:p>
      <w:pPr>
        <w:pStyle w:val="31"/>
        <w:bidi w:val="0"/>
        <w:ind w:firstLine="480" w:firstLineChars="200"/>
        <w:rPr>
          <w:rFonts w:hint="eastAsia" w:ascii="楷体" w:hAnsi="楷体" w:eastAsia="楷体" w:cs="楷体"/>
          <w:kern w:val="2"/>
          <w:sz w:val="24"/>
          <w:szCs w:val="24"/>
          <w:u w:val="single"/>
          <w:lang w:val="en-US" w:eastAsia="zh-CN" w:bidi="ar-SA"/>
        </w:rPr>
      </w:pPr>
      <w:r>
        <w:rPr>
          <w:rFonts w:hint="eastAsia" w:ascii="楷体" w:hAnsi="楷体" w:eastAsia="楷体" w:cs="楷体"/>
          <w:kern w:val="2"/>
          <w:sz w:val="24"/>
          <w:szCs w:val="24"/>
          <w:u w:val="single"/>
          <w:lang w:val="en-US" w:eastAsia="zh-CN" w:bidi="ar-SA"/>
        </w:rPr>
        <w:t>编制组开展了注仓式自保温装配集成墙体抗冲击试验、抗弯性能试验和注仓式自保温装配集成墙体与钢筋混凝土框架连接的框架-墙体拟静力试验。试验结果表明：墙体基本力学性能满足《JGT</w:t>
      </w:r>
      <w:r>
        <w:rPr>
          <w:rFonts w:hint="eastAsia" w:ascii="楷体" w:hAnsi="楷体" w:cs="楷体"/>
          <w:kern w:val="2"/>
          <w:sz w:val="24"/>
          <w:szCs w:val="24"/>
          <w:u w:val="single"/>
          <w:lang w:val="en-US" w:eastAsia="zh-CN" w:bidi="ar-SA"/>
        </w:rPr>
        <w:t xml:space="preserve"> </w:t>
      </w:r>
      <w:r>
        <w:rPr>
          <w:rFonts w:hint="eastAsia" w:ascii="楷体" w:hAnsi="楷体" w:eastAsia="楷体" w:cs="楷体"/>
          <w:kern w:val="2"/>
          <w:sz w:val="24"/>
          <w:szCs w:val="24"/>
          <w:u w:val="single"/>
          <w:lang w:val="en-US" w:eastAsia="zh-CN" w:bidi="ar-SA"/>
        </w:rPr>
        <w:t>169-2016 建筑隔墙用轻质条板通用技术要求》的各项规定，抗压性能、抗弯性能和抗冲击性能良好，各项指标均远高于规范要求；墙体在加载初期能与框架实现协同作用，随着位移角逐渐增大，墙体与框架梁柱间逐渐出现裂缝并有一定发展，但直至达1/50层间位移角，连接部位无明显破坏；加载至1/25层间位移角，墙体也未发生严重破坏，墙体仍能与框架梁有效连接，未出现墙体掉落等现象，墙体和框架协同工作性能优异，耗散地震能力较强。</w:t>
      </w:r>
    </w:p>
    <w:p>
      <w:pPr>
        <w:bidi w:val="0"/>
      </w:pPr>
      <w:r>
        <w:rPr>
          <w:rStyle w:val="23"/>
          <w:rFonts w:hint="eastAsia" w:cs="宋体"/>
        </w:rPr>
        <w:t>1.0.3</w:t>
      </w:r>
      <w:r>
        <w:rPr>
          <w:rFonts w:hint="eastAsia"/>
        </w:rPr>
        <w:t> </w:t>
      </w:r>
      <w:r>
        <w:rPr>
          <w:rFonts w:hint="eastAsia"/>
          <w:lang w:val="en-US" w:eastAsia="zh-CN"/>
        </w:rPr>
        <w:t xml:space="preserve"> </w:t>
      </w:r>
      <w:r>
        <w:rPr>
          <w:rFonts w:hint="eastAsia"/>
        </w:rPr>
        <w:t>注仓式自保温装配集成墙体除应符合本标准</w:t>
      </w:r>
      <w:r>
        <w:rPr>
          <w:rFonts w:hint="eastAsia"/>
          <w:lang w:val="en-US" w:eastAsia="zh-CN"/>
        </w:rPr>
        <w:t>的要求</w:t>
      </w:r>
      <w:r>
        <w:rPr>
          <w:rFonts w:hint="eastAsia"/>
        </w:rPr>
        <w:t>外，尚应符合国家及四川省现行有关标准的规定。</w:t>
      </w:r>
    </w:p>
    <w:p>
      <w:pPr>
        <w:rPr>
          <w:rFonts w:hint="eastAsia"/>
          <w:sz w:val="21"/>
          <w:szCs w:val="21"/>
        </w:rPr>
      </w:pPr>
      <w:r>
        <w:rPr>
          <w:rFonts w:hint="eastAsia"/>
          <w:sz w:val="21"/>
          <w:szCs w:val="21"/>
        </w:rPr>
        <w:br w:type="page"/>
      </w:r>
    </w:p>
    <w:p>
      <w:pPr>
        <w:pStyle w:val="3"/>
        <w:rPr>
          <w:rFonts w:hint="default" w:eastAsia="宋体"/>
          <w:lang w:val="en-US" w:eastAsia="zh-CN"/>
        </w:rPr>
      </w:pPr>
      <w:bookmarkStart w:id="29" w:name="_Toc12809"/>
      <w:bookmarkStart w:id="30" w:name="_Toc27232"/>
      <w:bookmarkStart w:id="31" w:name="_Toc24768"/>
      <w:r>
        <w:rPr>
          <w:rFonts w:hint="eastAsia"/>
        </w:rPr>
        <w:t>2  术语</w:t>
      </w:r>
      <w:bookmarkEnd w:id="29"/>
      <w:bookmarkEnd w:id="30"/>
      <w:r>
        <w:rPr>
          <w:rFonts w:hint="eastAsia"/>
          <w:lang w:val="en-US" w:eastAsia="zh-CN"/>
        </w:rPr>
        <w:t>和符号</w:t>
      </w:r>
      <w:bookmarkEnd w:id="31"/>
    </w:p>
    <w:p>
      <w:pPr>
        <w:pStyle w:val="4"/>
        <w:rPr>
          <w:rStyle w:val="23"/>
          <w:rFonts w:hint="eastAsia" w:eastAsia="宋体" w:cs="宋体"/>
          <w:b/>
          <w:lang w:eastAsia="zh-CN"/>
        </w:rPr>
      </w:pPr>
      <w:bookmarkStart w:id="32" w:name="_Toc208"/>
      <w:r>
        <w:rPr>
          <w:rFonts w:hint="eastAsia" w:cs="宋体"/>
          <w:lang w:val="en-US" w:eastAsia="zh-CN"/>
        </w:rPr>
        <w:t>2</w:t>
      </w:r>
      <w:r>
        <w:rPr>
          <w:rFonts w:hint="eastAsia" w:cs="宋体"/>
        </w:rPr>
        <w:t>.1  </w:t>
      </w:r>
      <w:r>
        <w:rPr>
          <w:rFonts w:hint="eastAsia" w:cs="宋体"/>
          <w:lang w:val="en-US" w:eastAsia="zh-CN"/>
        </w:rPr>
        <w:t>术语</w:t>
      </w:r>
      <w:bookmarkEnd w:id="32"/>
    </w:p>
    <w:p>
      <w:pPr>
        <w:bidi w:val="0"/>
      </w:pPr>
      <w:r>
        <w:rPr>
          <w:rStyle w:val="23"/>
          <w:rFonts w:hint="eastAsia" w:cs="宋体"/>
        </w:rPr>
        <w:t>2.</w:t>
      </w:r>
      <w:r>
        <w:rPr>
          <w:rStyle w:val="23"/>
          <w:rFonts w:hint="eastAsia" w:cs="宋体"/>
          <w:lang w:val="en-US" w:eastAsia="zh-CN"/>
        </w:rPr>
        <w:t>1</w:t>
      </w:r>
      <w:r>
        <w:rPr>
          <w:rStyle w:val="23"/>
          <w:rFonts w:hint="eastAsia" w:cs="宋体"/>
        </w:rPr>
        <w:t>.1</w:t>
      </w:r>
      <w:r>
        <w:rPr>
          <w:rFonts w:hint="eastAsia"/>
        </w:rPr>
        <w:t>  </w:t>
      </w:r>
      <w:r>
        <w:rPr>
          <w:rFonts w:hint="eastAsia"/>
          <w:lang w:eastAsia="zh-CN"/>
        </w:rPr>
        <w:t>注仓式自保温装配集成墙体</w:t>
      </w:r>
      <w:r>
        <w:rPr>
          <w:rFonts w:hint="eastAsia"/>
        </w:rPr>
        <w:t xml:space="preserve">  cast-in-place integrated insulation wall</w:t>
      </w:r>
    </w:p>
    <w:p>
      <w:pPr>
        <w:ind w:firstLine="480" w:firstLineChars="200"/>
        <w:rPr>
          <w:rFonts w:hint="default"/>
          <w:lang w:val="en-US"/>
        </w:rPr>
      </w:pPr>
      <w:r>
        <w:rPr>
          <w:rFonts w:hint="eastAsia"/>
          <w:lang w:val="en-US" w:eastAsia="zh-CN"/>
        </w:rPr>
        <w:t>墙面板和</w:t>
      </w:r>
      <w:r>
        <w:rPr>
          <w:rFonts w:hint="eastAsia"/>
        </w:rPr>
        <w:t>内置</w:t>
      </w:r>
      <w:r>
        <w:rPr>
          <w:rFonts w:hint="eastAsia"/>
          <w:lang w:val="en-US" w:eastAsia="zh-CN"/>
        </w:rPr>
        <w:t>安装</w:t>
      </w:r>
      <w:r>
        <w:rPr>
          <w:rFonts w:hint="eastAsia"/>
        </w:rPr>
        <w:t>的</w:t>
      </w:r>
      <w:r>
        <w:rPr>
          <w:rFonts w:hint="eastAsia"/>
          <w:lang w:eastAsia="zh-CN"/>
        </w:rPr>
        <w:t>保温隔热材料</w:t>
      </w:r>
      <w:r>
        <w:rPr>
          <w:rFonts w:hint="eastAsia"/>
        </w:rPr>
        <w:t>、管线</w:t>
      </w:r>
      <w:r>
        <w:rPr>
          <w:rFonts w:hint="eastAsia"/>
          <w:lang w:val="en-US" w:eastAsia="zh-CN"/>
        </w:rPr>
        <w:t>通过在预留界面仓中浇筑注仓料，复合而成的一种新型墙体。以下简称注仓墙。</w:t>
      </w:r>
    </w:p>
    <w:p>
      <w:r>
        <w:rPr>
          <w:rStyle w:val="23"/>
          <w:rFonts w:hint="eastAsia" w:cs="宋体"/>
        </w:rPr>
        <w:t>2.</w:t>
      </w:r>
      <w:r>
        <w:rPr>
          <w:rStyle w:val="23"/>
          <w:rFonts w:hint="eastAsia" w:cs="宋体"/>
          <w:lang w:val="en-US" w:eastAsia="zh-CN"/>
        </w:rPr>
        <w:t>1</w:t>
      </w:r>
      <w:r>
        <w:rPr>
          <w:rStyle w:val="23"/>
          <w:rFonts w:hint="eastAsia" w:cs="宋体"/>
        </w:rPr>
        <w:t>.2</w:t>
      </w:r>
      <w:r>
        <w:rPr>
          <w:rFonts w:hint="eastAsia"/>
        </w:rPr>
        <w:t>  界面仓  interval between interfaces</w:t>
      </w:r>
    </w:p>
    <w:p>
      <w:pPr>
        <w:ind w:firstLine="480" w:firstLineChars="200"/>
        <w:rPr>
          <w:rStyle w:val="23"/>
          <w:rFonts w:cs="宋体"/>
        </w:rPr>
      </w:pPr>
      <w:r>
        <w:rPr>
          <w:rFonts w:hint="eastAsia"/>
        </w:rPr>
        <w:t>界面之间预留的浇筑</w:t>
      </w:r>
      <w:r>
        <w:rPr>
          <w:rFonts w:hint="eastAsia"/>
          <w:lang w:val="en-US" w:eastAsia="zh-CN"/>
        </w:rPr>
        <w:t>注仓料</w:t>
      </w:r>
      <w:r>
        <w:rPr>
          <w:rFonts w:hint="eastAsia"/>
        </w:rPr>
        <w:t>的通道。</w:t>
      </w:r>
    </w:p>
    <w:p>
      <w:r>
        <w:rPr>
          <w:rStyle w:val="23"/>
          <w:rFonts w:hint="eastAsia" w:cs="宋体"/>
        </w:rPr>
        <w:t>2.</w:t>
      </w:r>
      <w:r>
        <w:rPr>
          <w:rStyle w:val="23"/>
          <w:rFonts w:hint="eastAsia" w:cs="宋体"/>
          <w:lang w:val="en-US" w:eastAsia="zh-CN"/>
        </w:rPr>
        <w:t>1</w:t>
      </w:r>
      <w:r>
        <w:rPr>
          <w:rStyle w:val="23"/>
          <w:rFonts w:hint="eastAsia" w:cs="宋体"/>
        </w:rPr>
        <w:t>.3</w:t>
      </w:r>
      <w:r>
        <w:rPr>
          <w:rFonts w:hint="eastAsia"/>
        </w:rPr>
        <w:t>  墙面板  wall panel</w:t>
      </w:r>
    </w:p>
    <w:p>
      <w:pPr>
        <w:ind w:firstLine="480" w:firstLineChars="200"/>
      </w:pPr>
      <w:r>
        <w:rPr>
          <w:rFonts w:hint="eastAsia"/>
        </w:rPr>
        <w:t>安装在</w:t>
      </w:r>
      <w:r>
        <w:rPr>
          <w:rFonts w:hint="eastAsia"/>
          <w:lang w:eastAsia="zh-CN"/>
        </w:rPr>
        <w:t>注仓墙</w:t>
      </w:r>
      <w:r>
        <w:rPr>
          <w:rFonts w:hint="eastAsia"/>
        </w:rPr>
        <w:t>两侧</w:t>
      </w:r>
      <w:r>
        <w:rPr>
          <w:rFonts w:hint="eastAsia"/>
          <w:lang w:val="en-US" w:eastAsia="zh-CN"/>
        </w:rPr>
        <w:t>的预制</w:t>
      </w:r>
      <w:r>
        <w:rPr>
          <w:rFonts w:hint="eastAsia"/>
        </w:rPr>
        <w:t>混凝土</w:t>
      </w:r>
      <w:r>
        <w:rPr>
          <w:rFonts w:hint="eastAsia"/>
          <w:lang w:val="en-US" w:eastAsia="zh-CN"/>
        </w:rPr>
        <w:t>板材</w:t>
      </w:r>
      <w:r>
        <w:rPr>
          <w:rFonts w:hint="eastAsia"/>
          <w:lang w:eastAsia="zh-CN"/>
        </w:rPr>
        <w:t>。</w:t>
      </w:r>
    </w:p>
    <w:p>
      <w:pPr>
        <w:rPr>
          <w:rFonts w:hint="eastAsia" w:eastAsia="宋体"/>
          <w:lang w:eastAsia="zh-CN"/>
        </w:rPr>
      </w:pPr>
      <w:r>
        <w:rPr>
          <w:rStyle w:val="23"/>
          <w:rFonts w:hint="eastAsia" w:cs="宋体"/>
        </w:rPr>
        <w:t>2.</w:t>
      </w:r>
      <w:r>
        <w:rPr>
          <w:rStyle w:val="23"/>
          <w:rFonts w:hint="eastAsia" w:cs="宋体"/>
          <w:lang w:val="en-US" w:eastAsia="zh-CN"/>
        </w:rPr>
        <w:t>1</w:t>
      </w:r>
      <w:r>
        <w:rPr>
          <w:rStyle w:val="23"/>
          <w:rFonts w:hint="eastAsia" w:cs="宋体"/>
        </w:rPr>
        <w:t>.</w:t>
      </w:r>
      <w:r>
        <w:rPr>
          <w:rStyle w:val="23"/>
          <w:rFonts w:hint="eastAsia" w:cs="宋体"/>
          <w:lang w:val="en-US" w:eastAsia="zh-CN"/>
        </w:rPr>
        <w:t>4</w:t>
      </w:r>
      <w:r>
        <w:rPr>
          <w:rFonts w:hint="eastAsia"/>
        </w:rPr>
        <w:t>  </w:t>
      </w:r>
      <w:r>
        <w:rPr>
          <w:rFonts w:hint="eastAsia"/>
          <w:lang w:val="en-US" w:eastAsia="zh-CN"/>
        </w:rPr>
        <w:t>洞口板  openings panel</w:t>
      </w:r>
    </w:p>
    <w:p>
      <w:pPr>
        <w:ind w:firstLine="480" w:firstLineChars="200"/>
        <w:rPr>
          <w:rStyle w:val="23"/>
          <w:rFonts w:hint="eastAsia" w:cs="宋体"/>
        </w:rPr>
      </w:pPr>
      <w:r>
        <w:rPr>
          <w:rFonts w:hint="eastAsia"/>
        </w:rPr>
        <w:t>安装在</w:t>
      </w:r>
      <w:r>
        <w:rPr>
          <w:rFonts w:hint="eastAsia"/>
          <w:lang w:eastAsia="zh-CN"/>
        </w:rPr>
        <w:t>注仓墙</w:t>
      </w:r>
      <w:r>
        <w:rPr>
          <w:rFonts w:hint="eastAsia"/>
          <w:lang w:val="en-US" w:eastAsia="zh-CN"/>
        </w:rPr>
        <w:t>端部和洞口两侧的预制</w:t>
      </w:r>
      <w:r>
        <w:rPr>
          <w:rFonts w:hint="eastAsia"/>
        </w:rPr>
        <w:t>混凝土</w:t>
      </w:r>
      <w:r>
        <w:rPr>
          <w:rFonts w:hint="eastAsia"/>
          <w:lang w:val="en-US" w:eastAsia="zh-CN"/>
        </w:rPr>
        <w:t>板材</w:t>
      </w:r>
      <w:r>
        <w:rPr>
          <w:rFonts w:hint="eastAsia"/>
          <w:lang w:eastAsia="zh-CN"/>
        </w:rPr>
        <w:t>。</w:t>
      </w:r>
    </w:p>
    <w:p>
      <w:r>
        <w:rPr>
          <w:rStyle w:val="23"/>
          <w:rFonts w:hint="eastAsia" w:cs="宋体"/>
        </w:rPr>
        <w:t>2.</w:t>
      </w:r>
      <w:r>
        <w:rPr>
          <w:rStyle w:val="23"/>
          <w:rFonts w:hint="eastAsia" w:cs="宋体"/>
          <w:lang w:val="en-US" w:eastAsia="zh-CN"/>
        </w:rPr>
        <w:t>1</w:t>
      </w:r>
      <w:r>
        <w:rPr>
          <w:rStyle w:val="23"/>
          <w:rFonts w:hint="eastAsia" w:cs="宋体"/>
        </w:rPr>
        <w:t>.</w:t>
      </w:r>
      <w:r>
        <w:rPr>
          <w:rStyle w:val="23"/>
          <w:rFonts w:hint="eastAsia" w:cs="宋体"/>
          <w:lang w:val="en-US" w:eastAsia="zh-CN"/>
        </w:rPr>
        <w:t>5</w:t>
      </w:r>
      <w:r>
        <w:rPr>
          <w:rFonts w:hint="eastAsia"/>
        </w:rPr>
        <w:t>  </w:t>
      </w:r>
      <w:r>
        <w:rPr>
          <w:rFonts w:hint="eastAsia"/>
          <w:highlight w:val="none"/>
          <w:lang w:val="en-US" w:eastAsia="zh-CN"/>
        </w:rPr>
        <w:t>过梁板</w:t>
      </w:r>
      <w:r>
        <w:rPr>
          <w:rFonts w:hint="eastAsia"/>
          <w:highlight w:val="none"/>
        </w:rPr>
        <w:t xml:space="preserve"> lintel panel</w:t>
      </w:r>
    </w:p>
    <w:p>
      <w:pPr>
        <w:ind w:firstLine="480" w:firstLineChars="200"/>
        <w:rPr>
          <w:rStyle w:val="23"/>
          <w:rFonts w:hint="eastAsia" w:cs="宋体"/>
        </w:rPr>
      </w:pPr>
      <w:r>
        <w:rPr>
          <w:rFonts w:hint="eastAsia"/>
        </w:rPr>
        <w:t>安装在</w:t>
      </w:r>
      <w:r>
        <w:rPr>
          <w:rFonts w:hint="eastAsia"/>
          <w:lang w:val="en-US" w:eastAsia="zh-CN"/>
        </w:rPr>
        <w:t>洞口上、下的预制</w:t>
      </w:r>
      <w:r>
        <w:rPr>
          <w:rFonts w:hint="eastAsia"/>
        </w:rPr>
        <w:t>混凝土</w:t>
      </w:r>
      <w:r>
        <w:rPr>
          <w:rFonts w:hint="eastAsia"/>
          <w:lang w:val="en-US" w:eastAsia="zh-CN"/>
        </w:rPr>
        <w:t>板材</w:t>
      </w:r>
      <w:r>
        <w:rPr>
          <w:rFonts w:hint="eastAsia"/>
          <w:lang w:eastAsia="zh-CN"/>
        </w:rPr>
        <w:t>。</w:t>
      </w:r>
    </w:p>
    <w:p>
      <w:r>
        <w:rPr>
          <w:rStyle w:val="23"/>
          <w:rFonts w:hint="eastAsia" w:cs="宋体"/>
        </w:rPr>
        <w:t>2.</w:t>
      </w:r>
      <w:r>
        <w:rPr>
          <w:rStyle w:val="23"/>
          <w:rFonts w:hint="eastAsia" w:cs="宋体"/>
          <w:lang w:val="en-US" w:eastAsia="zh-CN"/>
        </w:rPr>
        <w:t>1</w:t>
      </w:r>
      <w:r>
        <w:rPr>
          <w:rStyle w:val="23"/>
          <w:rFonts w:hint="eastAsia" w:cs="宋体"/>
        </w:rPr>
        <w:t>.</w:t>
      </w:r>
      <w:r>
        <w:rPr>
          <w:rStyle w:val="23"/>
          <w:rFonts w:hint="eastAsia" w:cs="宋体"/>
          <w:lang w:val="en-US" w:eastAsia="zh-CN"/>
        </w:rPr>
        <w:t>6</w:t>
      </w:r>
      <w:r>
        <w:rPr>
          <w:rFonts w:hint="eastAsia"/>
        </w:rPr>
        <w:t>  连接件 clip</w:t>
      </w:r>
    </w:p>
    <w:p>
      <w:pPr>
        <w:ind w:firstLine="480" w:firstLineChars="200"/>
      </w:pPr>
      <w:r>
        <w:rPr>
          <w:rFonts w:hint="eastAsia"/>
        </w:rPr>
        <w:t>墙面板之间、墙面板与主体结构之间起连接作用的</w:t>
      </w:r>
      <w:r>
        <w:rPr>
          <w:rFonts w:hint="eastAsia"/>
          <w:lang w:val="en-US" w:eastAsia="zh-CN"/>
        </w:rPr>
        <w:t>金属件</w:t>
      </w:r>
      <w:r>
        <w:rPr>
          <w:rFonts w:hint="eastAsia"/>
        </w:rPr>
        <w:t>。</w:t>
      </w:r>
    </w:p>
    <w:p>
      <w:pPr>
        <w:rPr>
          <w:rFonts w:hint="default" w:eastAsia="宋体"/>
          <w:lang w:val="en-US" w:eastAsia="zh-CN"/>
        </w:rPr>
      </w:pPr>
      <w:r>
        <w:rPr>
          <w:rStyle w:val="23"/>
          <w:rFonts w:hint="eastAsia" w:cs="宋体"/>
        </w:rPr>
        <w:t>2.</w:t>
      </w:r>
      <w:r>
        <w:rPr>
          <w:rStyle w:val="23"/>
          <w:rFonts w:hint="eastAsia" w:cs="宋体"/>
          <w:lang w:val="en-US" w:eastAsia="zh-CN"/>
        </w:rPr>
        <w:t>1</w:t>
      </w:r>
      <w:r>
        <w:rPr>
          <w:rStyle w:val="23"/>
          <w:rFonts w:hint="eastAsia" w:cs="宋体"/>
        </w:rPr>
        <w:t>.</w:t>
      </w:r>
      <w:r>
        <w:rPr>
          <w:rStyle w:val="23"/>
          <w:rFonts w:hint="eastAsia" w:cs="宋体"/>
          <w:lang w:val="en-US" w:eastAsia="zh-CN"/>
        </w:rPr>
        <w:t>7</w:t>
      </w:r>
      <w:r>
        <w:rPr>
          <w:rFonts w:hint="eastAsia"/>
        </w:rPr>
        <w:t>  </w:t>
      </w:r>
      <w:r>
        <w:rPr>
          <w:rFonts w:hint="eastAsia"/>
          <w:lang w:val="en-US" w:eastAsia="zh-CN"/>
        </w:rPr>
        <w:t>注仓料</w:t>
      </w:r>
      <w:r>
        <w:rPr>
          <w:rFonts w:hint="eastAsia"/>
        </w:rPr>
        <w:t xml:space="preserve">  </w:t>
      </w:r>
      <w:r>
        <w:rPr>
          <w:rFonts w:hint="eastAsia"/>
          <w:lang w:val="en-US" w:eastAsia="zh-CN"/>
        </w:rPr>
        <w:t xml:space="preserve">gunite </w:t>
      </w:r>
    </w:p>
    <w:p>
      <w:pPr>
        <w:ind w:firstLine="480" w:firstLineChars="200"/>
      </w:pPr>
      <w:r>
        <w:rPr>
          <w:rFonts w:hint="eastAsia"/>
          <w:lang w:val="en-US" w:eastAsia="zh-CN"/>
        </w:rPr>
        <w:t>填充界面仓的浆料</w:t>
      </w:r>
      <w:r>
        <w:rPr>
          <w:rFonts w:hint="eastAsia"/>
        </w:rPr>
        <w:t>。</w:t>
      </w:r>
    </w:p>
    <w:p>
      <w:r>
        <w:rPr>
          <w:rStyle w:val="23"/>
          <w:rFonts w:hint="eastAsia" w:cs="宋体"/>
        </w:rPr>
        <w:t>2.</w:t>
      </w:r>
      <w:r>
        <w:rPr>
          <w:rStyle w:val="23"/>
          <w:rFonts w:hint="eastAsia" w:cs="宋体"/>
          <w:lang w:val="en-US" w:eastAsia="zh-CN"/>
        </w:rPr>
        <w:t>1</w:t>
      </w:r>
      <w:r>
        <w:rPr>
          <w:rStyle w:val="23"/>
          <w:rFonts w:hint="eastAsia" w:cs="宋体"/>
        </w:rPr>
        <w:t>.</w:t>
      </w:r>
      <w:r>
        <w:rPr>
          <w:rStyle w:val="23"/>
          <w:rFonts w:hint="eastAsia" w:cs="宋体"/>
          <w:lang w:val="en-US" w:eastAsia="zh-CN"/>
        </w:rPr>
        <w:t>8</w:t>
      </w:r>
      <w:r>
        <w:rPr>
          <w:rFonts w:hint="eastAsia"/>
        </w:rPr>
        <w:t>  工具式模板  tool-typed formwork</w:t>
      </w:r>
    </w:p>
    <w:p>
      <w:r>
        <w:rPr>
          <w:rFonts w:hint="eastAsia"/>
        </w:rPr>
        <w:t xml:space="preserve">    </w:t>
      </w:r>
      <w:r>
        <w:rPr>
          <w:rFonts w:hint="eastAsia"/>
          <w:lang w:val="en-US" w:eastAsia="zh-CN"/>
        </w:rPr>
        <w:t>浇筑注仓料时，安装在注仓墙两侧，墙面板间隙处的板材，</w:t>
      </w:r>
      <w:r>
        <w:rPr>
          <w:rFonts w:hint="eastAsia"/>
        </w:rPr>
        <w:t>定尺加工</w:t>
      </w:r>
      <w:r>
        <w:rPr>
          <w:rFonts w:hint="eastAsia"/>
          <w:lang w:eastAsia="zh-CN"/>
        </w:rPr>
        <w:t>、</w:t>
      </w:r>
      <w:r>
        <w:rPr>
          <w:rFonts w:hint="eastAsia"/>
        </w:rPr>
        <w:t>可以整体装拆周转使用。</w:t>
      </w:r>
    </w:p>
    <w:p>
      <w:pPr>
        <w:pStyle w:val="4"/>
        <w:rPr>
          <w:rStyle w:val="23"/>
          <w:rFonts w:hint="eastAsia" w:eastAsia="宋体" w:cs="宋体"/>
          <w:b/>
          <w:lang w:eastAsia="zh-CN"/>
        </w:rPr>
      </w:pPr>
      <w:bookmarkStart w:id="33" w:name="_Toc2025"/>
      <w:r>
        <w:rPr>
          <w:rFonts w:hint="eastAsia" w:cs="宋体"/>
          <w:lang w:val="en-US" w:eastAsia="zh-CN"/>
        </w:rPr>
        <w:t>2</w:t>
      </w:r>
      <w:r>
        <w:rPr>
          <w:rFonts w:hint="eastAsia" w:cs="宋体"/>
        </w:rPr>
        <w:t>.</w:t>
      </w:r>
      <w:r>
        <w:rPr>
          <w:rFonts w:hint="eastAsia" w:cs="宋体"/>
          <w:lang w:val="en-US" w:eastAsia="zh-CN"/>
        </w:rPr>
        <w:t>2</w:t>
      </w:r>
      <w:r>
        <w:rPr>
          <w:rFonts w:hint="eastAsia" w:cs="宋体"/>
        </w:rPr>
        <w:t>  </w:t>
      </w:r>
      <w:r>
        <w:rPr>
          <w:rFonts w:hint="eastAsia" w:cs="宋体"/>
          <w:lang w:val="en-US" w:eastAsia="zh-CN"/>
        </w:rPr>
        <w:t>符号</w:t>
      </w:r>
      <w:bookmarkEnd w:id="33"/>
    </w:p>
    <w:p>
      <w:pPr>
        <w:rPr>
          <w:rFonts w:hint="eastAsia"/>
          <w:lang w:val="en-US" w:eastAsia="zh-CN"/>
        </w:rPr>
      </w:pPr>
      <w:r>
        <w:rPr>
          <w:rStyle w:val="23"/>
          <w:rFonts w:hint="eastAsia" w:cs="宋体"/>
        </w:rPr>
        <w:t>2.</w:t>
      </w:r>
      <w:r>
        <w:rPr>
          <w:rStyle w:val="23"/>
          <w:rFonts w:hint="eastAsia" w:cs="宋体"/>
          <w:lang w:val="en-US" w:eastAsia="zh-CN"/>
        </w:rPr>
        <w:t>2</w:t>
      </w:r>
      <w:r>
        <w:rPr>
          <w:rStyle w:val="23"/>
          <w:rFonts w:hint="eastAsia" w:cs="宋体"/>
        </w:rPr>
        <w:t>.1</w:t>
      </w:r>
      <w:r>
        <w:rPr>
          <w:rFonts w:hint="eastAsia"/>
        </w:rPr>
        <w:t>  </w:t>
      </w:r>
      <w:r>
        <w:rPr>
          <w:rFonts w:hint="eastAsia"/>
          <w:lang w:val="en-US" w:eastAsia="zh-CN"/>
        </w:rPr>
        <w:t>作用和作用效应</w:t>
      </w:r>
    </w:p>
    <w:p>
      <w:pPr>
        <w:ind w:firstLine="480" w:firstLineChars="200"/>
        <w:rPr>
          <w:rFonts w:hint="eastAsia"/>
        </w:rPr>
      </w:pPr>
      <m:oMath>
        <m:sSub>
          <m:sSubPr>
            <m:ctrlPr>
              <w:rPr>
                <w:rFonts w:hint="eastAsia" w:ascii="Cambria Math" w:hAnsi="Cambria Math"/>
              </w:rPr>
            </m:ctrlPr>
          </m:sSubPr>
          <m:e>
            <m:r>
              <m:rPr/>
              <w:rPr>
                <w:rFonts w:hint="default" w:ascii="Cambria Math" w:hAnsi="Cambria Math"/>
                <w:lang w:val="en-US" w:eastAsia="zh-CN"/>
              </w:rPr>
              <m:t>F</m:t>
            </m:r>
            <m:ctrlPr>
              <w:rPr>
                <w:rFonts w:hint="eastAsia" w:ascii="Cambria Math" w:hAnsi="Cambria Math"/>
              </w:rPr>
            </m:ctrlPr>
          </m:e>
          <m:sub>
            <m:r>
              <m:rPr>
                <m:sty m:val="p"/>
              </m:rPr>
              <w:rPr>
                <w:rFonts w:hint="eastAsia" w:ascii="Cambria Math" w:hAnsi="Cambria Math"/>
                <w:lang w:val="en-US" w:eastAsia="zh-CN"/>
              </w:rPr>
              <m:t>ek</m:t>
            </m:r>
            <m:ctrlPr>
              <w:rPr>
                <w:rFonts w:hint="eastAsia" w:ascii="Cambria Math" w:hAnsi="Cambria Math"/>
              </w:rPr>
            </m:ctrlPr>
          </m:sub>
        </m:sSub>
      </m:oMath>
      <w:r>
        <w:t>——</w:t>
      </w:r>
      <w:r>
        <w:rPr>
          <w:rFonts w:hint="eastAsia"/>
        </w:rPr>
        <w:t>沿最不利方向施加于墙体重心处的水平地震作用标准值；</w:t>
      </w:r>
    </w:p>
    <w:p>
      <w:pPr>
        <w:ind w:firstLine="480" w:firstLineChars="200"/>
        <w:rPr>
          <w:rFonts w:hint="eastAsia"/>
          <w:lang w:val="en-US" w:eastAsia="zh-CN"/>
        </w:rPr>
      </w:pPr>
      <m:oMath>
        <m:sSub>
          <m:sSubPr>
            <m:ctrlPr>
              <w:rPr>
                <w:rFonts w:ascii="Cambria Math" w:hAnsi="Cambria Math" w:cs="宋体"/>
                <w:i w:val="0"/>
                <w:iCs/>
              </w:rPr>
            </m:ctrlPr>
          </m:sSubPr>
          <m:e>
            <m:r>
              <m:rPr/>
              <w:rPr>
                <w:rFonts w:hint="default" w:ascii="Cambria Math" w:hAnsi="Cambria Math" w:cs="宋体"/>
                <w:lang w:val="en-US" w:eastAsia="zh-CN"/>
              </w:rPr>
              <m:t>F</m:t>
            </m:r>
            <m:ctrlPr>
              <w:rPr>
                <w:rFonts w:ascii="Cambria Math" w:hAnsi="Cambria Math" w:cs="宋体"/>
                <w:i w:val="0"/>
                <w:iCs/>
              </w:rPr>
            </m:ctrlPr>
          </m:e>
          <m:sub>
            <m:r>
              <m:rPr>
                <m:sty m:val="p"/>
              </m:rPr>
              <w:rPr>
                <w:rFonts w:hint="default" w:ascii="Cambria Math" w:hAnsi="Cambria Math" w:cs="宋体"/>
                <w:lang w:val="en-US" w:eastAsia="zh-CN"/>
              </w:rPr>
              <m:t>l</m:t>
            </m:r>
            <m:ctrlPr>
              <w:rPr>
                <w:rFonts w:ascii="Cambria Math" w:hAnsi="Cambria Math" w:cs="宋体"/>
                <w:i w:val="0"/>
                <w:iCs/>
              </w:rPr>
            </m:ctrlPr>
          </m:sub>
        </m:sSub>
      </m:oMath>
      <w:r>
        <w:t>——</w:t>
      </w:r>
      <w:r>
        <w:rPr>
          <w:rFonts w:hint="eastAsia"/>
          <w:lang w:val="en-US" w:eastAsia="zh-CN"/>
        </w:rPr>
        <w:t>局部受压面上作用的局部荷载或局部压力设计值；</w:t>
      </w:r>
    </w:p>
    <w:p>
      <w:pPr>
        <w:ind w:firstLine="480" w:firstLineChars="200"/>
        <w:rPr>
          <w:rFonts w:hint="eastAsia"/>
          <w:lang w:eastAsia="zh-CN"/>
        </w:rPr>
      </w:pPr>
      <m:oMath>
        <m:sSub>
          <m:sSubPr>
            <m:ctrlPr>
              <w:rPr>
                <w:rFonts w:ascii="Cambria Math" w:hAnsi="Cambria Math" w:cs="宋体"/>
                <w:i/>
              </w:rPr>
            </m:ctrlPr>
          </m:sSubPr>
          <m:e>
            <m:r>
              <m:rPr/>
              <w:rPr>
                <w:rFonts w:hint="default" w:ascii="Cambria Math" w:hAnsi="Cambria Math" w:cs="宋体"/>
                <w:lang w:val="en-US" w:eastAsia="zh-CN"/>
              </w:rPr>
              <m:t>f</m:t>
            </m:r>
            <m:ctrlPr>
              <w:rPr>
                <w:rFonts w:ascii="Cambria Math" w:hAnsi="Cambria Math" w:cs="宋体"/>
                <w:i/>
              </w:rPr>
            </m:ctrlPr>
          </m:e>
          <m:sub>
            <m:r>
              <m:rPr>
                <m:sty m:val="p"/>
              </m:rPr>
              <w:rPr>
                <w:rFonts w:hint="default" w:ascii="Cambria Math" w:hAnsi="Cambria Math" w:cs="宋体"/>
                <w:lang w:val="en-US" w:eastAsia="zh-CN"/>
              </w:rPr>
              <m:t>cc</m:t>
            </m:r>
            <m:ctrlPr>
              <w:rPr>
                <w:rFonts w:ascii="Cambria Math" w:hAnsi="Cambria Math" w:cs="宋体"/>
                <w:i/>
              </w:rPr>
            </m:ctrlPr>
          </m:sub>
        </m:sSub>
      </m:oMath>
      <w:r>
        <w:t>——</w:t>
      </w:r>
      <w:r>
        <w:rPr>
          <w:rFonts w:hint="eastAsia"/>
        </w:rPr>
        <w:t>素混凝土轴心抗</w:t>
      </w:r>
      <w:r>
        <w:rPr>
          <w:rFonts w:hint="eastAsia"/>
          <w:lang w:val="en-US" w:eastAsia="zh-CN"/>
        </w:rPr>
        <w:t>压</w:t>
      </w:r>
      <w:r>
        <w:rPr>
          <w:rFonts w:hint="eastAsia"/>
        </w:rPr>
        <w:t>强度设计值</w:t>
      </w:r>
      <w:r>
        <w:rPr>
          <w:rFonts w:hint="eastAsia"/>
          <w:lang w:eastAsia="zh-CN"/>
        </w:rPr>
        <w:t>；</w:t>
      </w:r>
    </w:p>
    <w:p>
      <w:pPr>
        <w:ind w:firstLine="480" w:firstLineChars="200"/>
        <w:rPr>
          <w:rFonts w:hint="eastAsia"/>
        </w:rPr>
      </w:pPr>
      <m:oMath>
        <m:r>
          <m:rPr/>
          <w:rPr>
            <w:rFonts w:hint="default" w:ascii="Cambria Math" w:hAnsi="Cambria Math" w:cs="宋体"/>
            <w:lang w:val="en-US" w:eastAsia="zh-CN"/>
          </w:rPr>
          <m:t>N</m:t>
        </m:r>
      </m:oMath>
      <w:r>
        <w:t>——</w:t>
      </w:r>
      <w:r>
        <w:rPr>
          <w:rFonts w:hint="eastAsia"/>
          <w:lang w:val="en-US" w:eastAsia="zh-CN"/>
        </w:rPr>
        <w:t>墙体竖向荷载</w:t>
      </w:r>
      <w:r>
        <w:rPr>
          <w:rFonts w:hint="eastAsia"/>
        </w:rPr>
        <w:t>设计值；</w:t>
      </w:r>
    </w:p>
    <w:p>
      <w:pPr>
        <w:ind w:firstLine="480" w:firstLineChars="200"/>
        <w:rPr>
          <w:rFonts w:hint="eastAsia"/>
          <w:lang w:val="en-US" w:eastAsia="zh-CN"/>
        </w:rPr>
      </w:pPr>
      <m:oMath>
        <m:sSub>
          <m:sSubPr>
            <m:ctrlPr>
              <w:rPr>
                <w:rFonts w:ascii="Cambria Math" w:hAnsi="Cambria Math" w:cs="宋体"/>
                <w:i/>
              </w:rPr>
            </m:ctrlPr>
          </m:sSubPr>
          <m:e>
            <m:r>
              <m:rPr/>
              <w:rPr>
                <w:rFonts w:ascii="Cambria Math" w:hAnsi="Cambria Math" w:cs="宋体"/>
              </w:rPr>
              <m:t>N</m:t>
            </m:r>
            <m:ctrlPr>
              <w:rPr>
                <w:rFonts w:ascii="Cambria Math" w:hAnsi="Cambria Math" w:cs="宋体"/>
                <w:i/>
              </w:rPr>
            </m:ctrlPr>
          </m:e>
          <m:sub>
            <m:r>
              <m:rPr>
                <m:sty m:val="p"/>
              </m:rPr>
              <w:rPr>
                <w:rFonts w:hint="default" w:ascii="Cambria Math" w:hAnsi="Cambria Math" w:cs="宋体"/>
              </w:rPr>
              <m:t>t</m:t>
            </m:r>
            <m:ctrlPr>
              <w:rPr>
                <w:rFonts w:ascii="Cambria Math" w:hAnsi="Cambria Math" w:cs="宋体"/>
                <w:i/>
              </w:rPr>
            </m:ctrlPr>
          </m:sub>
        </m:sSub>
      </m:oMath>
      <w:r>
        <w:t>——拉力</w:t>
      </w:r>
      <w:r>
        <w:rPr>
          <w:rFonts w:hint="eastAsia"/>
          <w:lang w:val="en-US" w:eastAsia="zh-CN"/>
        </w:rPr>
        <w:t>；</w:t>
      </w:r>
    </w:p>
    <w:p>
      <w:pPr>
        <w:ind w:firstLine="480" w:firstLineChars="200"/>
        <w:rPr>
          <w:rFonts w:hint="eastAsia"/>
          <w:lang w:eastAsia="zh-CN"/>
        </w:rPr>
      </w:pPr>
      <m:oMath>
        <m:sSub>
          <m:sSubPr>
            <m:ctrlPr>
              <w:rPr>
                <w:rFonts w:ascii="Cambria Math" w:hAnsi="Cambria Math" w:cs="宋体"/>
                <w:i/>
              </w:rPr>
            </m:ctrlPr>
          </m:sSubPr>
          <m:e>
            <m:r>
              <m:rPr/>
              <w:rPr>
                <w:rFonts w:ascii="Cambria Math" w:hAnsi="Cambria Math" w:cs="宋体"/>
              </w:rPr>
              <m:t>N</m:t>
            </m:r>
            <m:ctrlPr>
              <w:rPr>
                <w:rFonts w:ascii="Cambria Math" w:hAnsi="Cambria Math" w:cs="宋体"/>
                <w:i/>
              </w:rPr>
            </m:ctrlPr>
          </m:e>
          <m:sub>
            <m:r>
              <m:rPr>
                <m:sty m:val="p"/>
              </m:rPr>
              <w:rPr>
                <w:rFonts w:hint="default" w:ascii="Cambria Math" w:hAnsi="Cambria Math" w:cs="宋体"/>
              </w:rPr>
              <m:t>v</m:t>
            </m:r>
            <m:ctrlPr>
              <w:rPr>
                <w:rFonts w:ascii="Cambria Math" w:hAnsi="Cambria Math" w:cs="宋体"/>
                <w:i/>
              </w:rPr>
            </m:ctrlPr>
          </m:sub>
        </m:sSub>
      </m:oMath>
      <w:r>
        <w:t>——剪力</w:t>
      </w:r>
      <w:r>
        <w:rPr>
          <w:rFonts w:hint="eastAsia"/>
          <w:lang w:eastAsia="zh-CN"/>
        </w:rPr>
        <w:t>；</w:t>
      </w:r>
    </w:p>
    <w:p>
      <w:pPr>
        <w:ind w:firstLine="480" w:firstLineChars="200"/>
        <w:rPr>
          <w:rFonts w:hint="eastAsia"/>
          <w:lang w:val="en-US" w:eastAsia="zh-CN"/>
        </w:rPr>
      </w:pPr>
      <m:oMath>
        <m:sSub>
          <m:sSubPr>
            <m:ctrlPr>
              <w:rPr>
                <w:rFonts w:hint="default" w:ascii="Cambria Math" w:hAnsi="Cambria Math" w:cs="Cambria Math"/>
                <w:i/>
                <w:lang w:val="en-US" w:eastAsia="zh-CN"/>
              </w:rPr>
            </m:ctrlPr>
          </m:sSubPr>
          <m:e>
            <m:r>
              <m:rPr/>
              <w:rPr>
                <w:rFonts w:hint="default" w:ascii="Cambria Math" w:hAnsi="Cambria Math" w:cs="Cambria Math"/>
                <w:lang w:val="en-US" w:eastAsia="zh-CN"/>
              </w:rPr>
              <m:t>q</m:t>
            </m:r>
            <m:ctrlPr>
              <w:rPr>
                <w:rFonts w:hint="default" w:ascii="Cambria Math" w:hAnsi="Cambria Math" w:cs="Cambria Math"/>
                <w:i/>
                <w:lang w:val="en-US" w:eastAsia="zh-CN"/>
              </w:rPr>
            </m:ctrlPr>
          </m:e>
          <m:sub>
            <m:r>
              <m:rPr>
                <m:sty m:val="p"/>
              </m:rPr>
              <w:rPr>
                <w:rFonts w:hint="default" w:ascii="Cambria Math" w:hAnsi="Cambria Math" w:cs="Cambria Math"/>
                <w:lang w:val="en-US" w:eastAsia="zh-CN"/>
              </w:rPr>
              <m:t>E</m:t>
            </m:r>
            <m:ctrlPr>
              <w:rPr>
                <w:rFonts w:hint="default" w:ascii="Cambria Math" w:hAnsi="Cambria Math" w:cs="Cambria Math"/>
                <w:i/>
                <w:lang w:val="en-US" w:eastAsia="zh-CN"/>
              </w:rPr>
            </m:ctrlPr>
          </m:sub>
        </m:sSub>
      </m:oMath>
      <w:r>
        <w:t>——</w:t>
      </w:r>
      <w:r>
        <w:rPr>
          <w:rFonts w:hint="eastAsia"/>
          <w:lang w:val="en-US" w:eastAsia="zh-CN"/>
        </w:rPr>
        <w:t>垂直于墙体的水平作用组合设计值；</w:t>
      </w:r>
    </w:p>
    <w:p>
      <w:pPr>
        <w:ind w:firstLine="480" w:firstLineChars="200"/>
        <w:rPr>
          <w:rFonts w:hint="eastAsia"/>
          <w:lang w:val="en-US" w:eastAsia="zh-CN"/>
        </w:rPr>
      </w:pPr>
      <m:oMath>
        <m:sSub>
          <m:sSubPr>
            <m:ctrlPr>
              <w:rPr>
                <w:rFonts w:ascii="Cambria Math" w:hAnsi="Cambria Math" w:cs="宋体"/>
                <w:i/>
              </w:rPr>
            </m:ctrlPr>
          </m:sSubPr>
          <m:e>
            <m:r>
              <m:rPr/>
              <w:rPr>
                <w:rFonts w:hint="default" w:ascii="Cambria Math" w:hAnsi="Cambria Math" w:cs="宋体"/>
                <w:lang w:val="en-US" w:eastAsia="zh-CN"/>
              </w:rPr>
              <m:t>q</m:t>
            </m:r>
            <m:ctrlPr>
              <w:rPr>
                <w:rFonts w:ascii="Cambria Math" w:hAnsi="Cambria Math" w:cs="宋体"/>
                <w:i/>
              </w:rPr>
            </m:ctrlPr>
          </m:e>
          <m:sub>
            <m:r>
              <m:rPr>
                <m:sty m:val="p"/>
              </m:rPr>
              <w:rPr>
                <w:rFonts w:hint="default" w:ascii="Cambria Math" w:hAnsi="Cambria Math" w:cs="宋体"/>
                <w:lang w:val="en-US" w:eastAsia="zh-CN"/>
              </w:rPr>
              <m:t>eq</m:t>
            </m:r>
            <m:ctrlPr>
              <w:rPr>
                <w:rFonts w:ascii="Cambria Math" w:hAnsi="Cambria Math" w:cs="宋体"/>
                <w:i/>
              </w:rPr>
            </m:ctrlPr>
          </m:sub>
        </m:sSub>
      </m:oMath>
      <w:r>
        <w:t>——</w:t>
      </w:r>
      <w:r>
        <w:rPr>
          <w:rFonts w:hint="eastAsia"/>
          <w:lang w:val="en-US" w:eastAsia="zh-CN"/>
        </w:rPr>
        <w:t>墙板等效水平荷载；</w:t>
      </w:r>
    </w:p>
    <w:p>
      <w:pPr>
        <w:ind w:firstLine="480" w:firstLineChars="200"/>
        <w:rPr>
          <w:rFonts w:hint="eastAsia" w:hAnsi="Cambria Math"/>
          <w:lang w:eastAsia="zh-CN"/>
        </w:rPr>
      </w:pPr>
      <w:r>
        <w:rPr>
          <w:rFonts w:hint="eastAsia" w:hAnsi="Cambria Math"/>
          <w:i/>
          <w:iCs/>
        </w:rPr>
        <w:t>S</w:t>
      </w:r>
      <w:r>
        <w:t>——</w:t>
      </w:r>
      <w:r>
        <w:rPr>
          <w:rFonts w:hint="eastAsia" w:hAnsi="Cambria Math"/>
        </w:rPr>
        <w:t>非结构构件内力组合的设计值</w:t>
      </w:r>
      <w:r>
        <w:rPr>
          <w:rFonts w:hint="eastAsia" w:hAnsi="Cambria Math"/>
          <w:lang w:eastAsia="zh-CN"/>
        </w:rPr>
        <w:t>；</w:t>
      </w:r>
    </w:p>
    <w:p>
      <w:pPr>
        <w:ind w:firstLine="480" w:firstLineChars="200"/>
        <w:rPr>
          <w:rFonts w:hint="eastAsia" w:hAnsi="Cambria Math"/>
          <w:lang w:eastAsia="zh-CN"/>
        </w:rPr>
      </w:pPr>
      <m:oMath>
        <m:sSub>
          <m:sSubPr>
            <m:ctrlPr>
              <w:rPr>
                <w:rFonts w:hint="eastAsia" w:ascii="Cambria Math" w:hAnsi="Cambria Math"/>
                <w:lang w:eastAsia="zh-CN"/>
              </w:rPr>
            </m:ctrlPr>
          </m:sSubPr>
          <m:e>
            <m:r>
              <m:rPr/>
              <w:rPr>
                <w:rFonts w:hint="default" w:ascii="Cambria Math" w:hAnsi="Cambria Math"/>
                <w:lang w:eastAsia="zh-CN"/>
              </w:rPr>
              <m:t>S</m:t>
            </m:r>
            <m:ctrlPr>
              <w:rPr>
                <w:rFonts w:hint="eastAsia" w:ascii="Cambria Math" w:hAnsi="Cambria Math"/>
                <w:lang w:eastAsia="zh-CN"/>
              </w:rPr>
            </m:ctrlPr>
          </m:e>
          <m:sub>
            <m:r>
              <m:rPr>
                <m:sty m:val="p"/>
              </m:rPr>
              <w:rPr>
                <w:rFonts w:hint="eastAsia" w:ascii="Cambria Math" w:hAnsi="Cambria Math"/>
                <w:lang w:eastAsia="zh-CN"/>
              </w:rPr>
              <m:t>Ehk</m:t>
            </m:r>
            <m:ctrlPr>
              <w:rPr>
                <w:rFonts w:hint="eastAsia" w:ascii="Cambria Math" w:hAnsi="Cambria Math"/>
                <w:lang w:eastAsia="zh-CN"/>
              </w:rPr>
            </m:ctrlPr>
          </m:sub>
        </m:sSub>
      </m:oMath>
      <w:r>
        <w:t>——</w:t>
      </w:r>
      <w:r>
        <w:rPr>
          <w:rFonts w:hint="eastAsia" w:hAnsi="Cambria Math"/>
          <w:lang w:eastAsia="zh-CN"/>
        </w:rPr>
        <w:t>水平地震作用标准值的效应；</w:t>
      </w:r>
    </w:p>
    <w:p>
      <w:pPr>
        <w:ind w:firstLine="480" w:firstLineChars="200"/>
        <w:rPr>
          <w:rFonts w:hint="eastAsia" w:hAnsi="Cambria Math"/>
          <w:lang w:eastAsia="zh-CN"/>
        </w:rPr>
      </w:pPr>
      <m:oMath>
        <m:sSub>
          <m:sSubPr>
            <m:ctrlPr>
              <w:rPr>
                <w:rFonts w:hint="eastAsia" w:ascii="Cambria Math" w:hAnsi="Cambria Math"/>
                <w:lang w:eastAsia="zh-CN"/>
              </w:rPr>
            </m:ctrlPr>
          </m:sSubPr>
          <m:e>
            <m:r>
              <m:rPr/>
              <w:rPr>
                <w:rFonts w:hint="default" w:ascii="Cambria Math" w:hAnsi="Cambria Math"/>
                <w:lang w:eastAsia="zh-CN"/>
              </w:rPr>
              <m:t>S</m:t>
            </m:r>
            <m:ctrlPr>
              <w:rPr>
                <w:rFonts w:hint="eastAsia" w:ascii="Cambria Math" w:hAnsi="Cambria Math"/>
                <w:lang w:eastAsia="zh-CN"/>
              </w:rPr>
            </m:ctrlPr>
          </m:e>
          <m:sub>
            <m:r>
              <m:rPr>
                <m:sty m:val="p"/>
              </m:rPr>
              <w:rPr>
                <w:rFonts w:hint="eastAsia" w:ascii="Cambria Math" w:hAnsi="Cambria Math"/>
                <w:lang w:eastAsia="zh-CN"/>
              </w:rPr>
              <m:t>Evk</m:t>
            </m:r>
            <m:ctrlPr>
              <w:rPr>
                <w:rFonts w:hint="eastAsia" w:ascii="Cambria Math" w:hAnsi="Cambria Math"/>
                <w:lang w:eastAsia="zh-CN"/>
              </w:rPr>
            </m:ctrlPr>
          </m:sub>
        </m:sSub>
      </m:oMath>
      <w:r>
        <w:t>——</w:t>
      </w:r>
      <w:r>
        <w:rPr>
          <w:rFonts w:hint="eastAsia" w:hAnsi="Cambria Math"/>
          <w:lang w:eastAsia="zh-CN"/>
        </w:rPr>
        <w:t>竖向地震作用标准值的效应；</w:t>
      </w:r>
    </w:p>
    <w:p>
      <w:pPr>
        <w:ind w:firstLine="480" w:firstLineChars="200"/>
        <w:rPr>
          <w:rFonts w:hint="eastAsia" w:hAnsi="Cambria Math"/>
          <w:lang w:eastAsia="zh-CN"/>
        </w:rPr>
      </w:pPr>
      <m:oMath>
        <m:sSub>
          <m:sSubPr>
            <m:ctrlPr>
              <w:rPr>
                <w:rFonts w:hint="eastAsia" w:ascii="Cambria Math" w:hAnsi="Cambria Math"/>
              </w:rPr>
            </m:ctrlPr>
          </m:sSubPr>
          <m:e>
            <m:r>
              <m:rPr/>
              <w:rPr>
                <w:rFonts w:hint="default" w:ascii="Cambria Math" w:hAnsi="Cambria Math"/>
              </w:rPr>
              <m:t>S</m:t>
            </m:r>
            <m:ctrlPr>
              <w:rPr>
                <w:rFonts w:hint="eastAsia" w:ascii="Cambria Math" w:hAnsi="Cambria Math"/>
              </w:rPr>
            </m:ctrlPr>
          </m:e>
          <m:sub>
            <m:r>
              <m:rPr>
                <m:sty m:val="p"/>
              </m:rPr>
              <w:rPr>
                <w:rFonts w:hint="eastAsia" w:ascii="Cambria Math" w:hAnsi="Cambria Math"/>
              </w:rPr>
              <m:t>GE</m:t>
            </m:r>
            <m:ctrlPr>
              <w:rPr>
                <w:rFonts w:hint="eastAsia" w:ascii="Cambria Math" w:hAnsi="Cambria Math"/>
              </w:rPr>
            </m:ctrlPr>
          </m:sub>
        </m:sSub>
      </m:oMath>
      <w:r>
        <w:t>——</w:t>
      </w:r>
      <w:r>
        <w:rPr>
          <w:rFonts w:hint="eastAsia" w:hAnsi="Cambria Math"/>
        </w:rPr>
        <w:t>重力荷载代表值的效应；</w:t>
      </w:r>
    </w:p>
    <w:p>
      <w:pPr>
        <w:ind w:firstLine="480" w:firstLineChars="200"/>
        <w:rPr>
          <w:rFonts w:hint="eastAsia" w:eastAsia="宋体"/>
          <w:lang w:val="en-US" w:eastAsia="zh-CN"/>
        </w:rPr>
      </w:pPr>
      <m:oMath>
        <m:sSub>
          <m:sSubPr>
            <m:ctrlPr>
              <w:rPr>
                <w:rFonts w:hint="eastAsia" w:ascii="Cambria Math" w:hAnsi="Cambria Math"/>
              </w:rPr>
            </m:ctrlPr>
          </m:sSubPr>
          <m:e>
            <m:r>
              <m:rPr/>
              <w:rPr>
                <w:rFonts w:hint="default" w:ascii="Cambria Math" w:hAnsi="Cambria Math"/>
              </w:rPr>
              <m:t>S</m:t>
            </m:r>
            <m:ctrlPr>
              <w:rPr>
                <w:rFonts w:hint="eastAsia" w:ascii="Cambria Math" w:hAnsi="Cambria Math"/>
              </w:rPr>
            </m:ctrlPr>
          </m:e>
          <m:sub>
            <m:r>
              <m:rPr>
                <m:sty m:val="p"/>
              </m:rPr>
              <w:rPr>
                <w:rFonts w:hint="eastAsia" w:ascii="Cambria Math" w:hAnsi="Cambria Math"/>
              </w:rPr>
              <m:t>wk</m:t>
            </m:r>
            <m:ctrlPr>
              <w:rPr>
                <w:rFonts w:hint="eastAsia" w:ascii="Cambria Math" w:hAnsi="Cambria Math"/>
              </w:rPr>
            </m:ctrlPr>
          </m:sub>
        </m:sSub>
      </m:oMath>
      <w:r>
        <w:t>——</w:t>
      </w:r>
      <w:r>
        <w:rPr>
          <w:rFonts w:hint="eastAsia" w:hAnsi="Cambria Math"/>
        </w:rPr>
        <w:t>风荷载标准值的效应</w:t>
      </w:r>
      <w:r>
        <w:rPr>
          <w:rFonts w:hint="eastAsia" w:hAnsi="Cambria Math"/>
          <w:lang w:eastAsia="zh-CN"/>
        </w:rPr>
        <w:t>。</w:t>
      </w:r>
    </w:p>
    <w:p>
      <w:pPr>
        <w:rPr>
          <w:rFonts w:hint="eastAsia"/>
          <w:lang w:val="en-US" w:eastAsia="zh-CN"/>
        </w:rPr>
      </w:pPr>
      <w:r>
        <w:rPr>
          <w:rStyle w:val="23"/>
          <w:rFonts w:hint="eastAsia" w:cs="宋体"/>
        </w:rPr>
        <w:t>2.</w:t>
      </w:r>
      <w:r>
        <w:rPr>
          <w:rStyle w:val="23"/>
          <w:rFonts w:hint="eastAsia" w:cs="宋体"/>
          <w:lang w:val="en-US" w:eastAsia="zh-CN"/>
        </w:rPr>
        <w:t>2</w:t>
      </w:r>
      <w:r>
        <w:rPr>
          <w:rStyle w:val="23"/>
          <w:rFonts w:hint="eastAsia" w:cs="宋体"/>
        </w:rPr>
        <w:t>.</w:t>
      </w:r>
      <w:r>
        <w:rPr>
          <w:rStyle w:val="23"/>
          <w:rFonts w:hint="eastAsia" w:cs="宋体"/>
          <w:lang w:val="en-US" w:eastAsia="zh-CN"/>
        </w:rPr>
        <w:t>2</w:t>
      </w:r>
      <w:r>
        <w:rPr>
          <w:rFonts w:hint="eastAsia"/>
        </w:rPr>
        <w:t>  </w:t>
      </w:r>
      <w:r>
        <w:rPr>
          <w:rFonts w:hint="eastAsia"/>
          <w:lang w:val="en-US" w:eastAsia="zh-CN"/>
        </w:rPr>
        <w:t>计算指标</w:t>
      </w:r>
    </w:p>
    <w:p>
      <w:pPr>
        <w:ind w:firstLine="480" w:firstLineChars="200"/>
        <w:rPr>
          <w:rFonts w:hint="eastAsia"/>
          <w:lang w:eastAsia="zh-CN"/>
        </w:rPr>
      </w:pPr>
      <w:r>
        <w:rPr>
          <w:rFonts w:hint="eastAsia"/>
        </w:rPr>
        <w:t xml:space="preserve"> </w:t>
      </w:r>
      <w:r>
        <w:rPr>
          <w:rFonts w:hint="eastAsia"/>
          <w:i/>
          <w:iCs/>
        </w:rPr>
        <w:t>f</w:t>
      </w:r>
      <w:r>
        <w:t>——</w:t>
      </w:r>
      <w:r>
        <w:rPr>
          <w:rFonts w:hint="eastAsia"/>
          <w:lang w:val="en-US" w:eastAsia="zh-CN"/>
        </w:rPr>
        <w:t>钢材</w:t>
      </w:r>
      <w:r>
        <w:rPr>
          <w:rFonts w:hint="eastAsia"/>
        </w:rPr>
        <w:t>的抗拉</w:t>
      </w:r>
      <w:r>
        <w:rPr>
          <w:rFonts w:hint="eastAsia"/>
          <w:lang w:eastAsia="zh-CN"/>
        </w:rPr>
        <w:t>、</w:t>
      </w:r>
      <w:r>
        <w:rPr>
          <w:rFonts w:hint="eastAsia"/>
          <w:lang w:val="en-US" w:eastAsia="zh-CN"/>
        </w:rPr>
        <w:t>抗压和抗弯</w:t>
      </w:r>
      <w:r>
        <w:rPr>
          <w:rFonts w:hint="eastAsia"/>
        </w:rPr>
        <w:t>强度设计值</w:t>
      </w:r>
      <w:r>
        <w:rPr>
          <w:rFonts w:hint="eastAsia"/>
          <w:lang w:eastAsia="zh-CN"/>
        </w:rPr>
        <w:t>；</w:t>
      </w:r>
    </w:p>
    <w:p>
      <w:pPr>
        <w:ind w:firstLine="480" w:firstLineChars="200"/>
        <w:rPr>
          <w:rFonts w:hint="eastAsia" w:hAnsi="Cambria Math"/>
          <w:sz w:val="24"/>
          <w:szCs w:val="24"/>
        </w:rPr>
      </w:pPr>
      <m:oMath>
        <m:sSub>
          <m:sSubPr>
            <m:ctrlPr>
              <w:rPr>
                <w:rFonts w:ascii="Cambria Math" w:hAnsi="Cambria Math"/>
                <w:sz w:val="24"/>
                <w:szCs w:val="24"/>
              </w:rPr>
            </m:ctrlPr>
          </m:sSubPr>
          <m:e>
            <m:r>
              <m:rPr/>
              <w:rPr>
                <w:rFonts w:hint="default" w:ascii="Cambria Math" w:hAnsi="Cambria Math"/>
                <w:sz w:val="24"/>
                <w:szCs w:val="24"/>
              </w:rPr>
              <m:t>f</m:t>
            </m:r>
            <m:ctrlPr>
              <w:rPr>
                <w:rFonts w:ascii="Cambria Math" w:hAnsi="Cambria Math"/>
                <w:sz w:val="24"/>
                <w:szCs w:val="24"/>
              </w:rPr>
            </m:ctrlPr>
          </m:e>
          <m:sub>
            <m:r>
              <m:rPr>
                <m:sty m:val="p"/>
              </m:rPr>
              <w:rPr>
                <w:rFonts w:hint="eastAsia" w:ascii="Cambria Math" w:hAnsi="Cambria Math"/>
                <w:sz w:val="24"/>
                <w:szCs w:val="24"/>
              </w:rPr>
              <m:t>a</m:t>
            </m:r>
            <m:ctrlPr>
              <w:rPr>
                <w:rFonts w:ascii="Cambria Math" w:hAnsi="Cambria Math"/>
                <w:sz w:val="24"/>
                <w:szCs w:val="24"/>
              </w:rPr>
            </m:ctrlPr>
          </m:sub>
        </m:sSub>
      </m:oMath>
      <w:r>
        <w:rPr>
          <w:rFonts w:hint="eastAsia" w:hAnsi="Cambria Math"/>
          <w:sz w:val="24"/>
          <w:szCs w:val="24"/>
        </w:rPr>
        <w:t>、</w:t>
      </w:r>
      <m:oMath>
        <m:sSub>
          <m:sSubPr>
            <m:ctrlPr>
              <w:rPr>
                <w:rFonts w:ascii="Cambria Math" w:hAnsi="Cambria Math"/>
                <w:sz w:val="24"/>
                <w:szCs w:val="24"/>
              </w:rPr>
            </m:ctrlPr>
          </m:sSubPr>
          <m:e>
            <m:r>
              <m:rPr/>
              <w:rPr>
                <w:rFonts w:hint="default" w:ascii="Cambria Math" w:hAnsi="Cambria Math"/>
                <w:sz w:val="24"/>
                <w:szCs w:val="24"/>
              </w:rPr>
              <m:t>f</m:t>
            </m:r>
            <m:ctrlPr>
              <w:rPr>
                <w:rFonts w:ascii="Cambria Math" w:hAnsi="Cambria Math"/>
                <w:sz w:val="24"/>
                <w:szCs w:val="24"/>
              </w:rPr>
            </m:ctrlPr>
          </m:e>
          <m:sub>
            <m:r>
              <m:rPr>
                <m:sty m:val="p"/>
              </m:rPr>
              <w:rPr>
                <w:rFonts w:hint="eastAsia" w:ascii="Cambria Math" w:hAnsi="Cambria Math"/>
                <w:sz w:val="24"/>
                <w:szCs w:val="24"/>
              </w:rPr>
              <m:t>b</m:t>
            </m:r>
            <m:ctrlPr>
              <w:rPr>
                <w:rFonts w:ascii="Cambria Math" w:hAnsi="Cambria Math"/>
                <w:sz w:val="24"/>
                <w:szCs w:val="24"/>
              </w:rPr>
            </m:ctrlPr>
          </m:sub>
        </m:sSub>
      </m:oMath>
      <w:r>
        <w:rPr>
          <w:rFonts w:hint="eastAsia" w:hAnsi="Cambria Math"/>
          <w:sz w:val="24"/>
          <w:szCs w:val="24"/>
        </w:rPr>
        <w:t>......</w:t>
      </w:r>
      <m:oMath>
        <m:sSub>
          <m:sSubPr>
            <m:ctrlPr>
              <w:rPr>
                <w:rFonts w:ascii="Cambria Math" w:hAnsi="Cambria Math"/>
                <w:sz w:val="24"/>
                <w:szCs w:val="24"/>
              </w:rPr>
            </m:ctrlPr>
          </m:sSubPr>
          <m:e>
            <m:r>
              <m:rPr/>
              <w:rPr>
                <w:rFonts w:hint="default" w:ascii="Cambria Math" w:hAnsi="Cambria Math"/>
                <w:sz w:val="24"/>
                <w:szCs w:val="24"/>
              </w:rPr>
              <m:t>f</m:t>
            </m:r>
            <m:ctrlPr>
              <w:rPr>
                <w:rFonts w:ascii="Cambria Math" w:hAnsi="Cambria Math"/>
                <w:sz w:val="24"/>
                <w:szCs w:val="24"/>
              </w:rPr>
            </m:ctrlPr>
          </m:e>
          <m:sub>
            <m:r>
              <m:rPr>
                <m:sty m:val="p"/>
              </m:rPr>
              <w:rPr>
                <w:rFonts w:hint="eastAsia" w:ascii="Cambria Math" w:hAnsi="Cambria Math"/>
                <w:sz w:val="24"/>
                <w:szCs w:val="24"/>
              </w:rPr>
              <m:t>q</m:t>
            </m:r>
            <m:ctrlPr>
              <w:rPr>
                <w:rFonts w:ascii="Cambria Math" w:hAnsi="Cambria Math"/>
                <w:sz w:val="24"/>
                <w:szCs w:val="24"/>
              </w:rPr>
            </m:ctrlPr>
          </m:sub>
        </m:sSub>
      </m:oMath>
      <w:r>
        <w:t>——</w:t>
      </w:r>
      <w:r>
        <w:rPr>
          <w:rFonts w:hint="eastAsia" w:hAnsi="Cambria Math"/>
          <w:sz w:val="24"/>
          <w:szCs w:val="24"/>
        </w:rPr>
        <w:t>与热流平行方向各部分面积占总面积的百分比；</w:t>
      </w:r>
    </w:p>
    <w:p>
      <w:pPr>
        <w:ind w:firstLine="480" w:firstLineChars="200"/>
        <w:rPr>
          <w:rFonts w:hint="eastAsia" w:eastAsia="宋体"/>
          <w:lang w:eastAsia="zh-CN"/>
        </w:rPr>
      </w:pPr>
      <m:oMath>
        <m:sSub>
          <m:sSubPr>
            <m:ctrlPr>
              <w:rPr>
                <w:rFonts w:hint="eastAsia" w:ascii="Cambria Math" w:hAnsi="Cambria Math" w:cs="宋体"/>
                <w:i/>
                <w:lang w:val="en-US" w:eastAsia="zh-CN"/>
              </w:rPr>
            </m:ctrlPr>
          </m:sSubPr>
          <m:e>
            <m:r>
              <m:rPr/>
              <w:rPr>
                <w:rFonts w:hint="default" w:ascii="Cambria Math" w:hAnsi="Cambria Math" w:cs="宋体"/>
                <w:lang w:val="en-US" w:eastAsia="zh-CN"/>
              </w:rPr>
              <m:t>f</m:t>
            </m:r>
            <m:ctrlPr>
              <w:rPr>
                <w:rFonts w:hint="eastAsia" w:ascii="Cambria Math" w:hAnsi="Cambria Math" w:cs="宋体"/>
                <w:i/>
                <w:lang w:val="en-US" w:eastAsia="zh-CN"/>
              </w:rPr>
            </m:ctrlPr>
          </m:e>
          <m:sub>
            <m:r>
              <m:rPr>
                <m:sty m:val="p"/>
              </m:rPr>
              <w:rPr>
                <w:rFonts w:hint="eastAsia" w:ascii="Cambria Math" w:hAnsi="Cambria Math" w:cs="宋体"/>
                <w:lang w:val="en-US" w:eastAsia="zh-CN"/>
              </w:rPr>
              <m:t>v</m:t>
            </m:r>
            <m:ctrlPr>
              <w:rPr>
                <w:rFonts w:hint="eastAsia" w:ascii="Cambria Math" w:hAnsi="Cambria Math" w:cs="宋体"/>
                <w:i/>
                <w:lang w:val="en-US" w:eastAsia="zh-CN"/>
              </w:rPr>
            </m:ctrlPr>
          </m:sub>
        </m:sSub>
      </m:oMath>
      <w:r>
        <w:t>——</w:t>
      </w:r>
      <w:r>
        <w:rPr>
          <w:rFonts w:hint="eastAsia"/>
          <w:lang w:val="en-US" w:eastAsia="zh-CN"/>
        </w:rPr>
        <w:t>钢材</w:t>
      </w:r>
      <w:r>
        <w:rPr>
          <w:rFonts w:hint="eastAsia"/>
        </w:rPr>
        <w:t>的抗</w:t>
      </w:r>
      <w:r>
        <w:rPr>
          <w:rFonts w:hint="eastAsia"/>
          <w:lang w:val="en-US" w:eastAsia="zh-CN"/>
        </w:rPr>
        <w:t>剪</w:t>
      </w:r>
      <w:r>
        <w:rPr>
          <w:rFonts w:hint="eastAsia"/>
        </w:rPr>
        <w:t>强度设计值</w:t>
      </w:r>
      <w:r>
        <w:rPr>
          <w:rFonts w:hint="eastAsia"/>
          <w:lang w:eastAsia="zh-CN"/>
        </w:rPr>
        <w:t>；</w:t>
      </w:r>
    </w:p>
    <w:p>
      <w:pPr>
        <w:ind w:firstLine="480" w:firstLineChars="200"/>
        <w:rPr>
          <w:rFonts w:hint="eastAsia"/>
          <w:lang w:eastAsia="zh-CN"/>
        </w:rPr>
      </w:pPr>
      <m:oMath>
        <m:sSub>
          <m:sSubPr>
            <m:ctrlPr>
              <w:rPr>
                <w:rFonts w:hint="default" w:ascii="Cambria Math" w:hAnsi="Cambria Math" w:cs="Times New Roman"/>
              </w:rPr>
            </m:ctrlPr>
          </m:sSubPr>
          <m:e>
            <m:r>
              <m:rPr/>
              <w:rPr>
                <w:rFonts w:hint="default" w:ascii="Cambria Math" w:hAnsi="Cambria Math" w:cs="Times New Roman"/>
                <w:lang w:val="en-US" w:eastAsia="zh-CN"/>
              </w:rPr>
              <m:t>G</m:t>
            </m:r>
            <m:ctrlPr>
              <w:rPr>
                <w:rFonts w:hint="default" w:ascii="Cambria Math" w:hAnsi="Cambria Math" w:cs="Times New Roman"/>
              </w:rPr>
            </m:ctrlPr>
          </m:e>
          <m:sub>
            <m:r>
              <m:rPr>
                <m:sty m:val="p"/>
              </m:rPr>
              <w:rPr>
                <w:rFonts w:hint="default" w:ascii="Cambria Math" w:hAnsi="Cambria Math" w:cs="Times New Roman"/>
              </w:rPr>
              <m:t>k</m:t>
            </m:r>
            <m:ctrlPr>
              <w:rPr>
                <w:rFonts w:hint="default" w:ascii="Cambria Math" w:hAnsi="Cambria Math" w:cs="Times New Roman"/>
              </w:rPr>
            </m:ctrlPr>
          </m:sub>
        </m:sSub>
      </m:oMath>
      <w:r>
        <w:t>——</w:t>
      </w:r>
      <w:r>
        <w:rPr>
          <w:rFonts w:hint="eastAsia"/>
        </w:rPr>
        <w:t>所计算墙体的重力荷载标准值</w:t>
      </w:r>
      <w:r>
        <w:rPr>
          <w:rFonts w:hint="eastAsia"/>
          <w:lang w:eastAsia="zh-CN"/>
        </w:rPr>
        <w:t>；</w:t>
      </w:r>
    </w:p>
    <w:p>
      <w:pPr>
        <w:ind w:firstLine="480" w:firstLineChars="200"/>
        <w:rPr>
          <w:rFonts w:hint="eastAsia"/>
          <w:lang w:val="en-US" w:eastAsia="zh-CN"/>
        </w:rPr>
      </w:pPr>
      <m:oMath>
        <m:sSubSup>
          <m:sSubSupPr>
            <m:ctrlPr>
              <w:rPr>
                <w:rFonts w:ascii="Cambria Math" w:hAnsi="Cambria Math" w:cs="宋体"/>
                <w:i/>
              </w:rPr>
            </m:ctrlPr>
          </m:sSubSupPr>
          <m:e>
            <m:r>
              <m:rPr/>
              <w:rPr>
                <w:rFonts w:ascii="Cambria Math" w:hAnsi="Cambria Math" w:cs="宋体"/>
              </w:rPr>
              <m:t>N</m:t>
            </m:r>
            <m:ctrlPr>
              <w:rPr>
                <w:rFonts w:ascii="Cambria Math" w:hAnsi="Cambria Math" w:cs="宋体"/>
                <w:i/>
              </w:rPr>
            </m:ctrlPr>
          </m:e>
          <m:sub>
            <m:r>
              <m:rPr>
                <m:sty m:val="p"/>
              </m:rPr>
              <w:rPr>
                <w:rFonts w:hint="default" w:ascii="Cambria Math" w:hAnsi="Cambria Math" w:cs="宋体"/>
              </w:rPr>
              <m:t>t</m:t>
            </m:r>
            <m:ctrlPr>
              <w:rPr>
                <w:rFonts w:ascii="Cambria Math" w:hAnsi="Cambria Math" w:cs="宋体"/>
                <w:i/>
              </w:rPr>
            </m:ctrlPr>
          </m:sub>
          <m:sup>
            <m:r>
              <m:rPr>
                <m:sty m:val="p"/>
              </m:rPr>
              <w:rPr>
                <w:rFonts w:hint="default" w:ascii="Cambria Math" w:hAnsi="Cambria Math" w:cs="宋体"/>
              </w:rPr>
              <m:t>f</m:t>
            </m:r>
            <m:ctrlPr>
              <w:rPr>
                <w:rFonts w:ascii="Cambria Math" w:hAnsi="Cambria Math" w:cs="宋体"/>
                <w:i/>
              </w:rPr>
            </m:ctrlPr>
          </m:sup>
        </m:sSubSup>
      </m:oMath>
      <w:r>
        <w:t>——</w:t>
      </w:r>
      <w:r>
        <w:rPr>
          <w:rFonts w:hint="eastAsia"/>
          <w:lang w:val="en-US" w:eastAsia="zh-CN"/>
        </w:rPr>
        <w:t>抗</w:t>
      </w:r>
      <w:r>
        <w:t>拉</w:t>
      </w:r>
      <w:r>
        <w:rPr>
          <w:rFonts w:hint="eastAsia"/>
          <w:lang w:val="en-US" w:eastAsia="zh-CN"/>
        </w:rPr>
        <w:t>承载力设计值；</w:t>
      </w:r>
    </w:p>
    <w:p>
      <w:pPr>
        <w:ind w:firstLine="480" w:firstLineChars="200"/>
        <w:rPr>
          <w:rFonts w:hint="eastAsia"/>
          <w:lang w:val="en-US" w:eastAsia="zh-CN"/>
        </w:rPr>
      </w:pPr>
      <m:oMath>
        <m:sSubSup>
          <m:sSubSupPr>
            <m:ctrlPr>
              <w:rPr>
                <w:rFonts w:ascii="Cambria Math" w:hAnsi="Cambria Math" w:cs="宋体"/>
                <w:i/>
              </w:rPr>
            </m:ctrlPr>
          </m:sSubSupPr>
          <m:e>
            <m:r>
              <m:rPr/>
              <w:rPr>
                <w:rFonts w:ascii="Cambria Math" w:hAnsi="Cambria Math" w:cs="宋体"/>
              </w:rPr>
              <m:t>N</m:t>
            </m:r>
            <m:ctrlPr>
              <w:rPr>
                <w:rFonts w:ascii="Cambria Math" w:hAnsi="Cambria Math" w:cs="宋体"/>
                <w:i/>
              </w:rPr>
            </m:ctrlPr>
          </m:e>
          <m:sub>
            <m:r>
              <m:rPr>
                <m:sty m:val="p"/>
              </m:rPr>
              <w:rPr>
                <w:rFonts w:hint="default" w:ascii="Cambria Math" w:hAnsi="Cambria Math" w:cs="宋体"/>
              </w:rPr>
              <m:t>v</m:t>
            </m:r>
            <m:ctrlPr>
              <w:rPr>
                <w:rFonts w:ascii="Cambria Math" w:hAnsi="Cambria Math" w:cs="宋体"/>
                <w:i/>
              </w:rPr>
            </m:ctrlPr>
          </m:sub>
          <m:sup>
            <m:r>
              <m:rPr>
                <m:sty m:val="p"/>
              </m:rPr>
              <w:rPr>
                <w:rFonts w:hint="default" w:ascii="Cambria Math" w:hAnsi="Cambria Math" w:cs="宋体"/>
              </w:rPr>
              <m:t>f</m:t>
            </m:r>
            <m:ctrlPr>
              <w:rPr>
                <w:rFonts w:ascii="Cambria Math" w:hAnsi="Cambria Math" w:cs="宋体"/>
                <w:i/>
              </w:rPr>
            </m:ctrlPr>
          </m:sup>
        </m:sSubSup>
      </m:oMath>
      <w:r>
        <w:t>——</w:t>
      </w:r>
      <w:r>
        <w:rPr>
          <w:rFonts w:hint="eastAsia"/>
          <w:lang w:val="en-US" w:eastAsia="zh-CN"/>
        </w:rPr>
        <w:t>抗</w:t>
      </w:r>
      <w:r>
        <w:t>剪</w:t>
      </w:r>
      <w:r>
        <w:rPr>
          <w:rFonts w:hint="eastAsia"/>
          <w:lang w:val="en-US" w:eastAsia="zh-CN"/>
        </w:rPr>
        <w:t>承载力设计值；</w:t>
      </w:r>
    </w:p>
    <w:p>
      <w:pPr>
        <w:ind w:firstLine="480" w:firstLineChars="200"/>
        <w:rPr>
          <w:rFonts w:hint="eastAsia"/>
          <w:lang w:eastAsia="zh-CN"/>
        </w:rPr>
      </w:pPr>
      <m:oMath>
        <m:sSub>
          <m:sSubPr>
            <m:ctrlPr>
              <w:rPr>
                <w:rFonts w:hint="default" w:ascii="Cambria Math" w:hAnsi="Cambria Math" w:cs="Times New Roman"/>
                <w:i/>
                <w:highlight w:val="none"/>
                <w:lang w:val="en-US" w:eastAsia="zh-CN"/>
              </w:rPr>
            </m:ctrlPr>
          </m:sSubPr>
          <m:e>
            <m:r>
              <m:rPr/>
              <w:rPr>
                <w:rFonts w:hint="default" w:ascii="Cambria Math" w:hAnsi="Cambria Math" w:cs="Times New Roman"/>
                <w:highlight w:val="none"/>
                <w:lang w:val="en-US" w:eastAsia="zh-CN"/>
              </w:rPr>
              <m:t>Q</m:t>
            </m:r>
            <m:ctrlPr>
              <w:rPr>
                <w:rFonts w:hint="default" w:ascii="Cambria Math" w:hAnsi="Cambria Math" w:cs="Times New Roman"/>
                <w:i/>
                <w:highlight w:val="none"/>
                <w:lang w:val="en-US" w:eastAsia="zh-CN"/>
              </w:rPr>
            </m:ctrlPr>
          </m:e>
          <m:sub>
            <m:r>
              <m:rPr/>
              <w:rPr>
                <w:rFonts w:hint="default" w:ascii="Cambria Math" w:hAnsi="Cambria Math" w:cs="Times New Roman"/>
                <w:highlight w:val="none"/>
                <w:lang w:val="en-US" w:eastAsia="zh-CN"/>
              </w:rPr>
              <m:t>r</m:t>
            </m:r>
            <m:ctrlPr>
              <w:rPr>
                <w:rFonts w:hint="default" w:ascii="Cambria Math" w:hAnsi="Cambria Math" w:cs="Times New Roman"/>
                <w:i/>
                <w:highlight w:val="none"/>
                <w:lang w:val="en-US" w:eastAsia="zh-CN"/>
              </w:rPr>
            </m:ctrlPr>
          </m:sub>
        </m:sSub>
      </m:oMath>
      <w:r>
        <w:t>——</w:t>
      </w:r>
      <w:r>
        <w:rPr>
          <w:rFonts w:hint="eastAsia"/>
          <w:lang w:val="en-US" w:eastAsia="zh-CN"/>
        </w:rPr>
        <w:t>抗弯破坏荷载；</w:t>
      </w:r>
    </w:p>
    <w:p>
      <w:pPr>
        <w:ind w:firstLine="480" w:firstLineChars="200"/>
        <w:jc w:val="both"/>
        <w:rPr>
          <w:rFonts w:hint="eastAsia" w:hAnsi="Cambria Math"/>
          <w:sz w:val="24"/>
          <w:szCs w:val="24"/>
        </w:rPr>
      </w:pPr>
      <w:r>
        <w:rPr>
          <w:rFonts w:hint="eastAsia" w:hAnsi="Cambria Math"/>
          <w:i/>
          <w:iCs/>
          <w:sz w:val="24"/>
          <w:szCs w:val="24"/>
          <w:lang w:val="en-US" w:eastAsia="zh-CN"/>
        </w:rPr>
        <w:t>R</w:t>
      </w:r>
      <w:r>
        <w:t>——</w:t>
      </w:r>
      <w:r>
        <w:rPr>
          <w:rFonts w:hint="eastAsia" w:hAnsi="Cambria Math"/>
          <w:sz w:val="24"/>
          <w:szCs w:val="24"/>
        </w:rPr>
        <w:t>空气声计权隔声量；</w:t>
      </w:r>
    </w:p>
    <w:p>
      <w:pPr>
        <w:ind w:firstLine="480" w:firstLineChars="200"/>
        <w:rPr>
          <w:rFonts w:hint="eastAsia" w:hAnsi="Cambria Math"/>
          <w:sz w:val="24"/>
          <w:szCs w:val="24"/>
        </w:rPr>
      </w:pPr>
      <m:oMath>
        <m:bar>
          <m:barPr>
            <m:pos m:val="top"/>
            <m:ctrlPr>
              <w:rPr>
                <w:rFonts w:hint="default" w:ascii="Cambria Math" w:hAnsi="Cambria Math" w:cs="Times New Roman"/>
                <w:i/>
                <w:iCs/>
                <w:sz w:val="24"/>
                <w:szCs w:val="24"/>
              </w:rPr>
            </m:ctrlPr>
          </m:barPr>
          <m:e>
            <m:r>
              <m:rPr/>
              <w:rPr>
                <w:rFonts w:hint="default" w:ascii="Cambria Math" w:hAnsi="Cambria Math" w:cs="Times New Roman"/>
                <w:sz w:val="24"/>
                <w:szCs w:val="24"/>
              </w:rPr>
              <m:t>R</m:t>
            </m:r>
            <m:ctrlPr>
              <w:rPr>
                <w:rFonts w:hint="default" w:ascii="Cambria Math" w:hAnsi="Cambria Math" w:cs="Times New Roman"/>
                <w:i/>
                <w:iCs/>
                <w:sz w:val="24"/>
                <w:szCs w:val="24"/>
              </w:rPr>
            </m:ctrlPr>
          </m:e>
        </m:bar>
      </m:oMath>
      <w:r>
        <w:t>——</w:t>
      </w:r>
      <w:r>
        <w:rPr>
          <w:rFonts w:hint="eastAsia" w:hAnsi="Cambria Math"/>
          <w:sz w:val="24"/>
          <w:szCs w:val="24"/>
        </w:rPr>
        <w:t>非匀质复合围护结构的热阻；</w:t>
      </w:r>
    </w:p>
    <w:p>
      <w:pPr>
        <w:ind w:firstLine="480" w:firstLineChars="200"/>
        <w:jc w:val="both"/>
        <w:rPr>
          <w:rFonts w:hint="eastAsia" w:hAnsi="Cambria Math"/>
          <w:sz w:val="24"/>
          <w:szCs w:val="24"/>
        </w:rPr>
      </w:pPr>
      <m:oMath>
        <m:sSub>
          <m:sSubPr>
            <m:ctrlPr>
              <w:rPr>
                <w:rFonts w:ascii="Cambria Math" w:hAnsi="Cambria Math"/>
                <w:sz w:val="24"/>
                <w:szCs w:val="24"/>
              </w:rPr>
            </m:ctrlPr>
          </m:sSubPr>
          <m:e>
            <m:r>
              <m:rPr/>
              <w:rPr>
                <w:rFonts w:hint="default" w:ascii="Cambria Math" w:hAnsi="Cambria Math"/>
                <w:sz w:val="24"/>
                <w:szCs w:val="24"/>
              </w:rPr>
              <m:t>R</m:t>
            </m:r>
            <m:ctrlPr>
              <w:rPr>
                <w:rFonts w:ascii="Cambria Math" w:hAnsi="Cambria Math"/>
                <w:sz w:val="24"/>
                <w:szCs w:val="24"/>
              </w:rPr>
            </m:ctrlPr>
          </m:e>
          <m:sub>
            <m:r>
              <m:rPr>
                <m:sty m:val="p"/>
              </m:rPr>
              <w:rPr>
                <w:rFonts w:hint="eastAsia" w:ascii="Cambria Math" w:hAnsi="Cambria Math"/>
                <w:sz w:val="24"/>
                <w:szCs w:val="24"/>
              </w:rPr>
              <m:t>e</m:t>
            </m:r>
            <m:ctrlPr>
              <w:rPr>
                <w:rFonts w:ascii="Cambria Math" w:hAnsi="Cambria Math"/>
                <w:sz w:val="24"/>
                <w:szCs w:val="24"/>
              </w:rPr>
            </m:ctrlPr>
          </m:sub>
        </m:sSub>
      </m:oMath>
      <w:r>
        <w:t>——</w:t>
      </w:r>
      <w:r>
        <w:rPr>
          <w:rFonts w:hint="eastAsia" w:hAnsi="Cambria Math"/>
          <w:sz w:val="24"/>
          <w:szCs w:val="24"/>
        </w:rPr>
        <w:t>外表面换热阻；</w:t>
      </w:r>
    </w:p>
    <w:p>
      <w:pPr>
        <w:pStyle w:val="2"/>
        <w:ind w:firstLine="480" w:firstLineChars="200"/>
        <w:rPr>
          <w:rFonts w:hint="eastAsia" w:hAnsi="Cambria Math"/>
          <w:lang w:eastAsia="zh-CN"/>
        </w:rPr>
      </w:pPr>
      <m:oMath>
        <m:sSub>
          <m:sSubPr>
            <m:ctrlPr>
              <w:rPr>
                <w:rFonts w:hint="default" w:ascii="Cambria Math" w:hAnsi="Cambria Math" w:cs="Times New Roman"/>
              </w:rPr>
            </m:ctrlPr>
          </m:sSubPr>
          <m:e>
            <m:r>
              <m:rPr/>
              <w:rPr>
                <w:rFonts w:hint="default" w:ascii="Cambria Math" w:hAnsi="Cambria Math" w:cs="Times New Roman"/>
                <w:lang w:val="en-US" w:eastAsia="zh-CN"/>
              </w:rPr>
              <m:t>R</m:t>
            </m:r>
            <m:ctrlPr>
              <w:rPr>
                <w:rFonts w:hint="default" w:ascii="Cambria Math" w:hAnsi="Cambria Math" w:cs="Times New Roman"/>
              </w:rPr>
            </m:ctrlPr>
          </m:e>
          <m:sub>
            <m:r>
              <m:rPr>
                <m:sty m:val="p"/>
              </m:rPr>
              <w:rPr>
                <w:rFonts w:hint="default" w:ascii="Cambria Math" w:hAnsi="Cambria Math" w:cs="Times New Roman"/>
                <w:lang w:val="en-US" w:eastAsia="zh-CN"/>
              </w:rPr>
              <m:t>d</m:t>
            </m:r>
            <m:ctrlPr>
              <w:rPr>
                <w:rFonts w:hint="default" w:ascii="Cambria Math" w:hAnsi="Cambria Math" w:cs="Times New Roman"/>
              </w:rPr>
            </m:ctrlPr>
          </m:sub>
        </m:sSub>
      </m:oMath>
      <w:r>
        <w:t>——</w:t>
      </w:r>
      <w:r>
        <w:rPr>
          <w:rFonts w:hint="eastAsia" w:hAnsi="Cambria Math"/>
        </w:rPr>
        <w:t>抗力的设计值</w:t>
      </w:r>
      <w:r>
        <w:rPr>
          <w:rFonts w:hint="eastAsia" w:hAnsi="Cambria Math"/>
          <w:lang w:eastAsia="zh-CN"/>
        </w:rPr>
        <w:t>；</w:t>
      </w:r>
    </w:p>
    <w:p>
      <w:pPr>
        <w:ind w:firstLine="480" w:firstLineChars="200"/>
        <w:jc w:val="both"/>
        <w:rPr>
          <w:rFonts w:hint="eastAsia" w:hAnsi="Cambria Math"/>
          <w:sz w:val="24"/>
          <w:szCs w:val="24"/>
        </w:rPr>
      </w:pPr>
      <m:oMath>
        <m:sSub>
          <m:sSubPr>
            <m:ctrlPr>
              <w:rPr>
                <w:rFonts w:ascii="Cambria Math" w:hAnsi="Cambria Math"/>
                <w:sz w:val="24"/>
                <w:szCs w:val="24"/>
              </w:rPr>
            </m:ctrlPr>
          </m:sSubPr>
          <m:e>
            <m:r>
              <m:rPr/>
              <w:rPr>
                <w:rFonts w:hint="default" w:ascii="Cambria Math" w:hAnsi="Cambria Math"/>
                <w:sz w:val="24"/>
                <w:szCs w:val="24"/>
              </w:rPr>
              <m:t>R</m:t>
            </m:r>
            <m:ctrlPr>
              <w:rPr>
                <w:rFonts w:ascii="Cambria Math" w:hAnsi="Cambria Math"/>
                <w:sz w:val="24"/>
                <w:szCs w:val="24"/>
              </w:rPr>
            </m:ctrlPr>
          </m:e>
          <m:sub>
            <m:r>
              <m:rPr>
                <m:sty m:val="p"/>
              </m:rPr>
              <w:rPr>
                <w:rFonts w:hint="eastAsia" w:ascii="Cambria Math" w:hAnsi="Cambria Math"/>
                <w:sz w:val="24"/>
                <w:szCs w:val="24"/>
              </w:rPr>
              <m:t>i</m:t>
            </m:r>
            <m:ctrlPr>
              <w:rPr>
                <w:rFonts w:ascii="Cambria Math" w:hAnsi="Cambria Math"/>
                <w:sz w:val="24"/>
                <w:szCs w:val="24"/>
              </w:rPr>
            </m:ctrlPr>
          </m:sub>
        </m:sSub>
      </m:oMath>
      <w:r>
        <w:t>——</w:t>
      </w:r>
      <w:r>
        <w:rPr>
          <w:rFonts w:hint="eastAsia" w:hAnsi="Cambria Math"/>
          <w:sz w:val="24"/>
          <w:szCs w:val="24"/>
        </w:rPr>
        <w:t>内表面换热阻；</w:t>
      </w:r>
    </w:p>
    <w:p>
      <w:pPr>
        <w:ind w:firstLine="480" w:firstLineChars="200"/>
        <w:jc w:val="both"/>
        <w:rPr>
          <w:rFonts w:hint="eastAsia" w:hAnsi="Cambria Math"/>
          <w:sz w:val="24"/>
          <w:szCs w:val="24"/>
        </w:rPr>
      </w:pPr>
      <m:oMath>
        <m:sSub>
          <m:sSubPr>
            <m:ctrlPr>
              <w:rPr>
                <w:rFonts w:hint="default" w:ascii="Cambria Math" w:hAnsi="Cambria Math" w:cs="Times New Roman"/>
                <w:sz w:val="24"/>
                <w:szCs w:val="24"/>
              </w:rPr>
            </m:ctrlPr>
          </m:sSubPr>
          <m:e>
            <m:r>
              <m:rPr/>
              <w:rPr>
                <w:rFonts w:hint="default" w:ascii="Cambria Math" w:hAnsi="Cambria Math" w:cs="Times New Roman"/>
                <w:sz w:val="24"/>
                <w:szCs w:val="24"/>
              </w:rPr>
              <m:t>R</m:t>
            </m:r>
            <m:ctrlPr>
              <w:rPr>
                <w:rFonts w:hint="default" w:ascii="Cambria Math" w:hAnsi="Cambria Math" w:cs="Times New Roman"/>
                <w:sz w:val="24"/>
                <w:szCs w:val="24"/>
              </w:rPr>
            </m:ctrlPr>
          </m:e>
          <m:sub>
            <m:r>
              <m:rPr>
                <m:sty m:val="p"/>
              </m:rPr>
              <w:rPr>
                <w:rFonts w:hint="default" w:ascii="Cambria Math" w:hAnsi="Cambria Math" w:cs="Times New Roman"/>
                <w:sz w:val="24"/>
                <w:szCs w:val="24"/>
              </w:rPr>
              <m:t>aj</m:t>
            </m:r>
            <m:ctrlPr>
              <w:rPr>
                <w:rFonts w:hint="default" w:ascii="Cambria Math" w:hAnsi="Cambria Math" w:cs="Times New Roman"/>
                <w:sz w:val="24"/>
                <w:szCs w:val="24"/>
              </w:rPr>
            </m:ctrlPr>
          </m:sub>
        </m:sSub>
      </m:oMath>
      <w:r>
        <w:rPr>
          <w:rFonts w:hint="default" w:ascii="Times New Roman" w:hAnsi="Times New Roman" w:cs="Times New Roman"/>
          <w:sz w:val="24"/>
          <w:szCs w:val="24"/>
        </w:rPr>
        <w:t>、</w:t>
      </w:r>
      <m:oMath>
        <m:sSub>
          <m:sSubPr>
            <m:ctrlPr>
              <w:rPr>
                <w:rFonts w:hint="default" w:ascii="Cambria Math" w:hAnsi="Cambria Math" w:cs="Times New Roman"/>
                <w:sz w:val="24"/>
                <w:szCs w:val="24"/>
              </w:rPr>
            </m:ctrlPr>
          </m:sSubPr>
          <m:e>
            <m:r>
              <m:rPr/>
              <w:rPr>
                <w:rFonts w:hint="default" w:ascii="Cambria Math" w:hAnsi="Cambria Math" w:cs="Times New Roman"/>
                <w:sz w:val="24"/>
                <w:szCs w:val="24"/>
              </w:rPr>
              <m:t>R</m:t>
            </m:r>
            <m:ctrlPr>
              <w:rPr>
                <w:rFonts w:hint="default" w:ascii="Cambria Math" w:hAnsi="Cambria Math" w:cs="Times New Roman"/>
                <w:sz w:val="24"/>
                <w:szCs w:val="24"/>
              </w:rPr>
            </m:ctrlPr>
          </m:e>
          <m:sub>
            <m:r>
              <m:rPr>
                <m:sty m:val="p"/>
              </m:rPr>
              <w:rPr>
                <w:rFonts w:hint="default" w:ascii="Cambria Math" w:hAnsi="Cambria Math" w:cs="Times New Roman"/>
                <w:sz w:val="24"/>
                <w:szCs w:val="24"/>
              </w:rPr>
              <m:t>bj</m:t>
            </m:r>
            <m:ctrlPr>
              <w:rPr>
                <w:rFonts w:hint="default" w:ascii="Cambria Math" w:hAnsi="Cambria Math" w:cs="Times New Roman"/>
                <w:sz w:val="24"/>
                <w:szCs w:val="24"/>
              </w:rPr>
            </m:ctrlPr>
          </m:sub>
        </m:sSub>
      </m:oMath>
      <w:r>
        <w:rPr>
          <w:rFonts w:hint="default" w:ascii="Times New Roman" w:hAnsi="Times New Roman" w:cs="Times New Roman"/>
          <w:sz w:val="24"/>
          <w:szCs w:val="24"/>
        </w:rPr>
        <w:t>......</w:t>
      </w:r>
      <m:oMath>
        <m:sSub>
          <m:sSubPr>
            <m:ctrlPr>
              <w:rPr>
                <w:rFonts w:hint="default" w:ascii="Cambria Math" w:hAnsi="Cambria Math" w:cs="Times New Roman"/>
                <w:sz w:val="24"/>
                <w:szCs w:val="24"/>
              </w:rPr>
            </m:ctrlPr>
          </m:sSubPr>
          <m:e>
            <m:r>
              <m:rPr/>
              <w:rPr>
                <w:rFonts w:hint="default" w:ascii="Cambria Math" w:hAnsi="Cambria Math" w:cs="Times New Roman"/>
                <w:sz w:val="24"/>
                <w:szCs w:val="24"/>
              </w:rPr>
              <m:t>R</m:t>
            </m:r>
            <m:ctrlPr>
              <w:rPr>
                <w:rFonts w:hint="default" w:ascii="Cambria Math" w:hAnsi="Cambria Math" w:cs="Times New Roman"/>
                <w:sz w:val="24"/>
                <w:szCs w:val="24"/>
              </w:rPr>
            </m:ctrlPr>
          </m:e>
          <m:sub>
            <m:r>
              <m:rPr>
                <m:sty m:val="p"/>
              </m:rPr>
              <w:rPr>
                <w:rFonts w:hint="default" w:ascii="Cambria Math" w:hAnsi="Cambria Math" w:cs="Times New Roman"/>
                <w:sz w:val="24"/>
                <w:szCs w:val="24"/>
              </w:rPr>
              <m:t>qj</m:t>
            </m:r>
            <m:ctrlPr>
              <w:rPr>
                <w:rFonts w:hint="default" w:ascii="Cambria Math" w:hAnsi="Cambria Math" w:cs="Times New Roman"/>
                <w:sz w:val="24"/>
                <w:szCs w:val="24"/>
              </w:rPr>
            </m:ctrlPr>
          </m:sub>
        </m:sSub>
      </m:oMath>
      <w:r>
        <w:t>——</w:t>
      </w:r>
      <w:r>
        <w:rPr>
          <w:rFonts w:hint="eastAsia" w:hAnsi="Cambria Math"/>
          <w:sz w:val="24"/>
          <w:szCs w:val="24"/>
        </w:rPr>
        <w:t>与热流垂直方向各部分的传热阻；</w:t>
      </w:r>
    </w:p>
    <w:p>
      <w:pPr>
        <w:ind w:firstLine="480" w:firstLineChars="200"/>
        <w:jc w:val="both"/>
        <w:rPr>
          <w:rFonts w:hint="eastAsia" w:hAnsi="Cambria Math"/>
          <w:sz w:val="24"/>
          <w:szCs w:val="24"/>
        </w:rPr>
      </w:pPr>
      <m:oMath>
        <m:sSub>
          <m:sSubPr>
            <m:ctrlPr>
              <w:rPr>
                <w:rFonts w:hint="default" w:ascii="Cambria Math" w:hAnsi="Cambria Math" w:cs="Times New Roman"/>
                <w:sz w:val="24"/>
                <w:szCs w:val="24"/>
              </w:rPr>
            </m:ctrlPr>
          </m:sSubPr>
          <m:e>
            <m:r>
              <m:rPr/>
              <w:rPr>
                <w:rFonts w:hint="default" w:ascii="Cambria Math" w:hAnsi="Cambria Math" w:cs="Times New Roman"/>
                <w:sz w:val="24"/>
                <w:szCs w:val="24"/>
              </w:rPr>
              <m:t>R</m:t>
            </m:r>
            <m:ctrlPr>
              <w:rPr>
                <w:rFonts w:hint="default" w:ascii="Cambria Math" w:hAnsi="Cambria Math" w:cs="Times New Roman"/>
                <w:sz w:val="24"/>
                <w:szCs w:val="24"/>
              </w:rPr>
            </m:ctrlPr>
          </m:e>
          <m:sub>
            <m:r>
              <m:rPr>
                <m:sty m:val="p"/>
              </m:rPr>
              <w:rPr>
                <w:rFonts w:hint="default" w:ascii="Cambria Math" w:hAnsi="Cambria Math" w:cs="Times New Roman"/>
                <w:sz w:val="24"/>
                <w:szCs w:val="24"/>
              </w:rPr>
              <m:t>oua</m:t>
            </m:r>
            <m:ctrlPr>
              <w:rPr>
                <w:rFonts w:hint="default" w:ascii="Cambria Math" w:hAnsi="Cambria Math" w:cs="Times New Roman"/>
                <w:sz w:val="24"/>
                <w:szCs w:val="24"/>
              </w:rPr>
            </m:ctrlPr>
          </m:sub>
        </m:sSub>
      </m:oMath>
      <w:r>
        <w:rPr>
          <w:rFonts w:hint="default" w:ascii="Times New Roman" w:hAnsi="Times New Roman" w:cs="Times New Roman"/>
          <w:sz w:val="24"/>
          <w:szCs w:val="24"/>
        </w:rPr>
        <w:t>、</w:t>
      </w:r>
      <m:oMath>
        <m:sSub>
          <m:sSubPr>
            <m:ctrlPr>
              <w:rPr>
                <w:rFonts w:hint="default" w:ascii="Cambria Math" w:hAnsi="Cambria Math" w:cs="Times New Roman"/>
                <w:sz w:val="24"/>
                <w:szCs w:val="24"/>
              </w:rPr>
            </m:ctrlPr>
          </m:sSubPr>
          <m:e>
            <m:r>
              <m:rPr/>
              <w:rPr>
                <w:rFonts w:hint="default" w:ascii="Cambria Math" w:hAnsi="Cambria Math" w:cs="Times New Roman"/>
                <w:sz w:val="24"/>
                <w:szCs w:val="24"/>
              </w:rPr>
              <m:t>R</m:t>
            </m:r>
            <m:ctrlPr>
              <w:rPr>
                <w:rFonts w:hint="default" w:ascii="Cambria Math" w:hAnsi="Cambria Math" w:cs="Times New Roman"/>
                <w:sz w:val="24"/>
                <w:szCs w:val="24"/>
              </w:rPr>
            </m:ctrlPr>
          </m:e>
          <m:sub>
            <m:r>
              <m:rPr>
                <m:sty m:val="p"/>
              </m:rPr>
              <w:rPr>
                <w:rFonts w:hint="default" w:ascii="Cambria Math" w:hAnsi="Cambria Math" w:cs="Times New Roman"/>
                <w:sz w:val="24"/>
                <w:szCs w:val="24"/>
              </w:rPr>
              <m:t>oub</m:t>
            </m:r>
            <m:ctrlPr>
              <w:rPr>
                <w:rFonts w:hint="default" w:ascii="Cambria Math" w:hAnsi="Cambria Math" w:cs="Times New Roman"/>
                <w:sz w:val="24"/>
                <w:szCs w:val="24"/>
              </w:rPr>
            </m:ctrlPr>
          </m:sub>
        </m:sSub>
      </m:oMath>
      <w:r>
        <w:rPr>
          <w:rFonts w:hint="default" w:ascii="Times New Roman" w:hAnsi="Times New Roman" w:cs="Times New Roman"/>
          <w:sz w:val="24"/>
          <w:szCs w:val="24"/>
        </w:rPr>
        <w:t>......</w:t>
      </w:r>
      <m:oMath>
        <m:sSub>
          <m:sSubPr>
            <m:ctrlPr>
              <w:rPr>
                <w:rFonts w:hint="default" w:ascii="Cambria Math" w:hAnsi="Cambria Math" w:cs="Times New Roman"/>
                <w:sz w:val="24"/>
                <w:szCs w:val="24"/>
              </w:rPr>
            </m:ctrlPr>
          </m:sSubPr>
          <m:e>
            <m:r>
              <m:rPr/>
              <w:rPr>
                <w:rFonts w:hint="default" w:ascii="Cambria Math" w:hAnsi="Cambria Math" w:cs="Times New Roman"/>
                <w:sz w:val="24"/>
                <w:szCs w:val="24"/>
              </w:rPr>
              <m:t>R</m:t>
            </m:r>
            <m:ctrlPr>
              <w:rPr>
                <w:rFonts w:hint="default" w:ascii="Cambria Math" w:hAnsi="Cambria Math" w:cs="Times New Roman"/>
                <w:sz w:val="24"/>
                <w:szCs w:val="24"/>
              </w:rPr>
            </m:ctrlPr>
          </m:e>
          <m:sub>
            <m:r>
              <m:rPr>
                <m:sty m:val="p"/>
              </m:rPr>
              <w:rPr>
                <w:rFonts w:hint="default" w:ascii="Cambria Math" w:hAnsi="Cambria Math" w:cs="Times New Roman"/>
                <w:sz w:val="24"/>
                <w:szCs w:val="24"/>
              </w:rPr>
              <m:t>ouq</m:t>
            </m:r>
            <m:ctrlPr>
              <w:rPr>
                <w:rFonts w:hint="default" w:ascii="Cambria Math" w:hAnsi="Cambria Math" w:cs="Times New Roman"/>
                <w:sz w:val="24"/>
                <w:szCs w:val="24"/>
              </w:rPr>
            </m:ctrlPr>
          </m:sub>
        </m:sSub>
      </m:oMath>
      <w:r>
        <w:t>——</w:t>
      </w:r>
      <w:r>
        <w:rPr>
          <w:rFonts w:hint="eastAsia" w:hAnsi="Cambria Math"/>
          <w:sz w:val="24"/>
          <w:szCs w:val="24"/>
        </w:rPr>
        <w:t>与热流平行方向各部分的传热阻；</w:t>
      </w:r>
    </w:p>
    <w:p>
      <w:pPr>
        <w:ind w:firstLine="480" w:firstLineChars="200"/>
        <w:rPr>
          <w:rFonts w:hint="eastAsia"/>
          <w:lang w:eastAsia="zh-CN"/>
        </w:rPr>
      </w:pPr>
      <w:r>
        <w:rPr>
          <w:i/>
          <w:iCs/>
        </w:rPr>
        <w:t>α</w:t>
      </w:r>
      <w:r>
        <w:rPr>
          <w:rFonts w:hint="eastAsia"/>
          <w:sz w:val="18"/>
          <w:szCs w:val="18"/>
        </w:rPr>
        <w:t>max</w:t>
      </w:r>
      <w:r>
        <w:t>——</w:t>
      </w:r>
      <w:r>
        <w:rPr>
          <w:rFonts w:hint="eastAsia"/>
        </w:rPr>
        <w:t>水平地震影响系数最大值</w:t>
      </w:r>
      <w:r>
        <w:rPr>
          <w:rFonts w:hint="eastAsia"/>
          <w:lang w:eastAsia="zh-CN"/>
        </w:rPr>
        <w:t>；</w:t>
      </w:r>
    </w:p>
    <w:p>
      <w:pPr>
        <w:ind w:firstLine="480" w:firstLineChars="200"/>
        <w:rPr>
          <w:rFonts w:hint="eastAsia"/>
          <w:highlight w:val="none"/>
        </w:rPr>
      </w:pPr>
      <m:oMath>
        <m:sSub>
          <m:sSubPr>
            <m:ctrlPr>
              <w:rPr>
                <w:rFonts w:hint="default" w:ascii="Cambria Math" w:hAnsi="Cambria Math" w:cs="Times New Roman"/>
                <w:i/>
                <w:highlight w:val="none"/>
              </w:rPr>
            </m:ctrlPr>
          </m:sSubPr>
          <m:e>
            <m:r>
              <m:rPr/>
              <w:rPr>
                <w:rFonts w:hint="default" w:ascii="Cambria Math" w:hAnsi="Cambria Math" w:cs="Times New Roman"/>
                <w:highlight w:val="none"/>
              </w:rPr>
              <m:t>β</m:t>
            </m:r>
            <m:ctrlPr>
              <w:rPr>
                <w:rFonts w:hint="default" w:ascii="Cambria Math" w:hAnsi="Cambria Math" w:cs="Times New Roman"/>
                <w:i/>
                <w:highlight w:val="none"/>
              </w:rPr>
            </m:ctrlPr>
          </m:e>
          <m:sub>
            <m:r>
              <m:rPr>
                <m:sty m:val="p"/>
              </m:rPr>
              <w:rPr>
                <w:rFonts w:hint="default" w:ascii="Cambria Math" w:hAnsi="Cambria Math" w:cs="Times New Roman"/>
                <w:highlight w:val="none"/>
                <w:lang w:val="en-US" w:eastAsia="zh-CN"/>
              </w:rPr>
              <m:t>l</m:t>
            </m:r>
            <m:ctrlPr>
              <w:rPr>
                <w:rFonts w:hint="default" w:ascii="Cambria Math" w:hAnsi="Cambria Math" w:cs="Times New Roman"/>
                <w:i/>
                <w:highlight w:val="none"/>
              </w:rPr>
            </m:ctrlPr>
          </m:sub>
        </m:sSub>
      </m:oMath>
      <w:r>
        <w:rPr>
          <w:highlight w:val="none"/>
        </w:rPr>
        <w:t>——</w:t>
      </w:r>
      <w:r>
        <w:rPr>
          <w:rFonts w:hint="eastAsia"/>
          <w:highlight w:val="none"/>
          <w:lang w:val="en-US" w:eastAsia="zh-CN"/>
        </w:rPr>
        <w:t>混凝土受压时的强度提高系数</w:t>
      </w:r>
      <w:r>
        <w:rPr>
          <w:rFonts w:hint="eastAsia"/>
          <w:highlight w:val="none"/>
        </w:rPr>
        <w:t>；</w:t>
      </w:r>
    </w:p>
    <w:p>
      <w:pPr>
        <w:ind w:firstLine="480" w:firstLineChars="200"/>
        <w:rPr>
          <w:rFonts w:hint="eastAsia"/>
          <w:lang w:eastAsia="zh-CN"/>
        </w:rPr>
      </w:pPr>
      <m:oMath>
        <m:sSub>
          <m:sSubPr>
            <m:ctrlPr>
              <w:rPr>
                <w:rFonts w:hint="eastAsia" w:ascii="Cambria Math" w:hAnsi="Cambria Math"/>
                <w:lang w:eastAsia="zh-CN"/>
              </w:rPr>
            </m:ctrlPr>
          </m:sSubPr>
          <m:e>
            <m:r>
              <m:rPr/>
              <w:rPr>
                <w:rFonts w:hint="eastAsia" w:ascii="Cambria Math" w:hAnsi="Cambria Math"/>
                <w:lang w:eastAsia="zh-CN"/>
              </w:rPr>
              <m:t>β</m:t>
            </m:r>
            <m:ctrlPr>
              <w:rPr>
                <w:rFonts w:hint="eastAsia" w:ascii="Cambria Math" w:hAnsi="Cambria Math"/>
                <w:lang w:eastAsia="zh-CN"/>
              </w:rPr>
            </m:ctrlPr>
          </m:e>
          <m:sub>
            <m:r>
              <m:rPr>
                <m:sty m:val="p"/>
              </m:rPr>
              <w:rPr>
                <w:rFonts w:hint="eastAsia" w:ascii="Cambria Math" w:hAnsi="Cambria Math"/>
                <w:lang w:val="en-US" w:eastAsia="zh-CN"/>
              </w:rPr>
              <m:t>s</m:t>
            </m:r>
            <m:ctrlPr>
              <w:rPr>
                <w:rFonts w:hint="eastAsia" w:ascii="Cambria Math" w:hAnsi="Cambria Math"/>
                <w:lang w:eastAsia="zh-CN"/>
              </w:rPr>
            </m:ctrlPr>
          </m:sub>
        </m:sSub>
      </m:oMath>
      <w:r>
        <w:rPr>
          <w:rFonts w:hint="eastAsia"/>
          <w:lang w:eastAsia="zh-CN"/>
        </w:rPr>
        <w:t>——非结构构件的楼面反应谱值；</w:t>
      </w:r>
    </w:p>
    <w:p>
      <w:pPr>
        <w:ind w:firstLine="480" w:firstLineChars="200"/>
        <w:rPr>
          <w:rFonts w:hint="eastAsia"/>
          <w:lang w:eastAsia="zh-CN"/>
        </w:rPr>
      </w:pPr>
      <m:oMath>
        <m:r>
          <m:rPr/>
          <w:rPr>
            <w:rFonts w:hint="default" w:ascii="Cambria Math" w:hAnsi="Cambria Math"/>
          </w:rPr>
          <m:t>γ</m:t>
        </m:r>
      </m:oMath>
      <w:r>
        <w:t>——非结构构件功能系数</w:t>
      </w:r>
      <w:r>
        <w:rPr>
          <w:rFonts w:hint="eastAsia"/>
          <w:lang w:eastAsia="zh-CN"/>
        </w:rPr>
        <w:t>；</w:t>
      </w:r>
    </w:p>
    <w:p>
      <w:pPr>
        <w:ind w:firstLine="480" w:firstLineChars="200"/>
        <w:rPr>
          <w:rFonts w:hint="eastAsia" w:hAnsi="Cambria Math"/>
          <w:lang w:eastAsia="zh-CN"/>
        </w:rPr>
      </w:pPr>
      <m:oMath>
        <m:sSub>
          <m:sSubPr>
            <m:ctrlPr>
              <w:rPr>
                <w:rFonts w:hint="eastAsia" w:ascii="Cambria Math" w:hAnsi="Cambria Math"/>
              </w:rPr>
            </m:ctrlPr>
          </m:sSubPr>
          <m:e>
            <m:r>
              <m:rPr/>
              <w:rPr>
                <w:rFonts w:hint="default" w:ascii="Cambria Math" w:hAnsi="Cambria Math"/>
              </w:rPr>
              <m:t>γ</m:t>
            </m:r>
            <m:ctrlPr>
              <w:rPr>
                <w:rFonts w:hint="eastAsia" w:ascii="Cambria Math" w:hAnsi="Cambria Math"/>
              </w:rPr>
            </m:ctrlPr>
          </m:e>
          <m:sub>
            <m:r>
              <m:rPr>
                <m:sty m:val="p"/>
              </m:rPr>
              <w:rPr>
                <w:rFonts w:hint="default" w:ascii="Cambria Math" w:hAnsi="Cambria Math"/>
                <w:lang w:val="en-US" w:eastAsia="zh-CN"/>
              </w:rPr>
              <m:t>0</m:t>
            </m:r>
            <m:ctrlPr>
              <w:rPr>
                <w:rFonts w:hint="eastAsia" w:ascii="Cambria Math" w:hAnsi="Cambria Math"/>
              </w:rPr>
            </m:ctrlPr>
          </m:sub>
        </m:sSub>
      </m:oMath>
      <w:r>
        <w:t>——</w:t>
      </w:r>
      <w:r>
        <w:rPr>
          <w:rFonts w:hint="eastAsia" w:hAnsi="Cambria Math"/>
        </w:rPr>
        <w:t>结构重要性系数</w:t>
      </w:r>
      <w:r>
        <w:rPr>
          <w:rFonts w:hint="eastAsia" w:hAnsi="Cambria Math"/>
          <w:lang w:eastAsia="zh-CN"/>
        </w:rPr>
        <w:t>；</w:t>
      </w:r>
    </w:p>
    <w:p>
      <w:pPr>
        <w:ind w:firstLine="480" w:firstLineChars="200"/>
        <w:rPr>
          <w:rFonts w:hint="eastAsia"/>
          <w:lang w:val="en-US" w:eastAsia="zh-CN"/>
        </w:rPr>
      </w:pPr>
      <m:oMath>
        <m:sSub>
          <m:sSubPr>
            <m:ctrlPr>
              <w:rPr>
                <w:rFonts w:hint="eastAsia" w:ascii="Cambria Math" w:hAnsi="Cambria Math"/>
                <w:lang w:val="en-US" w:eastAsia="zh-CN"/>
              </w:rPr>
            </m:ctrlPr>
          </m:sSubPr>
          <m:e>
            <m:r>
              <m:rPr/>
              <w:rPr>
                <w:rFonts w:hint="default" w:ascii="Cambria Math" w:hAnsi="Cambria Math"/>
                <w:lang w:val="en-US" w:eastAsia="zh-CN"/>
              </w:rPr>
              <m:t>γ</m:t>
            </m:r>
            <m:ctrlPr>
              <w:rPr>
                <w:rFonts w:hint="eastAsia" w:ascii="Cambria Math" w:hAnsi="Cambria Math"/>
                <w:lang w:val="en-US" w:eastAsia="zh-CN"/>
              </w:rPr>
            </m:ctrlPr>
          </m:e>
          <m:sub>
            <m:r>
              <m:rPr>
                <m:sty m:val="p"/>
              </m:rPr>
              <w:rPr>
                <w:rFonts w:hint="eastAsia" w:ascii="Cambria Math" w:hAnsi="Cambria Math"/>
                <w:lang w:val="en-US" w:eastAsia="zh-CN"/>
              </w:rPr>
              <m:t>Eh</m:t>
            </m:r>
            <m:ctrlPr>
              <w:rPr>
                <w:rFonts w:hint="eastAsia" w:ascii="Cambria Math" w:hAnsi="Cambria Math"/>
                <w:lang w:val="en-US" w:eastAsia="zh-CN"/>
              </w:rPr>
            </m:ctrlPr>
          </m:sub>
        </m:sSub>
      </m:oMath>
      <w:r>
        <w:t>——</w:t>
      </w:r>
      <w:r>
        <w:rPr>
          <w:rFonts w:hint="eastAsia"/>
          <w:lang w:val="en-US" w:eastAsia="zh-CN"/>
        </w:rPr>
        <w:t>水平地震作用分项系数；</w:t>
      </w:r>
    </w:p>
    <w:p>
      <w:pPr>
        <w:ind w:firstLine="480" w:firstLineChars="200"/>
        <w:rPr>
          <w:rFonts w:hint="eastAsia"/>
          <w:lang w:val="en-US" w:eastAsia="zh-CN"/>
        </w:rPr>
      </w:pPr>
      <m:oMath>
        <m:sSub>
          <m:sSubPr>
            <m:ctrlPr>
              <w:rPr>
                <w:rFonts w:hint="eastAsia" w:ascii="Cambria Math" w:hAnsi="Cambria Math"/>
                <w:lang w:val="en-US" w:eastAsia="zh-CN"/>
              </w:rPr>
            </m:ctrlPr>
          </m:sSubPr>
          <m:e>
            <m:r>
              <m:rPr/>
              <w:rPr>
                <w:rFonts w:hint="default" w:ascii="Cambria Math" w:hAnsi="Cambria Math"/>
                <w:lang w:val="en-US" w:eastAsia="zh-CN"/>
              </w:rPr>
              <m:t>γ</m:t>
            </m:r>
            <m:ctrlPr>
              <w:rPr>
                <w:rFonts w:hint="eastAsia" w:ascii="Cambria Math" w:hAnsi="Cambria Math"/>
                <w:lang w:val="en-US" w:eastAsia="zh-CN"/>
              </w:rPr>
            </m:ctrlPr>
          </m:e>
          <m:sub>
            <m:r>
              <m:rPr>
                <m:sty m:val="p"/>
              </m:rPr>
              <w:rPr>
                <w:rFonts w:hint="eastAsia" w:ascii="Cambria Math" w:hAnsi="Cambria Math"/>
                <w:lang w:val="en-US" w:eastAsia="zh-CN"/>
              </w:rPr>
              <m:t>Ev</m:t>
            </m:r>
            <m:ctrlPr>
              <w:rPr>
                <w:rFonts w:hint="eastAsia" w:ascii="Cambria Math" w:hAnsi="Cambria Math"/>
                <w:lang w:val="en-US" w:eastAsia="zh-CN"/>
              </w:rPr>
            </m:ctrlPr>
          </m:sub>
        </m:sSub>
      </m:oMath>
      <w:r>
        <w:t>——</w:t>
      </w:r>
      <w:r>
        <w:rPr>
          <w:rFonts w:hint="eastAsia"/>
          <w:lang w:val="en-US" w:eastAsia="zh-CN"/>
        </w:rPr>
        <w:t>竖向地震作用分项系数；</w:t>
      </w:r>
    </w:p>
    <w:p>
      <w:pPr>
        <w:ind w:firstLine="480" w:firstLineChars="200"/>
        <w:rPr>
          <w:rFonts w:hint="eastAsia"/>
          <w:lang w:val="en-US" w:eastAsia="zh-CN"/>
        </w:rPr>
      </w:pPr>
      <m:oMath>
        <m:sSub>
          <m:sSubPr>
            <m:ctrlPr>
              <w:rPr>
                <w:rFonts w:hint="eastAsia" w:ascii="Cambria Math" w:hAnsi="Cambria Math"/>
                <w:lang w:val="en-US" w:eastAsia="zh-CN"/>
              </w:rPr>
            </m:ctrlPr>
          </m:sSubPr>
          <m:e>
            <m:r>
              <m:rPr/>
              <w:rPr>
                <w:rFonts w:hint="default" w:ascii="Cambria Math" w:hAnsi="Cambria Math"/>
                <w:lang w:val="en-US" w:eastAsia="zh-CN"/>
              </w:rPr>
              <m:t>γ</m:t>
            </m:r>
            <m:ctrlPr>
              <w:rPr>
                <w:rFonts w:hint="eastAsia" w:ascii="Cambria Math" w:hAnsi="Cambria Math"/>
                <w:lang w:val="en-US" w:eastAsia="zh-CN"/>
              </w:rPr>
            </m:ctrlPr>
          </m:e>
          <m:sub>
            <m:r>
              <m:rPr>
                <m:sty m:val="p"/>
              </m:rPr>
              <w:rPr>
                <w:rFonts w:hint="eastAsia" w:ascii="Cambria Math" w:hAnsi="Cambria Math"/>
                <w:lang w:val="en-US" w:eastAsia="zh-CN"/>
              </w:rPr>
              <m:t>G</m:t>
            </m:r>
            <m:ctrlPr>
              <w:rPr>
                <w:rFonts w:hint="eastAsia" w:ascii="Cambria Math" w:hAnsi="Cambria Math"/>
                <w:lang w:val="en-US" w:eastAsia="zh-CN"/>
              </w:rPr>
            </m:ctrlPr>
          </m:sub>
        </m:sSub>
      </m:oMath>
      <w:r>
        <w:t>——</w:t>
      </w:r>
      <w:r>
        <w:rPr>
          <w:rFonts w:hint="eastAsia"/>
          <w:lang w:val="en-US" w:eastAsia="zh-CN"/>
        </w:rPr>
        <w:t>重力荷载分项系数；</w:t>
      </w:r>
    </w:p>
    <w:p>
      <w:pPr>
        <w:ind w:firstLine="480" w:firstLineChars="200"/>
        <w:rPr>
          <w:rFonts w:hint="eastAsia" w:hAnsi="Cambria Math"/>
          <w:lang w:eastAsia="zh-CN"/>
        </w:rPr>
      </w:pPr>
      <m:oMath>
        <m:sSub>
          <m:sSubPr>
            <m:ctrlPr>
              <w:rPr>
                <w:rFonts w:hint="eastAsia" w:ascii="Cambria Math" w:hAnsi="Cambria Math"/>
              </w:rPr>
            </m:ctrlPr>
          </m:sSubPr>
          <m:e>
            <m:r>
              <m:rPr/>
              <w:rPr>
                <w:rFonts w:hint="default" w:ascii="Cambria Math" w:hAnsi="Cambria Math"/>
              </w:rPr>
              <m:t>γ</m:t>
            </m:r>
            <m:ctrlPr>
              <w:rPr>
                <w:rFonts w:hint="eastAsia" w:ascii="Cambria Math" w:hAnsi="Cambria Math"/>
              </w:rPr>
            </m:ctrlPr>
          </m:e>
          <m:sub>
            <m:r>
              <m:rPr>
                <m:sty m:val="p"/>
              </m:rPr>
              <w:rPr>
                <w:rFonts w:hint="eastAsia" w:ascii="Cambria Math" w:hAnsi="Cambria Math"/>
              </w:rPr>
              <m:t>RE</m:t>
            </m:r>
            <m:ctrlPr>
              <w:rPr>
                <w:rFonts w:hint="eastAsia" w:ascii="Cambria Math" w:hAnsi="Cambria Math"/>
              </w:rPr>
            </m:ctrlPr>
          </m:sub>
        </m:sSub>
      </m:oMath>
      <w:r>
        <w:t>——</w:t>
      </w:r>
      <w:r>
        <w:rPr>
          <w:rFonts w:hint="eastAsia" w:hAnsi="Cambria Math"/>
        </w:rPr>
        <w:t>承载力抗震调整系数</w:t>
      </w:r>
      <w:r>
        <w:rPr>
          <w:rFonts w:hint="eastAsia" w:hAnsi="Cambria Math"/>
          <w:lang w:eastAsia="zh-CN"/>
        </w:rPr>
        <w:t>；</w:t>
      </w:r>
    </w:p>
    <w:p>
      <w:pPr>
        <w:ind w:firstLine="480" w:firstLineChars="200"/>
        <w:rPr>
          <w:rFonts w:hint="eastAsia"/>
          <w:lang w:val="en-US" w:eastAsia="zh-CN"/>
        </w:rPr>
      </w:pPr>
      <m:oMath>
        <m:sSub>
          <m:sSubPr>
            <m:ctrlPr>
              <w:rPr>
                <w:rFonts w:hint="eastAsia" w:ascii="Cambria Math" w:hAnsi="Cambria Math"/>
                <w:lang w:val="en-US" w:eastAsia="zh-CN"/>
              </w:rPr>
            </m:ctrlPr>
          </m:sSubPr>
          <m:e>
            <m:r>
              <m:rPr/>
              <w:rPr>
                <w:rFonts w:hint="default" w:ascii="Cambria Math" w:hAnsi="Cambria Math"/>
                <w:lang w:val="en-US" w:eastAsia="zh-CN"/>
              </w:rPr>
              <m:t>γ</m:t>
            </m:r>
            <m:ctrlPr>
              <w:rPr>
                <w:rFonts w:hint="eastAsia" w:ascii="Cambria Math" w:hAnsi="Cambria Math"/>
                <w:lang w:val="en-US" w:eastAsia="zh-CN"/>
              </w:rPr>
            </m:ctrlPr>
          </m:e>
          <m:sub>
            <m:r>
              <m:rPr>
                <m:sty m:val="p"/>
              </m:rPr>
              <w:rPr>
                <w:rFonts w:hint="eastAsia" w:ascii="Cambria Math" w:hAnsi="Cambria Math"/>
                <w:lang w:val="en-US" w:eastAsia="zh-CN"/>
              </w:rPr>
              <m:t>w</m:t>
            </m:r>
            <m:ctrlPr>
              <w:rPr>
                <w:rFonts w:hint="eastAsia" w:ascii="Cambria Math" w:hAnsi="Cambria Math"/>
                <w:lang w:val="en-US" w:eastAsia="zh-CN"/>
              </w:rPr>
            </m:ctrlPr>
          </m:sub>
        </m:sSub>
      </m:oMath>
      <w:r>
        <w:t>——</w:t>
      </w:r>
      <w:r>
        <w:rPr>
          <w:rFonts w:hint="eastAsia"/>
          <w:lang w:val="en-US" w:eastAsia="zh-CN"/>
        </w:rPr>
        <w:t>风荷载分项系数；</w:t>
      </w:r>
    </w:p>
    <w:p>
      <w:pPr>
        <w:ind w:firstLine="480" w:firstLineChars="200"/>
        <w:rPr>
          <w:rFonts w:hint="eastAsia"/>
        </w:rPr>
      </w:pPr>
      <w:r>
        <w:rPr>
          <w:rFonts w:hint="default" w:ascii="Times New Roman" w:hAnsi="Times New Roman" w:cs="Times New Roman"/>
          <w:i/>
          <w:iCs/>
        </w:rPr>
        <w:t>ζ</w:t>
      </w:r>
      <w:r>
        <w:rPr>
          <w:rFonts w:hint="eastAsia" w:ascii="Times New Roman" w:hAnsi="Times New Roman" w:cs="Times New Roman"/>
          <w:i/>
          <w:iCs/>
          <w:lang w:val="en-US" w:eastAsia="zh-CN"/>
        </w:rPr>
        <w:t xml:space="preserve"> </w:t>
      </w:r>
      <w:r>
        <w:rPr>
          <w:rFonts w:hint="default" w:ascii="Times New Roman" w:hAnsi="Times New Roman" w:cs="Times New Roman"/>
          <w:sz w:val="18"/>
          <w:szCs w:val="18"/>
        </w:rPr>
        <w:t>1</w:t>
      </w:r>
      <w:r>
        <w:t>——</w:t>
      </w:r>
      <w:r>
        <w:rPr>
          <w:rFonts w:hint="eastAsia"/>
        </w:rPr>
        <w:t>状态系数；</w:t>
      </w:r>
    </w:p>
    <w:p>
      <w:pPr>
        <w:ind w:firstLine="480" w:firstLineChars="200"/>
        <w:rPr>
          <w:rFonts w:hint="eastAsia"/>
          <w:lang w:eastAsia="zh-CN"/>
        </w:rPr>
      </w:pPr>
      <w:r>
        <w:rPr>
          <w:rFonts w:hint="default" w:ascii="Times New Roman" w:hAnsi="Times New Roman" w:cs="Times New Roman"/>
          <w:i/>
          <w:iCs/>
        </w:rPr>
        <w:t>ζ</w:t>
      </w:r>
      <w:r>
        <w:rPr>
          <w:rFonts w:hint="eastAsia" w:ascii="Times New Roman" w:hAnsi="Times New Roman" w:cs="Times New Roman"/>
          <w:i/>
          <w:iCs/>
          <w:lang w:val="en-US" w:eastAsia="zh-CN"/>
        </w:rPr>
        <w:t xml:space="preserve"> </w:t>
      </w:r>
      <w:r>
        <w:rPr>
          <w:rFonts w:hint="default" w:ascii="Times New Roman" w:hAnsi="Times New Roman" w:cs="Times New Roman"/>
          <w:sz w:val="18"/>
          <w:szCs w:val="18"/>
        </w:rPr>
        <w:t>2</w:t>
      </w:r>
      <w:r>
        <w:t>——</w:t>
      </w:r>
      <w:r>
        <w:rPr>
          <w:rFonts w:hint="eastAsia"/>
        </w:rPr>
        <w:t>位置系数</w:t>
      </w:r>
      <w:r>
        <w:rPr>
          <w:rFonts w:hint="eastAsia"/>
          <w:lang w:eastAsia="zh-CN"/>
        </w:rPr>
        <w:t>；</w:t>
      </w:r>
    </w:p>
    <w:p>
      <w:pPr>
        <w:ind w:firstLine="480" w:firstLineChars="200"/>
        <w:rPr>
          <w:rFonts w:hint="eastAsia" w:eastAsia="宋体"/>
          <w:lang w:eastAsia="zh-CN"/>
        </w:rPr>
      </w:pPr>
      <w:r>
        <w:rPr>
          <w:i/>
          <w:iCs/>
        </w:rPr>
        <w:t>η</w:t>
      </w:r>
      <w:r>
        <w:t>——非结构构件类别系数</w:t>
      </w:r>
      <w:r>
        <w:rPr>
          <w:rFonts w:hint="eastAsia"/>
          <w:lang w:eastAsia="zh-CN"/>
        </w:rPr>
        <w:t>；</w:t>
      </w:r>
      <w:r>
        <w:rPr>
          <w:rFonts w:hint="eastAsia"/>
        </w:rPr>
        <w:t xml:space="preserve"> </w:t>
      </w:r>
    </w:p>
    <w:p>
      <w:pPr>
        <w:ind w:firstLine="480" w:firstLineChars="200"/>
        <w:rPr>
          <w:rFonts w:hint="eastAsia" w:hAnsi="Cambria Math" w:cs="宋体"/>
          <w:i w:val="0"/>
          <w:lang w:val="en-US" w:eastAsia="zh-CN"/>
        </w:rPr>
      </w:pPr>
      <m:oMath>
        <m:sSub>
          <m:sSubPr>
            <m:ctrlPr>
              <w:rPr>
                <w:rFonts w:hint="eastAsia" w:ascii="Cambria Math" w:hAnsi="Cambria Math" w:cs="宋体"/>
                <w:i/>
              </w:rPr>
            </m:ctrlPr>
          </m:sSubPr>
          <m:e>
            <m:r>
              <m:rPr/>
              <w:rPr>
                <w:rFonts w:ascii="Cambria Math" w:hAnsi="Cambria Math" w:cs="宋体"/>
              </w:rPr>
              <m:t>σ</m:t>
            </m:r>
            <m:ctrlPr>
              <w:rPr>
                <w:rFonts w:hint="eastAsia" w:ascii="Cambria Math" w:hAnsi="Cambria Math" w:cs="宋体"/>
                <w:i/>
              </w:rPr>
            </m:ctrlPr>
          </m:e>
          <m:sub>
            <m:r>
              <m:rPr>
                <m:sty m:val="p"/>
              </m:rPr>
              <w:rPr>
                <w:rFonts w:hint="default" w:ascii="Cambria Math" w:hAnsi="Cambria Math" w:cs="宋体"/>
                <w:lang w:val="en-US" w:eastAsia="zh-CN"/>
              </w:rPr>
              <m:t>N</m:t>
            </m:r>
            <m:ctrlPr>
              <w:rPr>
                <w:rFonts w:hint="eastAsia" w:ascii="Cambria Math" w:hAnsi="Cambria Math" w:cs="宋体"/>
                <w:i/>
              </w:rPr>
            </m:ctrlPr>
          </m:sub>
        </m:sSub>
      </m:oMath>
      <w:r>
        <w:rPr>
          <w:rFonts w:hint="eastAsia" w:hAnsi="Cambria Math" w:cs="宋体"/>
          <w:i w:val="0"/>
          <w:lang w:eastAsia="zh-CN"/>
        </w:rPr>
        <w:t>——</w:t>
      </w:r>
      <w:r>
        <w:rPr>
          <w:rFonts w:hint="eastAsia" w:hAnsi="Cambria Math" w:cs="宋体"/>
          <w:i w:val="0"/>
          <w:lang w:val="en-US" w:eastAsia="zh-CN"/>
        </w:rPr>
        <w:t>在轴力作用下的连接件正应力；</w:t>
      </w:r>
    </w:p>
    <w:p>
      <w:pPr>
        <w:ind w:firstLine="480" w:firstLineChars="200"/>
        <w:rPr>
          <w:rFonts w:hint="eastAsia" w:hAnsi="Cambria Math" w:cs="宋体"/>
          <w:i w:val="0"/>
          <w:lang w:val="en-US" w:eastAsia="zh-CN"/>
        </w:rPr>
      </w:pPr>
      <m:oMath>
        <m:sSub>
          <m:sSubPr>
            <m:ctrlPr>
              <w:rPr>
                <w:rFonts w:hint="eastAsia" w:ascii="Cambria Math" w:hAnsi="Cambria Math" w:cs="宋体"/>
                <w:i/>
              </w:rPr>
            </m:ctrlPr>
          </m:sSubPr>
          <m:e>
            <m:r>
              <m:rPr/>
              <w:rPr>
                <w:rFonts w:ascii="Cambria Math" w:hAnsi="Cambria Math" w:cs="宋体"/>
              </w:rPr>
              <m:t>σ</m:t>
            </m:r>
            <m:ctrlPr>
              <w:rPr>
                <w:rFonts w:hint="eastAsia" w:ascii="Cambria Math" w:hAnsi="Cambria Math" w:cs="宋体"/>
                <w:i/>
              </w:rPr>
            </m:ctrlPr>
          </m:e>
          <m:sub>
            <m:r>
              <m:rPr>
                <m:sty m:val="p"/>
              </m:rPr>
              <w:rPr>
                <w:rFonts w:hint="eastAsia" w:ascii="Cambria Math" w:hAnsi="Cambria Math" w:cs="宋体"/>
                <w:lang w:val="en-US" w:eastAsia="zh-CN"/>
              </w:rPr>
              <m:t>M</m:t>
            </m:r>
            <m:ctrlPr>
              <w:rPr>
                <w:rFonts w:hint="eastAsia" w:ascii="Cambria Math" w:hAnsi="Cambria Math" w:cs="宋体"/>
                <w:i/>
              </w:rPr>
            </m:ctrlPr>
          </m:sub>
        </m:sSub>
      </m:oMath>
      <w:r>
        <w:rPr>
          <w:rFonts w:hint="eastAsia" w:hAnsi="Cambria Math" w:cs="宋体"/>
          <w:i w:val="0"/>
          <w:lang w:eastAsia="zh-CN"/>
        </w:rPr>
        <w:t>——</w:t>
      </w:r>
      <w:r>
        <w:rPr>
          <w:rFonts w:hint="eastAsia" w:hAnsi="Cambria Math" w:cs="宋体"/>
          <w:i w:val="0"/>
          <w:lang w:val="en-US" w:eastAsia="zh-CN"/>
        </w:rPr>
        <w:t>在弯矩作用下的连接件弯曲应力；</w:t>
      </w:r>
    </w:p>
    <w:p>
      <w:pPr>
        <w:ind w:firstLine="480" w:firstLineChars="200"/>
        <w:rPr>
          <w:rFonts w:hint="eastAsia" w:hAnsi="Cambria Math" w:cs="宋体"/>
          <w:i w:val="0"/>
          <w:lang w:val="en-US" w:eastAsia="zh-CN"/>
        </w:rPr>
      </w:pPr>
      <m:oMath>
        <m:r>
          <m:rPr/>
          <w:rPr>
            <w:rFonts w:ascii="Cambria Math" w:hAnsi="Cambria Math" w:cs="宋体"/>
          </w:rPr>
          <m:t>τ</m:t>
        </m:r>
      </m:oMath>
      <w:r>
        <w:t>——</w:t>
      </w:r>
      <w:r>
        <w:rPr>
          <w:rFonts w:hint="eastAsia" w:hAnsi="Cambria Math" w:cs="宋体"/>
          <w:i w:val="0"/>
          <w:lang w:val="en-US" w:eastAsia="zh-CN"/>
        </w:rPr>
        <w:t>在剪力作用下的连接件剪应力；</w:t>
      </w:r>
    </w:p>
    <w:p>
      <w:pPr>
        <w:ind w:firstLine="480" w:firstLineChars="200"/>
        <w:rPr>
          <w:rFonts w:hint="eastAsia"/>
          <w:lang w:val="en-US" w:eastAsia="zh-CN"/>
        </w:rPr>
      </w:pPr>
      <m:oMath>
        <m:r>
          <m:rPr/>
          <w:rPr>
            <w:rFonts w:hint="default" w:ascii="Cambria Math" w:hAnsi="Cambria Math" w:cs="Times New Roman"/>
            <w:highlight w:val="none"/>
          </w:rPr>
          <m:t>ω</m:t>
        </m:r>
      </m:oMath>
      <w:r>
        <w:rPr>
          <w:highlight w:val="none"/>
        </w:rPr>
        <w:t>——</w:t>
      </w:r>
      <w:r>
        <w:rPr>
          <w:rFonts w:hint="eastAsia"/>
          <w:highlight w:val="none"/>
          <w:lang w:val="en-US" w:eastAsia="zh-CN"/>
        </w:rPr>
        <w:t>荷载分布的影响系数</w:t>
      </w:r>
      <w:r>
        <w:rPr>
          <w:rFonts w:hint="eastAsia"/>
          <w:highlight w:val="none"/>
        </w:rPr>
        <w:t>；</w:t>
      </w:r>
    </w:p>
    <w:p>
      <w:pPr>
        <w:ind w:firstLine="480" w:firstLineChars="200"/>
        <w:rPr>
          <w:rFonts w:hint="eastAsia" w:hAnsi="Cambria Math"/>
          <w:lang w:eastAsia="zh-CN"/>
        </w:rPr>
      </w:pPr>
      <m:oMath>
        <m:sSub>
          <m:sSubPr>
            <m:ctrlPr>
              <w:rPr>
                <w:rFonts w:hint="eastAsia" w:ascii="Cambria Math" w:hAnsi="Cambria Math"/>
              </w:rPr>
            </m:ctrlPr>
          </m:sSubPr>
          <m:e>
            <m:r>
              <m:rPr/>
              <w:rPr>
                <w:rFonts w:hint="default" w:ascii="Cambria Math" w:hAnsi="Cambria Math"/>
              </w:rPr>
              <m:t>ψ</m:t>
            </m:r>
            <m:ctrlPr>
              <w:rPr>
                <w:rFonts w:hint="eastAsia" w:ascii="Cambria Math" w:hAnsi="Cambria Math"/>
              </w:rPr>
            </m:ctrlPr>
          </m:e>
          <m:sub>
            <m:r>
              <m:rPr>
                <m:sty m:val="p"/>
              </m:rPr>
              <w:rPr>
                <w:rFonts w:hint="eastAsia" w:ascii="Cambria Math" w:hAnsi="Cambria Math"/>
              </w:rPr>
              <m:t>w</m:t>
            </m:r>
            <m:ctrlPr>
              <w:rPr>
                <w:rFonts w:hint="eastAsia" w:ascii="Cambria Math" w:hAnsi="Cambria Math"/>
              </w:rPr>
            </m:ctrlPr>
          </m:sub>
        </m:sSub>
      </m:oMath>
      <w:r>
        <w:t>——</w:t>
      </w:r>
      <w:r>
        <w:rPr>
          <w:rFonts w:hint="eastAsia" w:hAnsi="Cambria Math"/>
        </w:rPr>
        <w:t>风荷载组合值系数</w:t>
      </w:r>
      <w:r>
        <w:rPr>
          <w:rFonts w:hint="eastAsia" w:hAnsi="Cambria Math"/>
          <w:lang w:eastAsia="zh-CN"/>
        </w:rPr>
        <w:t>。</w:t>
      </w:r>
    </w:p>
    <w:p>
      <w:pPr>
        <w:rPr>
          <w:rFonts w:hint="eastAsia"/>
          <w:lang w:val="en-US" w:eastAsia="zh-CN"/>
        </w:rPr>
      </w:pPr>
      <w:r>
        <w:rPr>
          <w:rStyle w:val="23"/>
          <w:rFonts w:hint="eastAsia" w:cs="宋体"/>
        </w:rPr>
        <w:t>2.</w:t>
      </w:r>
      <w:r>
        <w:rPr>
          <w:rStyle w:val="23"/>
          <w:rFonts w:hint="eastAsia" w:cs="宋体"/>
          <w:lang w:val="en-US" w:eastAsia="zh-CN"/>
        </w:rPr>
        <w:t>2</w:t>
      </w:r>
      <w:r>
        <w:rPr>
          <w:rStyle w:val="23"/>
          <w:rFonts w:hint="eastAsia" w:cs="宋体"/>
        </w:rPr>
        <w:t>.</w:t>
      </w:r>
      <w:r>
        <w:rPr>
          <w:rStyle w:val="23"/>
          <w:rFonts w:hint="eastAsia" w:cs="宋体"/>
          <w:lang w:val="en-US" w:eastAsia="zh-CN"/>
        </w:rPr>
        <w:t>3</w:t>
      </w:r>
      <w:r>
        <w:rPr>
          <w:rFonts w:hint="eastAsia"/>
        </w:rPr>
        <w:t>  </w:t>
      </w:r>
      <w:r>
        <w:rPr>
          <w:rFonts w:hint="eastAsia"/>
          <w:lang w:val="en-US" w:eastAsia="zh-CN"/>
        </w:rPr>
        <w:t>几何参数</w:t>
      </w:r>
    </w:p>
    <w:p>
      <w:pPr>
        <w:ind w:firstLine="480" w:firstLineChars="200"/>
        <w:rPr>
          <w:rFonts w:hint="eastAsia"/>
          <w:lang w:eastAsia="zh-CN"/>
        </w:rPr>
      </w:pPr>
      <m:oMath>
        <m:sSub>
          <m:sSubPr>
            <m:ctrlPr>
              <w:rPr>
                <w:rFonts w:hint="default" w:ascii="Cambria Math" w:hAnsi="Cambria Math" w:cs="Times New Roman"/>
                <w:i/>
              </w:rPr>
            </m:ctrlPr>
          </m:sSubPr>
          <m:e>
            <m:r>
              <m:rPr/>
              <w:rPr>
                <w:rFonts w:hint="default" w:ascii="Cambria Math" w:hAnsi="Cambria Math" w:cs="Times New Roman"/>
                <w:lang w:val="en-US" w:eastAsia="zh-CN"/>
              </w:rPr>
              <m:t>A</m:t>
            </m:r>
            <m:ctrlPr>
              <w:rPr>
                <w:rFonts w:hint="default" w:ascii="Cambria Math" w:hAnsi="Cambria Math" w:cs="Times New Roman"/>
                <w:i/>
              </w:rPr>
            </m:ctrlPr>
          </m:e>
          <m:sub>
            <m:r>
              <m:rPr>
                <m:sty m:val="p"/>
              </m:rPr>
              <w:rPr>
                <w:rFonts w:hint="default" w:ascii="Cambria Math" w:hAnsi="Cambria Math" w:cs="Times New Roman"/>
                <w:lang w:val="en-US" w:eastAsia="zh-CN"/>
              </w:rPr>
              <m:t>l</m:t>
            </m:r>
            <m:ctrlPr>
              <w:rPr>
                <w:rFonts w:hint="default" w:ascii="Cambria Math" w:hAnsi="Cambria Math" w:cs="Times New Roman"/>
                <w:i/>
              </w:rPr>
            </m:ctrlPr>
          </m:sub>
        </m:sSub>
      </m:oMath>
      <w:r>
        <w:t>——</w:t>
      </w:r>
      <w:r>
        <w:rPr>
          <w:rFonts w:hint="eastAsia"/>
        </w:rPr>
        <w:t>混凝土局部受压面积</w:t>
      </w:r>
      <w:r>
        <w:rPr>
          <w:rFonts w:hint="eastAsia"/>
          <w:lang w:eastAsia="zh-CN"/>
        </w:rPr>
        <w:t>；</w:t>
      </w:r>
    </w:p>
    <w:p>
      <w:pPr>
        <w:ind w:firstLine="480" w:firstLineChars="200"/>
        <w:rPr>
          <w:rFonts w:hint="eastAsia" w:hAnsi="Cambria Math" w:cs="宋体"/>
          <w:i w:val="0"/>
          <w:lang w:val="en-US" w:eastAsia="zh-CN"/>
        </w:rPr>
      </w:pPr>
      <m:oMath>
        <m:sSub>
          <m:sSubPr>
            <m:ctrlPr>
              <w:rPr>
                <w:rFonts w:hint="eastAsia" w:ascii="Cambria Math" w:hAnsi="Cambria Math" w:cs="宋体"/>
                <w:i/>
              </w:rPr>
            </m:ctrlPr>
          </m:sSubPr>
          <m:e>
            <m:r>
              <m:rPr/>
              <w:rPr>
                <w:rFonts w:hint="default" w:ascii="Cambria Math" w:hAnsi="Cambria Math" w:cs="宋体"/>
                <w:lang w:val="en-US" w:eastAsia="zh-CN"/>
              </w:rPr>
              <m:t>A</m:t>
            </m:r>
            <m:ctrlPr>
              <w:rPr>
                <w:rFonts w:hint="eastAsia" w:ascii="Cambria Math" w:hAnsi="Cambria Math" w:cs="宋体"/>
                <w:i/>
              </w:rPr>
            </m:ctrlPr>
          </m:e>
          <m:sub>
            <m:r>
              <m:rPr>
                <m:sty m:val="p"/>
              </m:rPr>
              <w:rPr>
                <w:rFonts w:hint="default" w:ascii="Cambria Math" w:hAnsi="Cambria Math" w:cs="宋体"/>
                <w:lang w:val="en-US" w:eastAsia="zh-CN"/>
              </w:rPr>
              <m:t>n</m:t>
            </m:r>
            <m:ctrlPr>
              <w:rPr>
                <w:rFonts w:hint="eastAsia" w:ascii="Cambria Math" w:hAnsi="Cambria Math" w:cs="宋体"/>
                <w:i/>
              </w:rPr>
            </m:ctrlPr>
          </m:sub>
        </m:sSub>
      </m:oMath>
      <w:r>
        <w:t>——</w:t>
      </w:r>
      <w:r>
        <w:rPr>
          <w:rFonts w:hint="eastAsia" w:hAnsi="Cambria Math" w:cs="宋体"/>
          <w:i w:val="0"/>
          <w:lang w:val="en-US" w:eastAsia="zh-CN"/>
        </w:rPr>
        <w:t>连接件在荷载作用方向净截面面积；</w:t>
      </w:r>
    </w:p>
    <w:p>
      <w:pPr>
        <w:ind w:firstLine="480" w:firstLineChars="200"/>
        <w:rPr>
          <w:rFonts w:hint="eastAsia"/>
        </w:rPr>
      </w:pPr>
      <w:r>
        <w:rPr>
          <w:rFonts w:hint="eastAsia"/>
          <w:lang w:val="en-US" w:eastAsia="zh-CN"/>
        </w:rPr>
        <w:t>a</w:t>
      </w:r>
      <w:r>
        <w:t>——</w:t>
      </w:r>
      <w:r>
        <w:rPr>
          <w:rFonts w:hint="eastAsia"/>
          <w:lang w:val="en-US" w:eastAsia="zh-CN"/>
        </w:rPr>
        <w:t>墙体荷载作用点至连接件根部距离</w:t>
      </w:r>
      <w:r>
        <w:rPr>
          <w:rFonts w:hint="eastAsia"/>
        </w:rPr>
        <w:t>；</w:t>
      </w:r>
    </w:p>
    <w:p>
      <w:pPr>
        <w:ind w:firstLine="480" w:firstLineChars="200"/>
        <w:rPr>
          <w:rFonts w:hint="eastAsia"/>
        </w:rPr>
      </w:pPr>
      <w:r>
        <w:rPr>
          <w:rFonts w:hint="eastAsia"/>
          <w:lang w:val="en-US" w:eastAsia="zh-CN"/>
        </w:rPr>
        <w:t>b</w:t>
      </w:r>
      <w:r>
        <w:t>——</w:t>
      </w:r>
      <w:r>
        <w:rPr>
          <w:rFonts w:hint="eastAsia"/>
          <w:lang w:val="en-US" w:eastAsia="zh-CN"/>
        </w:rPr>
        <w:t>墙体宽度</w:t>
      </w:r>
      <w:r>
        <w:rPr>
          <w:rFonts w:hint="eastAsia"/>
        </w:rPr>
        <w:t>；</w:t>
      </w:r>
    </w:p>
    <w:p>
      <w:pPr>
        <w:ind w:firstLine="480" w:firstLineChars="200"/>
        <w:rPr>
          <w:rFonts w:hint="eastAsia"/>
          <w:lang w:eastAsia="zh-CN"/>
        </w:rPr>
      </w:pPr>
      <w:r>
        <w:rPr>
          <w:i/>
          <w:iCs/>
        </w:rPr>
        <w:t>d</w:t>
      </w:r>
      <w:r>
        <w:t>——</w:t>
      </w:r>
      <w:r>
        <w:rPr>
          <w:rFonts w:hint="eastAsia"/>
        </w:rPr>
        <w:t>自攻螺钉</w:t>
      </w:r>
      <w:r>
        <w:t>或</w:t>
      </w:r>
      <w:r>
        <w:rPr>
          <w:rFonts w:hint="eastAsia"/>
        </w:rPr>
        <w:t>射钉</w:t>
      </w:r>
      <w:r>
        <w:t>直径</w:t>
      </w:r>
      <w:r>
        <w:rPr>
          <w:rFonts w:hint="eastAsia"/>
          <w:lang w:eastAsia="zh-CN"/>
        </w:rPr>
        <w:t>；</w:t>
      </w:r>
    </w:p>
    <w:p>
      <w:pPr>
        <w:ind w:firstLine="480" w:firstLineChars="200"/>
        <w:rPr>
          <w:rFonts w:hint="eastAsia"/>
        </w:rPr>
      </w:pPr>
      <w:r>
        <w:rPr>
          <w:rFonts w:hint="eastAsia"/>
          <w:i/>
          <w:iCs/>
          <w:lang w:val="en-US" w:eastAsia="zh-CN"/>
        </w:rPr>
        <w:t>H</w:t>
      </w:r>
      <w:r>
        <w:t>——</w:t>
      </w:r>
      <w:r>
        <w:rPr>
          <w:rFonts w:hint="eastAsia"/>
          <w:lang w:val="en-US" w:eastAsia="zh-CN"/>
        </w:rPr>
        <w:t>结构层高；</w:t>
      </w:r>
    </w:p>
    <w:p>
      <w:pPr>
        <w:ind w:firstLine="480" w:firstLineChars="200"/>
        <w:rPr>
          <w:rFonts w:hint="eastAsia" w:hAnsi="Cambria Math"/>
          <w:sz w:val="24"/>
          <w:szCs w:val="24"/>
          <w:lang w:val="en-US" w:eastAsia="zh-CN"/>
        </w:rPr>
      </w:pPr>
      <w:r>
        <w:rPr>
          <w:rFonts w:hint="eastAsia" w:hAnsi="Cambria Math"/>
          <w:i/>
          <w:iCs/>
          <w:sz w:val="24"/>
          <w:szCs w:val="24"/>
          <w:lang w:val="en-US" w:eastAsia="zh-CN"/>
        </w:rPr>
        <w:t>m</w:t>
      </w:r>
      <w:r>
        <w:t>——</w:t>
      </w:r>
      <w:r>
        <w:rPr>
          <w:rFonts w:hint="eastAsia" w:hAnsi="Cambria Math"/>
          <w:sz w:val="24"/>
          <w:szCs w:val="24"/>
        </w:rPr>
        <w:t>建筑围护结构</w:t>
      </w:r>
      <w:r>
        <w:rPr>
          <w:rFonts w:hint="eastAsia" w:hAnsi="Cambria Math"/>
          <w:sz w:val="24"/>
          <w:szCs w:val="24"/>
          <w:lang w:val="en-US" w:eastAsia="zh-CN"/>
        </w:rPr>
        <w:t>综合面密度。</w:t>
      </w:r>
    </w:p>
    <w:p>
      <w:pPr>
        <w:ind w:firstLine="480" w:firstLineChars="200"/>
        <w:rPr>
          <w:rFonts w:hint="eastAsia"/>
          <w:lang w:eastAsia="zh-CN"/>
        </w:rPr>
      </w:pPr>
      <w:r>
        <w:rPr>
          <w:rFonts w:hint="eastAsia"/>
          <w:i/>
          <w:iCs/>
        </w:rPr>
        <w:t>t</w:t>
      </w:r>
      <w:r>
        <w:t>——</w:t>
      </w:r>
      <w:r>
        <w:rPr>
          <w:rFonts w:hint="eastAsia"/>
        </w:rPr>
        <w:t>连接件的厚度</w:t>
      </w:r>
      <w:r>
        <w:rPr>
          <w:rFonts w:hint="eastAsia"/>
          <w:lang w:eastAsia="zh-CN"/>
        </w:rPr>
        <w:t>；</w:t>
      </w:r>
    </w:p>
    <w:p>
      <w:pPr>
        <w:ind w:firstLine="480" w:firstLineChars="200"/>
        <w:rPr>
          <w:rFonts w:hint="eastAsia" w:hAnsi="Cambria Math"/>
          <w:sz w:val="24"/>
          <w:szCs w:val="24"/>
          <w:lang w:val="en-US" w:eastAsia="zh-CN"/>
        </w:rPr>
      </w:pPr>
      <m:oMath>
        <m:sSub>
          <m:sSubPr>
            <m:ctrlPr>
              <w:rPr>
                <w:rFonts w:hint="eastAsia" w:ascii="Cambria Math" w:hAnsi="Cambria Math" w:cs="宋体"/>
                <w:i/>
              </w:rPr>
            </m:ctrlPr>
          </m:sSubPr>
          <m:e>
            <m:r>
              <m:rPr/>
              <w:rPr>
                <w:rFonts w:hint="default" w:ascii="Cambria Math" w:hAnsi="Cambria Math" w:cs="宋体"/>
                <w:lang w:val="en-US" w:eastAsia="zh-CN"/>
              </w:rPr>
              <m:t>W</m:t>
            </m:r>
            <m:ctrlPr>
              <w:rPr>
                <w:rFonts w:hint="eastAsia" w:ascii="Cambria Math" w:hAnsi="Cambria Math" w:cs="宋体"/>
                <w:i/>
              </w:rPr>
            </m:ctrlPr>
          </m:e>
          <m:sub>
            <m:r>
              <m:rPr>
                <m:sty m:val="p"/>
              </m:rPr>
              <w:rPr>
                <w:rFonts w:hint="default" w:ascii="Cambria Math" w:hAnsi="Cambria Math" w:cs="宋体"/>
                <w:lang w:val="en-US" w:eastAsia="zh-CN"/>
              </w:rPr>
              <m:t>n</m:t>
            </m:r>
            <m:ctrlPr>
              <w:rPr>
                <w:rFonts w:hint="eastAsia" w:ascii="Cambria Math" w:hAnsi="Cambria Math" w:cs="宋体"/>
                <w:i/>
              </w:rPr>
            </m:ctrlPr>
          </m:sub>
        </m:sSub>
      </m:oMath>
      <w:r>
        <w:t>——</w:t>
      </w:r>
      <w:r>
        <w:rPr>
          <w:rFonts w:hint="eastAsia" w:hAnsi="Cambria Math" w:cs="宋体"/>
          <w:i w:val="0"/>
          <w:lang w:val="en-US" w:eastAsia="zh-CN"/>
        </w:rPr>
        <w:t>连接件在荷载作用方向净截面模量。</w:t>
      </w:r>
      <w:r>
        <w:rPr>
          <w:rFonts w:hint="eastAsia" w:hAnsi="Cambria Math"/>
          <w:sz w:val="24"/>
          <w:szCs w:val="24"/>
          <w:lang w:val="en-US" w:eastAsia="zh-CN"/>
        </w:rPr>
        <w:br w:type="page"/>
      </w:r>
    </w:p>
    <w:p>
      <w:pPr>
        <w:pStyle w:val="3"/>
        <w:rPr>
          <w:rFonts w:cs="宋体"/>
        </w:rPr>
      </w:pPr>
      <w:bookmarkStart w:id="34" w:name="_Toc21749"/>
      <w:bookmarkStart w:id="35" w:name="_Toc32748"/>
      <w:bookmarkStart w:id="36" w:name="_Toc18412"/>
      <w:r>
        <w:rPr>
          <w:rFonts w:hint="eastAsia"/>
        </w:rPr>
        <w:t>3  材  料</w:t>
      </w:r>
      <w:bookmarkEnd w:id="34"/>
      <w:bookmarkEnd w:id="35"/>
      <w:bookmarkEnd w:id="36"/>
      <w:bookmarkStart w:id="37" w:name="_Toc26346"/>
      <w:bookmarkStart w:id="38" w:name="_Toc21290"/>
    </w:p>
    <w:p>
      <w:pPr>
        <w:pStyle w:val="4"/>
        <w:rPr>
          <w:rFonts w:cs="宋体"/>
        </w:rPr>
      </w:pPr>
      <w:bookmarkStart w:id="39" w:name="_Toc15932"/>
      <w:r>
        <w:rPr>
          <w:rFonts w:hint="eastAsia" w:cs="宋体"/>
        </w:rPr>
        <w:t>3.1  一般规定</w:t>
      </w:r>
      <w:bookmarkEnd w:id="39"/>
    </w:p>
    <w:p>
      <w:pPr>
        <w:bidi w:val="0"/>
      </w:pPr>
      <w:r>
        <w:rPr>
          <w:rStyle w:val="23"/>
          <w:rFonts w:hint="eastAsia" w:cs="宋体"/>
        </w:rPr>
        <w:t>3.1.1</w:t>
      </w:r>
      <w:r>
        <w:rPr>
          <w:rFonts w:hint="eastAsia"/>
        </w:rPr>
        <w:t> </w:t>
      </w:r>
      <w:r>
        <w:rPr>
          <w:rFonts w:hint="eastAsia"/>
          <w:lang w:val="en-US" w:eastAsia="zh-CN"/>
        </w:rPr>
        <w:t xml:space="preserve"> </w:t>
      </w:r>
      <w:r>
        <w:rPr>
          <w:rFonts w:hint="eastAsia"/>
          <w:lang w:eastAsia="zh-CN"/>
        </w:rPr>
        <w:t>注仓式自保温装配集成墙体</w:t>
      </w:r>
      <w:r>
        <w:rPr>
          <w:rFonts w:hint="eastAsia"/>
        </w:rPr>
        <w:t>材料应符合现行国家和四川省有关标准的规定，并应优先采用节能、利废、环保的原材料。</w:t>
      </w:r>
    </w:p>
    <w:p>
      <w:pPr>
        <w:pStyle w:val="31"/>
        <w:bidi w:val="0"/>
        <w:rPr>
          <w:sz w:val="24"/>
          <w:szCs w:val="24"/>
          <w:u w:val="single"/>
        </w:rPr>
      </w:pPr>
      <w:r>
        <w:rPr>
          <w:rFonts w:hint="eastAsia"/>
          <w:sz w:val="24"/>
          <w:szCs w:val="24"/>
          <w:u w:val="single"/>
        </w:rPr>
        <w:t>【条文说明】</w:t>
      </w:r>
      <w:r>
        <w:rPr>
          <w:rFonts w:hint="eastAsia"/>
          <w:sz w:val="24"/>
          <w:szCs w:val="24"/>
          <w:u w:val="single"/>
          <w:lang w:eastAsia="zh-CN"/>
        </w:rPr>
        <w:t>注仓式自保温装配集成墙体</w:t>
      </w:r>
      <w:r>
        <w:rPr>
          <w:rFonts w:hint="eastAsia"/>
          <w:sz w:val="24"/>
          <w:szCs w:val="24"/>
          <w:u w:val="single"/>
        </w:rPr>
        <w:t>应使用符合国家节能、节材、环保等产业政策的原材料，不仅应对人体无害，而且不应对环境造成污染，能够实现资源综合利用。不得使用国家明令禁止使用的材料和制品，如黏土制品、石棉及含石棉制品，未经改性的菱苦土制品以及含有辐射超标的各类工业废渣等。</w:t>
      </w:r>
      <w:r>
        <w:rPr>
          <w:rFonts w:hint="eastAsia"/>
          <w:sz w:val="24"/>
          <w:szCs w:val="24"/>
          <w:u w:val="single"/>
          <w:lang w:eastAsia="zh-CN"/>
        </w:rPr>
        <w:t>注仓式自保温装配集成墙体</w:t>
      </w:r>
      <w:r>
        <w:rPr>
          <w:rFonts w:hint="eastAsia"/>
          <w:sz w:val="24"/>
          <w:szCs w:val="24"/>
          <w:u w:val="single"/>
        </w:rPr>
        <w:t>施工配套材料的选用是保证</w:t>
      </w:r>
      <w:r>
        <w:rPr>
          <w:rFonts w:hint="eastAsia"/>
          <w:sz w:val="24"/>
          <w:szCs w:val="24"/>
          <w:u w:val="single"/>
          <w:lang w:eastAsia="zh-CN"/>
        </w:rPr>
        <w:t>注仓墙</w:t>
      </w:r>
      <w:r>
        <w:rPr>
          <w:rFonts w:hint="eastAsia"/>
          <w:sz w:val="24"/>
          <w:szCs w:val="24"/>
          <w:u w:val="single"/>
        </w:rPr>
        <w:t>质量的重要因素。</w:t>
      </w:r>
    </w:p>
    <w:p>
      <w:pPr>
        <w:rPr>
          <w:rFonts w:hint="eastAsia"/>
          <w:lang w:val="en-US" w:eastAsia="zh-CN"/>
        </w:rPr>
      </w:pPr>
      <w:r>
        <w:rPr>
          <w:rStyle w:val="23"/>
          <w:rFonts w:hint="eastAsia" w:cs="宋体"/>
        </w:rPr>
        <w:t>3.1.2</w:t>
      </w:r>
      <w:r>
        <w:rPr>
          <w:rFonts w:hint="eastAsia"/>
        </w:rPr>
        <w:t> </w:t>
      </w:r>
      <w:r>
        <w:rPr>
          <w:rFonts w:hint="eastAsia"/>
          <w:lang w:val="en-US" w:eastAsia="zh-CN"/>
        </w:rPr>
        <w:t xml:space="preserve"> </w:t>
      </w:r>
      <w:r>
        <w:rPr>
          <w:rFonts w:hint="eastAsia"/>
          <w:lang w:eastAsia="zh-CN"/>
        </w:rPr>
        <w:t>注仓式自保温装配集成墙体</w:t>
      </w:r>
      <w:r>
        <w:rPr>
          <w:rFonts w:hint="eastAsia"/>
          <w:lang w:val="en-US" w:eastAsia="zh-CN"/>
        </w:rPr>
        <w:t>材料的放射性限量和检测方法应符合现行国家标准《建筑环境通用规范》GB 55016和《建筑材料放射性核素限量》GB 6566的规定。</w:t>
      </w:r>
    </w:p>
    <w:p>
      <w:pPr>
        <w:pStyle w:val="31"/>
        <w:bidi w:val="0"/>
        <w:rPr>
          <w:rFonts w:hint="eastAsia"/>
          <w:sz w:val="24"/>
          <w:szCs w:val="24"/>
          <w:u w:val="single"/>
        </w:rPr>
      </w:pPr>
      <w:r>
        <w:rPr>
          <w:rFonts w:hint="eastAsia"/>
          <w:sz w:val="24"/>
          <w:szCs w:val="24"/>
          <w:u w:val="single"/>
        </w:rPr>
        <w:t>【条文说明】墙体材料直接与人的生活、工作、活动环境相接触，影响人体健康和环境质量。墙体材料的核素放射性对环境及人体可构成严重危害，要严格禁止应用核素限量超出国家相关标准的墙体材料。墙体材料中天然放射性核素镭-226、钍-232、钾-40的放射性比活度应同时满足内照射指数(</w:t>
      </w:r>
      <w:r>
        <w:rPr>
          <w:rFonts w:hint="default"/>
          <w:sz w:val="24"/>
          <w:szCs w:val="24"/>
          <w:u w:val="single"/>
          <w:lang w:val="en-US" w:eastAsia="zh-CN"/>
        </w:rPr>
        <w:t>I</w:t>
      </w:r>
      <w:r>
        <w:rPr>
          <w:rFonts w:hint="default"/>
          <w:sz w:val="18"/>
          <w:szCs w:val="18"/>
          <w:u w:val="single"/>
          <w:lang w:val="en-US" w:eastAsia="zh-CN"/>
        </w:rPr>
        <w:t>Ra</w:t>
      </w:r>
      <w:r>
        <w:rPr>
          <w:rFonts w:hint="eastAsia"/>
          <w:sz w:val="24"/>
          <w:szCs w:val="24"/>
          <w:u w:val="single"/>
        </w:rPr>
        <w:t>)不大于1.0和外照射指数(</w:t>
      </w:r>
      <w:r>
        <w:rPr>
          <w:rFonts w:hint="default"/>
          <w:sz w:val="24"/>
          <w:szCs w:val="24"/>
          <w:u w:val="single"/>
          <w:lang w:val="en-US" w:eastAsia="zh-CN"/>
        </w:rPr>
        <w:t>I</w:t>
      </w:r>
      <w:r>
        <w:rPr>
          <w:rFonts w:hint="default"/>
          <w:sz w:val="18"/>
          <w:szCs w:val="18"/>
          <w:u w:val="single"/>
          <w:lang w:val="en-US" w:eastAsia="zh-CN"/>
        </w:rPr>
        <w:t>γ</w:t>
      </w:r>
      <w:r>
        <w:rPr>
          <w:rFonts w:hint="eastAsia"/>
          <w:sz w:val="24"/>
          <w:szCs w:val="24"/>
          <w:u w:val="single"/>
        </w:rPr>
        <w:t>)不大于1.0。</w:t>
      </w:r>
    </w:p>
    <w:p>
      <w:pPr>
        <w:ind w:firstLine="480" w:firstLineChars="200"/>
      </w:pPr>
    </w:p>
    <w:p>
      <w:pPr>
        <w:pStyle w:val="4"/>
        <w:rPr>
          <w:rFonts w:hint="eastAsia" w:eastAsia="宋体" w:cs="宋体"/>
          <w:lang w:eastAsia="zh-CN"/>
        </w:rPr>
      </w:pPr>
      <w:bookmarkStart w:id="40" w:name="_Toc27351"/>
      <w:r>
        <w:rPr>
          <w:rFonts w:hint="eastAsia" w:cs="宋体"/>
        </w:rPr>
        <w:t>3.2  </w:t>
      </w:r>
      <w:bookmarkEnd w:id="14"/>
      <w:bookmarkEnd w:id="37"/>
      <w:bookmarkEnd w:id="38"/>
      <w:r>
        <w:rPr>
          <w:rFonts w:hint="eastAsia" w:cs="宋体"/>
          <w:lang w:val="en-US" w:eastAsia="zh-CN"/>
        </w:rPr>
        <w:t>混凝土</w:t>
      </w:r>
      <w:bookmarkEnd w:id="40"/>
    </w:p>
    <w:p>
      <w:pPr>
        <w:rPr>
          <w:rFonts w:hint="eastAsia"/>
          <w:lang w:val="en-US" w:eastAsia="zh-CN"/>
        </w:rPr>
      </w:pPr>
      <w:r>
        <w:rPr>
          <w:rStyle w:val="23"/>
          <w:rFonts w:hint="eastAsia" w:cs="宋体"/>
        </w:rPr>
        <w:t>3.2.1</w:t>
      </w:r>
      <w:r>
        <w:rPr>
          <w:rFonts w:hint="eastAsia"/>
        </w:rPr>
        <w:t> </w:t>
      </w:r>
      <w:r>
        <w:rPr>
          <w:rFonts w:hint="eastAsia"/>
          <w:lang w:val="en-US" w:eastAsia="zh-CN"/>
        </w:rPr>
        <w:t xml:space="preserve"> </w:t>
      </w:r>
      <w:r>
        <w:rPr>
          <w:rFonts w:hint="eastAsia"/>
        </w:rPr>
        <w:t>墙面板</w:t>
      </w:r>
      <w:r>
        <w:rPr>
          <w:rFonts w:hint="eastAsia"/>
          <w:lang w:eastAsia="zh-CN"/>
        </w:rPr>
        <w:t>、</w:t>
      </w:r>
      <w:r>
        <w:rPr>
          <w:rFonts w:hint="eastAsia"/>
          <w:lang w:val="en-US" w:eastAsia="zh-CN"/>
        </w:rPr>
        <w:t>洞口板和过梁板等预制构件应采用细石混凝土。其强度等级</w:t>
      </w:r>
      <w:r>
        <w:rPr>
          <w:rFonts w:hint="eastAsia"/>
        </w:rPr>
        <w:t>应按立方体抗压强度标准值确定</w:t>
      </w:r>
      <w:r>
        <w:rPr>
          <w:rFonts w:hint="eastAsia"/>
          <w:lang w:eastAsia="zh-CN"/>
        </w:rPr>
        <w:t>，</w:t>
      </w:r>
      <w:r>
        <w:rPr>
          <w:rFonts w:hint="eastAsia"/>
        </w:rPr>
        <w:t>不宜低于C30，不应低于C25。</w:t>
      </w:r>
      <w:r>
        <w:rPr>
          <w:rFonts w:hint="eastAsia"/>
          <w:lang w:val="en-US" w:eastAsia="zh-CN"/>
        </w:rPr>
        <w:t>其性能应符合现行国家标准《混凝土结构设计规范》GB 50010的规定。</w:t>
      </w:r>
    </w:p>
    <w:p>
      <w:pPr>
        <w:pStyle w:val="31"/>
        <w:bidi w:val="0"/>
        <w:rPr>
          <w:rFonts w:hint="eastAsia"/>
          <w:sz w:val="24"/>
          <w:szCs w:val="24"/>
          <w:u w:val="single"/>
        </w:rPr>
      </w:pPr>
      <w:r>
        <w:rPr>
          <w:rFonts w:hint="eastAsia"/>
          <w:sz w:val="24"/>
          <w:szCs w:val="24"/>
          <w:u w:val="single"/>
        </w:rPr>
        <w:t>【条文说明】条文规定了</w:t>
      </w:r>
      <w:r>
        <w:rPr>
          <w:rFonts w:hint="eastAsia"/>
          <w:sz w:val="24"/>
          <w:szCs w:val="24"/>
          <w:u w:val="single"/>
          <w:lang w:val="en-US" w:eastAsia="zh-CN"/>
        </w:rPr>
        <w:t>预制构件</w:t>
      </w:r>
      <w:r>
        <w:rPr>
          <w:rFonts w:hint="eastAsia"/>
          <w:sz w:val="24"/>
          <w:szCs w:val="24"/>
          <w:u w:val="single"/>
        </w:rPr>
        <w:t>材料选用。</w:t>
      </w:r>
      <w:r>
        <w:rPr>
          <w:rFonts w:hint="eastAsia"/>
          <w:sz w:val="24"/>
          <w:szCs w:val="24"/>
          <w:u w:val="single"/>
          <w:lang w:val="en-US" w:eastAsia="zh-CN"/>
        </w:rPr>
        <w:t>为确保预制构件性能，保证预制构件在运输、安装过程中不发生破坏，对预制构件所用细石混凝土的强度等级作出了规定</w:t>
      </w:r>
      <w:r>
        <w:rPr>
          <w:rFonts w:hint="eastAsia"/>
          <w:sz w:val="24"/>
          <w:szCs w:val="24"/>
          <w:u w:val="single"/>
        </w:rPr>
        <w:t>。</w:t>
      </w:r>
    </w:p>
    <w:p>
      <w:pPr>
        <w:pStyle w:val="31"/>
        <w:bidi w:val="0"/>
        <w:ind w:firstLine="480" w:firstLineChars="200"/>
        <w:rPr>
          <w:rFonts w:hint="eastAsia"/>
          <w:sz w:val="24"/>
          <w:szCs w:val="24"/>
          <w:u w:val="single"/>
        </w:rPr>
      </w:pPr>
      <w:r>
        <w:rPr>
          <w:rFonts w:hint="eastAsia"/>
          <w:sz w:val="24"/>
          <w:szCs w:val="24"/>
          <w:u w:val="single"/>
          <w:lang w:val="en-US" w:eastAsia="zh-CN"/>
        </w:rPr>
        <w:t>为了提高墙面板的性能，预制构件也可以掺入碳纤维、钢纤维等，指标应符合国家现行相关标准的规定；当无相关标准时，应通过试验确认其适用性，并确定相关性能指标。</w:t>
      </w:r>
    </w:p>
    <w:p>
      <w:pPr>
        <w:rPr>
          <w:rFonts w:hint="eastAsia"/>
        </w:rPr>
      </w:pPr>
      <w:r>
        <w:rPr>
          <w:rStyle w:val="23"/>
        </w:rPr>
        <w:t>3.2.</w:t>
      </w:r>
      <w:r>
        <w:rPr>
          <w:rStyle w:val="23"/>
          <w:rFonts w:hint="eastAsia"/>
          <w:lang w:val="en-US" w:eastAsia="zh-CN"/>
        </w:rPr>
        <w:t>2</w:t>
      </w:r>
      <w:r>
        <w:rPr>
          <w:rStyle w:val="23"/>
        </w:rPr>
        <w:t xml:space="preserve">  </w:t>
      </w:r>
      <w:r>
        <w:rPr>
          <w:rFonts w:hint="default"/>
          <w:lang w:val="en-US" w:eastAsia="zh-CN"/>
        </w:rPr>
        <w:t>细石混凝土粗骨料的最大粒径不</w:t>
      </w:r>
      <w:r>
        <w:rPr>
          <w:rFonts w:hint="eastAsia"/>
          <w:lang w:val="en-US" w:eastAsia="zh-CN"/>
        </w:rPr>
        <w:t>宜</w:t>
      </w:r>
      <w:r>
        <w:rPr>
          <w:rFonts w:hint="default"/>
          <w:lang w:val="en-US" w:eastAsia="zh-CN"/>
        </w:rPr>
        <w:t>大于</w:t>
      </w:r>
      <w:r>
        <w:rPr>
          <w:rFonts w:hint="eastAsia"/>
          <w:lang w:val="en-US" w:eastAsia="zh-CN"/>
        </w:rPr>
        <w:t>10</w:t>
      </w:r>
      <w:r>
        <w:rPr>
          <w:rFonts w:hint="default"/>
          <w:lang w:val="en-US" w:eastAsia="zh-CN"/>
        </w:rPr>
        <w:t>mm。粒径不大于0.125mm的细骨料</w:t>
      </w:r>
      <w:r>
        <w:rPr>
          <w:rFonts w:hint="eastAsia"/>
          <w:lang w:val="en-US" w:eastAsia="zh-CN"/>
        </w:rPr>
        <w:t>宜</w:t>
      </w:r>
      <w:r>
        <w:rPr>
          <w:rFonts w:hint="default"/>
          <w:lang w:val="en-US" w:eastAsia="zh-CN"/>
        </w:rPr>
        <w:t>占骨料总量的</w:t>
      </w:r>
      <w:r>
        <w:rPr>
          <w:rFonts w:hint="default" w:ascii="Times New Roman" w:hAnsi="Times New Roman" w:cs="Times New Roman"/>
          <w:lang w:val="en-US" w:eastAsia="zh-CN"/>
        </w:rPr>
        <w:t>4％～9％</w:t>
      </w:r>
      <w:r>
        <w:rPr>
          <w:rFonts w:hint="eastAsia"/>
        </w:rPr>
        <w:t>。</w:t>
      </w:r>
    </w:p>
    <w:p>
      <w:pPr>
        <w:pStyle w:val="31"/>
        <w:bidi w:val="0"/>
        <w:rPr>
          <w:rFonts w:hint="eastAsia"/>
          <w:sz w:val="24"/>
          <w:szCs w:val="24"/>
          <w:u w:val="single"/>
        </w:rPr>
      </w:pPr>
      <w:r>
        <w:rPr>
          <w:rFonts w:hint="eastAsia"/>
          <w:sz w:val="24"/>
          <w:szCs w:val="24"/>
          <w:u w:val="single"/>
        </w:rPr>
        <w:t>【条文说明】</w:t>
      </w:r>
      <w:r>
        <w:rPr>
          <w:rFonts w:hint="eastAsia"/>
          <w:sz w:val="24"/>
          <w:szCs w:val="24"/>
          <w:u w:val="single"/>
          <w:lang w:val="en-US" w:eastAsia="zh-CN"/>
        </w:rPr>
        <w:t>墙面板</w:t>
      </w:r>
      <w:r>
        <w:rPr>
          <w:rFonts w:hint="eastAsia"/>
          <w:sz w:val="24"/>
          <w:szCs w:val="24"/>
          <w:u w:val="single"/>
        </w:rPr>
        <w:t>厚度均较薄，故其骨料粒径不能太粗</w:t>
      </w:r>
      <w:r>
        <w:rPr>
          <w:rFonts w:hint="eastAsia"/>
          <w:sz w:val="24"/>
          <w:szCs w:val="24"/>
          <w:u w:val="single"/>
          <w:lang w:eastAsia="zh-CN"/>
        </w:rPr>
        <w:t>，</w:t>
      </w:r>
      <w:r>
        <w:rPr>
          <w:rFonts w:hint="eastAsia"/>
          <w:sz w:val="24"/>
          <w:szCs w:val="24"/>
          <w:u w:val="single"/>
        </w:rPr>
        <w:t>并应保证一定的小粒径细骨料含量。</w:t>
      </w:r>
    </w:p>
    <w:bookmarkEnd w:id="15"/>
    <w:p>
      <w:pPr>
        <w:pStyle w:val="4"/>
        <w:rPr>
          <w:rFonts w:hint="eastAsia" w:eastAsia="宋体" w:cs="宋体"/>
          <w:lang w:val="en-US" w:eastAsia="zh-CN"/>
        </w:rPr>
      </w:pPr>
      <w:bookmarkStart w:id="41" w:name="_Toc327"/>
      <w:bookmarkStart w:id="42" w:name="_Toc28968"/>
      <w:bookmarkStart w:id="43" w:name="_Toc24230"/>
      <w:r>
        <w:rPr>
          <w:rFonts w:hint="eastAsia" w:cs="宋体"/>
        </w:rPr>
        <w:t>3.3  </w:t>
      </w:r>
      <w:bookmarkEnd w:id="41"/>
      <w:bookmarkEnd w:id="42"/>
      <w:r>
        <w:rPr>
          <w:rFonts w:hint="eastAsia"/>
          <w:lang w:val="en-US" w:eastAsia="zh-CN"/>
        </w:rPr>
        <w:t>注仓料</w:t>
      </w:r>
      <w:bookmarkEnd w:id="43"/>
    </w:p>
    <w:p>
      <w:pPr>
        <w:rPr>
          <w:rFonts w:hint="eastAsia"/>
          <w:lang w:eastAsia="zh-CN"/>
        </w:rPr>
      </w:pPr>
      <w:r>
        <w:rPr>
          <w:rStyle w:val="23"/>
          <w:rFonts w:hint="eastAsia" w:cs="宋体"/>
        </w:rPr>
        <w:t>3.3.1</w:t>
      </w:r>
      <w:r>
        <w:rPr>
          <w:rFonts w:hint="eastAsia"/>
        </w:rPr>
        <w:t>  </w:t>
      </w:r>
      <w:r>
        <w:rPr>
          <w:rFonts w:hint="eastAsia"/>
          <w:lang w:val="en-US" w:eastAsia="zh-CN"/>
        </w:rPr>
        <w:t>注仓料可采用</w:t>
      </w:r>
      <w:r>
        <w:rPr>
          <w:rFonts w:hint="eastAsia"/>
        </w:rPr>
        <w:t>石膏基轻混凝土、泡沫混凝土、聚苯颗粒混凝土等轻混凝土</w:t>
      </w:r>
      <w:r>
        <w:rPr>
          <w:rFonts w:hint="eastAsia"/>
          <w:lang w:eastAsia="zh-CN"/>
        </w:rPr>
        <w:t>，</w:t>
      </w:r>
      <w:r>
        <w:rPr>
          <w:rFonts w:hint="eastAsia"/>
          <w:lang w:val="en-US" w:eastAsia="zh-CN"/>
        </w:rPr>
        <w:t>并应符合下列规定</w:t>
      </w:r>
      <w:r>
        <w:rPr>
          <w:rFonts w:hint="eastAsia"/>
          <w:lang w:eastAsia="zh-CN"/>
        </w:rPr>
        <w:t>：</w:t>
      </w:r>
    </w:p>
    <w:p>
      <w:pPr>
        <w:bidi w:val="0"/>
        <w:rPr>
          <w:rFonts w:hint="eastAsia"/>
          <w:lang w:eastAsia="zh-CN"/>
        </w:rPr>
      </w:pPr>
      <w:r>
        <w:rPr>
          <w:rFonts w:hint="eastAsia"/>
        </w:rPr>
        <w:t>   </w:t>
      </w:r>
      <w:r>
        <w:rPr>
          <w:rFonts w:hint="eastAsia"/>
          <w:b/>
          <w:bCs/>
        </w:rPr>
        <w:t>1</w:t>
      </w:r>
      <w:r>
        <w:rPr>
          <w:rFonts w:hint="eastAsia"/>
        </w:rPr>
        <w:t> 石膏基轻混凝土</w:t>
      </w:r>
      <w:r>
        <w:rPr>
          <w:rFonts w:hint="eastAsia"/>
          <w:lang w:val="en-US" w:eastAsia="zh-CN"/>
        </w:rPr>
        <w:t>的基本性能</w:t>
      </w:r>
      <w:r>
        <w:rPr>
          <w:rFonts w:hint="eastAsia"/>
        </w:rPr>
        <w:t>应符合</w:t>
      </w:r>
      <w:r>
        <w:rPr>
          <w:rFonts w:hint="eastAsia"/>
          <w:lang w:val="en-US" w:eastAsia="zh-CN"/>
        </w:rPr>
        <w:t>表3.3.1-1的要求</w:t>
      </w:r>
      <w:r>
        <w:rPr>
          <w:rFonts w:hint="eastAsia"/>
          <w:lang w:eastAsia="zh-CN"/>
        </w:rPr>
        <w:t>。</w:t>
      </w:r>
    </w:p>
    <w:p>
      <w:pPr>
        <w:pStyle w:val="7"/>
        <w:bidi w:val="0"/>
        <w:rPr>
          <w:rFonts w:hint="eastAsia"/>
          <w:highlight w:val="yellow"/>
          <w:lang w:val="en-US" w:eastAsia="zh-CN"/>
        </w:rPr>
      </w:pPr>
      <w:r>
        <w:rPr>
          <w:rFonts w:hint="eastAsia"/>
          <w:highlight w:val="none"/>
          <w:lang w:val="en-US" w:eastAsia="zh-CN"/>
        </w:rPr>
        <w:t>表3.3.1-1</w:t>
      </w:r>
      <w:r>
        <w:rPr>
          <w:rFonts w:hint="default"/>
          <w:highlight w:val="none"/>
          <w:lang w:val="en-US" w:eastAsia="zh-CN"/>
        </w:rPr>
        <w:t> 石膏基轻混凝土</w:t>
      </w:r>
      <w:r>
        <w:rPr>
          <w:rFonts w:hint="eastAsia"/>
          <w:highlight w:val="none"/>
          <w:lang w:val="en-US" w:eastAsia="zh-CN"/>
        </w:rPr>
        <w:t>基本性能</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2268"/>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项目</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表观密度（kg/m³）</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18"/>
                <w:szCs w:val="18"/>
                <w:lang w:val="en-US" w:eastAsia="zh-CN"/>
              </w:rPr>
            </w:pPr>
            <w:r>
              <w:rPr>
                <w:rFonts w:hint="eastAsia"/>
                <w:sz w:val="18"/>
                <w:szCs w:val="18"/>
                <w:lang w:val="en-US" w:eastAsia="zh-CN"/>
              </w:rPr>
              <w:t>8</w:t>
            </w:r>
            <w:r>
              <w:rPr>
                <w:rFonts w:hint="eastAsia"/>
                <w:sz w:val="18"/>
                <w:szCs w:val="18"/>
              </w:rPr>
              <w:t>00</w:t>
            </w:r>
            <w:r>
              <w:rPr>
                <w:rFonts w:hint="eastAsia"/>
                <w:sz w:val="18"/>
                <w:szCs w:val="18"/>
                <w:lang w:val="en-US" w:eastAsia="zh-CN"/>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立方体抗压强度（MPa）</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18"/>
                <w:szCs w:val="18"/>
                <w:lang w:val="en-US" w:eastAsia="zh-CN"/>
              </w:rPr>
            </w:pPr>
            <w:r>
              <w:rPr>
                <w:rFonts w:hint="eastAsia"/>
                <w:sz w:val="18"/>
                <w:szCs w:val="18"/>
              </w:rPr>
              <w:t>≥</w:t>
            </w:r>
            <w:r>
              <w:rPr>
                <w:rFonts w:hint="eastAsia"/>
                <w:sz w:val="18"/>
                <w:szCs w:val="18"/>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导热系数[W/(m</w:t>
            </w:r>
            <w:r>
              <w:rPr>
                <w:rFonts w:hint="default" w:ascii="Times New Roman" w:hAnsi="Times New Roman" w:cs="Times New Roman"/>
                <w:sz w:val="18"/>
                <w:szCs w:val="18"/>
              </w:rPr>
              <w:t>·</w:t>
            </w:r>
            <w:r>
              <w:rPr>
                <w:rFonts w:hint="eastAsia"/>
                <w:sz w:val="18"/>
                <w:szCs w:val="18"/>
              </w:rPr>
              <w:t>k)]</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18"/>
                <w:szCs w:val="18"/>
                <w:lang w:val="en-US" w:eastAsia="zh-CN"/>
              </w:rPr>
            </w:pPr>
            <w:r>
              <w:rPr>
                <w:rFonts w:hint="eastAsia"/>
                <w:sz w:val="18"/>
                <w:szCs w:val="18"/>
                <w:lang w:val="en-US" w:eastAsia="zh-CN"/>
              </w:rPr>
              <w:t>0.16~0.20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heme="minorBidi"/>
                <w:kern w:val="2"/>
                <w:sz w:val="18"/>
                <w:szCs w:val="18"/>
                <w:lang w:val="en-US" w:eastAsia="zh-CN" w:bidi="ar-SA"/>
              </w:rPr>
            </w:pPr>
            <w:r>
              <w:rPr>
                <w:rFonts w:hint="eastAsia"/>
                <w:sz w:val="18"/>
                <w:szCs w:val="18"/>
                <w:lang w:val="en-US" w:eastAsia="zh-CN"/>
              </w:rPr>
              <w:t>体积吸水率（%）</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heme="minorBidi"/>
                <w:kern w:val="2"/>
                <w:sz w:val="18"/>
                <w:szCs w:val="18"/>
                <w:lang w:val="en-US" w:eastAsia="zh-CN" w:bidi="ar-SA"/>
              </w:rPr>
            </w:pPr>
            <w:r>
              <w:rPr>
                <w:rFonts w:hint="eastAsia"/>
                <w:sz w:val="18"/>
                <w:szCs w:val="18"/>
              </w:rPr>
              <w:t>≤</w:t>
            </w:r>
            <w:r>
              <w:rPr>
                <w:rFonts w:hint="eastAsia"/>
                <w:sz w:val="18"/>
                <w:szCs w:val="1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燃烧性能分级</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A2级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sz w:val="18"/>
                <w:szCs w:val="18"/>
              </w:rPr>
              <w:t>放射性</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内照射指数I</w:t>
            </w:r>
            <w:r>
              <w:rPr>
                <w:rFonts w:hint="eastAsia"/>
                <w:sz w:val="13"/>
                <w:szCs w:val="13"/>
              </w:rPr>
              <w:t>Ra</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外照射指数I</w:t>
            </w:r>
            <w:r>
              <w:rPr>
                <w:rFonts w:hint="eastAsia"/>
                <w:sz w:val="13"/>
                <w:szCs w:val="13"/>
              </w:rPr>
              <w:t>r</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匀质性[干表观密度差</w:t>
            </w:r>
            <w:r>
              <w:rPr>
                <w:rFonts w:hint="eastAsia"/>
                <w:sz w:val="18"/>
                <w:szCs w:val="18"/>
                <w:lang w:val="en-US" w:eastAsia="zh-CN"/>
              </w:rPr>
              <w:t>(</w:t>
            </w:r>
            <w:r>
              <w:rPr>
                <w:rFonts w:hint="eastAsia"/>
                <w:sz w:val="18"/>
                <w:szCs w:val="18"/>
              </w:rPr>
              <w:t>kg/m³</w:t>
            </w:r>
            <w:r>
              <w:rPr>
                <w:rFonts w:hint="eastAsia"/>
                <w:sz w:val="18"/>
                <w:szCs w:val="18"/>
                <w:lang w:val="en-US" w:eastAsia="zh-CN"/>
              </w:rPr>
              <w:t>)</w:t>
            </w:r>
            <w:r>
              <w:rPr>
                <w:rFonts w:hint="eastAsia"/>
                <w:sz w:val="18"/>
                <w:szCs w:val="18"/>
              </w:rPr>
              <w:t>]</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≤50</w:t>
            </w:r>
          </w:p>
        </w:tc>
      </w:tr>
    </w:tbl>
    <w:p>
      <w:pPr>
        <w:rPr>
          <w:rFonts w:hint="eastAsia"/>
        </w:rPr>
      </w:pPr>
    </w:p>
    <w:p>
      <w:pPr>
        <w:rPr>
          <w:rFonts w:hint="eastAsia"/>
        </w:rPr>
      </w:pPr>
      <w:r>
        <w:rPr>
          <w:rFonts w:hint="eastAsia"/>
        </w:rPr>
        <w:t>   </w:t>
      </w:r>
      <w:r>
        <w:rPr>
          <w:rFonts w:hint="eastAsia"/>
          <w:b/>
          <w:bCs/>
        </w:rPr>
        <w:t>2</w:t>
      </w:r>
      <w:r>
        <w:rPr>
          <w:rFonts w:hint="eastAsia"/>
        </w:rPr>
        <w:t> 泡沫混凝土</w:t>
      </w:r>
      <w:r>
        <w:rPr>
          <w:rFonts w:hint="eastAsia"/>
          <w:lang w:val="en-US" w:eastAsia="zh-CN"/>
        </w:rPr>
        <w:t>的基本性能</w:t>
      </w:r>
      <w:r>
        <w:rPr>
          <w:rFonts w:hint="eastAsia"/>
        </w:rPr>
        <w:t>应符合</w:t>
      </w:r>
      <w:r>
        <w:rPr>
          <w:rFonts w:hint="eastAsia"/>
          <w:lang w:val="en-US" w:eastAsia="zh-CN"/>
        </w:rPr>
        <w:t>表3.3.1-2的要求</w:t>
      </w:r>
      <w:r>
        <w:rPr>
          <w:rFonts w:hint="eastAsia"/>
          <w:lang w:eastAsia="zh-CN"/>
        </w:rPr>
        <w:t>。</w:t>
      </w:r>
      <w:r>
        <w:rPr>
          <w:rFonts w:hint="eastAsia"/>
        </w:rPr>
        <w:t> </w:t>
      </w:r>
    </w:p>
    <w:p>
      <w:pPr>
        <w:pStyle w:val="7"/>
        <w:bidi w:val="0"/>
        <w:rPr>
          <w:rFonts w:hint="default"/>
          <w:highlight w:val="yellow"/>
          <w:lang w:val="en-US" w:eastAsia="zh-CN"/>
        </w:rPr>
      </w:pPr>
      <w:r>
        <w:rPr>
          <w:rFonts w:hint="eastAsia"/>
          <w:highlight w:val="none"/>
          <w:lang w:val="en-US" w:eastAsia="zh-CN"/>
        </w:rPr>
        <w:t>表3.3.1-2</w:t>
      </w:r>
      <w:r>
        <w:rPr>
          <w:rFonts w:hint="default"/>
          <w:highlight w:val="none"/>
          <w:lang w:val="en-US" w:eastAsia="zh-CN"/>
        </w:rPr>
        <w:t> 泡沫混凝土</w:t>
      </w:r>
      <w:r>
        <w:rPr>
          <w:rFonts w:hint="eastAsia"/>
          <w:highlight w:val="none"/>
          <w:lang w:val="en-US" w:eastAsia="zh-CN"/>
        </w:rPr>
        <w:t>基本性能</w:t>
      </w:r>
      <w:r>
        <w:rPr>
          <w:rFonts w:hint="default"/>
          <w:highlight w:val="none"/>
          <w:lang w:val="en-US" w:eastAsia="zh-CN"/>
        </w:rPr>
        <w:t> </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2268"/>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项目</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表观密度（kg/m³）</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18"/>
                <w:szCs w:val="18"/>
                <w:lang w:val="en-US" w:eastAsia="zh-CN"/>
              </w:rPr>
            </w:pPr>
            <w:r>
              <w:rPr>
                <w:rFonts w:hint="eastAsia"/>
                <w:sz w:val="18"/>
                <w:szCs w:val="18"/>
                <w:lang w:val="en-US" w:eastAsia="zh-CN"/>
              </w:rPr>
              <w:t>400~800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立方体抗压强度（MPa）</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18"/>
                <w:szCs w:val="18"/>
                <w:lang w:val="en-US" w:eastAsia="zh-CN"/>
              </w:rPr>
            </w:pPr>
            <w:r>
              <w:rPr>
                <w:rFonts w:hint="eastAsia"/>
                <w:sz w:val="18"/>
                <w:szCs w:val="18"/>
              </w:rPr>
              <w:t>≥</w:t>
            </w:r>
            <w:r>
              <w:rPr>
                <w:rFonts w:hint="eastAsia"/>
                <w:sz w:val="18"/>
                <w:szCs w:val="18"/>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导热系数[W/(m</w:t>
            </w:r>
            <w:r>
              <w:rPr>
                <w:rFonts w:hint="default" w:ascii="Times New Roman" w:hAnsi="Times New Roman" w:cs="Times New Roman"/>
                <w:sz w:val="18"/>
                <w:szCs w:val="18"/>
              </w:rPr>
              <w:t>·</w:t>
            </w:r>
            <w:r>
              <w:rPr>
                <w:rFonts w:hint="eastAsia"/>
                <w:sz w:val="18"/>
                <w:szCs w:val="18"/>
              </w:rPr>
              <w:t>k)]</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18"/>
                <w:szCs w:val="18"/>
                <w:lang w:val="en-US" w:eastAsia="zh-CN"/>
              </w:rPr>
            </w:pPr>
            <w:r>
              <w:rPr>
                <w:rFonts w:hint="eastAsia"/>
                <w:sz w:val="18"/>
                <w:szCs w:val="18"/>
                <w:lang w:val="en-US" w:eastAsia="zh-CN"/>
              </w:rPr>
              <w:t>0.10~0.21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18"/>
                <w:szCs w:val="18"/>
                <w:lang w:val="en-US" w:eastAsia="zh-CN"/>
              </w:rPr>
            </w:pPr>
            <w:r>
              <w:rPr>
                <w:rFonts w:hint="eastAsia"/>
                <w:sz w:val="18"/>
                <w:szCs w:val="18"/>
                <w:lang w:val="en-US" w:eastAsia="zh-CN"/>
              </w:rPr>
              <w:t>体积吸水率（%）</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 w:val="18"/>
                <w:szCs w:val="18"/>
                <w:lang w:val="en-US" w:eastAsia="zh-CN"/>
              </w:rPr>
            </w:pPr>
            <w:r>
              <w:rPr>
                <w:rFonts w:hint="eastAsia"/>
                <w:sz w:val="18"/>
                <w:szCs w:val="18"/>
              </w:rPr>
              <w:t>≤</w:t>
            </w:r>
            <w:r>
              <w:rPr>
                <w:rFonts w:hint="eastAsia"/>
                <w:sz w:val="18"/>
                <w:szCs w:val="1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燃烧性能分级</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A1级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sz w:val="18"/>
                <w:szCs w:val="18"/>
              </w:rPr>
              <w:t>放射性</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内照射指数I</w:t>
            </w:r>
            <w:r>
              <w:rPr>
                <w:rFonts w:hint="eastAsia"/>
                <w:sz w:val="13"/>
                <w:szCs w:val="13"/>
              </w:rPr>
              <w:t>Ra</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外照射指数I</w:t>
            </w:r>
            <w:r>
              <w:rPr>
                <w:rFonts w:hint="eastAsia"/>
                <w:sz w:val="13"/>
                <w:szCs w:val="13"/>
              </w:rPr>
              <w:t>r</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匀质性[干表观密度差</w:t>
            </w:r>
            <w:r>
              <w:rPr>
                <w:rFonts w:hint="eastAsia"/>
                <w:sz w:val="18"/>
                <w:szCs w:val="18"/>
                <w:lang w:val="en-US" w:eastAsia="zh-CN"/>
              </w:rPr>
              <w:t>(</w:t>
            </w:r>
            <w:r>
              <w:rPr>
                <w:rFonts w:hint="eastAsia"/>
                <w:sz w:val="18"/>
                <w:szCs w:val="18"/>
              </w:rPr>
              <w:t>kg/m³</w:t>
            </w:r>
            <w:r>
              <w:rPr>
                <w:rFonts w:hint="eastAsia"/>
                <w:sz w:val="18"/>
                <w:szCs w:val="18"/>
                <w:lang w:val="en-US" w:eastAsia="zh-CN"/>
              </w:rPr>
              <w:t>)</w:t>
            </w:r>
            <w:r>
              <w:rPr>
                <w:rFonts w:hint="eastAsia"/>
                <w:sz w:val="18"/>
                <w:szCs w:val="18"/>
              </w:rPr>
              <w:t>]</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≤50</w:t>
            </w:r>
          </w:p>
        </w:tc>
      </w:tr>
    </w:tbl>
    <w:p>
      <w:pPr>
        <w:pStyle w:val="2"/>
        <w:rPr>
          <w:rFonts w:hint="eastAsia"/>
        </w:rPr>
      </w:pPr>
    </w:p>
    <w:p>
      <w:pPr>
        <w:keepNext w:val="0"/>
        <w:keepLines w:val="0"/>
        <w:pageBreakBefore w:val="0"/>
        <w:widowControl w:val="0"/>
        <w:kinsoku/>
        <w:wordWrap/>
        <w:overflowPunct/>
        <w:topLinePunct w:val="0"/>
        <w:autoSpaceDE/>
        <w:autoSpaceDN/>
        <w:bidi w:val="0"/>
        <w:adjustRightInd/>
        <w:snapToGrid/>
        <w:ind w:firstLine="361" w:firstLineChars="150"/>
        <w:textAlignment w:val="auto"/>
        <w:rPr>
          <w:rFonts w:hint="eastAsia"/>
          <w:lang w:eastAsia="zh-CN"/>
        </w:rPr>
      </w:pPr>
      <w:r>
        <w:rPr>
          <w:rFonts w:hint="eastAsia"/>
          <w:b/>
          <w:bCs/>
          <w:lang w:val="en-US" w:eastAsia="zh-CN"/>
        </w:rPr>
        <w:t>3</w:t>
      </w:r>
      <w:r>
        <w:rPr>
          <w:rFonts w:hint="eastAsia"/>
        </w:rPr>
        <w:t> 聚苯颗粒混凝土</w:t>
      </w:r>
      <w:r>
        <w:rPr>
          <w:rFonts w:hint="eastAsia"/>
          <w:lang w:val="en-US" w:eastAsia="zh-CN"/>
        </w:rPr>
        <w:t>的基本性能</w:t>
      </w:r>
      <w:r>
        <w:rPr>
          <w:rFonts w:hint="eastAsia"/>
        </w:rPr>
        <w:t>应符合</w:t>
      </w:r>
      <w:r>
        <w:rPr>
          <w:rFonts w:hint="eastAsia"/>
          <w:lang w:val="en-US" w:eastAsia="zh-CN"/>
        </w:rPr>
        <w:t>表3.3.1-3的要求</w:t>
      </w:r>
      <w:r>
        <w:rPr>
          <w:rFonts w:hint="eastAsia"/>
          <w:lang w:eastAsia="zh-CN"/>
        </w:rPr>
        <w:t>。</w:t>
      </w:r>
    </w:p>
    <w:p>
      <w:pPr>
        <w:pStyle w:val="7"/>
        <w:bidi w:val="0"/>
        <w:rPr>
          <w:rFonts w:hint="eastAsia"/>
          <w:highlight w:val="none"/>
          <w:lang w:val="en-US" w:eastAsia="zh-CN"/>
        </w:rPr>
      </w:pPr>
      <w:r>
        <w:rPr>
          <w:rFonts w:hint="eastAsia"/>
          <w:highlight w:val="none"/>
          <w:lang w:val="en-US" w:eastAsia="zh-CN"/>
        </w:rPr>
        <w:t>表3.3.1-3</w:t>
      </w:r>
      <w:r>
        <w:rPr>
          <w:rFonts w:hint="default"/>
          <w:highlight w:val="none"/>
          <w:lang w:val="en-US" w:eastAsia="zh-CN"/>
        </w:rPr>
        <w:t> 聚苯颗粒混凝土</w:t>
      </w:r>
      <w:r>
        <w:rPr>
          <w:rFonts w:hint="eastAsia"/>
          <w:highlight w:val="none"/>
          <w:lang w:val="en-US" w:eastAsia="zh-CN"/>
        </w:rPr>
        <w:t>基本性能</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2268"/>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项目</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表观密度（kg/m³）</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18"/>
                <w:szCs w:val="18"/>
                <w:lang w:val="en-US" w:eastAsia="zh-CN"/>
              </w:rPr>
            </w:pPr>
            <w:r>
              <w:rPr>
                <w:rFonts w:hint="eastAsia"/>
                <w:sz w:val="18"/>
                <w:szCs w:val="18"/>
                <w:lang w:val="en-US" w:eastAsia="zh-CN"/>
              </w:rPr>
              <w:t>450~650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立方体抗压强度（MPa）</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18"/>
                <w:szCs w:val="18"/>
                <w:lang w:val="en-US" w:eastAsia="zh-CN"/>
              </w:rPr>
            </w:pPr>
            <w:r>
              <w:rPr>
                <w:rFonts w:hint="eastAsia"/>
                <w:sz w:val="18"/>
                <w:szCs w:val="18"/>
              </w:rPr>
              <w:t>≥</w:t>
            </w:r>
            <w:r>
              <w:rPr>
                <w:rFonts w:hint="eastAsia"/>
                <w:sz w:val="18"/>
                <w:szCs w:val="18"/>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导热系数[W/(m</w:t>
            </w:r>
            <w:r>
              <w:rPr>
                <w:rFonts w:hint="default" w:ascii="Times New Roman" w:hAnsi="Times New Roman" w:cs="Times New Roman"/>
                <w:sz w:val="18"/>
                <w:szCs w:val="18"/>
              </w:rPr>
              <w:t>·</w:t>
            </w:r>
            <w:r>
              <w:rPr>
                <w:rFonts w:hint="eastAsia"/>
                <w:sz w:val="18"/>
                <w:szCs w:val="18"/>
              </w:rPr>
              <w:t>k)]</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 w:val="18"/>
                <w:szCs w:val="18"/>
                <w:lang w:val="en-US" w:eastAsia="zh-CN"/>
              </w:rPr>
            </w:pPr>
            <w:r>
              <w:rPr>
                <w:rFonts w:hint="eastAsia"/>
                <w:sz w:val="18"/>
                <w:szCs w:val="18"/>
                <w:lang w:val="en-US" w:eastAsia="zh-CN"/>
              </w:rPr>
              <w:t>0.10~</w:t>
            </w:r>
            <w:r>
              <w:rPr>
                <w:rFonts w:hint="eastAsia"/>
                <w:sz w:val="18"/>
                <w:szCs w:val="18"/>
              </w:rPr>
              <w:t>0.1</w:t>
            </w:r>
            <w:r>
              <w:rPr>
                <w:rFonts w:hint="eastAsia"/>
                <w:sz w:val="18"/>
                <w:szCs w:val="18"/>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heme="minorBidi"/>
                <w:kern w:val="2"/>
                <w:sz w:val="18"/>
                <w:szCs w:val="18"/>
                <w:lang w:val="en-US" w:eastAsia="zh-CN" w:bidi="ar-SA"/>
              </w:rPr>
            </w:pPr>
            <w:r>
              <w:rPr>
                <w:rFonts w:hint="eastAsia"/>
                <w:sz w:val="18"/>
                <w:szCs w:val="18"/>
                <w:lang w:val="en-US" w:eastAsia="zh-CN"/>
              </w:rPr>
              <w:t>体积吸水率（%）</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heme="minorBidi"/>
                <w:kern w:val="2"/>
                <w:sz w:val="18"/>
                <w:szCs w:val="18"/>
                <w:lang w:val="en-US" w:eastAsia="zh-CN" w:bidi="ar-SA"/>
              </w:rPr>
            </w:pPr>
            <w:r>
              <w:rPr>
                <w:rFonts w:hint="eastAsia"/>
                <w:sz w:val="18"/>
                <w:szCs w:val="18"/>
              </w:rPr>
              <w:t>≤</w:t>
            </w:r>
            <w:r>
              <w:rPr>
                <w:rFonts w:hint="eastAsia"/>
                <w:sz w:val="18"/>
                <w:szCs w:val="1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燃烧性能分级</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lang w:val="en-US" w:eastAsia="zh-CN"/>
              </w:rPr>
              <w:t>A2</w:t>
            </w:r>
            <w:r>
              <w:rPr>
                <w:rFonts w:hint="eastAsia"/>
                <w:sz w:val="18"/>
                <w:szCs w:val="18"/>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sz w:val="18"/>
                <w:szCs w:val="18"/>
              </w:rPr>
              <w:t>放射性</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内照射指数IRa</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外照射指数Ir</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匀质性[干表观密度差</w:t>
            </w:r>
            <w:r>
              <w:rPr>
                <w:rFonts w:hint="eastAsia"/>
                <w:sz w:val="18"/>
                <w:szCs w:val="18"/>
                <w:lang w:val="en-US" w:eastAsia="zh-CN"/>
              </w:rPr>
              <w:t>(</w:t>
            </w:r>
            <w:r>
              <w:rPr>
                <w:rFonts w:hint="eastAsia"/>
                <w:sz w:val="18"/>
                <w:szCs w:val="18"/>
              </w:rPr>
              <w:t>kg/m³</w:t>
            </w:r>
            <w:r>
              <w:rPr>
                <w:rFonts w:hint="eastAsia"/>
                <w:sz w:val="18"/>
                <w:szCs w:val="18"/>
                <w:lang w:val="en-US" w:eastAsia="zh-CN"/>
              </w:rPr>
              <w:t>)</w:t>
            </w:r>
            <w:r>
              <w:rPr>
                <w:rFonts w:hint="eastAsia"/>
                <w:sz w:val="18"/>
                <w:szCs w:val="18"/>
              </w:rPr>
              <w:t>]</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≤50</w:t>
            </w:r>
          </w:p>
        </w:tc>
      </w:tr>
    </w:tbl>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ind w:firstLine="361" w:firstLineChars="150"/>
        <w:textAlignment w:val="auto"/>
        <w:rPr>
          <w:rFonts w:hint="default" w:eastAsia="宋体"/>
          <w:lang w:val="en-US" w:eastAsia="zh-CN"/>
        </w:rPr>
      </w:pPr>
      <w:r>
        <w:rPr>
          <w:rFonts w:hint="eastAsia"/>
          <w:b/>
          <w:bCs/>
          <w:lang w:val="en-US" w:eastAsia="zh-CN"/>
        </w:rPr>
        <w:t>4</w:t>
      </w:r>
      <w:r>
        <w:rPr>
          <w:rFonts w:hint="eastAsia"/>
        </w:rPr>
        <w:t> </w:t>
      </w:r>
      <w:r>
        <w:rPr>
          <w:rFonts w:hint="eastAsia"/>
          <w:lang w:val="en-US" w:eastAsia="zh-CN"/>
        </w:rPr>
        <w:t>当注仓料</w:t>
      </w:r>
      <w:r>
        <w:rPr>
          <w:rFonts w:hint="eastAsia" w:ascii="宋体" w:hAnsi="宋体" w:eastAsia="宋体" w:cs="宋体"/>
          <w:lang w:val="en-US" w:eastAsia="zh-CN"/>
        </w:rPr>
        <w:t>选用其他种类的</w:t>
      </w:r>
      <w:r>
        <w:rPr>
          <w:rFonts w:hint="eastAsia" w:cs="宋体"/>
          <w:lang w:val="en-US" w:eastAsia="zh-CN"/>
        </w:rPr>
        <w:t>轻混凝土</w:t>
      </w:r>
      <w:r>
        <w:rPr>
          <w:rFonts w:hint="eastAsia" w:ascii="宋体" w:hAnsi="宋体" w:eastAsia="宋体" w:cs="宋体"/>
          <w:lang w:val="en-US" w:eastAsia="zh-CN"/>
        </w:rPr>
        <w:t>时</w:t>
      </w:r>
      <w:r>
        <w:rPr>
          <w:rFonts w:hint="eastAsia" w:ascii="宋体" w:hAnsi="宋体" w:cs="宋体"/>
          <w:lang w:val="en-US" w:eastAsia="zh-CN"/>
        </w:rPr>
        <w:t>，</w:t>
      </w:r>
      <w:r>
        <w:rPr>
          <w:rFonts w:hint="eastAsia" w:ascii="宋体" w:hAnsi="宋体" w:eastAsia="宋体" w:cs="宋体"/>
          <w:lang w:val="en-US" w:eastAsia="zh-CN"/>
        </w:rPr>
        <w:t>其性能指标应符合国家现行相关标准的规定。</w:t>
      </w:r>
    </w:p>
    <w:p>
      <w:pPr>
        <w:rPr>
          <w:rFonts w:hint="eastAsia"/>
          <w:highlight w:val="none"/>
          <w:lang w:eastAsia="zh-CN"/>
        </w:rPr>
      </w:pPr>
      <w:r>
        <w:rPr>
          <w:rStyle w:val="23"/>
          <w:rFonts w:hint="eastAsia" w:cs="宋体"/>
          <w:highlight w:val="none"/>
        </w:rPr>
        <w:t>3.3.</w:t>
      </w:r>
      <w:r>
        <w:rPr>
          <w:rStyle w:val="23"/>
          <w:rFonts w:hint="eastAsia" w:cs="宋体"/>
          <w:highlight w:val="none"/>
          <w:lang w:val="en-US" w:eastAsia="zh-CN"/>
        </w:rPr>
        <w:t>2</w:t>
      </w:r>
      <w:r>
        <w:rPr>
          <w:rFonts w:hint="eastAsia"/>
          <w:highlight w:val="none"/>
        </w:rPr>
        <w:t>  </w:t>
      </w:r>
      <w:r>
        <w:rPr>
          <w:rFonts w:hint="eastAsia"/>
          <w:highlight w:val="none"/>
          <w:lang w:val="en-US" w:eastAsia="zh-CN"/>
        </w:rPr>
        <w:t>注仓料</w:t>
      </w:r>
      <w:r>
        <w:rPr>
          <w:rFonts w:hint="eastAsia"/>
          <w:highlight w:val="none"/>
          <w:lang w:eastAsia="zh-CN"/>
        </w:rPr>
        <w:t>的表观密度不宜低于</w:t>
      </w:r>
      <w:r>
        <w:rPr>
          <w:rFonts w:hint="default" w:ascii="Times New Roman" w:hAnsi="Times New Roman" w:cs="Times New Roman"/>
          <w:highlight w:val="none"/>
          <w:lang w:eastAsia="zh-CN"/>
        </w:rPr>
        <w:t>400kg/</w:t>
      </w:r>
      <w:r>
        <w:rPr>
          <w:rFonts w:hint="default" w:ascii="Times New Roman" w:hAnsi="Times New Roman" w:cs="Times New Roman"/>
          <w:highlight w:val="none"/>
        </w:rPr>
        <w:t>m³</w:t>
      </w:r>
      <w:r>
        <w:rPr>
          <w:rFonts w:hint="eastAsia"/>
          <w:highlight w:val="none"/>
          <w:lang w:eastAsia="zh-CN"/>
        </w:rPr>
        <w:t>，</w:t>
      </w:r>
      <w:r>
        <w:rPr>
          <w:rFonts w:hint="eastAsia"/>
          <w:highlight w:val="none"/>
          <w:lang w:val="en-US" w:eastAsia="zh-CN"/>
        </w:rPr>
        <w:t>不应大于</w:t>
      </w:r>
      <w:r>
        <w:rPr>
          <w:rFonts w:hint="default" w:ascii="Times New Roman" w:hAnsi="Times New Roman" w:cs="Times New Roman"/>
          <w:highlight w:val="none"/>
        </w:rPr>
        <w:t>1</w:t>
      </w:r>
      <w:r>
        <w:rPr>
          <w:rFonts w:hint="eastAsia" w:cs="Times New Roman"/>
          <w:highlight w:val="none"/>
          <w:lang w:val="en-US" w:eastAsia="zh-CN"/>
        </w:rPr>
        <w:t>2</w:t>
      </w:r>
      <w:r>
        <w:rPr>
          <w:rFonts w:hint="default" w:ascii="Times New Roman" w:hAnsi="Times New Roman" w:cs="Times New Roman"/>
          <w:highlight w:val="none"/>
          <w:lang w:val="en-US" w:eastAsia="zh-CN"/>
        </w:rPr>
        <w:t>0</w:t>
      </w:r>
      <w:r>
        <w:rPr>
          <w:rFonts w:hint="default" w:ascii="Times New Roman" w:hAnsi="Times New Roman" w:cs="Times New Roman"/>
          <w:highlight w:val="none"/>
        </w:rPr>
        <w:t>0kg/m³</w:t>
      </w:r>
      <w:r>
        <w:rPr>
          <w:rFonts w:hint="eastAsia"/>
          <w:highlight w:val="none"/>
          <w:lang w:eastAsia="zh-CN"/>
        </w:rPr>
        <w:t>。按标准方法制作﹑养护的边长为100mm立方体试件的抗压强度平均值不宜低</w:t>
      </w:r>
      <w:r>
        <w:rPr>
          <w:rFonts w:hint="eastAsia"/>
          <w:highlight w:val="none"/>
          <w:lang w:val="en-US" w:eastAsia="zh-CN"/>
        </w:rPr>
        <w:t>于</w:t>
      </w:r>
      <w:r>
        <w:rPr>
          <w:rFonts w:hint="eastAsia" w:cs="Times New Roman"/>
          <w:highlight w:val="none"/>
          <w:lang w:val="en-US" w:eastAsia="zh-CN"/>
        </w:rPr>
        <w:t>3.0</w:t>
      </w:r>
      <w:r>
        <w:rPr>
          <w:rFonts w:hint="eastAsia" w:ascii="Times New Roman" w:hAnsi="Times New Roman" w:cs="Times New Roman"/>
          <w:highlight w:val="none"/>
          <w:lang w:eastAsia="zh-CN"/>
        </w:rPr>
        <w:t>N/mm</w:t>
      </w:r>
      <w:r>
        <w:rPr>
          <w:rFonts w:hint="default" w:ascii="Times New Roman" w:hAnsi="Times New Roman" w:cs="Times New Roman"/>
          <w:highlight w:val="none"/>
          <w:lang w:eastAsia="zh-CN"/>
        </w:rPr>
        <w:t>²</w:t>
      </w:r>
      <w:r>
        <w:rPr>
          <w:rFonts w:hint="eastAsia" w:cs="Times New Roman"/>
          <w:highlight w:val="none"/>
          <w:lang w:eastAsia="zh-CN"/>
        </w:rPr>
        <w:t>，单块抗压强度最小值</w:t>
      </w:r>
      <w:r>
        <w:rPr>
          <w:rFonts w:hint="eastAsia" w:cs="Times New Roman"/>
          <w:highlight w:val="none"/>
          <w:lang w:val="en-US" w:eastAsia="zh-CN"/>
        </w:rPr>
        <w:t>不宜低于2.55</w:t>
      </w:r>
      <w:r>
        <w:rPr>
          <w:rFonts w:hint="eastAsia" w:ascii="Times New Roman" w:hAnsi="Times New Roman" w:cs="Times New Roman"/>
          <w:highlight w:val="none"/>
          <w:lang w:eastAsia="zh-CN"/>
        </w:rPr>
        <w:t>N/mm</w:t>
      </w:r>
      <w:r>
        <w:rPr>
          <w:rFonts w:hint="default" w:ascii="Times New Roman" w:hAnsi="Times New Roman" w:cs="Times New Roman"/>
          <w:highlight w:val="none"/>
          <w:lang w:eastAsia="zh-CN"/>
        </w:rPr>
        <w:t>²</w:t>
      </w:r>
      <w:r>
        <w:rPr>
          <w:rFonts w:hint="eastAsia"/>
          <w:highlight w:val="none"/>
          <w:lang w:eastAsia="zh-CN"/>
        </w:rPr>
        <w:t>。</w:t>
      </w:r>
    </w:p>
    <w:p>
      <w:pPr>
        <w:pStyle w:val="31"/>
        <w:bidi w:val="0"/>
        <w:rPr>
          <w:rFonts w:hint="default" w:eastAsia="楷体"/>
          <w:highlight w:val="none"/>
          <w:lang w:val="en-US" w:eastAsia="zh-CN"/>
        </w:rPr>
      </w:pPr>
      <w:r>
        <w:rPr>
          <w:rFonts w:hint="eastAsia"/>
          <w:sz w:val="24"/>
          <w:szCs w:val="24"/>
          <w:highlight w:val="none"/>
          <w:u w:val="single"/>
        </w:rPr>
        <w:t>【条文说明】用于</w:t>
      </w:r>
      <w:r>
        <w:rPr>
          <w:rFonts w:hint="eastAsia"/>
          <w:sz w:val="24"/>
          <w:szCs w:val="24"/>
          <w:highlight w:val="none"/>
          <w:u w:val="single"/>
          <w:lang w:val="en-US" w:eastAsia="zh-CN"/>
        </w:rPr>
        <w:t>注仓料</w:t>
      </w:r>
      <w:r>
        <w:rPr>
          <w:rFonts w:hint="eastAsia"/>
          <w:sz w:val="24"/>
          <w:szCs w:val="24"/>
          <w:highlight w:val="none"/>
          <w:u w:val="single"/>
        </w:rPr>
        <w:t>的轻混凝土应具有一定强度，</w:t>
      </w:r>
      <w:r>
        <w:rPr>
          <w:rFonts w:hint="eastAsia"/>
          <w:sz w:val="24"/>
          <w:szCs w:val="24"/>
          <w:highlight w:val="none"/>
          <w:u w:val="single"/>
          <w:lang w:val="en-US" w:eastAsia="zh-CN"/>
        </w:rPr>
        <w:t>注仓料</w:t>
      </w:r>
      <w:r>
        <w:rPr>
          <w:rFonts w:hint="eastAsia"/>
          <w:sz w:val="24"/>
          <w:szCs w:val="24"/>
          <w:highlight w:val="none"/>
          <w:u w:val="single"/>
        </w:rPr>
        <w:t>作用为对墙面板和</w:t>
      </w:r>
      <w:r>
        <w:rPr>
          <w:rFonts w:hint="eastAsia"/>
          <w:sz w:val="24"/>
          <w:szCs w:val="24"/>
          <w:highlight w:val="none"/>
          <w:u w:val="single"/>
          <w:lang w:eastAsia="zh-CN"/>
        </w:rPr>
        <w:t>保温隔热材料</w:t>
      </w:r>
      <w:r>
        <w:rPr>
          <w:rFonts w:hint="eastAsia"/>
          <w:sz w:val="24"/>
          <w:szCs w:val="24"/>
          <w:highlight w:val="none"/>
          <w:u w:val="single"/>
        </w:rPr>
        <w:t>进行粘结复合，因此规定抗压强度</w:t>
      </w:r>
      <w:r>
        <w:rPr>
          <w:rFonts w:hint="eastAsia"/>
          <w:sz w:val="24"/>
          <w:szCs w:val="24"/>
          <w:highlight w:val="none"/>
          <w:u w:val="single"/>
          <w:lang w:eastAsia="zh-CN"/>
        </w:rPr>
        <w:t>平均值</w:t>
      </w:r>
      <w:r>
        <w:rPr>
          <w:rFonts w:hint="eastAsia"/>
          <w:sz w:val="24"/>
          <w:szCs w:val="24"/>
          <w:highlight w:val="none"/>
          <w:u w:val="single"/>
        </w:rPr>
        <w:t>不宜低于</w:t>
      </w:r>
      <w:r>
        <w:rPr>
          <w:rFonts w:hint="eastAsia" w:cs="Times New Roman"/>
          <w:sz w:val="24"/>
          <w:szCs w:val="24"/>
          <w:highlight w:val="none"/>
          <w:u w:val="single"/>
          <w:lang w:val="en-US" w:eastAsia="zh-CN"/>
        </w:rPr>
        <w:t>3.0</w:t>
      </w:r>
      <w:r>
        <w:rPr>
          <w:rFonts w:hint="default" w:ascii="Times New Roman" w:hAnsi="Times New Roman" w:cs="Times New Roman"/>
          <w:sz w:val="24"/>
          <w:szCs w:val="24"/>
          <w:highlight w:val="none"/>
          <w:u w:val="single"/>
        </w:rPr>
        <w:t>N/mm²</w:t>
      </w:r>
      <w:r>
        <w:rPr>
          <w:rFonts w:hint="eastAsia"/>
          <w:sz w:val="24"/>
          <w:szCs w:val="24"/>
          <w:highlight w:val="none"/>
          <w:u w:val="single"/>
          <w:lang w:eastAsia="zh-CN"/>
        </w:rPr>
        <w:t>，</w:t>
      </w:r>
      <w:r>
        <w:rPr>
          <w:rFonts w:hint="eastAsia" w:cs="Times New Roman"/>
          <w:sz w:val="24"/>
          <w:szCs w:val="24"/>
          <w:highlight w:val="none"/>
          <w:u w:val="single"/>
          <w:lang w:eastAsia="zh-CN"/>
        </w:rPr>
        <w:t>单块抗压强度最小值</w:t>
      </w:r>
      <w:r>
        <w:rPr>
          <w:rFonts w:hint="eastAsia" w:cs="Times New Roman"/>
          <w:sz w:val="24"/>
          <w:szCs w:val="24"/>
          <w:highlight w:val="none"/>
          <w:u w:val="single"/>
          <w:lang w:val="en-US" w:eastAsia="zh-CN"/>
        </w:rPr>
        <w:t>不宜低于平均值的85%。</w:t>
      </w:r>
    </w:p>
    <w:p>
      <w:pPr>
        <w:rPr>
          <w:rFonts w:hint="eastAsia"/>
          <w:highlight w:val="none"/>
          <w:lang w:eastAsia="zh-CN"/>
        </w:rPr>
      </w:pPr>
      <w:r>
        <w:rPr>
          <w:rStyle w:val="23"/>
          <w:rFonts w:hint="eastAsia" w:cs="宋体"/>
          <w:highlight w:val="none"/>
        </w:rPr>
        <w:t>3.3.</w:t>
      </w:r>
      <w:r>
        <w:rPr>
          <w:rStyle w:val="23"/>
          <w:rFonts w:hint="eastAsia" w:cs="宋体"/>
          <w:highlight w:val="none"/>
          <w:lang w:val="en-US" w:eastAsia="zh-CN"/>
        </w:rPr>
        <w:t>3</w:t>
      </w:r>
      <w:r>
        <w:rPr>
          <w:rFonts w:hint="eastAsia"/>
          <w:highlight w:val="none"/>
        </w:rPr>
        <w:t>  </w:t>
      </w:r>
      <w:r>
        <w:rPr>
          <w:rFonts w:hint="eastAsia"/>
          <w:highlight w:val="none"/>
          <w:lang w:val="en-US" w:eastAsia="zh-CN"/>
        </w:rPr>
        <w:t>注仓料</w:t>
      </w:r>
      <w:r>
        <w:rPr>
          <w:rFonts w:hint="eastAsia"/>
          <w:highlight w:val="none"/>
          <w:lang w:eastAsia="zh-CN"/>
        </w:rPr>
        <w:t>的</w:t>
      </w:r>
      <w:r>
        <w:rPr>
          <w:rFonts w:hint="eastAsia"/>
          <w:highlight w:val="none"/>
          <w:lang w:val="en-US" w:eastAsia="zh-CN"/>
        </w:rPr>
        <w:t>燃烧性能不应低于A</w:t>
      </w:r>
      <w:r>
        <w:rPr>
          <w:rFonts w:hint="eastAsia"/>
          <w:sz w:val="18"/>
          <w:szCs w:val="18"/>
          <w:highlight w:val="none"/>
          <w:lang w:val="en-US" w:eastAsia="zh-CN"/>
        </w:rPr>
        <w:t>2</w:t>
      </w:r>
      <w:r>
        <w:rPr>
          <w:rFonts w:hint="eastAsia"/>
          <w:highlight w:val="none"/>
          <w:lang w:val="en-US" w:eastAsia="zh-CN"/>
        </w:rPr>
        <w:t>级</w:t>
      </w:r>
      <w:r>
        <w:rPr>
          <w:rFonts w:hint="eastAsia"/>
          <w:highlight w:val="none"/>
          <w:lang w:eastAsia="zh-CN"/>
        </w:rPr>
        <w:t>。</w:t>
      </w:r>
    </w:p>
    <w:p>
      <w:pPr>
        <w:pStyle w:val="2"/>
        <w:rPr>
          <w:rFonts w:hint="eastAsia"/>
          <w:highlight w:val="none"/>
          <w:lang w:val="en-US" w:eastAsia="zh-CN"/>
        </w:rPr>
      </w:pPr>
      <w:r>
        <w:rPr>
          <w:rStyle w:val="23"/>
          <w:rFonts w:hint="eastAsia" w:cs="宋体"/>
          <w:highlight w:val="none"/>
        </w:rPr>
        <w:t>3.3.</w:t>
      </w:r>
      <w:r>
        <w:rPr>
          <w:rStyle w:val="23"/>
          <w:rFonts w:hint="eastAsia" w:cs="宋体"/>
          <w:highlight w:val="none"/>
          <w:lang w:val="en-US" w:eastAsia="zh-CN"/>
        </w:rPr>
        <w:t>4</w:t>
      </w:r>
      <w:r>
        <w:rPr>
          <w:rFonts w:hint="eastAsia"/>
          <w:highlight w:val="none"/>
        </w:rPr>
        <w:t>  </w:t>
      </w:r>
      <w:r>
        <w:rPr>
          <w:rFonts w:hint="eastAsia"/>
          <w:highlight w:val="none"/>
          <w:lang w:val="en-US" w:eastAsia="zh-CN"/>
        </w:rPr>
        <w:t>具有防水性能的注仓料，添加的防水剂应符合现行行业标准《砂浆、混凝土防水剂》JC/T 474的规定，且防水剂砂浆的性能要求应满足表3.3.4的要求。</w:t>
      </w:r>
    </w:p>
    <w:p>
      <w:pPr>
        <w:pStyle w:val="7"/>
        <w:bidi w:val="0"/>
        <w:rPr>
          <w:rFonts w:hint="eastAsia"/>
          <w:highlight w:val="none"/>
          <w:lang w:val="en-US" w:eastAsia="zh-CN"/>
        </w:rPr>
      </w:pPr>
      <w:r>
        <w:rPr>
          <w:rFonts w:hint="eastAsia"/>
          <w:highlight w:val="none"/>
          <w:lang w:val="en-US" w:eastAsia="zh-CN"/>
        </w:rPr>
        <w:t>表3.3.4</w:t>
      </w:r>
      <w:r>
        <w:rPr>
          <w:rFonts w:hint="default"/>
          <w:highlight w:val="none"/>
          <w:lang w:val="en-US" w:eastAsia="zh-CN"/>
        </w:rPr>
        <w:t> </w:t>
      </w:r>
      <w:r>
        <w:rPr>
          <w:rFonts w:hint="eastAsia"/>
          <w:highlight w:val="none"/>
          <w:lang w:val="en-US" w:eastAsia="zh-CN"/>
        </w:rPr>
        <w:t>防水剂受检砂浆的性能要求</w:t>
      </w:r>
    </w:p>
    <w:tbl>
      <w:tblPr>
        <w:tblStyle w:val="17"/>
        <w:tblW w:w="62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2268"/>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项目</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heme="minorBidi"/>
                <w:kern w:val="2"/>
                <w:sz w:val="18"/>
                <w:szCs w:val="18"/>
                <w:lang w:val="en-US" w:eastAsia="zh-CN" w:bidi="ar-SA"/>
              </w:rPr>
            </w:pPr>
            <w:r>
              <w:rPr>
                <w:rFonts w:hint="eastAsia"/>
                <w:sz w:val="18"/>
                <w:szCs w:val="18"/>
              </w:rPr>
              <w:t>性能指标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 w:val="18"/>
                <w:szCs w:val="18"/>
                <w:lang w:val="en-US" w:eastAsia="zh-CN"/>
              </w:rPr>
            </w:pPr>
            <w:r>
              <w:rPr>
                <w:rFonts w:hint="eastAsia"/>
                <w:sz w:val="18"/>
                <w:szCs w:val="18"/>
                <w:lang w:val="en-US" w:eastAsia="zh-CN"/>
              </w:rPr>
              <w:t>凝结时间</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18"/>
                <w:szCs w:val="18"/>
                <w:lang w:val="en-US" w:eastAsia="zh-CN"/>
              </w:rPr>
            </w:pPr>
            <w:r>
              <w:rPr>
                <w:rFonts w:hint="eastAsia"/>
                <w:sz w:val="18"/>
                <w:szCs w:val="18"/>
                <w:lang w:val="en-US" w:eastAsia="zh-CN"/>
              </w:rPr>
              <w:t>初凝（min）</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heme="minorBidi"/>
                <w:kern w:val="2"/>
                <w:sz w:val="18"/>
                <w:szCs w:val="18"/>
                <w:lang w:val="en-US" w:eastAsia="zh-CN" w:bidi="ar-SA"/>
              </w:rPr>
            </w:pPr>
            <w:r>
              <w:rPr>
                <w:rFonts w:hint="eastAsia"/>
                <w:sz w:val="18"/>
                <w:szCs w:val="18"/>
              </w:rPr>
              <w:t>≥</w:t>
            </w:r>
            <w:r>
              <w:rPr>
                <w:rFonts w:hint="eastAsia"/>
                <w:sz w:val="18"/>
                <w:szCs w:val="18"/>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18"/>
                <w:szCs w:val="18"/>
                <w:lang w:val="en-US" w:eastAsia="zh-CN"/>
              </w:rPr>
            </w:pPr>
            <w:r>
              <w:rPr>
                <w:rFonts w:hint="eastAsia"/>
                <w:sz w:val="18"/>
                <w:szCs w:val="18"/>
                <w:lang w:val="en-US" w:eastAsia="zh-CN"/>
              </w:rPr>
              <w:t>终凝（h）</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heme="minorBidi"/>
                <w:kern w:val="2"/>
                <w:sz w:val="18"/>
                <w:szCs w:val="18"/>
                <w:lang w:val="en-US" w:eastAsia="zh-CN" w:bidi="ar-SA"/>
              </w:rPr>
            </w:pPr>
            <w:r>
              <w:rPr>
                <w:rFonts w:hint="eastAsia"/>
                <w:sz w:val="18"/>
                <w:szCs w:val="18"/>
              </w:rPr>
              <w:t>≤</w:t>
            </w:r>
            <w:r>
              <w:rPr>
                <w:rFonts w:hint="eastAsia"/>
                <w:sz w:val="18"/>
                <w:szCs w:val="18"/>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 w:val="18"/>
                <w:szCs w:val="18"/>
                <w:lang w:val="en-US" w:eastAsia="zh-CN"/>
              </w:rPr>
            </w:pPr>
            <w:r>
              <w:rPr>
                <w:rFonts w:hint="eastAsia"/>
                <w:sz w:val="18"/>
                <w:szCs w:val="18"/>
                <w:lang w:val="en-US" w:eastAsia="zh-CN"/>
              </w:rPr>
              <w:t>抗压强度比（%）</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18"/>
                <w:szCs w:val="18"/>
                <w:lang w:val="en-US" w:eastAsia="zh-CN"/>
              </w:rPr>
            </w:pPr>
            <w:r>
              <w:rPr>
                <w:rFonts w:hint="eastAsia"/>
                <w:sz w:val="18"/>
                <w:szCs w:val="18"/>
                <w:lang w:val="en-US" w:eastAsia="zh-CN"/>
              </w:rPr>
              <w:t>28d</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heme="minorBidi"/>
                <w:kern w:val="2"/>
                <w:sz w:val="18"/>
                <w:szCs w:val="18"/>
                <w:lang w:val="en-US" w:eastAsia="zh-CN" w:bidi="ar-SA"/>
              </w:rPr>
            </w:pPr>
            <w:r>
              <w:rPr>
                <w:rFonts w:hint="eastAsia"/>
                <w:sz w:val="18"/>
                <w:szCs w:val="18"/>
              </w:rPr>
              <w:t>≥</w:t>
            </w:r>
            <w:r>
              <w:rPr>
                <w:rFonts w:hint="eastAsia"/>
                <w:sz w:val="18"/>
                <w:szCs w:val="18"/>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 w:val="18"/>
                <w:szCs w:val="18"/>
                <w:lang w:val="en-US" w:eastAsia="zh-CN"/>
              </w:rPr>
            </w:pPr>
            <w:r>
              <w:rPr>
                <w:rFonts w:hint="eastAsia"/>
                <w:sz w:val="18"/>
                <w:szCs w:val="18"/>
                <w:lang w:val="en-US" w:eastAsia="zh-CN"/>
              </w:rPr>
              <w:t>吸水量比（%）</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18"/>
                <w:szCs w:val="18"/>
                <w:lang w:val="en-US" w:eastAsia="zh-CN"/>
              </w:rPr>
            </w:pPr>
            <w:r>
              <w:rPr>
                <w:rFonts w:hint="eastAsia"/>
                <w:sz w:val="18"/>
                <w:szCs w:val="18"/>
                <w:lang w:val="en-US" w:eastAsia="zh-CN"/>
              </w:rPr>
              <w:t>48h</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heme="minorBidi"/>
                <w:kern w:val="2"/>
                <w:sz w:val="18"/>
                <w:szCs w:val="18"/>
                <w:lang w:val="en-US" w:eastAsia="zh-CN" w:bidi="ar-SA"/>
              </w:rPr>
            </w:pPr>
            <w:r>
              <w:rPr>
                <w:rFonts w:hint="eastAsia"/>
                <w:sz w:val="18"/>
                <w:szCs w:val="18"/>
              </w:rPr>
              <w:t>≤</w:t>
            </w:r>
            <w:r>
              <w:rPr>
                <w:rFonts w:hint="eastAsia"/>
                <w:sz w:val="18"/>
                <w:szCs w:val="18"/>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18"/>
                <w:szCs w:val="18"/>
                <w:lang w:val="en-US" w:eastAsia="zh-CN"/>
              </w:rPr>
            </w:pPr>
            <w:r>
              <w:rPr>
                <w:rFonts w:hint="eastAsia"/>
                <w:sz w:val="18"/>
                <w:szCs w:val="18"/>
                <w:lang w:val="en-US" w:eastAsia="zh-CN"/>
              </w:rPr>
              <w:t>收缩率比（%）</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heme="minorBidi"/>
                <w:kern w:val="2"/>
                <w:sz w:val="18"/>
                <w:szCs w:val="18"/>
                <w:lang w:val="en-US" w:eastAsia="zh-CN" w:bidi="ar-SA"/>
              </w:rPr>
            </w:pPr>
            <w:r>
              <w:rPr>
                <w:rFonts w:hint="eastAsia"/>
                <w:sz w:val="18"/>
                <w:szCs w:val="18"/>
              </w:rPr>
              <w:t>≤</w:t>
            </w:r>
            <w:r>
              <w:rPr>
                <w:rFonts w:hint="eastAsia"/>
                <w:sz w:val="18"/>
                <w:szCs w:val="18"/>
                <w:lang w:val="en-US" w:eastAsia="zh-CN"/>
              </w:rPr>
              <w:t>80</w:t>
            </w:r>
          </w:p>
        </w:tc>
      </w:tr>
    </w:tbl>
    <w:p>
      <w:pPr>
        <w:pStyle w:val="2"/>
        <w:rPr>
          <w:rFonts w:hint="default"/>
          <w:lang w:val="en-US" w:eastAsia="zh-CN"/>
        </w:rPr>
      </w:pPr>
    </w:p>
    <w:p>
      <w:pPr>
        <w:pStyle w:val="4"/>
        <w:rPr>
          <w:rFonts w:hint="default" w:eastAsia="宋体" w:cs="宋体"/>
          <w:lang w:val="en-US" w:eastAsia="zh-CN"/>
        </w:rPr>
      </w:pPr>
      <w:bookmarkStart w:id="44" w:name="_Toc15752"/>
      <w:bookmarkStart w:id="45" w:name="_Toc10037"/>
      <w:bookmarkStart w:id="46" w:name="_Toc17316"/>
      <w:bookmarkStart w:id="47" w:name="_Toc7910"/>
      <w:bookmarkStart w:id="48" w:name="_Toc28745"/>
      <w:r>
        <w:rPr>
          <w:rFonts w:hint="eastAsia" w:cs="宋体"/>
        </w:rPr>
        <w:t>3.4  </w:t>
      </w:r>
      <w:r>
        <w:rPr>
          <w:rFonts w:hint="eastAsia"/>
          <w:lang w:val="en-US" w:eastAsia="zh-CN"/>
        </w:rPr>
        <w:t>钢丝</w:t>
      </w:r>
      <w:bookmarkEnd w:id="44"/>
    </w:p>
    <w:p>
      <w:pPr>
        <w:rPr>
          <w:rFonts w:hint="eastAsia"/>
          <w:highlight w:val="none"/>
          <w:lang w:val="en-US" w:eastAsia="zh-CN"/>
        </w:rPr>
      </w:pPr>
      <w:r>
        <w:rPr>
          <w:rStyle w:val="23"/>
          <w:rFonts w:hint="eastAsia" w:cs="宋体"/>
        </w:rPr>
        <w:t>3.4.1</w:t>
      </w:r>
      <w:r>
        <w:rPr>
          <w:rStyle w:val="23"/>
          <w:rFonts w:hint="eastAsia" w:cs="宋体"/>
          <w:lang w:val="en-US" w:eastAsia="zh-CN"/>
        </w:rPr>
        <w:t xml:space="preserve"> </w:t>
      </w:r>
      <w:r>
        <w:rPr>
          <w:rFonts w:hint="eastAsia"/>
        </w:rPr>
        <w:t> </w:t>
      </w:r>
      <w:r>
        <w:rPr>
          <w:rFonts w:hint="eastAsia"/>
          <w:highlight w:val="none"/>
          <w:lang w:val="en-US" w:eastAsia="zh-CN"/>
        </w:rPr>
        <w:t>墙面板中的钢丝应为冷拔低碳钢丝，直径宜为3~4mm，其性能应符合现行行业标准《冷拔低碳钢丝应用技术规程》JGJ 19的规定。</w:t>
      </w:r>
    </w:p>
    <w:p>
      <w:pPr>
        <w:rPr>
          <w:rFonts w:hint="eastAsia"/>
        </w:rPr>
      </w:pPr>
      <w:r>
        <w:rPr>
          <w:rStyle w:val="23"/>
          <w:rFonts w:hint="eastAsia" w:cs="宋体"/>
          <w:highlight w:val="none"/>
        </w:rPr>
        <w:t>3.4.</w:t>
      </w:r>
      <w:r>
        <w:rPr>
          <w:rStyle w:val="23"/>
          <w:rFonts w:hint="eastAsia" w:cs="宋体"/>
          <w:highlight w:val="none"/>
          <w:lang w:val="en-US" w:eastAsia="zh-CN"/>
        </w:rPr>
        <w:t xml:space="preserve">2 </w:t>
      </w:r>
      <w:r>
        <w:rPr>
          <w:rFonts w:hint="eastAsia"/>
          <w:highlight w:val="none"/>
        </w:rPr>
        <w:t> 钢丝</w:t>
      </w:r>
      <w:r>
        <w:rPr>
          <w:rFonts w:hint="eastAsia"/>
          <w:highlight w:val="none"/>
          <w:lang w:val="en-US" w:eastAsia="zh-CN"/>
        </w:rPr>
        <w:t>通过焊接</w:t>
      </w:r>
      <w:r>
        <w:rPr>
          <w:rFonts w:hint="eastAsia"/>
          <w:highlight w:val="none"/>
        </w:rPr>
        <w:t>构成钢丝网架</w:t>
      </w:r>
      <w:r>
        <w:rPr>
          <w:rFonts w:hint="eastAsia"/>
          <w:highlight w:val="none"/>
          <w:lang w:eastAsia="zh-CN"/>
        </w:rPr>
        <w:t>。</w:t>
      </w:r>
      <w:r>
        <w:rPr>
          <w:rFonts w:hint="eastAsia"/>
          <w:highlight w:val="none"/>
        </w:rPr>
        <w:t>焊接应可靠，焊点应无过烧现象</w:t>
      </w:r>
      <w:r>
        <w:rPr>
          <w:rFonts w:hint="eastAsia"/>
          <w:highlight w:val="none"/>
          <w:lang w:eastAsia="zh-CN"/>
        </w:rPr>
        <w:t>，</w:t>
      </w:r>
      <w:r>
        <w:rPr>
          <w:rFonts w:hint="eastAsia"/>
          <w:highlight w:val="none"/>
        </w:rPr>
        <w:t>不得漏焊、脱焊</w:t>
      </w:r>
      <w:r>
        <w:rPr>
          <w:rFonts w:hint="eastAsia"/>
          <w:highlight w:val="none"/>
          <w:lang w:eastAsia="zh-CN"/>
        </w:rPr>
        <w:t>。</w:t>
      </w:r>
      <w:r>
        <w:rPr>
          <w:rFonts w:hint="eastAsia"/>
          <w:highlight w:val="none"/>
          <w:lang w:val="en-US" w:eastAsia="zh-CN"/>
        </w:rPr>
        <w:t>焊接质量应满足现行行业标准《钢筋焊接网混凝土结构技术规程》JGJ 114的规定</w:t>
      </w:r>
      <w:r>
        <w:rPr>
          <w:rFonts w:hint="eastAsia"/>
          <w:highlight w:val="none"/>
        </w:rPr>
        <w:t>。</w:t>
      </w:r>
    </w:p>
    <w:p>
      <w:pPr>
        <w:pStyle w:val="4"/>
        <w:rPr>
          <w:rFonts w:hint="eastAsia" w:eastAsia="宋体" w:cs="宋体"/>
          <w:lang w:eastAsia="zh-CN"/>
        </w:rPr>
      </w:pPr>
      <w:bookmarkStart w:id="49" w:name="_Toc15458"/>
      <w:r>
        <w:rPr>
          <w:rFonts w:hint="eastAsia" w:cs="宋体"/>
        </w:rPr>
        <w:t>3.</w:t>
      </w:r>
      <w:r>
        <w:rPr>
          <w:rFonts w:hint="eastAsia" w:cs="宋体"/>
          <w:lang w:val="en-US" w:eastAsia="zh-CN"/>
        </w:rPr>
        <w:t>5</w:t>
      </w:r>
      <w:r>
        <w:rPr>
          <w:rFonts w:hint="eastAsia" w:cs="宋体"/>
        </w:rPr>
        <w:t>  </w:t>
      </w:r>
      <w:bookmarkEnd w:id="45"/>
      <w:bookmarkEnd w:id="46"/>
      <w:bookmarkEnd w:id="47"/>
      <w:bookmarkEnd w:id="48"/>
      <w:r>
        <w:rPr>
          <w:rFonts w:hint="eastAsia"/>
          <w:lang w:eastAsia="zh-CN"/>
        </w:rPr>
        <w:t>保温隔热材料</w:t>
      </w:r>
      <w:bookmarkEnd w:id="49"/>
    </w:p>
    <w:p>
      <w:pPr>
        <w:rPr>
          <w:rFonts w:hint="eastAsia"/>
          <w:lang w:eastAsia="zh-CN"/>
        </w:rPr>
      </w:pPr>
      <w:r>
        <w:rPr>
          <w:rStyle w:val="23"/>
          <w:rFonts w:hint="eastAsia" w:cs="宋体"/>
        </w:rPr>
        <w:t>3.</w:t>
      </w:r>
      <w:r>
        <w:rPr>
          <w:rStyle w:val="23"/>
          <w:rFonts w:hint="eastAsia" w:cs="宋体"/>
          <w:lang w:val="en-US" w:eastAsia="zh-CN"/>
        </w:rPr>
        <w:t>5</w:t>
      </w:r>
      <w:r>
        <w:rPr>
          <w:rStyle w:val="23"/>
          <w:rFonts w:hint="eastAsia" w:cs="宋体"/>
        </w:rPr>
        <w:t>.1</w:t>
      </w:r>
      <w:r>
        <w:rPr>
          <w:rFonts w:hint="eastAsia"/>
        </w:rPr>
        <w:t> </w:t>
      </w:r>
      <w:r>
        <w:rPr>
          <w:rFonts w:hint="eastAsia"/>
          <w:lang w:val="en-US" w:eastAsia="zh-CN"/>
        </w:rPr>
        <w:t xml:space="preserve"> </w:t>
      </w:r>
      <w:r>
        <w:rPr>
          <w:rFonts w:hint="eastAsia"/>
          <w:lang w:eastAsia="zh-CN"/>
        </w:rPr>
        <w:t>保温隔热材料</w:t>
      </w:r>
      <w:r>
        <w:rPr>
          <w:rFonts w:hint="eastAsia"/>
          <w:lang w:val="en-US" w:eastAsia="zh-CN"/>
        </w:rPr>
        <w:t>可</w:t>
      </w:r>
      <w:r>
        <w:rPr>
          <w:rFonts w:hint="eastAsia"/>
        </w:rPr>
        <w:t>采用模塑聚苯乙烯泡沫塑料板、挤塑聚苯乙烯泡沫</w:t>
      </w:r>
      <w:r>
        <w:rPr>
          <w:rFonts w:hint="eastAsia"/>
          <w:lang w:val="en-US" w:eastAsia="zh-CN"/>
        </w:rPr>
        <w:t>板</w:t>
      </w:r>
      <w:r>
        <w:rPr>
          <w:rFonts w:hint="eastAsia"/>
          <w:lang w:eastAsia="zh-CN"/>
        </w:rPr>
        <w:t>和</w:t>
      </w:r>
      <w:r>
        <w:rPr>
          <w:rFonts w:hint="eastAsia"/>
          <w:lang w:val="en-US" w:eastAsia="zh-CN"/>
        </w:rPr>
        <w:t>硬泡聚氨酯板</w:t>
      </w:r>
      <w:r>
        <w:rPr>
          <w:rFonts w:hint="eastAsia"/>
        </w:rPr>
        <w:t>等</w:t>
      </w:r>
      <w:r>
        <w:rPr>
          <w:rFonts w:hint="eastAsia"/>
          <w:lang w:val="en-US" w:eastAsia="zh-CN"/>
        </w:rPr>
        <w:t>材料</w:t>
      </w:r>
      <w:r>
        <w:rPr>
          <w:rFonts w:hint="eastAsia"/>
          <w:lang w:eastAsia="zh-CN"/>
        </w:rPr>
        <w:t>，</w:t>
      </w:r>
      <w:r>
        <w:rPr>
          <w:rFonts w:hint="eastAsia"/>
          <w:lang w:val="en-US" w:eastAsia="zh-CN"/>
        </w:rPr>
        <w:t>并应符合下列规定</w:t>
      </w:r>
      <w:r>
        <w:rPr>
          <w:rFonts w:hint="eastAsia"/>
          <w:lang w:eastAsia="zh-CN"/>
        </w:rPr>
        <w:t>：</w:t>
      </w:r>
    </w:p>
    <w:p>
      <w:pPr>
        <w:keepNext w:val="0"/>
        <w:keepLines w:val="0"/>
        <w:pageBreakBefore w:val="0"/>
        <w:widowControl w:val="0"/>
        <w:kinsoku/>
        <w:wordWrap/>
        <w:overflowPunct/>
        <w:topLinePunct w:val="0"/>
        <w:autoSpaceDE/>
        <w:autoSpaceDN/>
        <w:bidi w:val="0"/>
        <w:adjustRightInd/>
        <w:snapToGrid/>
        <w:ind w:firstLine="361" w:firstLineChars="150"/>
        <w:textAlignment w:val="auto"/>
        <w:rPr>
          <w:rFonts w:hint="eastAsia"/>
        </w:rPr>
      </w:pPr>
      <w:r>
        <w:rPr>
          <w:rFonts w:hint="eastAsia"/>
          <w:b/>
          <w:bCs/>
        </w:rPr>
        <w:t>1</w:t>
      </w:r>
      <w:r>
        <w:rPr>
          <w:rFonts w:hint="eastAsia"/>
        </w:rPr>
        <w:t> 模塑聚苯乙烯泡沫塑料板</w:t>
      </w:r>
      <w:r>
        <w:rPr>
          <w:rFonts w:hint="eastAsia"/>
          <w:lang w:val="en-US" w:eastAsia="zh-CN"/>
        </w:rPr>
        <w:t>主要性能指标</w:t>
      </w:r>
      <w:r>
        <w:rPr>
          <w:rFonts w:hint="eastAsia"/>
        </w:rPr>
        <w:t>应符合</w:t>
      </w:r>
      <w:r>
        <w:rPr>
          <w:rFonts w:hint="eastAsia"/>
          <w:lang w:val="en-US" w:eastAsia="zh-CN"/>
        </w:rPr>
        <w:t>表3.5.1-1的要求</w:t>
      </w:r>
      <w:r>
        <w:rPr>
          <w:rFonts w:hint="eastAsia"/>
          <w:lang w:eastAsia="zh-CN"/>
        </w:rPr>
        <w:t>。</w:t>
      </w:r>
      <w:r>
        <w:rPr>
          <w:rFonts w:hint="eastAsia"/>
        </w:rPr>
        <w:t> </w:t>
      </w:r>
    </w:p>
    <w:p>
      <w:pPr>
        <w:pStyle w:val="7"/>
        <w:bidi w:val="0"/>
        <w:rPr>
          <w:rFonts w:hint="eastAsia"/>
          <w:highlight w:val="none"/>
          <w:lang w:val="en-US" w:eastAsia="zh-CN"/>
        </w:rPr>
      </w:pPr>
      <w:r>
        <w:rPr>
          <w:rFonts w:hint="eastAsia"/>
          <w:highlight w:val="none"/>
          <w:lang w:val="en-US" w:eastAsia="zh-CN"/>
        </w:rPr>
        <w:t>表3.5.1-1</w:t>
      </w:r>
      <w:r>
        <w:rPr>
          <w:rFonts w:hint="default"/>
          <w:highlight w:val="none"/>
          <w:lang w:val="en-US" w:eastAsia="zh-CN"/>
        </w:rPr>
        <w:t> </w:t>
      </w:r>
      <w:r>
        <w:rPr>
          <w:rFonts w:hint="eastAsia"/>
          <w:highlight w:val="none"/>
          <w:lang w:val="en-US" w:eastAsia="zh-CN"/>
        </w:rPr>
        <w:t>模塑聚苯乙烯泡沫塑料板主要性能指标</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2"/>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highlight w:val="none"/>
              </w:rPr>
            </w:pPr>
            <w:r>
              <w:rPr>
                <w:rFonts w:hint="eastAsia"/>
                <w:sz w:val="18"/>
                <w:szCs w:val="18"/>
                <w:highlight w:val="none"/>
              </w:rPr>
              <w:t>项目</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highlight w:val="none"/>
              </w:rPr>
            </w:pPr>
            <w:r>
              <w:rPr>
                <w:rFonts w:hint="eastAsia"/>
                <w:sz w:val="18"/>
                <w:szCs w:val="18"/>
                <w:highlight w:val="none"/>
              </w:rPr>
              <w:t>性能指标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highlight w:val="none"/>
              </w:rPr>
            </w:pPr>
            <w:r>
              <w:rPr>
                <w:rFonts w:hint="eastAsia"/>
                <w:sz w:val="18"/>
                <w:szCs w:val="18"/>
                <w:highlight w:val="none"/>
              </w:rPr>
              <w:t>表观密度(kg/m³)</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highlight w:val="none"/>
              </w:rPr>
            </w:pPr>
            <w:r>
              <w:rPr>
                <w:rFonts w:hint="eastAsia"/>
                <w:sz w:val="18"/>
                <w:szCs w:val="18"/>
                <w:highlight w:val="none"/>
              </w:rPr>
              <w:t>18~22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highlight w:val="none"/>
              </w:rPr>
            </w:pPr>
            <w:r>
              <w:rPr>
                <w:rFonts w:hint="eastAsia"/>
                <w:sz w:val="18"/>
                <w:szCs w:val="18"/>
                <w:highlight w:val="none"/>
              </w:rPr>
              <w:t>导热系数[W/(m</w:t>
            </w:r>
            <w:r>
              <w:rPr>
                <w:rFonts w:hint="default" w:ascii="Times New Roman" w:hAnsi="Times New Roman" w:cs="Times New Roman"/>
                <w:sz w:val="18"/>
                <w:szCs w:val="18"/>
                <w:highlight w:val="none"/>
              </w:rPr>
              <w:t>·</w:t>
            </w:r>
            <w:r>
              <w:rPr>
                <w:rFonts w:hint="eastAsia"/>
                <w:sz w:val="18"/>
                <w:szCs w:val="18"/>
                <w:highlight w:val="none"/>
              </w:rPr>
              <w:t>k)]</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highlight w:val="none"/>
              </w:rPr>
            </w:pPr>
            <w:r>
              <w:rPr>
                <w:rFonts w:hint="eastAsia"/>
                <w:sz w:val="18"/>
                <w:szCs w:val="18"/>
                <w:highlight w:val="none"/>
              </w:rPr>
              <w:t>≤0.039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heme="minorBidi"/>
                <w:kern w:val="2"/>
                <w:sz w:val="18"/>
                <w:szCs w:val="18"/>
                <w:highlight w:val="none"/>
                <w:lang w:val="en-US" w:eastAsia="zh-CN" w:bidi="ar-SA"/>
              </w:rPr>
            </w:pPr>
            <w:r>
              <w:rPr>
                <w:rFonts w:hint="eastAsia"/>
                <w:sz w:val="18"/>
                <w:szCs w:val="18"/>
                <w:highlight w:val="none"/>
              </w:rPr>
              <w:t>压缩强度（MPa）</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heme="minorBidi"/>
                <w:kern w:val="2"/>
                <w:sz w:val="18"/>
                <w:szCs w:val="18"/>
                <w:highlight w:val="none"/>
                <w:lang w:val="en-US" w:eastAsia="zh-CN" w:bidi="ar-SA"/>
              </w:rPr>
            </w:pPr>
            <w:r>
              <w:rPr>
                <w:rFonts w:hint="eastAsia"/>
                <w:sz w:val="18"/>
                <w:szCs w:val="18"/>
                <w:highlight w:val="none"/>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highlight w:val="none"/>
              </w:rPr>
            </w:pPr>
            <w:r>
              <w:rPr>
                <w:rFonts w:hint="eastAsia"/>
                <w:sz w:val="18"/>
                <w:szCs w:val="18"/>
                <w:highlight w:val="none"/>
              </w:rPr>
              <w:t>垂直于板面的抗拉强（MPa）</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highlight w:val="none"/>
              </w:rPr>
            </w:pPr>
            <w:r>
              <w:rPr>
                <w:rFonts w:hint="eastAsia"/>
                <w:sz w:val="18"/>
                <w:szCs w:val="18"/>
                <w:highlight w:val="none"/>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highlight w:val="none"/>
              </w:rPr>
            </w:pPr>
            <w:r>
              <w:rPr>
                <w:rFonts w:hint="eastAsia"/>
                <w:sz w:val="18"/>
                <w:szCs w:val="18"/>
                <w:highlight w:val="none"/>
              </w:rPr>
              <w:t>尺寸稳定性（%）</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18"/>
                <w:szCs w:val="18"/>
                <w:highlight w:val="none"/>
                <w:lang w:val="en-US" w:eastAsia="zh-CN"/>
              </w:rPr>
            </w:pPr>
            <w:r>
              <w:rPr>
                <w:rFonts w:hint="eastAsia"/>
                <w:sz w:val="18"/>
                <w:szCs w:val="18"/>
                <w:highlight w:val="none"/>
              </w:rPr>
              <w:t>≤0.</w:t>
            </w:r>
            <w:r>
              <w:rPr>
                <w:rFonts w:hint="eastAsia"/>
                <w:sz w:val="18"/>
                <w:szCs w:val="18"/>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highlight w:val="none"/>
              </w:rPr>
            </w:pPr>
            <w:r>
              <w:rPr>
                <w:rFonts w:hint="eastAsia"/>
                <w:sz w:val="18"/>
                <w:szCs w:val="18"/>
                <w:highlight w:val="none"/>
              </w:rPr>
              <w:t>吸水率（%）</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 w:val="18"/>
                <w:szCs w:val="18"/>
                <w:highlight w:val="none"/>
                <w:lang w:eastAsia="zh-CN"/>
              </w:rPr>
            </w:pPr>
            <w:r>
              <w:rPr>
                <w:rFonts w:hint="eastAsia"/>
                <w:sz w:val="18"/>
                <w:szCs w:val="18"/>
                <w:highlight w:val="none"/>
              </w:rPr>
              <w:t>≤</w:t>
            </w:r>
            <w:r>
              <w:rPr>
                <w:rFonts w:hint="eastAsia"/>
                <w:sz w:val="18"/>
                <w:szCs w:val="18"/>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highlight w:val="none"/>
              </w:rPr>
            </w:pPr>
            <w:r>
              <w:rPr>
                <w:rFonts w:hint="eastAsia"/>
                <w:sz w:val="18"/>
                <w:szCs w:val="18"/>
                <w:highlight w:val="none"/>
              </w:rPr>
              <w:t>燃烧性能</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highlight w:val="none"/>
              </w:rPr>
            </w:pPr>
            <w:r>
              <w:rPr>
                <w:rFonts w:hint="eastAsia"/>
                <w:sz w:val="18"/>
                <w:szCs w:val="18"/>
                <w:highlight w:val="none"/>
              </w:rPr>
              <w:t>不低于B</w:t>
            </w:r>
            <w:r>
              <w:rPr>
                <w:rFonts w:hint="eastAsia"/>
                <w:sz w:val="13"/>
                <w:szCs w:val="13"/>
                <w:highlight w:val="none"/>
              </w:rPr>
              <w:t>1</w:t>
            </w:r>
            <w:r>
              <w:rPr>
                <w:rFonts w:hint="eastAsia"/>
                <w:sz w:val="18"/>
                <w:szCs w:val="18"/>
                <w:highlight w:val="none"/>
              </w:rPr>
              <w:t>级</w:t>
            </w:r>
          </w:p>
        </w:tc>
      </w:tr>
    </w:tbl>
    <w:p>
      <w:pPr>
        <w:pStyle w:val="2"/>
        <w:rPr>
          <w:rFonts w:hint="eastAsia"/>
          <w:highlight w:val="none"/>
        </w:rPr>
      </w:pPr>
    </w:p>
    <w:p>
      <w:pPr>
        <w:keepNext w:val="0"/>
        <w:keepLines w:val="0"/>
        <w:pageBreakBefore w:val="0"/>
        <w:widowControl w:val="0"/>
        <w:kinsoku/>
        <w:wordWrap/>
        <w:overflowPunct/>
        <w:topLinePunct w:val="0"/>
        <w:autoSpaceDE/>
        <w:autoSpaceDN/>
        <w:bidi w:val="0"/>
        <w:adjustRightInd/>
        <w:snapToGrid/>
        <w:ind w:firstLine="361" w:firstLineChars="150"/>
        <w:textAlignment w:val="auto"/>
        <w:rPr>
          <w:rFonts w:hint="eastAsia"/>
          <w:highlight w:val="none"/>
          <w:lang w:eastAsia="zh-CN"/>
        </w:rPr>
      </w:pPr>
      <w:r>
        <w:rPr>
          <w:rFonts w:hint="eastAsia"/>
          <w:b/>
          <w:bCs/>
          <w:highlight w:val="none"/>
          <w:lang w:val="en-US" w:eastAsia="zh-CN"/>
        </w:rPr>
        <w:t>2</w:t>
      </w:r>
      <w:r>
        <w:rPr>
          <w:rFonts w:hint="eastAsia"/>
          <w:highlight w:val="none"/>
        </w:rPr>
        <w:t> </w:t>
      </w:r>
      <w:r>
        <w:rPr>
          <w:rFonts w:hint="eastAsia"/>
          <w:highlight w:val="none"/>
          <w:lang w:eastAsia="zh-CN"/>
        </w:rPr>
        <w:t>挤塑聚苯乙烯泡沫板</w:t>
      </w:r>
      <w:r>
        <w:rPr>
          <w:rFonts w:hint="eastAsia"/>
          <w:highlight w:val="none"/>
          <w:lang w:val="en-US" w:eastAsia="zh-CN"/>
        </w:rPr>
        <w:t>主要性能指标</w:t>
      </w:r>
      <w:r>
        <w:rPr>
          <w:rFonts w:hint="eastAsia"/>
          <w:highlight w:val="none"/>
        </w:rPr>
        <w:t>应符合</w:t>
      </w:r>
      <w:r>
        <w:rPr>
          <w:rFonts w:hint="eastAsia"/>
          <w:highlight w:val="none"/>
          <w:lang w:val="en-US" w:eastAsia="zh-CN"/>
        </w:rPr>
        <w:t>表3.5.1-2的要求</w:t>
      </w:r>
      <w:r>
        <w:rPr>
          <w:rFonts w:hint="eastAsia"/>
          <w:highlight w:val="none"/>
          <w:lang w:eastAsia="zh-CN"/>
        </w:rPr>
        <w:t>。</w:t>
      </w:r>
    </w:p>
    <w:p>
      <w:pPr>
        <w:pStyle w:val="7"/>
        <w:bidi w:val="0"/>
        <w:rPr>
          <w:rFonts w:hint="eastAsia"/>
          <w:highlight w:val="none"/>
          <w:lang w:val="en-US" w:eastAsia="zh-CN"/>
        </w:rPr>
      </w:pPr>
      <w:r>
        <w:rPr>
          <w:rFonts w:hint="eastAsia"/>
          <w:highlight w:val="none"/>
          <w:lang w:val="en-US" w:eastAsia="zh-CN"/>
        </w:rPr>
        <w:t>表3.5.1-2</w:t>
      </w:r>
      <w:r>
        <w:rPr>
          <w:rFonts w:hint="default"/>
          <w:highlight w:val="none"/>
          <w:lang w:val="en-US" w:eastAsia="zh-CN"/>
        </w:rPr>
        <w:t> </w:t>
      </w:r>
      <w:r>
        <w:rPr>
          <w:rFonts w:hint="eastAsia"/>
          <w:highlight w:val="none"/>
          <w:lang w:val="en-US" w:eastAsia="zh-CN"/>
        </w:rPr>
        <w:t>挤塑聚苯乙烯泡沫板主要性能指标</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2"/>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highlight w:val="none"/>
              </w:rPr>
            </w:pPr>
            <w:r>
              <w:rPr>
                <w:rFonts w:hint="eastAsia"/>
                <w:sz w:val="18"/>
                <w:szCs w:val="18"/>
                <w:highlight w:val="none"/>
              </w:rPr>
              <w:t>项目</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highlight w:val="none"/>
              </w:rPr>
            </w:pPr>
            <w:r>
              <w:rPr>
                <w:rFonts w:hint="eastAsia"/>
                <w:sz w:val="18"/>
                <w:szCs w:val="18"/>
                <w:highlight w:val="none"/>
              </w:rPr>
              <w:t>性能指标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highlight w:val="none"/>
              </w:rPr>
            </w:pPr>
            <w:r>
              <w:rPr>
                <w:rFonts w:hint="eastAsia"/>
                <w:sz w:val="18"/>
                <w:szCs w:val="18"/>
                <w:highlight w:val="none"/>
              </w:rPr>
              <w:t>表观密度(kg/m³)</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18"/>
                <w:szCs w:val="18"/>
                <w:highlight w:val="none"/>
                <w:lang w:val="en-US" w:eastAsia="zh-CN"/>
              </w:rPr>
            </w:pPr>
            <w:r>
              <w:rPr>
                <w:rFonts w:hint="eastAsia"/>
                <w:sz w:val="18"/>
                <w:szCs w:val="18"/>
                <w:highlight w:val="none"/>
                <w:lang w:val="en-US" w:eastAsia="zh-CN"/>
              </w:rPr>
              <w:t>25</w:t>
            </w:r>
            <w:r>
              <w:rPr>
                <w:rFonts w:hint="eastAsia"/>
                <w:sz w:val="18"/>
                <w:szCs w:val="18"/>
                <w:highlight w:val="none"/>
              </w:rPr>
              <w:t>~</w:t>
            </w:r>
            <w:r>
              <w:rPr>
                <w:rFonts w:hint="eastAsia"/>
                <w:sz w:val="18"/>
                <w:szCs w:val="18"/>
                <w:highlight w:val="none"/>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highlight w:val="none"/>
              </w:rPr>
            </w:pPr>
            <w:r>
              <w:rPr>
                <w:rFonts w:hint="eastAsia"/>
                <w:sz w:val="18"/>
                <w:szCs w:val="18"/>
                <w:highlight w:val="none"/>
              </w:rPr>
              <w:t>导热系数[W/(m</w:t>
            </w:r>
            <w:r>
              <w:rPr>
                <w:rFonts w:hint="default" w:ascii="Times New Roman" w:hAnsi="Times New Roman" w:cs="Times New Roman"/>
                <w:sz w:val="18"/>
                <w:szCs w:val="18"/>
                <w:highlight w:val="none"/>
              </w:rPr>
              <w:t>·</w:t>
            </w:r>
            <w:r>
              <w:rPr>
                <w:rFonts w:hint="eastAsia"/>
                <w:sz w:val="18"/>
                <w:szCs w:val="18"/>
                <w:highlight w:val="none"/>
              </w:rPr>
              <w:t>k)]</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 w:val="18"/>
                <w:szCs w:val="18"/>
                <w:highlight w:val="none"/>
                <w:lang w:eastAsia="zh-CN"/>
              </w:rPr>
            </w:pPr>
            <w:r>
              <w:rPr>
                <w:rFonts w:hint="eastAsia"/>
                <w:sz w:val="18"/>
                <w:szCs w:val="18"/>
                <w:highlight w:val="none"/>
              </w:rPr>
              <w:t>≤0.03</w:t>
            </w:r>
            <w:r>
              <w:rPr>
                <w:rFonts w:hint="eastAsia"/>
                <w:sz w:val="18"/>
                <w:szCs w:val="18"/>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highlight w:val="none"/>
              </w:rPr>
            </w:pPr>
            <w:r>
              <w:rPr>
                <w:rFonts w:hint="eastAsia"/>
                <w:sz w:val="18"/>
                <w:szCs w:val="18"/>
                <w:highlight w:val="none"/>
              </w:rPr>
              <w:t>压缩强度（MPa）</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18"/>
                <w:szCs w:val="18"/>
                <w:highlight w:val="none"/>
                <w:lang w:val="en-US" w:eastAsia="zh-CN"/>
              </w:rPr>
            </w:pPr>
            <w:r>
              <w:rPr>
                <w:rFonts w:hint="eastAsia"/>
                <w:sz w:val="18"/>
                <w:szCs w:val="18"/>
                <w:highlight w:val="none"/>
              </w:rPr>
              <w:t>≥0.</w:t>
            </w:r>
            <w:r>
              <w:rPr>
                <w:rFonts w:hint="eastAsia"/>
                <w:sz w:val="18"/>
                <w:szCs w:val="18"/>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highlight w:val="none"/>
              </w:rPr>
            </w:pPr>
            <w:r>
              <w:rPr>
                <w:rFonts w:hint="eastAsia"/>
                <w:sz w:val="18"/>
                <w:szCs w:val="18"/>
                <w:highlight w:val="none"/>
              </w:rPr>
              <w:t>垂直于板面的抗拉强度（MPa）</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18"/>
                <w:szCs w:val="18"/>
                <w:highlight w:val="none"/>
                <w:lang w:val="en-US" w:eastAsia="zh-CN"/>
              </w:rPr>
            </w:pPr>
            <w:r>
              <w:rPr>
                <w:rFonts w:hint="eastAsia"/>
                <w:sz w:val="18"/>
                <w:szCs w:val="18"/>
                <w:highlight w:val="none"/>
              </w:rPr>
              <w:t>≥0.</w:t>
            </w:r>
            <w:r>
              <w:rPr>
                <w:rFonts w:hint="eastAsia"/>
                <w:sz w:val="18"/>
                <w:szCs w:val="18"/>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highlight w:val="none"/>
              </w:rPr>
            </w:pPr>
            <w:r>
              <w:rPr>
                <w:rFonts w:hint="eastAsia"/>
                <w:sz w:val="18"/>
                <w:szCs w:val="18"/>
                <w:highlight w:val="none"/>
              </w:rPr>
              <w:t>尺寸稳定性（%）</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18"/>
                <w:szCs w:val="18"/>
                <w:highlight w:val="none"/>
                <w:lang w:val="en-US" w:eastAsia="zh-CN"/>
              </w:rPr>
            </w:pPr>
            <w:r>
              <w:rPr>
                <w:rFonts w:hint="eastAsia"/>
                <w:sz w:val="18"/>
                <w:szCs w:val="18"/>
                <w:highlight w:val="none"/>
              </w:rPr>
              <w:t>≤</w:t>
            </w:r>
            <w:r>
              <w:rPr>
                <w:rFonts w:hint="eastAsia"/>
                <w:sz w:val="18"/>
                <w:szCs w:val="18"/>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highlight w:val="none"/>
              </w:rPr>
            </w:pPr>
            <w:r>
              <w:rPr>
                <w:rFonts w:hint="eastAsia"/>
                <w:sz w:val="18"/>
                <w:szCs w:val="18"/>
                <w:highlight w:val="none"/>
              </w:rPr>
              <w:t>吸水率（%）</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18"/>
                <w:szCs w:val="18"/>
                <w:highlight w:val="none"/>
                <w:lang w:val="en-US" w:eastAsia="zh-CN"/>
              </w:rPr>
            </w:pPr>
            <w:r>
              <w:rPr>
                <w:rFonts w:hint="eastAsia"/>
                <w:sz w:val="18"/>
                <w:szCs w:val="18"/>
                <w:highlight w:val="none"/>
              </w:rPr>
              <w:t>≤</w:t>
            </w:r>
            <w:r>
              <w:rPr>
                <w:rFonts w:hint="eastAsia"/>
                <w:sz w:val="18"/>
                <w:szCs w:val="18"/>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highlight w:val="none"/>
              </w:rPr>
            </w:pPr>
            <w:r>
              <w:rPr>
                <w:rFonts w:hint="eastAsia"/>
                <w:sz w:val="18"/>
                <w:szCs w:val="18"/>
                <w:highlight w:val="none"/>
              </w:rPr>
              <w:t>燃烧性能</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highlight w:val="none"/>
              </w:rPr>
            </w:pPr>
            <w:r>
              <w:rPr>
                <w:rFonts w:hint="eastAsia"/>
                <w:sz w:val="18"/>
                <w:szCs w:val="18"/>
                <w:highlight w:val="none"/>
              </w:rPr>
              <w:t>不低于B</w:t>
            </w:r>
            <w:r>
              <w:rPr>
                <w:rFonts w:hint="eastAsia"/>
                <w:sz w:val="13"/>
                <w:szCs w:val="13"/>
                <w:highlight w:val="none"/>
              </w:rPr>
              <w:t>1</w:t>
            </w:r>
            <w:r>
              <w:rPr>
                <w:rFonts w:hint="eastAsia"/>
                <w:sz w:val="18"/>
                <w:szCs w:val="18"/>
                <w:highlight w:val="none"/>
              </w:rPr>
              <w:t>级</w:t>
            </w:r>
          </w:p>
        </w:tc>
      </w:tr>
    </w:tbl>
    <w:p>
      <w:pPr>
        <w:pStyle w:val="2"/>
        <w:rPr>
          <w:rFonts w:hint="eastAsia"/>
          <w:highlight w:val="none"/>
          <w:lang w:eastAsia="zh-CN"/>
        </w:rPr>
      </w:pPr>
    </w:p>
    <w:p>
      <w:pPr>
        <w:keepNext w:val="0"/>
        <w:keepLines w:val="0"/>
        <w:pageBreakBefore w:val="0"/>
        <w:widowControl w:val="0"/>
        <w:kinsoku/>
        <w:wordWrap/>
        <w:overflowPunct/>
        <w:topLinePunct w:val="0"/>
        <w:autoSpaceDE/>
        <w:autoSpaceDN/>
        <w:bidi w:val="0"/>
        <w:adjustRightInd/>
        <w:snapToGrid/>
        <w:ind w:firstLine="361" w:firstLineChars="150"/>
        <w:textAlignment w:val="auto"/>
        <w:rPr>
          <w:rFonts w:hint="eastAsia"/>
          <w:highlight w:val="none"/>
          <w:lang w:eastAsia="zh-CN"/>
        </w:rPr>
      </w:pPr>
      <w:r>
        <w:rPr>
          <w:rFonts w:hint="eastAsia"/>
          <w:b/>
          <w:bCs/>
          <w:highlight w:val="none"/>
          <w:lang w:val="en-US" w:eastAsia="zh-CN"/>
        </w:rPr>
        <w:t>3</w:t>
      </w:r>
      <w:r>
        <w:rPr>
          <w:rFonts w:hint="eastAsia"/>
          <w:highlight w:val="none"/>
        </w:rPr>
        <w:t> 硬泡聚氨酯板</w:t>
      </w:r>
      <w:r>
        <w:rPr>
          <w:rFonts w:hint="eastAsia"/>
          <w:highlight w:val="none"/>
          <w:lang w:val="en-US" w:eastAsia="zh-CN"/>
        </w:rPr>
        <w:t>主要性能指标</w:t>
      </w:r>
      <w:r>
        <w:rPr>
          <w:rFonts w:hint="eastAsia"/>
          <w:highlight w:val="none"/>
        </w:rPr>
        <w:t>应符合</w:t>
      </w:r>
      <w:r>
        <w:rPr>
          <w:rFonts w:hint="eastAsia"/>
          <w:highlight w:val="none"/>
          <w:lang w:val="en-US" w:eastAsia="zh-CN"/>
        </w:rPr>
        <w:t>表3.5.1-3的要求</w:t>
      </w:r>
      <w:r>
        <w:rPr>
          <w:rFonts w:hint="eastAsia"/>
          <w:highlight w:val="none"/>
          <w:lang w:eastAsia="zh-CN"/>
        </w:rPr>
        <w:t>。</w:t>
      </w:r>
    </w:p>
    <w:p>
      <w:pPr>
        <w:pStyle w:val="7"/>
        <w:bidi w:val="0"/>
        <w:rPr>
          <w:rFonts w:hint="eastAsia"/>
          <w:highlight w:val="none"/>
          <w:lang w:val="en-US" w:eastAsia="zh-CN"/>
        </w:rPr>
      </w:pPr>
      <w:r>
        <w:rPr>
          <w:rFonts w:hint="eastAsia"/>
          <w:highlight w:val="none"/>
          <w:lang w:val="en-US" w:eastAsia="zh-CN"/>
        </w:rPr>
        <w:t>表3.5.1-3</w:t>
      </w:r>
      <w:r>
        <w:rPr>
          <w:rFonts w:hint="default"/>
          <w:highlight w:val="none"/>
          <w:lang w:val="en-US" w:eastAsia="zh-CN"/>
        </w:rPr>
        <w:t> </w:t>
      </w:r>
      <w:r>
        <w:rPr>
          <w:rFonts w:hint="eastAsia"/>
          <w:highlight w:val="none"/>
          <w:lang w:val="en-US" w:eastAsia="zh-CN"/>
        </w:rPr>
        <w:t>硬泡聚氨酯板主要性能指标</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2"/>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highlight w:val="none"/>
              </w:rPr>
            </w:pPr>
            <w:r>
              <w:rPr>
                <w:rFonts w:hint="eastAsia"/>
                <w:sz w:val="18"/>
                <w:szCs w:val="18"/>
                <w:highlight w:val="none"/>
              </w:rPr>
              <w:t>项目</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highlight w:val="none"/>
              </w:rPr>
            </w:pPr>
            <w:r>
              <w:rPr>
                <w:rFonts w:hint="eastAsia"/>
                <w:sz w:val="18"/>
                <w:szCs w:val="18"/>
                <w:highlight w:val="none"/>
              </w:rPr>
              <w:t>性能指标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highlight w:val="none"/>
              </w:rPr>
            </w:pPr>
            <w:r>
              <w:rPr>
                <w:rFonts w:hint="eastAsia"/>
                <w:sz w:val="18"/>
                <w:szCs w:val="18"/>
                <w:highlight w:val="none"/>
              </w:rPr>
              <w:t>表观密度(kg/m³)</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highlight w:val="none"/>
              </w:rPr>
            </w:pPr>
            <w:r>
              <w:rPr>
                <w:rFonts w:hint="eastAsia"/>
                <w:sz w:val="18"/>
                <w:szCs w:val="18"/>
                <w:highlight w:val="none"/>
              </w:rPr>
              <w:t>45~60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highlight w:val="none"/>
              </w:rPr>
            </w:pPr>
            <w:r>
              <w:rPr>
                <w:rFonts w:hint="eastAsia"/>
                <w:sz w:val="18"/>
                <w:szCs w:val="18"/>
                <w:highlight w:val="none"/>
              </w:rPr>
              <w:t>导热系数[W/(m</w:t>
            </w:r>
            <w:r>
              <w:rPr>
                <w:rFonts w:hint="default" w:ascii="Times New Roman" w:hAnsi="Times New Roman" w:cs="Times New Roman"/>
                <w:sz w:val="18"/>
                <w:szCs w:val="18"/>
                <w:highlight w:val="none"/>
              </w:rPr>
              <w:t>·</w:t>
            </w:r>
            <w:r>
              <w:rPr>
                <w:rFonts w:hint="eastAsia"/>
                <w:sz w:val="18"/>
                <w:szCs w:val="18"/>
                <w:highlight w:val="none"/>
              </w:rPr>
              <w:t>k)]</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18"/>
                <w:szCs w:val="18"/>
                <w:highlight w:val="none"/>
                <w:lang w:val="en-US" w:eastAsia="zh-CN"/>
              </w:rPr>
            </w:pPr>
            <w:r>
              <w:rPr>
                <w:rFonts w:hint="eastAsia"/>
                <w:sz w:val="18"/>
                <w:szCs w:val="18"/>
                <w:highlight w:val="none"/>
              </w:rPr>
              <w:t>≤0.0</w:t>
            </w:r>
            <w:r>
              <w:rPr>
                <w:rFonts w:hint="eastAsia"/>
                <w:sz w:val="18"/>
                <w:szCs w:val="18"/>
                <w:highlight w:val="none"/>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highlight w:val="none"/>
              </w:rPr>
            </w:pPr>
            <w:r>
              <w:rPr>
                <w:rFonts w:hint="eastAsia"/>
                <w:sz w:val="18"/>
                <w:szCs w:val="18"/>
                <w:highlight w:val="none"/>
              </w:rPr>
              <w:t>压缩强度（MPa）</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 w:val="18"/>
                <w:szCs w:val="18"/>
                <w:highlight w:val="none"/>
                <w:lang w:eastAsia="zh-CN"/>
              </w:rPr>
            </w:pPr>
            <w:r>
              <w:rPr>
                <w:rFonts w:hint="eastAsia"/>
                <w:sz w:val="18"/>
                <w:szCs w:val="18"/>
                <w:highlight w:val="none"/>
              </w:rPr>
              <w:t>≥0.1</w:t>
            </w:r>
            <w:r>
              <w:rPr>
                <w:rFonts w:hint="eastAsia"/>
                <w:sz w:val="18"/>
                <w:szCs w:val="18"/>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highlight w:val="none"/>
              </w:rPr>
            </w:pPr>
            <w:r>
              <w:rPr>
                <w:rFonts w:hint="eastAsia"/>
                <w:sz w:val="18"/>
                <w:szCs w:val="18"/>
                <w:highlight w:val="none"/>
              </w:rPr>
              <w:t>垂直于板面的抗拉强度（MPa）</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18"/>
                <w:szCs w:val="18"/>
                <w:highlight w:val="none"/>
                <w:lang w:val="en-US" w:eastAsia="zh-CN"/>
              </w:rPr>
            </w:pPr>
            <w:r>
              <w:rPr>
                <w:rFonts w:hint="eastAsia"/>
                <w:sz w:val="18"/>
                <w:szCs w:val="18"/>
                <w:highlight w:val="none"/>
              </w:rPr>
              <w:t>≥0.</w:t>
            </w:r>
            <w:r>
              <w:rPr>
                <w:rFonts w:hint="eastAsia"/>
                <w:sz w:val="18"/>
                <w:szCs w:val="18"/>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highlight w:val="none"/>
              </w:rPr>
            </w:pPr>
            <w:r>
              <w:rPr>
                <w:rFonts w:hint="eastAsia"/>
                <w:sz w:val="18"/>
                <w:szCs w:val="18"/>
                <w:highlight w:val="none"/>
              </w:rPr>
              <w:t>尺寸稳定性（%）</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18"/>
                <w:szCs w:val="18"/>
                <w:highlight w:val="none"/>
                <w:lang w:val="en-US" w:eastAsia="zh-CN"/>
              </w:rPr>
            </w:pPr>
            <w:r>
              <w:rPr>
                <w:rFonts w:hint="eastAsia"/>
                <w:sz w:val="18"/>
                <w:szCs w:val="18"/>
                <w:highlight w:val="none"/>
              </w:rPr>
              <w:t>≤</w:t>
            </w:r>
            <w:r>
              <w:rPr>
                <w:rFonts w:hint="eastAsia"/>
                <w:sz w:val="18"/>
                <w:szCs w:val="18"/>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highlight w:val="none"/>
              </w:rPr>
            </w:pPr>
            <w:r>
              <w:rPr>
                <w:rFonts w:hint="eastAsia"/>
                <w:sz w:val="18"/>
                <w:szCs w:val="18"/>
                <w:highlight w:val="none"/>
              </w:rPr>
              <w:t>吸水率（%）</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 w:val="18"/>
                <w:szCs w:val="18"/>
                <w:highlight w:val="none"/>
                <w:lang w:eastAsia="zh-CN"/>
              </w:rPr>
            </w:pPr>
            <w:r>
              <w:rPr>
                <w:rFonts w:hint="eastAsia"/>
                <w:sz w:val="18"/>
                <w:szCs w:val="18"/>
                <w:highlight w:val="none"/>
              </w:rPr>
              <w:t>≤</w:t>
            </w:r>
            <w:r>
              <w:rPr>
                <w:rFonts w:hint="eastAsia"/>
                <w:sz w:val="18"/>
                <w:szCs w:val="18"/>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highlight w:val="none"/>
              </w:rPr>
            </w:pPr>
            <w:r>
              <w:rPr>
                <w:rFonts w:hint="eastAsia"/>
                <w:sz w:val="18"/>
                <w:szCs w:val="18"/>
                <w:highlight w:val="none"/>
              </w:rPr>
              <w:t>燃烧性能</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highlight w:val="none"/>
              </w:rPr>
            </w:pPr>
            <w:r>
              <w:rPr>
                <w:rFonts w:hint="eastAsia"/>
                <w:sz w:val="18"/>
                <w:szCs w:val="18"/>
                <w:highlight w:val="none"/>
              </w:rPr>
              <w:t>不低于B</w:t>
            </w:r>
            <w:r>
              <w:rPr>
                <w:rFonts w:hint="eastAsia"/>
                <w:sz w:val="13"/>
                <w:szCs w:val="13"/>
                <w:highlight w:val="none"/>
              </w:rPr>
              <w:t>1</w:t>
            </w:r>
            <w:r>
              <w:rPr>
                <w:rFonts w:hint="eastAsia"/>
                <w:sz w:val="18"/>
                <w:szCs w:val="18"/>
                <w:highlight w:val="none"/>
              </w:rPr>
              <w:t>级</w:t>
            </w:r>
          </w:p>
        </w:tc>
      </w:tr>
    </w:tbl>
    <w:p>
      <w:pPr>
        <w:pStyle w:val="2"/>
        <w:rPr>
          <w:rFonts w:hint="eastAsia"/>
          <w:highlight w:val="none"/>
          <w:lang w:eastAsia="zh-CN"/>
        </w:rPr>
      </w:pPr>
    </w:p>
    <w:p>
      <w:pPr>
        <w:keepNext w:val="0"/>
        <w:keepLines w:val="0"/>
        <w:pageBreakBefore w:val="0"/>
        <w:widowControl w:val="0"/>
        <w:kinsoku/>
        <w:wordWrap/>
        <w:overflowPunct/>
        <w:topLinePunct w:val="0"/>
        <w:autoSpaceDE/>
        <w:autoSpaceDN/>
        <w:bidi w:val="0"/>
        <w:adjustRightInd/>
        <w:snapToGrid/>
        <w:ind w:firstLine="361" w:firstLineChars="150"/>
        <w:textAlignment w:val="auto"/>
        <w:rPr>
          <w:rFonts w:hint="default"/>
          <w:highlight w:val="none"/>
          <w:lang w:val="en-US" w:eastAsia="zh-CN"/>
        </w:rPr>
      </w:pPr>
      <w:r>
        <w:rPr>
          <w:rFonts w:hint="eastAsia"/>
          <w:b/>
          <w:bCs/>
          <w:highlight w:val="none"/>
          <w:lang w:val="en-US" w:eastAsia="zh-CN"/>
        </w:rPr>
        <w:t>4</w:t>
      </w:r>
      <w:r>
        <w:rPr>
          <w:rFonts w:hint="eastAsia"/>
          <w:highlight w:val="none"/>
          <w:lang w:val="en-US" w:eastAsia="zh-CN"/>
        </w:rPr>
        <w:t xml:space="preserve"> 当</w:t>
      </w:r>
      <w:r>
        <w:rPr>
          <w:rFonts w:hint="eastAsia" w:ascii="宋体" w:hAnsi="宋体" w:eastAsia="宋体" w:cs="宋体"/>
          <w:highlight w:val="none"/>
          <w:lang w:val="en-US" w:eastAsia="zh-CN"/>
        </w:rPr>
        <w:t>选用其他种类的</w:t>
      </w:r>
      <w:r>
        <w:rPr>
          <w:rFonts w:hint="eastAsia" w:cs="宋体"/>
          <w:highlight w:val="none"/>
          <w:lang w:val="en-US" w:eastAsia="zh-CN"/>
        </w:rPr>
        <w:t>保温隔热材料</w:t>
      </w:r>
      <w:r>
        <w:rPr>
          <w:rFonts w:hint="eastAsia" w:ascii="宋体" w:hAnsi="宋体" w:eastAsia="宋体" w:cs="宋体"/>
          <w:highlight w:val="none"/>
          <w:lang w:val="en-US" w:eastAsia="zh-CN"/>
        </w:rPr>
        <w:t>时</w:t>
      </w:r>
      <w:r>
        <w:rPr>
          <w:rFonts w:hint="eastAsia" w:ascii="宋体" w:hAnsi="宋体" w:cs="宋体"/>
          <w:highlight w:val="none"/>
          <w:lang w:val="en-US" w:eastAsia="zh-CN"/>
        </w:rPr>
        <w:t>，</w:t>
      </w:r>
      <w:r>
        <w:rPr>
          <w:rFonts w:hint="eastAsia" w:ascii="宋体" w:hAnsi="宋体" w:eastAsia="宋体" w:cs="宋体"/>
          <w:highlight w:val="none"/>
          <w:lang w:val="en-US" w:eastAsia="zh-CN"/>
        </w:rPr>
        <w:t>其性能指标应符合国家现行相关标准的规定。</w:t>
      </w:r>
    </w:p>
    <w:p>
      <w:pPr>
        <w:pStyle w:val="31"/>
        <w:bidi w:val="0"/>
        <w:rPr>
          <w:rFonts w:hint="eastAsia"/>
          <w:sz w:val="24"/>
          <w:szCs w:val="24"/>
          <w:highlight w:val="none"/>
          <w:u w:val="single"/>
          <w:lang w:val="en-US" w:eastAsia="zh-CN"/>
        </w:rPr>
      </w:pPr>
      <w:r>
        <w:rPr>
          <w:rFonts w:hint="eastAsia"/>
          <w:sz w:val="24"/>
          <w:szCs w:val="24"/>
          <w:highlight w:val="none"/>
          <w:u w:val="single"/>
          <w:lang w:eastAsia="zh-CN"/>
        </w:rPr>
        <w:t>【</w:t>
      </w:r>
      <w:r>
        <w:rPr>
          <w:rFonts w:hint="eastAsia"/>
          <w:sz w:val="24"/>
          <w:szCs w:val="24"/>
          <w:highlight w:val="none"/>
          <w:u w:val="single"/>
          <w:lang w:val="en-US" w:eastAsia="zh-CN"/>
        </w:rPr>
        <w:t>条文说明】本条文规定了注仓式自保温装配集成墙体中，模塑聚苯乙烯泡沫塑料板、挤塑聚苯乙烯泡沫板、硬泡聚氨酯板的要求。</w:t>
      </w:r>
    </w:p>
    <w:p>
      <w:pPr>
        <w:keepNext w:val="0"/>
        <w:keepLines w:val="0"/>
        <w:pageBreakBefore w:val="0"/>
        <w:widowControl w:val="0"/>
        <w:kinsoku/>
        <w:wordWrap/>
        <w:overflowPunct/>
        <w:topLinePunct w:val="0"/>
        <w:autoSpaceDE/>
        <w:autoSpaceDN/>
        <w:bidi w:val="0"/>
        <w:adjustRightInd/>
        <w:snapToGrid/>
        <w:textAlignment w:val="auto"/>
        <w:rPr>
          <w:rStyle w:val="23"/>
          <w:rFonts w:hint="eastAsia" w:cs="宋体"/>
          <w:highlight w:val="none"/>
        </w:rPr>
      </w:pPr>
      <w:r>
        <w:rPr>
          <w:rStyle w:val="23"/>
          <w:rFonts w:hint="eastAsia" w:cs="宋体"/>
          <w:highlight w:val="none"/>
        </w:rPr>
        <w:t>3.</w:t>
      </w:r>
      <w:r>
        <w:rPr>
          <w:rStyle w:val="23"/>
          <w:rFonts w:hint="eastAsia" w:cs="宋体"/>
          <w:highlight w:val="none"/>
          <w:lang w:val="en-US" w:eastAsia="zh-CN"/>
        </w:rPr>
        <w:t>5</w:t>
      </w:r>
      <w:r>
        <w:rPr>
          <w:rStyle w:val="23"/>
          <w:rFonts w:hint="eastAsia" w:cs="宋体"/>
          <w:highlight w:val="none"/>
        </w:rPr>
        <w:t>.</w:t>
      </w:r>
      <w:r>
        <w:rPr>
          <w:rStyle w:val="23"/>
          <w:rFonts w:hint="eastAsia" w:cs="宋体"/>
          <w:highlight w:val="none"/>
          <w:lang w:val="en-US" w:eastAsia="zh-CN"/>
        </w:rPr>
        <w:t>2</w:t>
      </w:r>
      <w:r>
        <w:rPr>
          <w:rFonts w:hint="eastAsia"/>
          <w:highlight w:val="none"/>
        </w:rPr>
        <w:t> </w:t>
      </w:r>
      <w:r>
        <w:rPr>
          <w:rFonts w:hint="eastAsia"/>
          <w:highlight w:val="none"/>
          <w:lang w:val="en-US" w:eastAsia="zh-CN"/>
        </w:rPr>
        <w:t xml:space="preserve"> </w:t>
      </w:r>
      <w:r>
        <w:rPr>
          <w:rFonts w:hint="eastAsia"/>
          <w:highlight w:val="none"/>
          <w:lang w:eastAsia="zh-CN"/>
        </w:rPr>
        <w:t>保温隔热材料</w:t>
      </w:r>
      <w:r>
        <w:rPr>
          <w:rFonts w:hint="eastAsia"/>
          <w:highlight w:val="none"/>
          <w:lang w:val="en-US" w:eastAsia="zh-CN"/>
        </w:rPr>
        <w:t>吸水率不应大于5%，燃烧性能不应低于B</w:t>
      </w:r>
      <w:r>
        <w:rPr>
          <w:rFonts w:hint="eastAsia"/>
          <w:sz w:val="18"/>
          <w:szCs w:val="18"/>
          <w:highlight w:val="none"/>
          <w:lang w:val="en-US" w:eastAsia="zh-CN"/>
        </w:rPr>
        <w:t>1</w:t>
      </w:r>
      <w:r>
        <w:rPr>
          <w:rFonts w:hint="eastAsia"/>
          <w:highlight w:val="none"/>
          <w:lang w:val="en-US" w:eastAsia="zh-CN"/>
        </w:rPr>
        <w:t>级。</w:t>
      </w:r>
    </w:p>
    <w:p>
      <w:pPr>
        <w:rPr>
          <w:rFonts w:hint="default"/>
          <w:lang w:val="en-US" w:eastAsia="zh-CN"/>
        </w:rPr>
      </w:pPr>
      <w:r>
        <w:rPr>
          <w:rStyle w:val="23"/>
          <w:rFonts w:hint="eastAsia" w:cs="宋体"/>
          <w:highlight w:val="none"/>
        </w:rPr>
        <w:t>3.</w:t>
      </w:r>
      <w:r>
        <w:rPr>
          <w:rStyle w:val="23"/>
          <w:rFonts w:hint="eastAsia" w:cs="宋体"/>
          <w:highlight w:val="none"/>
          <w:lang w:val="en-US" w:eastAsia="zh-CN"/>
        </w:rPr>
        <w:t>5</w:t>
      </w:r>
      <w:r>
        <w:rPr>
          <w:rStyle w:val="23"/>
          <w:rFonts w:hint="eastAsia" w:cs="宋体"/>
          <w:highlight w:val="none"/>
        </w:rPr>
        <w:t>.</w:t>
      </w:r>
      <w:r>
        <w:rPr>
          <w:rStyle w:val="23"/>
          <w:rFonts w:hint="eastAsia" w:cs="宋体"/>
          <w:highlight w:val="none"/>
          <w:lang w:val="en-US" w:eastAsia="zh-CN"/>
        </w:rPr>
        <w:t>3</w:t>
      </w:r>
      <w:r>
        <w:rPr>
          <w:rFonts w:hint="eastAsia"/>
          <w:highlight w:val="none"/>
        </w:rPr>
        <w:t> </w:t>
      </w:r>
      <w:r>
        <w:rPr>
          <w:rFonts w:hint="eastAsia"/>
          <w:highlight w:val="none"/>
          <w:lang w:val="en-US" w:eastAsia="zh-CN"/>
        </w:rPr>
        <w:t xml:space="preserve"> 当保温隔热材料使用模塑聚苯乙烯泡沫塑料板、挤塑聚苯乙烯泡</w:t>
      </w:r>
      <w:r>
        <w:rPr>
          <w:rFonts w:hint="eastAsia"/>
          <w:lang w:val="en-US" w:eastAsia="zh-CN"/>
        </w:rPr>
        <w:t>沫板时，</w:t>
      </w:r>
      <w:r>
        <w:rPr>
          <w:rFonts w:hint="default"/>
          <w:lang w:val="en-US" w:eastAsia="zh-CN"/>
        </w:rPr>
        <w:t>在工程应用前，应在自然条件下至少陈化42d或在</w:t>
      </w:r>
      <w:r>
        <w:rPr>
          <w:rFonts w:hint="default" w:ascii="Times New Roman" w:hAnsi="Times New Roman" w:cs="Times New Roman"/>
          <w:lang w:val="en-US" w:eastAsia="zh-CN"/>
        </w:rPr>
        <w:t>（60</w:t>
      </w:r>
      <w:r>
        <w:rPr>
          <w:rFonts w:hint="default" w:ascii="Times New Roman" w:hAnsi="Times New Roman" w:cs="Times New Roman"/>
        </w:rPr>
        <w:t>±</w:t>
      </w:r>
      <w:r>
        <w:rPr>
          <w:rFonts w:hint="default" w:ascii="Times New Roman" w:hAnsi="Times New Roman" w:cs="Times New Roman"/>
          <w:lang w:val="en-US" w:eastAsia="zh-CN"/>
        </w:rPr>
        <w:t>5)℃</w:t>
      </w:r>
      <w:r>
        <w:rPr>
          <w:rFonts w:hint="default"/>
          <w:lang w:val="en-US" w:eastAsia="zh-CN"/>
        </w:rPr>
        <w:t>环境中至少陈化5d。</w:t>
      </w:r>
    </w:p>
    <w:p>
      <w:pPr>
        <w:pStyle w:val="31"/>
        <w:bidi w:val="0"/>
        <w:rPr>
          <w:rFonts w:hint="eastAsia"/>
          <w:sz w:val="24"/>
          <w:szCs w:val="24"/>
          <w:highlight w:val="none"/>
          <w:u w:val="single"/>
        </w:rPr>
      </w:pPr>
      <w:r>
        <w:rPr>
          <w:rFonts w:hint="eastAsia"/>
          <w:sz w:val="24"/>
          <w:szCs w:val="24"/>
          <w:highlight w:val="none"/>
          <w:u w:val="single"/>
        </w:rPr>
        <w:t>【条文说明】模塑聚苯乙烯泡沫塑料板、挤塑聚苯乙烯泡沫</w:t>
      </w:r>
      <w:r>
        <w:rPr>
          <w:rFonts w:hint="eastAsia"/>
          <w:sz w:val="24"/>
          <w:szCs w:val="24"/>
          <w:highlight w:val="none"/>
          <w:u w:val="single"/>
          <w:lang w:val="en-US" w:eastAsia="zh-CN"/>
        </w:rPr>
        <w:t>板</w:t>
      </w:r>
      <w:r>
        <w:rPr>
          <w:rFonts w:hint="eastAsia"/>
          <w:sz w:val="24"/>
          <w:szCs w:val="24"/>
          <w:highlight w:val="none"/>
          <w:u w:val="single"/>
        </w:rPr>
        <w:t>在工程应用前经过一定条件、一定时间的陈化，防止</w:t>
      </w:r>
      <w:r>
        <w:rPr>
          <w:rFonts w:hint="eastAsia"/>
          <w:sz w:val="24"/>
          <w:szCs w:val="24"/>
          <w:highlight w:val="none"/>
          <w:u w:val="single"/>
          <w:lang w:val="en-US" w:eastAsia="zh-CN"/>
        </w:rPr>
        <w:t>聚苯板</w:t>
      </w:r>
      <w:r>
        <w:rPr>
          <w:rFonts w:hint="eastAsia"/>
          <w:sz w:val="24"/>
          <w:szCs w:val="24"/>
          <w:highlight w:val="none"/>
          <w:u w:val="single"/>
        </w:rPr>
        <w:t>因后收缩而造成</w:t>
      </w:r>
      <w:r>
        <w:rPr>
          <w:rFonts w:hint="eastAsia"/>
          <w:sz w:val="24"/>
          <w:szCs w:val="24"/>
          <w:highlight w:val="none"/>
          <w:u w:val="single"/>
          <w:lang w:val="en-US" w:eastAsia="zh-CN"/>
        </w:rPr>
        <w:t>与注仓料剥离，在注仓墙内部产生空隙。聚苯板陈化，可使制品的尺寸基本稳定，满足尺寸稳定性的要求。本条对聚苯板的陈化要求系参照美国标准ASTM2430——2005《外墙外保温及饰面孔应用膨胀聚苯乙烯泡沫(EPS)》的相关规定。</w:t>
      </w:r>
    </w:p>
    <w:p>
      <w:pPr>
        <w:pStyle w:val="4"/>
        <w:rPr>
          <w:rFonts w:hint="eastAsia" w:eastAsia="宋体" w:cs="宋体"/>
          <w:lang w:val="en-US" w:eastAsia="zh-CN"/>
        </w:rPr>
      </w:pPr>
      <w:bookmarkStart w:id="50" w:name="_Toc15792"/>
      <w:bookmarkStart w:id="51" w:name="_Toc27681"/>
      <w:bookmarkStart w:id="52" w:name="_Toc18885"/>
      <w:bookmarkStart w:id="53" w:name="_Toc2251"/>
      <w:bookmarkStart w:id="54" w:name="_Toc19971"/>
      <w:r>
        <w:rPr>
          <w:rFonts w:hint="eastAsia" w:cs="宋体"/>
        </w:rPr>
        <w:t>3.</w:t>
      </w:r>
      <w:r>
        <w:rPr>
          <w:rFonts w:hint="eastAsia" w:cs="宋体"/>
          <w:lang w:val="en-US" w:eastAsia="zh-CN"/>
        </w:rPr>
        <w:t>6</w:t>
      </w:r>
      <w:r>
        <w:rPr>
          <w:rFonts w:hint="eastAsia" w:cs="宋体"/>
        </w:rPr>
        <w:t>  连接</w:t>
      </w:r>
      <w:bookmarkEnd w:id="50"/>
      <w:bookmarkEnd w:id="51"/>
      <w:bookmarkEnd w:id="52"/>
      <w:bookmarkEnd w:id="53"/>
      <w:r>
        <w:rPr>
          <w:rFonts w:hint="eastAsia" w:cs="宋体"/>
          <w:lang w:val="en-US" w:eastAsia="zh-CN"/>
        </w:rPr>
        <w:t>和封堵</w:t>
      </w:r>
      <w:r>
        <w:rPr>
          <w:rFonts w:hint="eastAsia" w:cs="宋体"/>
        </w:rPr>
        <w:t>材料</w:t>
      </w:r>
      <w:bookmarkEnd w:id="54"/>
    </w:p>
    <w:p>
      <w:pPr>
        <w:rPr>
          <w:rFonts w:ascii="宋体" w:hAnsi="宋体" w:cs="宋体"/>
          <w:highlight w:val="none"/>
        </w:rPr>
      </w:pPr>
      <w:r>
        <w:rPr>
          <w:rStyle w:val="23"/>
          <w:rFonts w:hint="eastAsia" w:cs="宋体"/>
        </w:rPr>
        <w:t>3.</w:t>
      </w:r>
      <w:r>
        <w:rPr>
          <w:rStyle w:val="23"/>
          <w:rFonts w:hint="eastAsia" w:cs="宋体"/>
          <w:lang w:val="en-US" w:eastAsia="zh-CN"/>
        </w:rPr>
        <w:t>6</w:t>
      </w:r>
      <w:r>
        <w:rPr>
          <w:rStyle w:val="23"/>
          <w:rFonts w:hint="eastAsia" w:cs="宋体"/>
        </w:rPr>
        <w:t>.1</w:t>
      </w:r>
      <w:r>
        <w:rPr>
          <w:rFonts w:hint="eastAsia"/>
        </w:rPr>
        <w:t> </w:t>
      </w:r>
      <w:r>
        <w:rPr>
          <w:rFonts w:hint="eastAsia"/>
          <w:lang w:val="en-US" w:eastAsia="zh-CN"/>
        </w:rPr>
        <w:t xml:space="preserve"> </w:t>
      </w:r>
      <w:r>
        <w:rPr>
          <w:rFonts w:hint="eastAsia" w:ascii="宋体" w:hAnsi="宋体" w:cs="宋体"/>
        </w:rPr>
        <w:t>连接件所用的</w:t>
      </w:r>
      <w:r>
        <w:rPr>
          <w:rFonts w:hint="eastAsia" w:ascii="宋体" w:hAnsi="宋体" w:cs="宋体"/>
          <w:lang w:val="en-US" w:eastAsia="zh-CN"/>
        </w:rPr>
        <w:t>钢带</w:t>
      </w:r>
      <w:r>
        <w:rPr>
          <w:rFonts w:hint="eastAsia" w:ascii="宋体" w:hAnsi="宋体" w:cs="宋体"/>
        </w:rPr>
        <w:t>及钢板</w:t>
      </w:r>
      <w:r>
        <w:rPr>
          <w:rFonts w:hint="eastAsia" w:ascii="宋体" w:hAnsi="宋体" w:cs="宋体"/>
          <w:highlight w:val="none"/>
          <w:lang w:val="en-US" w:eastAsia="zh-CN"/>
        </w:rPr>
        <w:t>厚度不应小于</w:t>
      </w:r>
      <w:r>
        <w:rPr>
          <w:rFonts w:hint="eastAsia"/>
          <w:highlight w:val="none"/>
          <w:lang w:val="en-US" w:eastAsia="zh-CN"/>
        </w:rPr>
        <w:t>2mm</w:t>
      </w:r>
      <w:r>
        <w:rPr>
          <w:rFonts w:hint="eastAsia" w:ascii="宋体" w:hAnsi="宋体" w:cs="宋体"/>
          <w:highlight w:val="none"/>
          <w:lang w:val="en-US" w:eastAsia="zh-CN"/>
        </w:rPr>
        <w:t>，强度等级不应小于</w:t>
      </w:r>
      <w:r>
        <w:rPr>
          <w:rFonts w:hint="eastAsia"/>
          <w:highlight w:val="none"/>
          <w:lang w:val="en-US" w:eastAsia="zh-CN"/>
        </w:rPr>
        <w:t>Q355</w:t>
      </w:r>
      <w:r>
        <w:rPr>
          <w:rFonts w:hint="eastAsia" w:ascii="宋体" w:hAnsi="宋体" w:cs="宋体"/>
          <w:highlight w:val="none"/>
          <w:lang w:val="en-US" w:eastAsia="zh-CN"/>
        </w:rPr>
        <w:t>，其性能</w:t>
      </w:r>
      <w:r>
        <w:rPr>
          <w:rFonts w:hint="eastAsia" w:ascii="宋体" w:hAnsi="宋体" w:cs="宋体"/>
          <w:highlight w:val="none"/>
        </w:rPr>
        <w:t>应符合下列规定：</w:t>
      </w:r>
    </w:p>
    <w:p>
      <w:pPr>
        <w:keepNext w:val="0"/>
        <w:keepLines w:val="0"/>
        <w:pageBreakBefore w:val="0"/>
        <w:widowControl w:val="0"/>
        <w:kinsoku/>
        <w:wordWrap/>
        <w:overflowPunct/>
        <w:topLinePunct w:val="0"/>
        <w:autoSpaceDE/>
        <w:autoSpaceDN/>
        <w:bidi w:val="0"/>
        <w:adjustRightInd/>
        <w:snapToGrid/>
        <w:ind w:firstLine="361" w:firstLineChars="150"/>
        <w:textAlignment w:val="auto"/>
        <w:rPr>
          <w:rFonts w:hint="eastAsia" w:ascii="宋体" w:hAnsi="宋体" w:eastAsia="宋体" w:cs="宋体"/>
          <w:highlight w:val="none"/>
          <w:lang w:eastAsia="zh-CN"/>
        </w:rPr>
      </w:pPr>
      <w:r>
        <w:rPr>
          <w:rFonts w:hint="eastAsia" w:ascii="宋体" w:hAnsi="宋体" w:cs="宋体"/>
          <w:b/>
          <w:bCs/>
          <w:highlight w:val="none"/>
        </w:rPr>
        <w:t xml:space="preserve">1  </w:t>
      </w:r>
      <w:r>
        <w:rPr>
          <w:rFonts w:hint="eastAsia" w:ascii="宋体" w:hAnsi="宋体" w:cs="宋体"/>
          <w:highlight w:val="none"/>
          <w:lang w:val="en-US" w:eastAsia="zh-CN"/>
        </w:rPr>
        <w:t>钢带</w:t>
      </w:r>
      <w:r>
        <w:rPr>
          <w:rFonts w:hint="eastAsia" w:ascii="宋体" w:hAnsi="宋体" w:cs="宋体"/>
          <w:highlight w:val="none"/>
        </w:rPr>
        <w:t>及钢板应采用符合现行国家标准《连续热镀锌</w:t>
      </w:r>
      <w:r>
        <w:rPr>
          <w:highlight w:val="none"/>
          <w:u w:val="none"/>
        </w:rPr>
        <w:t>和锌合金镀层</w:t>
      </w:r>
      <w:r>
        <w:rPr>
          <w:rFonts w:hint="eastAsia" w:ascii="宋体" w:hAnsi="宋体" w:cs="宋体"/>
          <w:highlight w:val="none"/>
        </w:rPr>
        <w:t>钢板及钢带》</w:t>
      </w:r>
      <w:r>
        <w:rPr>
          <w:rFonts w:hint="eastAsia"/>
          <w:highlight w:val="none"/>
          <w:lang w:val="en-US" w:eastAsia="zh-CN"/>
        </w:rPr>
        <w:t>GB/T 2518</w:t>
      </w:r>
      <w:r>
        <w:rPr>
          <w:rFonts w:hint="eastAsia" w:ascii="宋体" w:hAnsi="宋体" w:cs="宋体"/>
          <w:highlight w:val="none"/>
        </w:rPr>
        <w:t>。当有可靠依据时，可采用其他牌号的钢材，但应符合相应有关国家标准的要求</w:t>
      </w:r>
      <w:r>
        <w:rPr>
          <w:rFonts w:hint="eastAsia" w:ascii="宋体" w:hAnsi="宋体" w:cs="宋体"/>
          <w:highlight w:val="none"/>
          <w:lang w:eastAsia="zh-CN"/>
        </w:rPr>
        <w:t>。</w:t>
      </w:r>
    </w:p>
    <w:p>
      <w:pPr>
        <w:keepNext w:val="0"/>
        <w:keepLines w:val="0"/>
        <w:pageBreakBefore w:val="0"/>
        <w:widowControl w:val="0"/>
        <w:kinsoku/>
        <w:wordWrap/>
        <w:overflowPunct/>
        <w:topLinePunct w:val="0"/>
        <w:autoSpaceDE/>
        <w:autoSpaceDN/>
        <w:bidi w:val="0"/>
        <w:adjustRightInd/>
        <w:snapToGrid/>
        <w:ind w:firstLine="361" w:firstLineChars="150"/>
        <w:textAlignment w:val="auto"/>
        <w:rPr>
          <w:rFonts w:hint="eastAsia" w:ascii="宋体" w:hAnsi="宋体" w:eastAsia="宋体" w:cs="宋体"/>
          <w:highlight w:val="none"/>
          <w:lang w:eastAsia="zh-CN"/>
        </w:rPr>
      </w:pPr>
      <w:r>
        <w:rPr>
          <w:rFonts w:hint="eastAsia" w:ascii="宋体" w:hAnsi="宋体" w:cs="宋体"/>
          <w:b/>
          <w:bCs/>
          <w:highlight w:val="none"/>
        </w:rPr>
        <w:t>2</w:t>
      </w:r>
      <w:r>
        <w:rPr>
          <w:rFonts w:hint="eastAsia" w:ascii="宋体" w:hAnsi="宋体" w:cs="宋体"/>
          <w:highlight w:val="none"/>
        </w:rPr>
        <w:t xml:space="preserve">  </w:t>
      </w:r>
      <w:r>
        <w:rPr>
          <w:rFonts w:hint="eastAsia" w:ascii="宋体" w:hAnsi="宋体" w:cs="宋体"/>
          <w:highlight w:val="none"/>
          <w:lang w:val="en-US" w:eastAsia="zh-CN"/>
        </w:rPr>
        <w:t>钢带及</w:t>
      </w:r>
      <w:r>
        <w:rPr>
          <w:rFonts w:hint="eastAsia" w:ascii="宋体" w:hAnsi="宋体" w:cs="宋体"/>
          <w:highlight w:val="none"/>
        </w:rPr>
        <w:t>钢板应具有抗拉强度、伸长率、屈服强度、冷弯试验和硫、磷含量的合格保证</w:t>
      </w:r>
      <w:r>
        <w:rPr>
          <w:rFonts w:hint="eastAsia" w:ascii="宋体" w:hAnsi="宋体" w:cs="宋体"/>
          <w:highlight w:val="none"/>
          <w:lang w:eastAsia="zh-CN"/>
        </w:rPr>
        <w:t>。</w:t>
      </w:r>
    </w:p>
    <w:p>
      <w:pPr>
        <w:keepNext w:val="0"/>
        <w:keepLines w:val="0"/>
        <w:pageBreakBefore w:val="0"/>
        <w:widowControl w:val="0"/>
        <w:kinsoku/>
        <w:wordWrap/>
        <w:overflowPunct/>
        <w:topLinePunct w:val="0"/>
        <w:autoSpaceDE/>
        <w:autoSpaceDN/>
        <w:bidi w:val="0"/>
        <w:adjustRightInd/>
        <w:snapToGrid/>
        <w:ind w:firstLine="361" w:firstLineChars="150"/>
        <w:textAlignment w:val="auto"/>
        <w:rPr>
          <w:rFonts w:hint="eastAsia" w:ascii="宋体" w:hAnsi="宋体" w:cs="宋体"/>
          <w:highlight w:val="none"/>
        </w:rPr>
      </w:pPr>
      <w:r>
        <w:rPr>
          <w:rFonts w:hint="eastAsia" w:ascii="宋体" w:hAnsi="宋体" w:cs="宋体"/>
          <w:b/>
          <w:bCs/>
          <w:highlight w:val="none"/>
        </w:rPr>
        <w:t>3</w:t>
      </w:r>
      <w:r>
        <w:rPr>
          <w:rFonts w:hint="eastAsia" w:ascii="宋体" w:hAnsi="宋体" w:cs="宋体"/>
          <w:highlight w:val="none"/>
        </w:rPr>
        <w:t xml:space="preserve">  </w:t>
      </w:r>
      <w:r>
        <w:rPr>
          <w:rFonts w:hint="eastAsia" w:ascii="宋体" w:hAnsi="宋体" w:cs="宋体"/>
          <w:highlight w:val="none"/>
          <w:lang w:val="en-US" w:eastAsia="zh-CN"/>
        </w:rPr>
        <w:t>钢带及</w:t>
      </w:r>
      <w:r>
        <w:rPr>
          <w:rFonts w:hint="eastAsia" w:ascii="宋体" w:hAnsi="宋体" w:cs="宋体"/>
          <w:highlight w:val="none"/>
        </w:rPr>
        <w:t>钢板热镀锌量一般不</w:t>
      </w:r>
      <w:r>
        <w:rPr>
          <w:rFonts w:hint="eastAsia" w:ascii="宋体" w:hAnsi="宋体" w:eastAsia="宋体" w:cs="宋体"/>
          <w:highlight w:val="none"/>
        </w:rPr>
        <w:t>小于</w:t>
      </w:r>
      <w:r>
        <w:rPr>
          <w:rFonts w:hint="default" w:ascii="Times New Roman" w:hAnsi="Times New Roman" w:eastAsia="宋体" w:cs="Times New Roman"/>
          <w:highlight w:val="none"/>
          <w:lang w:val="en-US" w:eastAsia="zh-CN"/>
        </w:rPr>
        <w:t>250g/m²</w:t>
      </w:r>
      <w:r>
        <w:rPr>
          <w:rFonts w:hint="eastAsia" w:ascii="宋体" w:hAnsi="宋体" w:cs="宋体"/>
          <w:highlight w:val="none"/>
        </w:rPr>
        <w:t>，并应满足现行国家或行业标准的规定。</w:t>
      </w:r>
    </w:p>
    <w:p>
      <w:pPr>
        <w:rPr>
          <w:rFonts w:ascii="宋体" w:hAnsi="宋体" w:cs="宋体"/>
          <w:highlight w:val="none"/>
        </w:rPr>
      </w:pPr>
      <w:r>
        <w:rPr>
          <w:rStyle w:val="23"/>
          <w:rFonts w:hint="eastAsia" w:cs="宋体"/>
          <w:highlight w:val="none"/>
        </w:rPr>
        <w:t>3.</w:t>
      </w:r>
      <w:r>
        <w:rPr>
          <w:rStyle w:val="23"/>
          <w:rFonts w:hint="eastAsia" w:cs="宋体"/>
          <w:highlight w:val="none"/>
          <w:lang w:val="en-US" w:eastAsia="zh-CN"/>
        </w:rPr>
        <w:t>6</w:t>
      </w:r>
      <w:r>
        <w:rPr>
          <w:rStyle w:val="23"/>
          <w:rFonts w:hint="eastAsia" w:cs="宋体"/>
          <w:highlight w:val="none"/>
        </w:rPr>
        <w:t>.2</w:t>
      </w:r>
      <w:r>
        <w:rPr>
          <w:rFonts w:hint="eastAsia" w:ascii="宋体" w:hAnsi="宋体" w:cs="宋体"/>
          <w:highlight w:val="none"/>
        </w:rPr>
        <w:t xml:space="preserve">  螺栓及锚栓</w:t>
      </w:r>
      <w:r>
        <w:rPr>
          <w:rFonts w:hint="eastAsia" w:ascii="宋体" w:hAnsi="宋体" w:cs="宋体"/>
          <w:highlight w:val="none"/>
          <w:lang w:val="en-US" w:eastAsia="zh-CN"/>
        </w:rPr>
        <w:t>的性能等级不应小于</w:t>
      </w:r>
      <w:r>
        <w:rPr>
          <w:rFonts w:hint="default" w:ascii="Times New Roman" w:hAnsi="Times New Roman" w:cs="Times New Roman"/>
          <w:highlight w:val="none"/>
          <w:lang w:val="en-US" w:eastAsia="zh-CN"/>
        </w:rPr>
        <w:t>8.8</w:t>
      </w:r>
      <w:r>
        <w:rPr>
          <w:rFonts w:hint="eastAsia" w:ascii="宋体" w:hAnsi="宋体" w:cs="宋体"/>
          <w:highlight w:val="none"/>
          <w:lang w:val="en-US" w:eastAsia="zh-CN"/>
        </w:rPr>
        <w:t>级，并</w:t>
      </w:r>
      <w:r>
        <w:rPr>
          <w:rFonts w:hint="eastAsia" w:ascii="宋体" w:hAnsi="宋体" w:cs="宋体"/>
          <w:highlight w:val="none"/>
        </w:rPr>
        <w:t>应符合下列规定：</w:t>
      </w:r>
    </w:p>
    <w:p>
      <w:pPr>
        <w:keepNext w:val="0"/>
        <w:keepLines w:val="0"/>
        <w:pageBreakBefore w:val="0"/>
        <w:widowControl w:val="0"/>
        <w:kinsoku/>
        <w:wordWrap/>
        <w:overflowPunct/>
        <w:topLinePunct w:val="0"/>
        <w:autoSpaceDE/>
        <w:autoSpaceDN/>
        <w:bidi w:val="0"/>
        <w:adjustRightInd/>
        <w:snapToGrid/>
        <w:ind w:firstLine="361" w:firstLineChars="150"/>
        <w:textAlignment w:val="auto"/>
        <w:rPr>
          <w:rFonts w:hint="eastAsia" w:ascii="宋体" w:hAnsi="宋体" w:eastAsia="宋体" w:cs="宋体"/>
          <w:highlight w:val="none"/>
          <w:lang w:eastAsia="zh-CN"/>
        </w:rPr>
      </w:pPr>
      <w:r>
        <w:rPr>
          <w:rFonts w:hint="eastAsia" w:ascii="宋体" w:hAnsi="宋体" w:cs="宋体"/>
          <w:b/>
          <w:bCs/>
          <w:highlight w:val="none"/>
        </w:rPr>
        <w:t>1</w:t>
      </w:r>
      <w:r>
        <w:rPr>
          <w:rFonts w:hint="eastAsia" w:ascii="宋体" w:hAnsi="宋体" w:cs="宋体"/>
          <w:highlight w:val="none"/>
        </w:rPr>
        <w:t xml:space="preserve">  普通螺栓应符合现行国家标准《六角头螺栓C级》</w:t>
      </w:r>
      <w:r>
        <w:rPr>
          <w:rFonts w:hint="eastAsia"/>
          <w:highlight w:val="none"/>
          <w:lang w:val="en-US" w:eastAsia="zh-CN"/>
        </w:rPr>
        <w:t>GB/T 5780</w:t>
      </w:r>
      <w:r>
        <w:rPr>
          <w:rFonts w:hint="eastAsia" w:ascii="宋体" w:hAnsi="宋体" w:cs="宋体"/>
          <w:highlight w:val="none"/>
        </w:rPr>
        <w:t>的规定，其机械性能应符合现行国家标准《紧固件机械性能螺栓、螺钉和螺柱》</w:t>
      </w:r>
      <w:r>
        <w:rPr>
          <w:rFonts w:hint="eastAsia"/>
          <w:highlight w:val="none"/>
          <w:lang w:val="en-US" w:eastAsia="zh-CN"/>
        </w:rPr>
        <w:t>GB/T 3098.1</w:t>
      </w:r>
      <w:r>
        <w:rPr>
          <w:rFonts w:hint="eastAsia" w:ascii="宋体" w:hAnsi="宋体" w:cs="宋体"/>
          <w:highlight w:val="none"/>
        </w:rPr>
        <w:t>的规定</w:t>
      </w:r>
      <w:r>
        <w:rPr>
          <w:rFonts w:hint="eastAsia" w:ascii="宋体" w:hAnsi="宋体" w:cs="宋体"/>
          <w:highlight w:val="none"/>
          <w:lang w:eastAsia="zh-CN"/>
        </w:rPr>
        <w:t>。</w:t>
      </w:r>
    </w:p>
    <w:p>
      <w:pPr>
        <w:keepNext w:val="0"/>
        <w:keepLines w:val="0"/>
        <w:pageBreakBefore w:val="0"/>
        <w:widowControl w:val="0"/>
        <w:kinsoku/>
        <w:wordWrap/>
        <w:overflowPunct/>
        <w:topLinePunct w:val="0"/>
        <w:autoSpaceDE/>
        <w:autoSpaceDN/>
        <w:bidi w:val="0"/>
        <w:adjustRightInd/>
        <w:snapToGrid/>
        <w:ind w:firstLine="361" w:firstLineChars="150"/>
        <w:textAlignment w:val="auto"/>
        <w:rPr>
          <w:rFonts w:ascii="宋体" w:hAnsi="宋体" w:cs="宋体"/>
          <w:highlight w:val="none"/>
        </w:rPr>
      </w:pPr>
      <w:r>
        <w:rPr>
          <w:rFonts w:hint="eastAsia" w:ascii="宋体" w:hAnsi="宋体" w:cs="宋体"/>
          <w:b/>
          <w:bCs/>
          <w:highlight w:val="none"/>
        </w:rPr>
        <w:t>2</w:t>
      </w:r>
      <w:r>
        <w:rPr>
          <w:rFonts w:hint="eastAsia" w:ascii="宋体" w:hAnsi="宋体" w:cs="宋体"/>
          <w:highlight w:val="none"/>
        </w:rPr>
        <w:t xml:space="preserve">  锚栓应符合现行行业标准</w:t>
      </w:r>
      <w:r>
        <w:rPr>
          <w:rFonts w:hint="eastAsia" w:ascii="宋体" w:hAnsi="宋体" w:cs="宋体"/>
          <w:highlight w:val="none"/>
          <w:lang w:eastAsia="zh-CN"/>
        </w:rPr>
        <w:t>《混凝土用机械锚栓》</w:t>
      </w:r>
      <w:r>
        <w:rPr>
          <w:rFonts w:hint="eastAsia" w:eastAsia="宋体"/>
          <w:highlight w:val="none"/>
          <w:lang w:val="en-US" w:eastAsia="zh-CN"/>
        </w:rPr>
        <w:t>JG/T</w:t>
      </w:r>
      <w:r>
        <w:rPr>
          <w:rFonts w:hint="eastAsia"/>
          <w:highlight w:val="none"/>
          <w:lang w:val="en-US" w:eastAsia="zh-CN"/>
        </w:rPr>
        <w:t xml:space="preserve"> </w:t>
      </w:r>
      <w:r>
        <w:rPr>
          <w:rFonts w:hint="eastAsia" w:eastAsia="宋体"/>
          <w:highlight w:val="none"/>
          <w:lang w:val="en-US" w:eastAsia="zh-CN"/>
        </w:rPr>
        <w:t>160</w:t>
      </w:r>
      <w:r>
        <w:rPr>
          <w:rFonts w:hint="eastAsia" w:ascii="宋体" w:hAnsi="宋体" w:cs="宋体"/>
          <w:highlight w:val="none"/>
        </w:rPr>
        <w:t>的规定。锚栓</w:t>
      </w:r>
      <w:r>
        <w:rPr>
          <w:rFonts w:hint="eastAsia" w:cs="宋体"/>
          <w:highlight w:val="none"/>
        </w:rPr>
        <w:t>宜</w:t>
      </w:r>
      <w:r>
        <w:rPr>
          <w:rFonts w:hint="eastAsia" w:ascii="宋体" w:hAnsi="宋体" w:cs="宋体"/>
          <w:highlight w:val="none"/>
        </w:rPr>
        <w:t>采用特殊倒锥形化学锚栓，其设置和验收应符合现行行业标准《混凝土结构后锚固技术规程》</w:t>
      </w:r>
      <w:r>
        <w:rPr>
          <w:rFonts w:hint="eastAsia"/>
          <w:highlight w:val="none"/>
          <w:lang w:val="en-US" w:eastAsia="zh-CN"/>
        </w:rPr>
        <w:t>JGJ 145</w:t>
      </w:r>
      <w:r>
        <w:rPr>
          <w:rFonts w:hint="eastAsia" w:ascii="宋体" w:hAnsi="宋体" w:cs="宋体"/>
          <w:highlight w:val="none"/>
        </w:rPr>
        <w:t>的相关规定。</w:t>
      </w:r>
    </w:p>
    <w:p>
      <w:pPr>
        <w:bidi w:val="0"/>
        <w:rPr>
          <w:rFonts w:ascii="宋体" w:hAnsi="宋体" w:cs="宋体"/>
          <w:highlight w:val="none"/>
        </w:rPr>
      </w:pPr>
      <w:r>
        <w:rPr>
          <w:rStyle w:val="23"/>
          <w:rFonts w:hint="eastAsia" w:cs="宋体"/>
          <w:highlight w:val="none"/>
        </w:rPr>
        <w:t>3.</w:t>
      </w:r>
      <w:r>
        <w:rPr>
          <w:rStyle w:val="23"/>
          <w:rFonts w:hint="eastAsia" w:cs="宋体"/>
          <w:highlight w:val="none"/>
          <w:lang w:val="en-US" w:eastAsia="zh-CN"/>
        </w:rPr>
        <w:t>6</w:t>
      </w:r>
      <w:r>
        <w:rPr>
          <w:rStyle w:val="23"/>
          <w:rFonts w:hint="eastAsia" w:cs="宋体"/>
          <w:highlight w:val="none"/>
        </w:rPr>
        <w:t>.3</w:t>
      </w:r>
      <w:r>
        <w:rPr>
          <w:rFonts w:hint="eastAsia" w:ascii="宋体" w:hAnsi="宋体" w:cs="宋体"/>
          <w:highlight w:val="none"/>
        </w:rPr>
        <w:t xml:space="preserve">  自攻螺钉应符合现行国家标准</w:t>
      </w:r>
      <w:r>
        <w:rPr>
          <w:rFonts w:hint="eastAsia"/>
          <w:highlight w:val="none"/>
          <w:lang w:val="en-US" w:eastAsia="zh-CN"/>
        </w:rPr>
        <w:t>《十字槽盘头自钻自攻螺钉》GB/T 15856.1、《十字槽沉头自钻自攻螺钉》GB/T 15856.2、《十字槽半沉头自钻自攻螺钉》GB/T 15856.3、《六角法兰面自钻自攻螺钉》GB/T 15856.4、《六角凸缘自钻自攻螺钉》GB/T 15856.5</w:t>
      </w:r>
      <w:r>
        <w:rPr>
          <w:rFonts w:hint="eastAsia" w:ascii="宋体" w:hAnsi="宋体" w:cs="宋体"/>
          <w:highlight w:val="none"/>
        </w:rPr>
        <w:t>或</w:t>
      </w:r>
      <w:r>
        <w:rPr>
          <w:rFonts w:hint="eastAsia"/>
          <w:highlight w:val="none"/>
          <w:lang w:val="en-US" w:eastAsia="zh-CN"/>
        </w:rPr>
        <w:t>《开槽盘头自攻螺钉》GB/T 5282、《开槽沉头自攻螺钉》GB/T 5283、《开槽半沉头自攻螺钉》GB/T 5284、《六角头自攻螺钉》GB/T 5285</w:t>
      </w:r>
      <w:r>
        <w:rPr>
          <w:rFonts w:hint="eastAsia" w:ascii="宋体" w:hAnsi="宋体" w:cs="宋体"/>
          <w:highlight w:val="none"/>
        </w:rPr>
        <w:t>的规定。</w:t>
      </w:r>
    </w:p>
    <w:p>
      <w:pPr>
        <w:rPr>
          <w:rFonts w:hint="eastAsia" w:ascii="宋体" w:hAnsi="宋体" w:cs="宋体"/>
          <w:highlight w:val="none"/>
        </w:rPr>
      </w:pPr>
      <w:r>
        <w:rPr>
          <w:rStyle w:val="23"/>
          <w:rFonts w:hint="eastAsia" w:cs="宋体"/>
          <w:highlight w:val="none"/>
        </w:rPr>
        <w:t>3.</w:t>
      </w:r>
      <w:r>
        <w:rPr>
          <w:rStyle w:val="23"/>
          <w:rFonts w:hint="eastAsia" w:cs="宋体"/>
          <w:highlight w:val="none"/>
          <w:lang w:val="en-US" w:eastAsia="zh-CN"/>
        </w:rPr>
        <w:t>6</w:t>
      </w:r>
      <w:r>
        <w:rPr>
          <w:rStyle w:val="23"/>
          <w:rFonts w:hint="eastAsia" w:cs="宋体"/>
          <w:highlight w:val="none"/>
        </w:rPr>
        <w:t>.4</w:t>
      </w:r>
      <w:r>
        <w:rPr>
          <w:rFonts w:hint="eastAsia" w:ascii="宋体" w:hAnsi="宋体" w:cs="宋体"/>
          <w:highlight w:val="none"/>
        </w:rPr>
        <w:t xml:space="preserve">  射钉表面应镀锌、钝化,其性能应符合现行国家标准《射钉》</w:t>
      </w:r>
      <w:r>
        <w:rPr>
          <w:rFonts w:hint="eastAsia"/>
          <w:highlight w:val="none"/>
          <w:lang w:val="en-US" w:eastAsia="zh-CN"/>
        </w:rPr>
        <w:t>GB/T 18981</w:t>
      </w:r>
      <w:r>
        <w:rPr>
          <w:rFonts w:hint="eastAsia" w:ascii="宋体" w:hAnsi="宋体" w:cs="宋体"/>
          <w:highlight w:val="none"/>
        </w:rPr>
        <w:t>的有关规定。</w:t>
      </w:r>
      <w:bookmarkStart w:id="55" w:name="_Toc23828"/>
      <w:bookmarkStart w:id="56" w:name="_Toc19594"/>
    </w:p>
    <w:p>
      <w:pPr>
        <w:rPr>
          <w:rStyle w:val="23"/>
          <w:rFonts w:hint="eastAsia" w:cs="宋体"/>
          <w:highlight w:val="none"/>
        </w:rPr>
      </w:pPr>
      <w:r>
        <w:rPr>
          <w:rStyle w:val="23"/>
          <w:rFonts w:hint="eastAsia" w:cs="宋体"/>
          <w:highlight w:val="none"/>
        </w:rPr>
        <w:t>3.</w:t>
      </w:r>
      <w:r>
        <w:rPr>
          <w:rStyle w:val="23"/>
          <w:rFonts w:hint="eastAsia" w:cs="宋体"/>
          <w:highlight w:val="none"/>
          <w:lang w:val="en-US" w:eastAsia="zh-CN"/>
        </w:rPr>
        <w:t>6</w:t>
      </w:r>
      <w:r>
        <w:rPr>
          <w:rStyle w:val="23"/>
          <w:rFonts w:hint="eastAsia" w:cs="宋体"/>
          <w:highlight w:val="none"/>
        </w:rPr>
        <w:t>.</w:t>
      </w:r>
      <w:r>
        <w:rPr>
          <w:rStyle w:val="23"/>
          <w:rFonts w:hint="eastAsia" w:cs="宋体"/>
          <w:highlight w:val="none"/>
          <w:lang w:val="en-US" w:eastAsia="zh-CN"/>
        </w:rPr>
        <w:t xml:space="preserve">5  </w:t>
      </w:r>
      <w:r>
        <w:rPr>
          <w:rFonts w:hint="eastAsia"/>
          <w:highlight w:val="none"/>
        </w:rPr>
        <w:t>钢材焊接时所用焊条应符合现行国家标准《非合金钢及细晶粒钢焊条》</w:t>
      </w:r>
      <w:r>
        <w:rPr>
          <w:rFonts w:hint="eastAsia"/>
          <w:highlight w:val="none"/>
          <w:lang w:val="en-US" w:eastAsia="zh-CN"/>
        </w:rPr>
        <w:t>GB/T 5117、《热强钢焊条》GB/T 5118、《不锈钢焊条》GB/T 983的有关规定。</w:t>
      </w:r>
    </w:p>
    <w:p>
      <w:pPr>
        <w:rPr>
          <w:rFonts w:hint="eastAsia"/>
          <w:highlight w:val="none"/>
        </w:rPr>
      </w:pPr>
      <w:r>
        <w:rPr>
          <w:rStyle w:val="23"/>
          <w:rFonts w:hint="eastAsia" w:cs="宋体"/>
          <w:highlight w:val="none"/>
        </w:rPr>
        <w:t>3.</w:t>
      </w:r>
      <w:r>
        <w:rPr>
          <w:rStyle w:val="23"/>
          <w:rFonts w:hint="eastAsia" w:cs="宋体"/>
          <w:highlight w:val="none"/>
          <w:lang w:val="en-US" w:eastAsia="zh-CN"/>
        </w:rPr>
        <w:t>6</w:t>
      </w:r>
      <w:r>
        <w:rPr>
          <w:rStyle w:val="23"/>
          <w:rFonts w:hint="eastAsia" w:cs="宋体"/>
          <w:highlight w:val="none"/>
        </w:rPr>
        <w:t>.</w:t>
      </w:r>
      <w:r>
        <w:rPr>
          <w:rStyle w:val="23"/>
          <w:rFonts w:hint="eastAsia" w:cs="宋体"/>
          <w:highlight w:val="none"/>
          <w:lang w:val="en-US" w:eastAsia="zh-CN"/>
        </w:rPr>
        <w:t xml:space="preserve">6  </w:t>
      </w:r>
      <w:r>
        <w:rPr>
          <w:rFonts w:hint="eastAsia"/>
          <w:highlight w:val="none"/>
        </w:rPr>
        <w:t>耐碱玻纤网格布的技术指标应符合现行行业标准《耐碱玻璃纤维网布》JC/T 841的有关规定。</w:t>
      </w:r>
    </w:p>
    <w:p>
      <w:pPr>
        <w:rPr>
          <w:rStyle w:val="23"/>
          <w:rFonts w:hint="eastAsia" w:cs="宋体"/>
          <w:highlight w:val="none"/>
          <w:lang w:val="en-US" w:eastAsia="zh-CN"/>
        </w:rPr>
      </w:pPr>
      <w:r>
        <w:rPr>
          <w:rStyle w:val="23"/>
          <w:rFonts w:hint="eastAsia" w:cs="宋体"/>
          <w:highlight w:val="none"/>
        </w:rPr>
        <w:t>3.</w:t>
      </w:r>
      <w:r>
        <w:rPr>
          <w:rStyle w:val="23"/>
          <w:rFonts w:hint="eastAsia" w:cs="宋体"/>
          <w:highlight w:val="none"/>
          <w:lang w:val="en-US" w:eastAsia="zh-CN"/>
        </w:rPr>
        <w:t>6</w:t>
      </w:r>
      <w:r>
        <w:rPr>
          <w:rStyle w:val="23"/>
          <w:rFonts w:hint="eastAsia" w:cs="宋体"/>
          <w:highlight w:val="none"/>
        </w:rPr>
        <w:t>.</w:t>
      </w:r>
      <w:r>
        <w:rPr>
          <w:rStyle w:val="23"/>
          <w:rFonts w:hint="eastAsia" w:cs="宋体"/>
          <w:highlight w:val="none"/>
          <w:lang w:val="en-US" w:eastAsia="zh-CN"/>
        </w:rPr>
        <w:t xml:space="preserve">7  </w:t>
      </w:r>
      <w:r>
        <w:rPr>
          <w:rFonts w:hint="eastAsia"/>
          <w:highlight w:val="none"/>
        </w:rPr>
        <w:t>接缝纸带应符合现行行业标准《接缝纸带》</w:t>
      </w:r>
      <w:r>
        <w:rPr>
          <w:rFonts w:hint="eastAsia"/>
          <w:highlight w:val="none"/>
          <w:lang w:val="en-US" w:eastAsia="zh-CN"/>
        </w:rPr>
        <w:t>JC/T 2076</w:t>
      </w:r>
      <w:r>
        <w:rPr>
          <w:rFonts w:hint="eastAsia"/>
          <w:highlight w:val="none"/>
        </w:rPr>
        <w:t>的有关规定。</w:t>
      </w:r>
    </w:p>
    <w:p>
      <w:pPr>
        <w:rPr>
          <w:rFonts w:hint="eastAsia" w:ascii="宋体" w:hAnsi="宋体" w:cs="宋体"/>
        </w:rPr>
      </w:pPr>
      <w:r>
        <w:rPr>
          <w:rStyle w:val="23"/>
          <w:rFonts w:hint="eastAsia" w:cs="宋体"/>
          <w:highlight w:val="none"/>
        </w:rPr>
        <w:t>3.</w:t>
      </w:r>
      <w:r>
        <w:rPr>
          <w:rStyle w:val="23"/>
          <w:rFonts w:hint="eastAsia" w:cs="宋体"/>
          <w:highlight w:val="none"/>
          <w:lang w:val="en-US" w:eastAsia="zh-CN"/>
        </w:rPr>
        <w:t>6</w:t>
      </w:r>
      <w:r>
        <w:rPr>
          <w:rStyle w:val="23"/>
          <w:rFonts w:hint="eastAsia" w:cs="宋体"/>
          <w:highlight w:val="none"/>
        </w:rPr>
        <w:t>.</w:t>
      </w:r>
      <w:r>
        <w:rPr>
          <w:rStyle w:val="23"/>
          <w:rFonts w:hint="eastAsia" w:cs="宋体"/>
          <w:highlight w:val="none"/>
          <w:lang w:val="en-US" w:eastAsia="zh-CN"/>
        </w:rPr>
        <w:t xml:space="preserve">8  </w:t>
      </w:r>
      <w:r>
        <w:rPr>
          <w:rFonts w:hint="eastAsia"/>
          <w:highlight w:val="none"/>
        </w:rPr>
        <w:t>嵌缝</w:t>
      </w:r>
      <w:r>
        <w:rPr>
          <w:rFonts w:hint="eastAsia"/>
          <w:highlight w:val="none"/>
          <w:lang w:val="en-US" w:eastAsia="zh-CN"/>
        </w:rPr>
        <w:t>石</w:t>
      </w:r>
      <w:r>
        <w:rPr>
          <w:rFonts w:hint="eastAsia"/>
          <w:highlight w:val="none"/>
        </w:rPr>
        <w:t>膏应符合现行行业标准《嵌缝石膏》</w:t>
      </w:r>
      <w:r>
        <w:rPr>
          <w:rFonts w:hint="eastAsia"/>
          <w:highlight w:val="none"/>
          <w:lang w:val="en-US" w:eastAsia="zh-CN"/>
        </w:rPr>
        <w:t>JC/T 2075</w:t>
      </w:r>
      <w:r>
        <w:rPr>
          <w:rFonts w:hint="eastAsia"/>
          <w:highlight w:val="none"/>
        </w:rPr>
        <w:t>的有关规定。</w:t>
      </w:r>
      <w:r>
        <w:rPr>
          <w:rFonts w:hint="eastAsia" w:ascii="宋体" w:hAnsi="宋体" w:cs="宋体"/>
        </w:rPr>
        <w:br w:type="page"/>
      </w:r>
    </w:p>
    <w:p>
      <w:pPr>
        <w:pStyle w:val="3"/>
        <w:rPr>
          <w:rFonts w:cs="宋体"/>
        </w:rPr>
      </w:pPr>
      <w:bookmarkStart w:id="57" w:name="_Toc24310"/>
      <w:bookmarkStart w:id="58" w:name="_Toc3204"/>
      <w:bookmarkStart w:id="59" w:name="_Toc1461"/>
      <w:r>
        <w:rPr>
          <w:rFonts w:hint="eastAsia"/>
          <w:lang w:val="en-US" w:eastAsia="zh-CN"/>
        </w:rPr>
        <w:t>4</w:t>
      </w:r>
      <w:r>
        <w:rPr>
          <w:rFonts w:hint="eastAsia"/>
        </w:rPr>
        <w:t xml:space="preserve">  设  计</w:t>
      </w:r>
      <w:bookmarkEnd w:id="57"/>
      <w:bookmarkEnd w:id="58"/>
      <w:bookmarkEnd w:id="59"/>
    </w:p>
    <w:p>
      <w:pPr>
        <w:pStyle w:val="4"/>
        <w:rPr>
          <w:rFonts w:cs="宋体"/>
        </w:rPr>
      </w:pPr>
      <w:bookmarkStart w:id="60" w:name="_Toc25415"/>
      <w:bookmarkStart w:id="61" w:name="_Toc23814"/>
      <w:bookmarkStart w:id="62" w:name="_Toc20621"/>
      <w:r>
        <w:rPr>
          <w:rFonts w:hint="eastAsia" w:cs="宋体"/>
          <w:lang w:val="en-US" w:eastAsia="zh-CN"/>
        </w:rPr>
        <w:t>4</w:t>
      </w:r>
      <w:r>
        <w:rPr>
          <w:rFonts w:hint="eastAsia" w:cs="宋体"/>
        </w:rPr>
        <w:t>.1  一般规定</w:t>
      </w:r>
      <w:bookmarkEnd w:id="55"/>
      <w:bookmarkEnd w:id="56"/>
      <w:bookmarkEnd w:id="60"/>
      <w:bookmarkEnd w:id="61"/>
      <w:bookmarkEnd w:id="62"/>
    </w:p>
    <w:p>
      <w:pPr>
        <w:pStyle w:val="8"/>
        <w:rPr>
          <w:rFonts w:hint="eastAsia"/>
        </w:rPr>
      </w:pPr>
      <w:r>
        <w:rPr>
          <w:rStyle w:val="23"/>
          <w:rFonts w:hint="eastAsia" w:cs="宋体"/>
          <w:lang w:val="en-US" w:eastAsia="zh-CN"/>
        </w:rPr>
        <w:t>4</w:t>
      </w:r>
      <w:r>
        <w:rPr>
          <w:rStyle w:val="23"/>
          <w:rFonts w:hint="eastAsia" w:cs="宋体"/>
        </w:rPr>
        <w:t>.1.1</w:t>
      </w:r>
      <w:r>
        <w:rPr>
          <w:rFonts w:hint="eastAsia"/>
        </w:rPr>
        <w:t> </w:t>
      </w:r>
      <w:r>
        <w:rPr>
          <w:rFonts w:hint="eastAsia"/>
          <w:lang w:val="en-US" w:eastAsia="zh-CN"/>
        </w:rPr>
        <w:t xml:space="preserve"> </w:t>
      </w:r>
      <w:r>
        <w:rPr>
          <w:rFonts w:hint="eastAsia"/>
          <w:lang w:eastAsia="zh-CN"/>
        </w:rPr>
        <w:t>注仓式自保温装配集成墙体</w:t>
      </w:r>
      <w:r>
        <w:rPr>
          <w:rFonts w:hint="eastAsia"/>
        </w:rPr>
        <w:t>设计技术文件应包括下列内容：</w:t>
      </w:r>
    </w:p>
    <w:p>
      <w:pPr>
        <w:pStyle w:val="8"/>
        <w:ind w:firstLine="481" w:firstLineChars="200"/>
        <w:rPr>
          <w:rFonts w:hint="eastAsia" w:eastAsia="宋体"/>
          <w:lang w:eastAsia="zh-CN"/>
        </w:rPr>
      </w:pPr>
      <w:r>
        <w:rPr>
          <w:rFonts w:hint="eastAsia" w:ascii="宋体" w:hAnsi="宋体" w:cs="宋体"/>
          <w:b/>
          <w:bCs/>
        </w:rPr>
        <w:t xml:space="preserve">1  </w:t>
      </w:r>
      <w:r>
        <w:rPr>
          <w:rFonts w:hint="eastAsia"/>
          <w:lang w:val="en-US" w:eastAsia="zh-CN"/>
        </w:rPr>
        <w:t>墙体</w:t>
      </w:r>
      <w:r>
        <w:rPr>
          <w:rFonts w:hint="eastAsia"/>
        </w:rPr>
        <w:t>的轴线分布、厚度、门窗位置和洞口尺寸</w:t>
      </w:r>
      <w:r>
        <w:rPr>
          <w:rFonts w:hint="eastAsia"/>
          <w:lang w:eastAsia="zh-CN"/>
        </w:rPr>
        <w:t>。</w:t>
      </w:r>
    </w:p>
    <w:p>
      <w:pPr>
        <w:pStyle w:val="8"/>
        <w:ind w:firstLine="481" w:firstLineChars="200"/>
        <w:rPr>
          <w:rFonts w:hint="eastAsia" w:eastAsia="宋体"/>
          <w:lang w:eastAsia="zh-CN"/>
        </w:rPr>
      </w:pPr>
      <w:r>
        <w:rPr>
          <w:rFonts w:hint="eastAsia" w:ascii="宋体" w:hAnsi="宋体" w:cs="宋体"/>
          <w:b/>
          <w:bCs/>
          <w:lang w:val="en-US" w:eastAsia="zh-CN"/>
        </w:rPr>
        <w:t>2</w:t>
      </w:r>
      <w:r>
        <w:rPr>
          <w:rFonts w:hint="eastAsia" w:ascii="宋体" w:hAnsi="宋体" w:cs="宋体"/>
          <w:b/>
          <w:bCs/>
        </w:rPr>
        <w:t xml:space="preserve">  </w:t>
      </w:r>
      <w:r>
        <w:rPr>
          <w:rFonts w:hint="eastAsia"/>
          <w:lang w:val="en-US" w:eastAsia="zh-CN"/>
        </w:rPr>
        <w:t>墙体</w:t>
      </w:r>
      <w:r>
        <w:rPr>
          <w:rFonts w:hint="eastAsia"/>
        </w:rPr>
        <w:t>的防火、隔声、防水</w:t>
      </w:r>
      <w:r>
        <w:rPr>
          <w:rFonts w:hint="eastAsia"/>
          <w:lang w:eastAsia="zh-CN"/>
        </w:rPr>
        <w:t>和</w:t>
      </w:r>
      <w:r>
        <w:rPr>
          <w:rFonts w:hint="eastAsia"/>
        </w:rPr>
        <w:t>保温等技术性能要求</w:t>
      </w:r>
      <w:r>
        <w:rPr>
          <w:rFonts w:hint="eastAsia"/>
          <w:lang w:eastAsia="zh-CN"/>
        </w:rPr>
        <w:t>。</w:t>
      </w:r>
    </w:p>
    <w:p>
      <w:pPr>
        <w:pStyle w:val="8"/>
        <w:ind w:firstLine="481" w:firstLineChars="200"/>
        <w:rPr>
          <w:rFonts w:hint="eastAsia"/>
          <w:lang w:eastAsia="zh-CN"/>
        </w:rPr>
      </w:pPr>
      <w:r>
        <w:rPr>
          <w:rFonts w:hint="eastAsia" w:ascii="宋体" w:hAnsi="宋体" w:cs="宋体"/>
          <w:b/>
          <w:bCs/>
          <w:lang w:val="en-US" w:eastAsia="zh-CN"/>
        </w:rPr>
        <w:t>3</w:t>
      </w:r>
      <w:r>
        <w:rPr>
          <w:rFonts w:hint="eastAsia" w:ascii="宋体" w:hAnsi="宋体" w:cs="宋体"/>
          <w:b/>
          <w:bCs/>
        </w:rPr>
        <w:t xml:space="preserve">  </w:t>
      </w:r>
      <w:r>
        <w:rPr>
          <w:rFonts w:hint="eastAsia"/>
          <w:lang w:val="en-US" w:eastAsia="zh-CN"/>
        </w:rPr>
        <w:t>墙体</w:t>
      </w:r>
      <w:r>
        <w:rPr>
          <w:rFonts w:hint="eastAsia"/>
        </w:rPr>
        <w:t>的抗震性能要求</w:t>
      </w:r>
      <w:r>
        <w:rPr>
          <w:rFonts w:hint="eastAsia"/>
          <w:lang w:eastAsia="zh-CN"/>
        </w:rPr>
        <w:t>。</w:t>
      </w:r>
    </w:p>
    <w:p>
      <w:pPr>
        <w:pStyle w:val="8"/>
        <w:ind w:firstLine="481" w:firstLineChars="200"/>
        <w:rPr>
          <w:rFonts w:hint="eastAsia"/>
          <w:lang w:eastAsia="zh-CN"/>
        </w:rPr>
      </w:pPr>
      <w:r>
        <w:rPr>
          <w:rFonts w:hint="eastAsia" w:ascii="宋体" w:hAnsi="宋体" w:cs="宋体"/>
          <w:b/>
          <w:bCs/>
          <w:lang w:val="en-US" w:eastAsia="zh-CN"/>
        </w:rPr>
        <w:t>4</w:t>
      </w:r>
      <w:r>
        <w:rPr>
          <w:rFonts w:hint="eastAsia" w:ascii="宋体" w:hAnsi="宋体" w:cs="宋体"/>
          <w:b/>
          <w:bCs/>
        </w:rPr>
        <w:t xml:space="preserve">  </w:t>
      </w:r>
      <w:r>
        <w:rPr>
          <w:rFonts w:hint="eastAsia"/>
          <w:lang w:val="en-US" w:eastAsia="zh-CN"/>
        </w:rPr>
        <w:t>墙体与主体结构的连接构造</w:t>
      </w:r>
      <w:r>
        <w:rPr>
          <w:rFonts w:hint="eastAsia"/>
        </w:rPr>
        <w:t>。</w:t>
      </w:r>
    </w:p>
    <w:p>
      <w:pPr>
        <w:pStyle w:val="8"/>
        <w:ind w:firstLine="481" w:firstLineChars="200"/>
        <w:rPr>
          <w:rStyle w:val="23"/>
          <w:rFonts w:hint="eastAsia" w:cs="宋体"/>
          <w:lang w:val="en-US" w:eastAsia="zh-CN"/>
        </w:rPr>
      </w:pPr>
      <w:r>
        <w:rPr>
          <w:rFonts w:hint="eastAsia" w:ascii="宋体" w:hAnsi="宋体" w:cs="宋体"/>
          <w:b/>
          <w:bCs/>
          <w:lang w:val="en-US" w:eastAsia="zh-CN"/>
        </w:rPr>
        <w:t>5</w:t>
      </w:r>
      <w:r>
        <w:rPr>
          <w:rFonts w:hint="eastAsia" w:ascii="宋体" w:hAnsi="宋体" w:cs="宋体"/>
          <w:b/>
          <w:bCs/>
        </w:rPr>
        <w:t xml:space="preserve">  </w:t>
      </w:r>
      <w:r>
        <w:rPr>
          <w:rFonts w:hint="eastAsia"/>
          <w:lang w:val="en-US" w:eastAsia="zh-CN"/>
        </w:rPr>
        <w:t>墙体</w:t>
      </w:r>
      <w:r>
        <w:rPr>
          <w:rFonts w:hint="eastAsia"/>
        </w:rPr>
        <w:t>特殊部位的加</w:t>
      </w:r>
      <w:r>
        <w:rPr>
          <w:rFonts w:hint="eastAsia"/>
          <w:lang w:val="en-US" w:eastAsia="zh-CN"/>
        </w:rPr>
        <w:t>强</w:t>
      </w:r>
      <w:r>
        <w:rPr>
          <w:rFonts w:hint="eastAsia"/>
        </w:rPr>
        <w:t>措施。</w:t>
      </w:r>
    </w:p>
    <w:p>
      <w:r>
        <w:rPr>
          <w:rStyle w:val="23"/>
          <w:rFonts w:hint="eastAsia" w:cs="宋体"/>
          <w:lang w:val="en-US" w:eastAsia="zh-CN"/>
        </w:rPr>
        <w:t>4</w:t>
      </w:r>
      <w:r>
        <w:rPr>
          <w:rStyle w:val="23"/>
          <w:rFonts w:hint="eastAsia" w:cs="宋体"/>
        </w:rPr>
        <w:t>.1.</w:t>
      </w:r>
      <w:r>
        <w:rPr>
          <w:rStyle w:val="23"/>
          <w:rFonts w:hint="eastAsia" w:cs="宋体"/>
          <w:lang w:val="en-US" w:eastAsia="zh-CN"/>
        </w:rPr>
        <w:t>2</w:t>
      </w:r>
      <w:r>
        <w:rPr>
          <w:rFonts w:hint="eastAsia"/>
        </w:rPr>
        <w:t> </w:t>
      </w:r>
      <w:r>
        <w:rPr>
          <w:rFonts w:hint="eastAsia"/>
          <w:lang w:val="en-US" w:eastAsia="zh-CN"/>
        </w:rPr>
        <w:t xml:space="preserve"> </w:t>
      </w:r>
      <w:r>
        <w:rPr>
          <w:rFonts w:hint="eastAsia"/>
        </w:rPr>
        <w:t>设计时</w:t>
      </w:r>
      <w:r>
        <w:rPr>
          <w:rFonts w:hint="eastAsia"/>
          <w:lang w:val="en-US" w:eastAsia="zh-CN"/>
        </w:rPr>
        <w:t>应</w:t>
      </w:r>
      <w:r>
        <w:rPr>
          <w:rFonts w:hint="eastAsia"/>
        </w:rPr>
        <w:t>根据建筑功能、使用环境等因素选定合适的</w:t>
      </w:r>
      <w:r>
        <w:rPr>
          <w:rFonts w:hint="eastAsia"/>
          <w:lang w:val="en-US" w:eastAsia="zh-CN"/>
        </w:rPr>
        <w:t>墙体</w:t>
      </w:r>
      <w:r>
        <w:rPr>
          <w:rFonts w:hint="eastAsia"/>
        </w:rPr>
        <w:t>厚度、墙面板规格</w:t>
      </w:r>
      <w:r>
        <w:rPr>
          <w:rFonts w:hint="eastAsia"/>
          <w:lang w:val="en-US" w:eastAsia="zh-CN"/>
        </w:rPr>
        <w:t>和注仓料密度</w:t>
      </w:r>
      <w:r>
        <w:rPr>
          <w:rFonts w:hint="eastAsia"/>
        </w:rPr>
        <w:t>。</w:t>
      </w:r>
    </w:p>
    <w:p>
      <w:pPr>
        <w:pStyle w:val="31"/>
        <w:bidi w:val="0"/>
        <w:rPr>
          <w:sz w:val="24"/>
          <w:szCs w:val="24"/>
          <w:u w:val="single"/>
        </w:rPr>
      </w:pPr>
      <w:r>
        <w:rPr>
          <w:rFonts w:hint="eastAsia"/>
          <w:sz w:val="24"/>
          <w:szCs w:val="24"/>
          <w:u w:val="single"/>
        </w:rPr>
        <w:t>【条文说明】不同建筑功能和使用环境对墙</w:t>
      </w:r>
      <w:r>
        <w:rPr>
          <w:rFonts w:hint="eastAsia"/>
          <w:sz w:val="24"/>
          <w:szCs w:val="24"/>
          <w:u w:val="single"/>
          <w:lang w:val="en-US" w:eastAsia="zh-CN"/>
        </w:rPr>
        <w:t>体</w:t>
      </w:r>
      <w:r>
        <w:rPr>
          <w:rFonts w:hint="eastAsia"/>
          <w:sz w:val="24"/>
          <w:szCs w:val="24"/>
          <w:u w:val="single"/>
        </w:rPr>
        <w:t>的耐火极限、隔声性能</w:t>
      </w:r>
      <w:r>
        <w:rPr>
          <w:rFonts w:hint="eastAsia"/>
          <w:sz w:val="24"/>
          <w:szCs w:val="24"/>
          <w:u w:val="single"/>
          <w:lang w:val="en-US" w:eastAsia="zh-CN"/>
        </w:rPr>
        <w:t>和热工性能</w:t>
      </w:r>
      <w:r>
        <w:rPr>
          <w:rFonts w:hint="eastAsia"/>
          <w:sz w:val="24"/>
          <w:szCs w:val="24"/>
          <w:u w:val="single"/>
        </w:rPr>
        <w:t>的要求不同。</w:t>
      </w:r>
    </w:p>
    <w:p>
      <w:pPr>
        <w:rPr>
          <w:rFonts w:hint="eastAsia"/>
          <w:highlight w:val="none"/>
          <w:lang w:val="en-US" w:eastAsia="zh-CN"/>
        </w:rPr>
      </w:pPr>
      <w:r>
        <w:rPr>
          <w:rStyle w:val="23"/>
          <w:rFonts w:hint="eastAsia" w:cs="宋体"/>
          <w:lang w:val="en-US" w:eastAsia="zh-CN"/>
        </w:rPr>
        <w:t>4</w:t>
      </w:r>
      <w:r>
        <w:rPr>
          <w:rStyle w:val="23"/>
          <w:rFonts w:hint="eastAsia" w:cs="宋体"/>
        </w:rPr>
        <w:t>.1.</w:t>
      </w:r>
      <w:r>
        <w:rPr>
          <w:rStyle w:val="23"/>
          <w:rFonts w:hint="eastAsia" w:cs="宋体"/>
          <w:lang w:val="en-US" w:eastAsia="zh-CN"/>
        </w:rPr>
        <w:t>3</w:t>
      </w:r>
      <w:r>
        <w:rPr>
          <w:rFonts w:hint="eastAsia"/>
        </w:rPr>
        <w:t> </w:t>
      </w:r>
      <w:r>
        <w:rPr>
          <w:rFonts w:hint="eastAsia"/>
          <w:lang w:val="en-US" w:eastAsia="zh-CN"/>
        </w:rPr>
        <w:t xml:space="preserve"> </w:t>
      </w:r>
      <w:r>
        <w:rPr>
          <w:rFonts w:hint="eastAsia"/>
          <w:highlight w:val="none"/>
          <w:lang w:eastAsia="zh-CN"/>
        </w:rPr>
        <w:t>注仓式自保温装配集成墙体</w:t>
      </w:r>
      <w:r>
        <w:rPr>
          <w:rFonts w:hint="eastAsia"/>
          <w:highlight w:val="none"/>
          <w:lang w:val="en-US" w:eastAsia="zh-CN"/>
        </w:rPr>
        <w:t>设计时应根据选用的注仓料密度进行注仓墙荷载计算。注仓墙容重可按照表4.1.3采用。</w:t>
      </w:r>
    </w:p>
    <w:p>
      <w:pPr>
        <w:pStyle w:val="7"/>
        <w:bidi w:val="0"/>
        <w:rPr>
          <w:rFonts w:hint="eastAsia"/>
          <w:highlight w:val="none"/>
          <w:lang w:val="en-US" w:eastAsia="zh-CN"/>
        </w:rPr>
      </w:pPr>
      <w:r>
        <w:rPr>
          <w:rFonts w:hint="eastAsia"/>
          <w:highlight w:val="none"/>
          <w:lang w:val="en-US" w:eastAsia="zh-CN"/>
        </w:rPr>
        <w:t>表4.1.3</w:t>
      </w:r>
      <w:r>
        <w:rPr>
          <w:rFonts w:hint="default"/>
          <w:highlight w:val="none"/>
          <w:lang w:val="en-US" w:eastAsia="zh-CN"/>
        </w:rPr>
        <w:t> </w:t>
      </w:r>
      <w:r>
        <w:rPr>
          <w:rFonts w:hint="eastAsia" w:ascii="Arial" w:hAnsi="Arial" w:eastAsia="黑体" w:cstheme="minorBidi"/>
          <w:kern w:val="2"/>
          <w:sz w:val="20"/>
          <w:szCs w:val="24"/>
          <w:highlight w:val="none"/>
          <w:lang w:val="en-US" w:eastAsia="zh-CN" w:bidi="ar-SA"/>
        </w:rPr>
        <w:t>不同注仓料密度</w:t>
      </w:r>
      <w:r>
        <w:rPr>
          <w:rFonts w:hint="eastAsia" w:cstheme="minorBidi"/>
          <w:kern w:val="2"/>
          <w:sz w:val="20"/>
          <w:szCs w:val="24"/>
          <w:highlight w:val="none"/>
          <w:lang w:val="en-US" w:eastAsia="zh-CN" w:bidi="ar-SA"/>
        </w:rPr>
        <w:t>注仓墙容重</w:t>
      </w:r>
    </w:p>
    <w:tbl>
      <w:tblPr>
        <w:tblStyle w:val="17"/>
        <w:tblW w:w="51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18"/>
                <w:szCs w:val="18"/>
                <w:highlight w:val="none"/>
                <w:lang w:val="en-US" w:eastAsia="zh-CN"/>
              </w:rPr>
            </w:pPr>
            <w:r>
              <w:rPr>
                <w:rFonts w:hint="eastAsia"/>
                <w:sz w:val="18"/>
                <w:szCs w:val="18"/>
                <w:highlight w:val="none"/>
                <w:lang w:val="en-US" w:eastAsia="zh-CN"/>
              </w:rPr>
              <w:t>墙厚</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 w:val="18"/>
                <w:szCs w:val="18"/>
                <w:highlight w:val="none"/>
                <w:lang w:eastAsia="zh-CN"/>
              </w:rPr>
            </w:pPr>
            <w:r>
              <w:rPr>
                <w:rFonts w:hint="eastAsia"/>
                <w:sz w:val="18"/>
                <w:szCs w:val="18"/>
                <w:highlight w:val="none"/>
                <w:lang w:val="en-US" w:eastAsia="zh-CN"/>
              </w:rPr>
              <w:t>（mm）</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0"/>
                <w:szCs w:val="20"/>
                <w:highlight w:val="none"/>
                <w:lang w:val="en-US" w:eastAsia="zh-CN"/>
              </w:rPr>
            </w:pPr>
            <w:r>
              <w:rPr>
                <w:rFonts w:hint="eastAsia"/>
                <w:sz w:val="20"/>
                <w:szCs w:val="20"/>
                <w:highlight w:val="none"/>
                <w:lang w:val="en-US" w:eastAsia="zh-CN"/>
              </w:rPr>
              <w:t>注仓料密度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18"/>
                <w:szCs w:val="18"/>
                <w:highlight w:val="none"/>
              </w:rPr>
            </w:pPr>
            <w:r>
              <w:rPr>
                <w:rFonts w:hint="default" w:ascii="Times New Roman" w:hAnsi="Times New Roman" w:cs="Times New Roman"/>
                <w:sz w:val="20"/>
                <w:szCs w:val="20"/>
                <w:highlight w:val="none"/>
              </w:rPr>
              <w:t>（kg/m³）</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0"/>
                <w:szCs w:val="20"/>
                <w:highlight w:val="none"/>
                <w:lang w:val="en-US" w:eastAsia="zh-CN"/>
              </w:rPr>
            </w:pPr>
            <w:r>
              <w:rPr>
                <w:rFonts w:hint="eastAsia"/>
                <w:sz w:val="20"/>
                <w:szCs w:val="20"/>
                <w:highlight w:val="none"/>
                <w:lang w:val="en-US" w:eastAsia="zh-CN"/>
              </w:rPr>
              <w:t>容重</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（k</w:t>
            </w:r>
            <w:r>
              <w:rPr>
                <w:rFonts w:hint="eastAsia" w:cs="Times New Roman"/>
                <w:sz w:val="20"/>
                <w:szCs w:val="20"/>
                <w:highlight w:val="none"/>
                <w:lang w:val="en-US" w:eastAsia="zh-CN"/>
              </w:rPr>
              <w:t>N</w:t>
            </w:r>
            <w:r>
              <w:rPr>
                <w:rFonts w:hint="default" w:ascii="Times New Roman" w:hAnsi="Times New Roman" w:cs="Times New Roman"/>
                <w:sz w:val="20"/>
                <w:szCs w:val="20"/>
                <w:highlight w:val="none"/>
              </w:rPr>
              <w:t>/m³）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18"/>
                <w:szCs w:val="18"/>
                <w:highlight w:val="none"/>
                <w:lang w:val="en-US" w:eastAsia="zh-CN"/>
              </w:rPr>
            </w:pPr>
            <w:r>
              <w:rPr>
                <w:rFonts w:hint="eastAsia"/>
                <w:sz w:val="18"/>
                <w:szCs w:val="18"/>
                <w:highlight w:val="none"/>
                <w:lang w:val="en-US" w:eastAsia="zh-CN"/>
              </w:rPr>
              <w:t>≤200</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heme="minorBidi"/>
                <w:kern w:val="2"/>
                <w:sz w:val="20"/>
                <w:szCs w:val="20"/>
                <w:highlight w:val="none"/>
                <w:lang w:val="en-US" w:eastAsia="zh-CN" w:bidi="ar-SA"/>
              </w:rPr>
            </w:pPr>
            <w:r>
              <w:rPr>
                <w:rFonts w:hint="eastAsia"/>
                <w:sz w:val="20"/>
                <w:szCs w:val="20"/>
                <w:highlight w:val="none"/>
                <w:lang w:val="en-US" w:eastAsia="zh-CN"/>
              </w:rPr>
              <w:t>400</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18"/>
                <w:szCs w:val="18"/>
                <w:highlight w:val="none"/>
                <w:lang w:val="en-US" w:eastAsia="zh-CN"/>
              </w:rPr>
            </w:pPr>
            <w:r>
              <w:rPr>
                <w:rFonts w:hint="eastAsia"/>
                <w:sz w:val="18"/>
                <w:szCs w:val="18"/>
                <w:highlight w:val="none"/>
                <w:lang w:val="en-US" w:eastAsia="zh-CN"/>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highlight w:val="none"/>
              </w:rPr>
            </w:pP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heme="minorBidi"/>
                <w:kern w:val="2"/>
                <w:sz w:val="20"/>
                <w:szCs w:val="20"/>
                <w:highlight w:val="none"/>
                <w:lang w:val="en-US" w:eastAsia="zh-CN" w:bidi="ar-SA"/>
              </w:rPr>
            </w:pPr>
            <w:r>
              <w:rPr>
                <w:rFonts w:hint="eastAsia"/>
                <w:sz w:val="20"/>
                <w:szCs w:val="20"/>
                <w:highlight w:val="none"/>
                <w:lang w:val="en-US" w:eastAsia="zh-CN"/>
              </w:rPr>
              <w:t>600</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18"/>
                <w:szCs w:val="18"/>
                <w:highlight w:val="none"/>
                <w:lang w:val="en-US" w:eastAsia="zh-CN"/>
              </w:rPr>
            </w:pPr>
            <w:r>
              <w:rPr>
                <w:rFonts w:hint="eastAsia"/>
                <w:sz w:val="18"/>
                <w:szCs w:val="18"/>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 w:val="18"/>
                <w:szCs w:val="18"/>
                <w:highlight w:val="none"/>
                <w:lang w:val="en-US" w:eastAsia="zh-CN"/>
              </w:rPr>
            </w:pP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heme="minorBidi"/>
                <w:kern w:val="2"/>
                <w:sz w:val="20"/>
                <w:szCs w:val="20"/>
                <w:highlight w:val="none"/>
                <w:lang w:val="en-US" w:eastAsia="zh-CN" w:bidi="ar-SA"/>
              </w:rPr>
            </w:pPr>
            <w:r>
              <w:rPr>
                <w:rFonts w:hint="eastAsia"/>
                <w:sz w:val="20"/>
                <w:szCs w:val="20"/>
                <w:highlight w:val="none"/>
                <w:lang w:val="en-US" w:eastAsia="zh-CN"/>
              </w:rPr>
              <w:t>1000</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18"/>
                <w:szCs w:val="18"/>
                <w:highlight w:val="none"/>
                <w:lang w:val="en-US" w:eastAsia="zh-CN"/>
              </w:rPr>
            </w:pPr>
            <w:r>
              <w:rPr>
                <w:rFonts w:hint="eastAsia"/>
                <w:sz w:val="18"/>
                <w:szCs w:val="18"/>
                <w:highlight w:val="none"/>
                <w:lang w:val="en-US" w:eastAsia="zh-CN"/>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 w:val="18"/>
                <w:szCs w:val="18"/>
                <w:highlight w:val="none"/>
                <w:lang w:val="en-US" w:eastAsia="zh-CN"/>
              </w:rPr>
            </w:pP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heme="minorBidi"/>
                <w:kern w:val="2"/>
                <w:sz w:val="20"/>
                <w:szCs w:val="20"/>
                <w:highlight w:val="none"/>
                <w:lang w:val="en-US" w:eastAsia="zh-CN" w:bidi="ar-SA"/>
              </w:rPr>
            </w:pPr>
            <w:r>
              <w:rPr>
                <w:rFonts w:hint="eastAsia"/>
                <w:sz w:val="20"/>
                <w:szCs w:val="20"/>
                <w:highlight w:val="none"/>
                <w:lang w:val="en-US" w:eastAsia="zh-CN"/>
              </w:rPr>
              <w:t>1200</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18"/>
                <w:szCs w:val="18"/>
                <w:highlight w:val="none"/>
                <w:lang w:val="en-US" w:eastAsia="zh-CN"/>
              </w:rPr>
            </w:pPr>
            <w:r>
              <w:rPr>
                <w:rFonts w:hint="eastAsia"/>
                <w:sz w:val="18"/>
                <w:szCs w:val="18"/>
                <w:highlight w:val="none"/>
                <w:lang w:val="en-US" w:eastAsia="zh-CN"/>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18"/>
                <w:szCs w:val="18"/>
                <w:highlight w:val="none"/>
                <w:lang w:val="en-US" w:eastAsia="zh-CN"/>
              </w:rPr>
            </w:pPr>
            <w:r>
              <w:rPr>
                <w:rFonts w:hint="eastAsia"/>
                <w:sz w:val="18"/>
                <w:szCs w:val="18"/>
                <w:highlight w:val="none"/>
                <w:lang w:val="en-US" w:eastAsia="zh-CN"/>
              </w:rPr>
              <w:t>200~300</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heme="minorBidi"/>
                <w:kern w:val="2"/>
                <w:sz w:val="20"/>
                <w:szCs w:val="20"/>
                <w:highlight w:val="none"/>
                <w:lang w:val="en-US" w:eastAsia="zh-CN" w:bidi="ar-SA"/>
              </w:rPr>
            </w:pPr>
            <w:r>
              <w:rPr>
                <w:rFonts w:hint="eastAsia"/>
                <w:sz w:val="20"/>
                <w:szCs w:val="20"/>
                <w:highlight w:val="none"/>
                <w:lang w:val="en-US" w:eastAsia="zh-CN"/>
              </w:rPr>
              <w:t>400</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18"/>
                <w:szCs w:val="18"/>
                <w:highlight w:val="none"/>
                <w:lang w:val="en-US" w:eastAsia="zh-CN"/>
              </w:rPr>
            </w:pPr>
            <w:r>
              <w:rPr>
                <w:rFonts w:hint="eastAsia"/>
                <w:sz w:val="18"/>
                <w:szCs w:val="18"/>
                <w:highlight w:val="none"/>
                <w:lang w:val="en-US" w:eastAsia="zh-CN"/>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 w:val="18"/>
                <w:szCs w:val="18"/>
                <w:highlight w:val="none"/>
                <w:lang w:val="en-US" w:eastAsia="zh-CN"/>
              </w:rPr>
            </w:pP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heme="minorBidi"/>
                <w:kern w:val="2"/>
                <w:sz w:val="20"/>
                <w:szCs w:val="20"/>
                <w:highlight w:val="none"/>
                <w:lang w:val="en-US" w:eastAsia="zh-CN" w:bidi="ar-SA"/>
              </w:rPr>
            </w:pPr>
            <w:r>
              <w:rPr>
                <w:rFonts w:hint="eastAsia"/>
                <w:sz w:val="20"/>
                <w:szCs w:val="20"/>
                <w:highlight w:val="none"/>
                <w:lang w:val="en-US" w:eastAsia="zh-CN"/>
              </w:rPr>
              <w:t>600</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18"/>
                <w:szCs w:val="18"/>
                <w:highlight w:val="none"/>
                <w:lang w:val="en-US" w:eastAsia="zh-CN"/>
              </w:rPr>
            </w:pPr>
            <w:r>
              <w:rPr>
                <w:rFonts w:hint="eastAsia"/>
                <w:sz w:val="18"/>
                <w:szCs w:val="18"/>
                <w:highlight w:val="none"/>
                <w:lang w:val="en-US" w:eastAsia="zh-CN"/>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 w:val="18"/>
                <w:szCs w:val="18"/>
                <w:highlight w:val="none"/>
                <w:lang w:val="en-US" w:eastAsia="zh-CN"/>
              </w:rPr>
            </w:pP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heme="minorBidi"/>
                <w:kern w:val="2"/>
                <w:sz w:val="20"/>
                <w:szCs w:val="20"/>
                <w:highlight w:val="none"/>
                <w:lang w:val="en-US" w:eastAsia="zh-CN" w:bidi="ar-SA"/>
              </w:rPr>
            </w:pPr>
            <w:r>
              <w:rPr>
                <w:rFonts w:hint="eastAsia"/>
                <w:sz w:val="20"/>
                <w:szCs w:val="20"/>
                <w:highlight w:val="none"/>
                <w:lang w:val="en-US" w:eastAsia="zh-CN"/>
              </w:rPr>
              <w:t>1000</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18"/>
                <w:szCs w:val="18"/>
                <w:highlight w:val="none"/>
                <w:lang w:val="en-US" w:eastAsia="zh-CN"/>
              </w:rPr>
            </w:pPr>
            <w:r>
              <w:rPr>
                <w:rFonts w:hint="eastAsia"/>
                <w:sz w:val="18"/>
                <w:szCs w:val="18"/>
                <w:highlight w:val="none"/>
                <w:lang w:val="en-US" w:eastAsia="zh-CN"/>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 w:val="18"/>
                <w:szCs w:val="18"/>
                <w:highlight w:val="none"/>
                <w:lang w:val="en-US" w:eastAsia="zh-CN"/>
              </w:rPr>
            </w:pP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heme="minorBidi"/>
                <w:kern w:val="2"/>
                <w:sz w:val="20"/>
                <w:szCs w:val="20"/>
                <w:highlight w:val="none"/>
                <w:lang w:val="en-US" w:eastAsia="zh-CN" w:bidi="ar-SA"/>
              </w:rPr>
            </w:pPr>
            <w:r>
              <w:rPr>
                <w:rFonts w:hint="eastAsia"/>
                <w:sz w:val="20"/>
                <w:szCs w:val="20"/>
                <w:highlight w:val="none"/>
                <w:lang w:val="en-US" w:eastAsia="zh-CN"/>
              </w:rPr>
              <w:t>1200</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18"/>
                <w:szCs w:val="18"/>
                <w:highlight w:val="none"/>
                <w:lang w:val="en-US" w:eastAsia="zh-CN"/>
              </w:rPr>
            </w:pPr>
            <w:r>
              <w:rPr>
                <w:rFonts w:hint="eastAsia"/>
                <w:sz w:val="18"/>
                <w:szCs w:val="18"/>
                <w:highlight w:val="none"/>
                <w:lang w:val="en-US" w:eastAsia="zh-CN"/>
              </w:rPr>
              <w:t>14.6</w:t>
            </w:r>
          </w:p>
        </w:tc>
      </w:tr>
    </w:tbl>
    <w:p>
      <w:pPr>
        <w:ind w:firstLine="480"/>
        <w:jc w:val="center"/>
        <w:rPr>
          <w:rFonts w:hint="eastAsia"/>
          <w:sz w:val="18"/>
          <w:szCs w:val="18"/>
          <w:highlight w:val="none"/>
          <w:lang w:eastAsia="zh-CN"/>
        </w:rPr>
      </w:pPr>
      <w:r>
        <w:rPr>
          <w:rFonts w:hint="eastAsia"/>
          <w:sz w:val="18"/>
          <w:szCs w:val="18"/>
          <w:highlight w:val="none"/>
          <w:lang w:val="en-US" w:eastAsia="zh-CN"/>
        </w:rPr>
        <w:t>注：表中计算使用的墙面板容重为</w:t>
      </w:r>
      <w:r>
        <w:rPr>
          <w:rFonts w:hint="eastAsia" w:cs="Times New Roman"/>
          <w:sz w:val="18"/>
          <w:szCs w:val="18"/>
          <w:highlight w:val="none"/>
          <w:lang w:val="en-US" w:eastAsia="zh-CN"/>
        </w:rPr>
        <w:t>25</w:t>
      </w:r>
      <w:r>
        <w:rPr>
          <w:rFonts w:hint="default" w:ascii="Times New Roman" w:hAnsi="Times New Roman" w:cs="Times New Roman"/>
          <w:sz w:val="20"/>
          <w:szCs w:val="20"/>
          <w:highlight w:val="none"/>
        </w:rPr>
        <w:t>k</w:t>
      </w:r>
      <w:r>
        <w:rPr>
          <w:rFonts w:hint="eastAsia" w:cs="Times New Roman"/>
          <w:sz w:val="20"/>
          <w:szCs w:val="20"/>
          <w:highlight w:val="none"/>
          <w:lang w:val="en-US" w:eastAsia="zh-CN"/>
        </w:rPr>
        <w:t>N</w:t>
      </w:r>
      <w:r>
        <w:rPr>
          <w:rFonts w:hint="default" w:ascii="Times New Roman" w:hAnsi="Times New Roman" w:cs="Times New Roman"/>
          <w:sz w:val="20"/>
          <w:szCs w:val="20"/>
          <w:highlight w:val="none"/>
        </w:rPr>
        <w:t>/m³</w:t>
      </w:r>
      <w:r>
        <w:rPr>
          <w:rFonts w:hint="eastAsia"/>
          <w:sz w:val="18"/>
          <w:szCs w:val="18"/>
          <w:highlight w:val="none"/>
        </w:rPr>
        <w:t>，注浆料</w:t>
      </w:r>
      <w:r>
        <w:rPr>
          <w:rFonts w:hint="eastAsia"/>
          <w:sz w:val="18"/>
          <w:szCs w:val="18"/>
          <w:highlight w:val="none"/>
          <w:lang w:val="en-US" w:eastAsia="zh-CN"/>
        </w:rPr>
        <w:t>容重为</w:t>
      </w:r>
      <w:r>
        <w:rPr>
          <w:rFonts w:hint="eastAsia"/>
          <w:sz w:val="18"/>
          <w:szCs w:val="18"/>
          <w:highlight w:val="none"/>
        </w:rPr>
        <w:t>0</w:t>
      </w:r>
      <w:r>
        <w:rPr>
          <w:rFonts w:hint="default" w:ascii="Times New Roman" w:hAnsi="Times New Roman" w:cs="Times New Roman"/>
          <w:sz w:val="18"/>
          <w:szCs w:val="18"/>
          <w:highlight w:val="none"/>
        </w:rPr>
        <w:t>.</w:t>
      </w:r>
      <w:r>
        <w:rPr>
          <w:rFonts w:hint="eastAsia" w:cs="Times New Roman"/>
          <w:sz w:val="18"/>
          <w:szCs w:val="18"/>
          <w:highlight w:val="none"/>
          <w:lang w:val="en-US" w:eastAsia="zh-CN"/>
        </w:rPr>
        <w:t>5</w:t>
      </w:r>
      <w:r>
        <w:rPr>
          <w:rFonts w:hint="default" w:ascii="Times New Roman" w:hAnsi="Times New Roman" w:cs="Times New Roman"/>
          <w:sz w:val="20"/>
          <w:szCs w:val="20"/>
          <w:highlight w:val="none"/>
        </w:rPr>
        <w:t>k</w:t>
      </w:r>
      <w:r>
        <w:rPr>
          <w:rFonts w:hint="eastAsia" w:cs="Times New Roman"/>
          <w:sz w:val="20"/>
          <w:szCs w:val="20"/>
          <w:highlight w:val="none"/>
          <w:lang w:val="en-US" w:eastAsia="zh-CN"/>
        </w:rPr>
        <w:t>N</w:t>
      </w:r>
      <w:r>
        <w:rPr>
          <w:rFonts w:hint="default" w:ascii="Times New Roman" w:hAnsi="Times New Roman" w:cs="Times New Roman"/>
          <w:sz w:val="20"/>
          <w:szCs w:val="20"/>
          <w:highlight w:val="none"/>
        </w:rPr>
        <w:t>/m³</w:t>
      </w:r>
      <w:r>
        <w:rPr>
          <w:rFonts w:hint="eastAsia"/>
          <w:sz w:val="18"/>
          <w:szCs w:val="18"/>
          <w:highlight w:val="none"/>
          <w:lang w:eastAsia="zh-CN"/>
        </w:rPr>
        <w:t>。</w:t>
      </w:r>
    </w:p>
    <w:p>
      <w:pPr>
        <w:ind w:firstLine="480"/>
        <w:rPr>
          <w:rFonts w:hint="eastAsia"/>
          <w:sz w:val="21"/>
          <w:szCs w:val="21"/>
          <w:highlight w:val="none"/>
          <w:lang w:eastAsia="zh-CN"/>
        </w:rPr>
      </w:pPr>
    </w:p>
    <w:p>
      <w:pPr>
        <w:pStyle w:val="8"/>
        <w:rPr>
          <w:rFonts w:hint="default"/>
          <w:highlight w:val="none"/>
          <w:lang w:val="en-US" w:eastAsia="zh-CN"/>
        </w:rPr>
      </w:pPr>
      <w:r>
        <w:rPr>
          <w:rStyle w:val="23"/>
          <w:rFonts w:hint="eastAsia" w:cs="宋体"/>
          <w:highlight w:val="none"/>
          <w:lang w:val="en-US" w:eastAsia="zh-CN"/>
        </w:rPr>
        <w:t>4</w:t>
      </w:r>
      <w:r>
        <w:rPr>
          <w:rStyle w:val="23"/>
          <w:rFonts w:hint="eastAsia" w:cs="宋体"/>
          <w:highlight w:val="none"/>
        </w:rPr>
        <w:t>.1.</w:t>
      </w:r>
      <w:r>
        <w:rPr>
          <w:rStyle w:val="23"/>
          <w:rFonts w:hint="eastAsia" w:cs="宋体"/>
          <w:highlight w:val="none"/>
          <w:lang w:val="en-US" w:eastAsia="zh-CN"/>
        </w:rPr>
        <w:t>4</w:t>
      </w:r>
      <w:r>
        <w:rPr>
          <w:rFonts w:hint="eastAsia"/>
          <w:highlight w:val="none"/>
        </w:rPr>
        <w:t> </w:t>
      </w:r>
      <w:r>
        <w:rPr>
          <w:rFonts w:hint="eastAsia"/>
          <w:highlight w:val="none"/>
          <w:lang w:val="en-US" w:eastAsia="zh-CN"/>
        </w:rPr>
        <w:t xml:space="preserve"> </w:t>
      </w:r>
      <w:r>
        <w:rPr>
          <w:rFonts w:hint="eastAsia"/>
          <w:highlight w:val="none"/>
          <w:lang w:eastAsia="zh-CN"/>
        </w:rPr>
        <w:t>注仓式自保温装配集成墙体</w:t>
      </w:r>
      <w:r>
        <w:rPr>
          <w:rFonts w:hint="eastAsia"/>
          <w:highlight w:val="none"/>
          <w:lang w:val="en-US" w:eastAsia="zh-CN"/>
        </w:rPr>
        <w:t>上单点吊挂荷载不宜大于2kN。吊挂件不宜安装在界面仓处。</w:t>
      </w:r>
    </w:p>
    <w:p>
      <w:pPr>
        <w:pStyle w:val="8"/>
        <w:rPr>
          <w:rFonts w:hint="eastAsia"/>
          <w:highlight w:val="none"/>
          <w:lang w:val="en-US" w:eastAsia="zh-CN"/>
        </w:rPr>
      </w:pPr>
      <w:r>
        <w:rPr>
          <w:rStyle w:val="23"/>
          <w:rFonts w:hint="eastAsia" w:cs="宋体"/>
          <w:highlight w:val="none"/>
          <w:lang w:val="en-US" w:eastAsia="zh-CN"/>
        </w:rPr>
        <w:t>4</w:t>
      </w:r>
      <w:r>
        <w:rPr>
          <w:rStyle w:val="23"/>
          <w:rFonts w:hint="eastAsia" w:cs="宋体"/>
          <w:highlight w:val="none"/>
        </w:rPr>
        <w:t>.1.</w:t>
      </w:r>
      <w:r>
        <w:rPr>
          <w:rStyle w:val="23"/>
          <w:rFonts w:hint="eastAsia" w:cs="宋体"/>
          <w:highlight w:val="none"/>
          <w:lang w:val="en-US" w:eastAsia="zh-CN"/>
        </w:rPr>
        <w:t>5</w:t>
      </w:r>
      <w:r>
        <w:rPr>
          <w:rFonts w:hint="eastAsia"/>
          <w:highlight w:val="none"/>
        </w:rPr>
        <w:t> </w:t>
      </w:r>
      <w:r>
        <w:rPr>
          <w:rFonts w:hint="eastAsia"/>
          <w:highlight w:val="none"/>
          <w:lang w:val="en-US" w:eastAsia="zh-CN"/>
        </w:rPr>
        <w:t xml:space="preserve"> </w:t>
      </w:r>
      <w:r>
        <w:rPr>
          <w:rFonts w:hint="eastAsia"/>
          <w:highlight w:val="none"/>
          <w:lang w:eastAsia="zh-CN"/>
        </w:rPr>
        <w:t>注仓式自保温装配集成墙体</w:t>
      </w:r>
      <w:r>
        <w:rPr>
          <w:rFonts w:hint="eastAsia"/>
          <w:highlight w:val="none"/>
          <w:lang w:val="en-US" w:eastAsia="zh-CN"/>
        </w:rPr>
        <w:t>可采用刷涂料﹑贴壁纸﹑粘瓷砖或薄石材等装修做法。采用粘瓷砖或薄石材等装修做法时，应对墙面进行相应的拉毛或挂网处理。</w:t>
      </w:r>
    </w:p>
    <w:p>
      <w:pPr>
        <w:pStyle w:val="8"/>
        <w:rPr>
          <w:rFonts w:hint="eastAsia"/>
          <w:highlight w:val="none"/>
          <w:lang w:val="en-US" w:eastAsia="zh-CN"/>
        </w:rPr>
      </w:pPr>
      <w:r>
        <w:rPr>
          <w:rStyle w:val="23"/>
          <w:rFonts w:hint="eastAsia" w:cs="宋体"/>
          <w:highlight w:val="none"/>
          <w:lang w:val="en-US" w:eastAsia="zh-CN"/>
        </w:rPr>
        <w:t>4</w:t>
      </w:r>
      <w:r>
        <w:rPr>
          <w:rStyle w:val="23"/>
          <w:rFonts w:hint="eastAsia" w:cs="宋体"/>
          <w:highlight w:val="none"/>
        </w:rPr>
        <w:t>.1.</w:t>
      </w:r>
      <w:r>
        <w:rPr>
          <w:rStyle w:val="23"/>
          <w:rFonts w:hint="eastAsia" w:cs="宋体"/>
          <w:highlight w:val="none"/>
          <w:lang w:val="en-US" w:eastAsia="zh-CN"/>
        </w:rPr>
        <w:t>6</w:t>
      </w:r>
      <w:r>
        <w:rPr>
          <w:rFonts w:hint="eastAsia"/>
          <w:highlight w:val="none"/>
        </w:rPr>
        <w:t> </w:t>
      </w:r>
      <w:r>
        <w:rPr>
          <w:rFonts w:hint="eastAsia"/>
          <w:highlight w:val="none"/>
          <w:lang w:val="en-US" w:eastAsia="zh-CN"/>
        </w:rPr>
        <w:t xml:space="preserve"> </w:t>
      </w:r>
      <w:r>
        <w:rPr>
          <w:rFonts w:hint="eastAsia"/>
          <w:highlight w:val="none"/>
          <w:lang w:eastAsia="zh-CN"/>
        </w:rPr>
        <w:t>注仓式自保温装配集成墙体</w:t>
      </w:r>
      <w:r>
        <w:rPr>
          <w:rFonts w:hint="eastAsia"/>
          <w:highlight w:val="none"/>
          <w:lang w:val="en-US" w:eastAsia="zh-CN"/>
        </w:rPr>
        <w:t>结构</w:t>
      </w:r>
      <w:r>
        <w:rPr>
          <w:rFonts w:hint="eastAsia"/>
          <w:highlight w:val="none"/>
        </w:rPr>
        <w:t>设计</w:t>
      </w:r>
      <w:r>
        <w:rPr>
          <w:rFonts w:hint="eastAsia"/>
          <w:highlight w:val="none"/>
          <w:lang w:val="en-US" w:eastAsia="zh-CN"/>
        </w:rPr>
        <w:t>除符合</w:t>
      </w:r>
      <w:r>
        <w:rPr>
          <w:rFonts w:hint="eastAsia"/>
          <w:highlight w:val="none"/>
        </w:rPr>
        <w:t>现行国家标准</w:t>
      </w:r>
      <w:r>
        <w:rPr>
          <w:highlight w:val="none"/>
        </w:rPr>
        <w:t>《</w:t>
      </w:r>
      <w:r>
        <w:rPr>
          <w:rFonts w:hint="eastAsia"/>
          <w:highlight w:val="none"/>
        </w:rPr>
        <w:t>建筑与市政工程抗震通用规范</w:t>
      </w:r>
      <w:r>
        <w:rPr>
          <w:highlight w:val="none"/>
        </w:rPr>
        <w:t>》</w:t>
      </w:r>
      <w:r>
        <w:rPr>
          <w:rFonts w:hint="eastAsia"/>
          <w:highlight w:val="none"/>
        </w:rPr>
        <w:t>GB</w:t>
      </w:r>
      <w:r>
        <w:rPr>
          <w:rFonts w:hint="eastAsia"/>
          <w:highlight w:val="none"/>
          <w:lang w:val="en-US" w:eastAsia="zh-CN"/>
        </w:rPr>
        <w:t xml:space="preserve"> </w:t>
      </w:r>
      <w:r>
        <w:rPr>
          <w:rFonts w:hint="eastAsia"/>
          <w:highlight w:val="none"/>
        </w:rPr>
        <w:t>55002</w:t>
      </w:r>
      <w:r>
        <w:rPr>
          <w:rFonts w:hint="eastAsia"/>
          <w:highlight w:val="none"/>
          <w:lang w:eastAsia="zh-CN"/>
        </w:rPr>
        <w:t>、</w:t>
      </w:r>
      <w:r>
        <w:rPr>
          <w:rFonts w:hint="eastAsia"/>
          <w:highlight w:val="none"/>
        </w:rPr>
        <w:t>《建筑结构可靠</w:t>
      </w:r>
      <w:r>
        <w:rPr>
          <w:rFonts w:hint="eastAsia"/>
          <w:highlight w:val="none"/>
          <w:lang w:val="en-US" w:eastAsia="zh-CN"/>
        </w:rPr>
        <w:t>性</w:t>
      </w:r>
      <w:r>
        <w:rPr>
          <w:rFonts w:hint="eastAsia"/>
          <w:highlight w:val="none"/>
        </w:rPr>
        <w:t>设计统一标准》GB</w:t>
      </w:r>
      <w:r>
        <w:rPr>
          <w:rFonts w:hint="eastAsia"/>
          <w:highlight w:val="none"/>
          <w:lang w:val="en-US" w:eastAsia="zh-CN"/>
        </w:rPr>
        <w:t xml:space="preserve"> </w:t>
      </w:r>
      <w:r>
        <w:rPr>
          <w:rFonts w:hint="eastAsia"/>
          <w:highlight w:val="none"/>
        </w:rPr>
        <w:t>50068、《建筑结构荷载规范》GB</w:t>
      </w:r>
      <w:r>
        <w:rPr>
          <w:rFonts w:hint="eastAsia"/>
          <w:highlight w:val="none"/>
          <w:lang w:val="en-US" w:eastAsia="zh-CN"/>
        </w:rPr>
        <w:t xml:space="preserve"> </w:t>
      </w:r>
      <w:r>
        <w:rPr>
          <w:rFonts w:hint="eastAsia"/>
          <w:highlight w:val="none"/>
        </w:rPr>
        <w:t>50009、《建筑抗震设计规范》GB</w:t>
      </w:r>
      <w:r>
        <w:rPr>
          <w:rFonts w:hint="eastAsia"/>
          <w:highlight w:val="none"/>
          <w:lang w:val="en-US" w:eastAsia="zh-CN"/>
        </w:rPr>
        <w:t xml:space="preserve"> </w:t>
      </w:r>
      <w:r>
        <w:rPr>
          <w:rFonts w:hint="eastAsia"/>
          <w:highlight w:val="none"/>
        </w:rPr>
        <w:t>50011的</w:t>
      </w:r>
      <w:r>
        <w:rPr>
          <w:rFonts w:hint="eastAsia"/>
          <w:highlight w:val="none"/>
          <w:lang w:val="en-US" w:eastAsia="zh-CN"/>
        </w:rPr>
        <w:t>规定以外</w:t>
      </w:r>
      <w:r>
        <w:rPr>
          <w:rFonts w:hint="eastAsia"/>
          <w:highlight w:val="none"/>
        </w:rPr>
        <w:t>，</w:t>
      </w:r>
      <w:r>
        <w:rPr>
          <w:rFonts w:hint="eastAsia"/>
          <w:highlight w:val="none"/>
          <w:lang w:val="en-US" w:eastAsia="zh-CN"/>
        </w:rPr>
        <w:t>尚</w:t>
      </w:r>
      <w:r>
        <w:rPr>
          <w:rFonts w:hint="eastAsia"/>
          <w:highlight w:val="none"/>
        </w:rPr>
        <w:t>应符合国家现行相关标准的规定。防火、隔声、防水、防潮、热工等功能设计，应符合国家相关标准的要求。</w:t>
      </w:r>
    </w:p>
    <w:p>
      <w:pPr>
        <w:pStyle w:val="4"/>
        <w:rPr>
          <w:rFonts w:hint="eastAsia" w:eastAsia="宋体" w:cs="宋体"/>
          <w:lang w:val="en-US" w:eastAsia="zh-CN"/>
        </w:rPr>
      </w:pPr>
      <w:bookmarkStart w:id="63" w:name="_Toc21728"/>
      <w:r>
        <w:rPr>
          <w:rFonts w:hint="eastAsia" w:cs="宋体"/>
          <w:lang w:val="en-US" w:eastAsia="zh-CN"/>
        </w:rPr>
        <w:t>4</w:t>
      </w:r>
      <w:r>
        <w:rPr>
          <w:rFonts w:hint="eastAsia" w:cs="宋体"/>
        </w:rPr>
        <w:t>.2  </w:t>
      </w:r>
      <w:r>
        <w:rPr>
          <w:rFonts w:hint="eastAsia" w:cs="宋体"/>
          <w:lang w:val="en-US" w:eastAsia="zh-CN"/>
        </w:rPr>
        <w:t>设计计算</w:t>
      </w:r>
      <w:bookmarkEnd w:id="63"/>
    </w:p>
    <w:p>
      <w:pPr>
        <w:rPr>
          <w:rFonts w:hint="eastAsia"/>
          <w:lang w:val="en-US" w:eastAsia="zh-CN"/>
        </w:rPr>
      </w:pPr>
      <w:r>
        <w:rPr>
          <w:rStyle w:val="32"/>
          <w:rFonts w:hint="eastAsia" w:cs="宋体"/>
        </w:rPr>
        <w:t>4.2.1</w:t>
      </w:r>
      <w:r>
        <w:rPr>
          <w:rFonts w:hint="eastAsia"/>
        </w:rPr>
        <w:t xml:space="preserve">  </w:t>
      </w:r>
      <w:r>
        <w:rPr>
          <w:rFonts w:hint="eastAsia"/>
          <w:lang w:val="en-US" w:eastAsia="zh-CN"/>
        </w:rPr>
        <w:t>注仓墙及其与主体结构的连接的抗震设计应不低于下列抗震设防目标：</w:t>
      </w:r>
    </w:p>
    <w:p>
      <w:pPr>
        <w:keepNext w:val="0"/>
        <w:keepLines w:val="0"/>
        <w:pageBreakBefore w:val="0"/>
        <w:widowControl w:val="0"/>
        <w:kinsoku/>
        <w:wordWrap/>
        <w:overflowPunct/>
        <w:topLinePunct w:val="0"/>
        <w:autoSpaceDE/>
        <w:autoSpaceDN/>
        <w:bidi w:val="0"/>
        <w:adjustRightInd/>
        <w:snapToGrid/>
        <w:ind w:firstLine="361" w:firstLineChars="150"/>
        <w:textAlignment w:val="auto"/>
        <w:rPr>
          <w:highlight w:val="none"/>
        </w:rPr>
      </w:pPr>
      <w:r>
        <w:rPr>
          <w:rFonts w:hint="eastAsia" w:ascii="宋体" w:hAnsi="宋体" w:cs="宋体"/>
          <w:b/>
          <w:bCs/>
        </w:rPr>
        <w:t xml:space="preserve">1 </w:t>
      </w:r>
      <w:r>
        <w:rPr>
          <w:rFonts w:hint="eastAsia" w:ascii="宋体" w:hAnsi="宋体" w:cs="宋体"/>
          <w:b/>
          <w:bCs/>
          <w:highlight w:val="none"/>
        </w:rPr>
        <w:t xml:space="preserve"> </w:t>
      </w:r>
      <w:r>
        <w:rPr>
          <w:rFonts w:hint="eastAsia"/>
          <w:highlight w:val="none"/>
        </w:rPr>
        <w:t>当遭遇低于本地区设防烈度的多遇地震影响时，</w:t>
      </w:r>
      <w:r>
        <w:rPr>
          <w:rFonts w:hint="eastAsia"/>
          <w:highlight w:val="none"/>
          <w:lang w:val="en-US" w:eastAsia="zh-CN"/>
        </w:rPr>
        <w:t>注仓墙</w:t>
      </w:r>
      <w:r>
        <w:rPr>
          <w:rFonts w:hint="eastAsia"/>
          <w:highlight w:val="none"/>
          <w:lang w:eastAsia="zh-CN"/>
        </w:rPr>
        <w:t>可能发生轻微损坏经一般性修理后可恢复正常使用</w:t>
      </w:r>
      <w:r>
        <w:rPr>
          <w:rFonts w:hint="eastAsia"/>
          <w:highlight w:val="none"/>
        </w:rPr>
        <w:t>。</w:t>
      </w:r>
    </w:p>
    <w:p>
      <w:pPr>
        <w:keepNext w:val="0"/>
        <w:keepLines w:val="0"/>
        <w:pageBreakBefore w:val="0"/>
        <w:widowControl w:val="0"/>
        <w:kinsoku/>
        <w:wordWrap/>
        <w:overflowPunct/>
        <w:topLinePunct w:val="0"/>
        <w:autoSpaceDE/>
        <w:autoSpaceDN/>
        <w:bidi w:val="0"/>
        <w:adjustRightInd/>
        <w:snapToGrid/>
        <w:ind w:firstLine="361" w:firstLineChars="150"/>
        <w:textAlignment w:val="auto"/>
        <w:rPr>
          <w:rFonts w:hint="eastAsia" w:eastAsia="宋体"/>
          <w:highlight w:val="none"/>
          <w:lang w:eastAsia="zh-CN"/>
        </w:rPr>
      </w:pPr>
      <w:r>
        <w:rPr>
          <w:rFonts w:hint="eastAsia" w:ascii="宋体" w:hAnsi="宋体" w:cs="宋体"/>
          <w:b/>
          <w:bCs/>
          <w:highlight w:val="none"/>
        </w:rPr>
        <w:t xml:space="preserve">2  </w:t>
      </w:r>
      <w:r>
        <w:rPr>
          <w:rFonts w:hint="eastAsia"/>
          <w:highlight w:val="none"/>
        </w:rPr>
        <w:t>当</w:t>
      </w:r>
      <w:r>
        <w:rPr>
          <w:rFonts w:hint="eastAsia"/>
          <w:highlight w:val="none"/>
          <w:lang w:val="en-US" w:eastAsia="zh-CN"/>
        </w:rPr>
        <w:t>遭遇</w:t>
      </w:r>
      <w:r>
        <w:rPr>
          <w:rFonts w:hint="eastAsia"/>
          <w:highlight w:val="none"/>
        </w:rPr>
        <w:t>相当于本地区设防烈度的设防地震影响时，</w:t>
      </w:r>
      <w:r>
        <w:rPr>
          <w:rFonts w:hint="eastAsia"/>
          <w:highlight w:val="none"/>
          <w:lang w:val="en-US" w:eastAsia="zh-CN"/>
        </w:rPr>
        <w:t>注仓墙</w:t>
      </w:r>
      <w:r>
        <w:rPr>
          <w:rFonts w:hint="eastAsia"/>
          <w:highlight w:val="none"/>
          <w:lang w:eastAsia="zh-CN"/>
        </w:rPr>
        <w:t>可能发生不致造成人员伤亡和危及主体结构安全的严重损坏。</w:t>
      </w:r>
    </w:p>
    <w:p>
      <w:pPr>
        <w:keepNext w:val="0"/>
        <w:keepLines w:val="0"/>
        <w:pageBreakBefore w:val="0"/>
        <w:widowControl w:val="0"/>
        <w:kinsoku/>
        <w:wordWrap/>
        <w:overflowPunct/>
        <w:topLinePunct w:val="0"/>
        <w:autoSpaceDE/>
        <w:autoSpaceDN/>
        <w:bidi w:val="0"/>
        <w:adjustRightInd/>
        <w:snapToGrid/>
        <w:ind w:firstLine="361" w:firstLineChars="150"/>
        <w:textAlignment w:val="auto"/>
        <w:rPr>
          <w:rFonts w:hint="eastAsia"/>
          <w:highlight w:val="none"/>
          <w:lang w:eastAsia="zh-CN"/>
        </w:rPr>
      </w:pPr>
      <w:r>
        <w:rPr>
          <w:rFonts w:hint="eastAsia" w:ascii="宋体" w:hAnsi="宋体" w:cs="宋体"/>
          <w:b/>
          <w:bCs/>
          <w:highlight w:val="none"/>
        </w:rPr>
        <w:t xml:space="preserve">3  </w:t>
      </w:r>
      <w:r>
        <w:rPr>
          <w:rFonts w:hint="eastAsia"/>
          <w:highlight w:val="none"/>
          <w:lang w:eastAsia="zh-CN"/>
        </w:rPr>
        <w:t>当遭遇高于本地区设防烈度的罕遇地震影响时，</w:t>
      </w:r>
      <w:r>
        <w:rPr>
          <w:rFonts w:hint="eastAsia"/>
          <w:highlight w:val="none"/>
          <w:lang w:val="en-US" w:eastAsia="zh-CN"/>
        </w:rPr>
        <w:t>注仓墙</w:t>
      </w:r>
      <w:r>
        <w:rPr>
          <w:rFonts w:hint="eastAsia"/>
          <w:highlight w:val="none"/>
          <w:lang w:eastAsia="zh-CN"/>
        </w:rPr>
        <w:t>不致倒塌伤人。</w:t>
      </w:r>
    </w:p>
    <w:p>
      <w:pPr>
        <w:pStyle w:val="31"/>
        <w:bidi w:val="0"/>
        <w:rPr>
          <w:rFonts w:hint="eastAsia"/>
          <w:sz w:val="24"/>
          <w:szCs w:val="24"/>
          <w:highlight w:val="none"/>
          <w:u w:val="single"/>
          <w:lang w:eastAsia="zh-CN"/>
        </w:rPr>
      </w:pPr>
      <w:r>
        <w:rPr>
          <w:rFonts w:hint="eastAsia"/>
          <w:sz w:val="24"/>
          <w:szCs w:val="24"/>
          <w:highlight w:val="none"/>
          <w:u w:val="single"/>
        </w:rPr>
        <w:t>【条文说明】</w:t>
      </w:r>
      <w:r>
        <w:rPr>
          <w:rFonts w:hint="eastAsia"/>
          <w:sz w:val="24"/>
          <w:szCs w:val="24"/>
          <w:highlight w:val="none"/>
          <w:u w:val="single"/>
          <w:lang w:eastAsia="zh-CN"/>
        </w:rPr>
        <w:t>本条</w:t>
      </w:r>
      <w:r>
        <w:rPr>
          <w:rFonts w:hint="eastAsia"/>
          <w:sz w:val="24"/>
          <w:szCs w:val="24"/>
          <w:highlight w:val="none"/>
          <w:u w:val="single"/>
          <w:lang w:val="en-US" w:eastAsia="zh-CN"/>
        </w:rPr>
        <w:t>性能目标依据中华人民共和国行业标准《非结构构件抗震设计规范》（JGJ 339-2015)。考虑到注仓墙的性能试验效果较好，试验结果高于前述标准的性能目标，因此提出不低于该目标，实际工程可以根据具体情况采用更高的目标</w:t>
      </w:r>
      <w:r>
        <w:rPr>
          <w:rFonts w:hint="eastAsia"/>
          <w:sz w:val="24"/>
          <w:szCs w:val="24"/>
          <w:highlight w:val="none"/>
          <w:u w:val="single"/>
          <w:lang w:eastAsia="zh-CN"/>
        </w:rPr>
        <w:t>。</w:t>
      </w:r>
    </w:p>
    <w:p>
      <w:pPr>
        <w:rPr>
          <w:rFonts w:hint="eastAsia"/>
          <w:highlight w:val="none"/>
          <w:lang w:val="en-US" w:eastAsia="zh-CN"/>
        </w:rPr>
      </w:pPr>
      <w:r>
        <w:rPr>
          <w:rStyle w:val="23"/>
          <w:rFonts w:hint="eastAsia" w:cs="宋体"/>
          <w:highlight w:val="none"/>
          <w:lang w:val="en-US" w:eastAsia="zh-CN"/>
        </w:rPr>
        <w:t>4</w:t>
      </w:r>
      <w:r>
        <w:rPr>
          <w:rStyle w:val="23"/>
          <w:rFonts w:hint="eastAsia" w:cs="宋体"/>
          <w:highlight w:val="none"/>
        </w:rPr>
        <w:t>.</w:t>
      </w:r>
      <w:r>
        <w:rPr>
          <w:rStyle w:val="23"/>
          <w:rFonts w:hint="eastAsia" w:cs="宋体"/>
          <w:highlight w:val="none"/>
          <w:lang w:val="en-US" w:eastAsia="zh-CN"/>
        </w:rPr>
        <w:t>2</w:t>
      </w:r>
      <w:r>
        <w:rPr>
          <w:rStyle w:val="23"/>
          <w:rFonts w:hint="eastAsia" w:cs="宋体"/>
          <w:highlight w:val="none"/>
        </w:rPr>
        <w:t>.</w:t>
      </w:r>
      <w:r>
        <w:rPr>
          <w:rStyle w:val="23"/>
          <w:rFonts w:hint="eastAsia" w:cs="宋体"/>
          <w:highlight w:val="none"/>
          <w:lang w:val="en-US" w:eastAsia="zh-CN"/>
        </w:rPr>
        <w:t>2</w:t>
      </w:r>
      <w:r>
        <w:rPr>
          <w:rFonts w:hint="eastAsia"/>
          <w:highlight w:val="none"/>
        </w:rPr>
        <w:t> </w:t>
      </w:r>
      <w:r>
        <w:rPr>
          <w:rFonts w:hint="eastAsia"/>
          <w:highlight w:val="none"/>
          <w:lang w:val="en-US" w:eastAsia="zh-CN"/>
        </w:rPr>
        <w:t xml:space="preserve"> 注仓墙及其</w:t>
      </w:r>
      <w:r>
        <w:rPr>
          <w:rFonts w:hint="eastAsia"/>
          <w:highlight w:val="none"/>
        </w:rPr>
        <w:t>与主体结构的连接</w:t>
      </w:r>
      <w:r>
        <w:rPr>
          <w:rFonts w:hint="eastAsia"/>
          <w:highlight w:val="none"/>
          <w:lang w:val="en-US" w:eastAsia="zh-CN"/>
        </w:rPr>
        <w:t>设计应考虑自重荷载、风荷载和地震作用。</w:t>
      </w:r>
      <w:r>
        <w:rPr>
          <w:rStyle w:val="23"/>
          <w:rFonts w:hint="eastAsia" w:cs="宋体"/>
          <w:highlight w:val="none"/>
          <w:lang w:val="en-US" w:eastAsia="zh-CN"/>
        </w:rPr>
        <w:t>4</w:t>
      </w:r>
      <w:r>
        <w:rPr>
          <w:rStyle w:val="23"/>
          <w:rFonts w:hint="eastAsia" w:cs="宋体"/>
          <w:highlight w:val="none"/>
        </w:rPr>
        <w:t>.</w:t>
      </w:r>
      <w:r>
        <w:rPr>
          <w:rStyle w:val="23"/>
          <w:rFonts w:hint="eastAsia" w:cs="宋体"/>
          <w:highlight w:val="none"/>
          <w:lang w:val="en-US" w:eastAsia="zh-CN"/>
        </w:rPr>
        <w:t>2</w:t>
      </w:r>
      <w:r>
        <w:rPr>
          <w:rStyle w:val="23"/>
          <w:rFonts w:hint="eastAsia" w:cs="宋体"/>
          <w:highlight w:val="none"/>
        </w:rPr>
        <w:t>.</w:t>
      </w:r>
      <w:r>
        <w:rPr>
          <w:rStyle w:val="23"/>
          <w:rFonts w:hint="eastAsia" w:cs="宋体"/>
          <w:highlight w:val="none"/>
          <w:lang w:val="en-US" w:eastAsia="zh-CN"/>
        </w:rPr>
        <w:t>3</w:t>
      </w:r>
      <w:r>
        <w:rPr>
          <w:rFonts w:hint="eastAsia"/>
          <w:highlight w:val="none"/>
        </w:rPr>
        <w:t> </w:t>
      </w:r>
      <w:r>
        <w:rPr>
          <w:rFonts w:hint="eastAsia"/>
          <w:highlight w:val="none"/>
          <w:lang w:val="en-US" w:eastAsia="zh-CN"/>
        </w:rPr>
        <w:t xml:space="preserve"> 当抗震设防烈度为</w:t>
      </w:r>
      <w:r>
        <w:rPr>
          <w:rFonts w:hint="eastAsia"/>
          <w:highlight w:val="none"/>
        </w:rPr>
        <w:t>8度且功能级别为一级</w:t>
      </w:r>
      <w:r>
        <w:rPr>
          <w:rFonts w:hint="eastAsia"/>
          <w:highlight w:val="none"/>
          <w:lang w:val="en-US" w:eastAsia="zh-CN"/>
        </w:rPr>
        <w:t>或者抗震设防烈度</w:t>
      </w:r>
      <w:r>
        <w:rPr>
          <w:highlight w:val="none"/>
        </w:rPr>
        <w:t>9</w:t>
      </w:r>
      <w:r>
        <w:rPr>
          <w:rFonts w:hint="eastAsia"/>
          <w:highlight w:val="none"/>
        </w:rPr>
        <w:t>度且功能等级为一、二级的结构时，</w:t>
      </w:r>
      <w:r>
        <w:rPr>
          <w:rFonts w:hint="eastAsia"/>
          <w:highlight w:val="none"/>
          <w:lang w:val="en-US" w:eastAsia="zh-CN"/>
        </w:rPr>
        <w:t>注仓墙</w:t>
      </w:r>
      <w:r>
        <w:rPr>
          <w:rFonts w:hint="eastAsia"/>
          <w:highlight w:val="none"/>
        </w:rPr>
        <w:t>应进行抗震承载力验算。</w:t>
      </w:r>
    </w:p>
    <w:p>
      <w:pPr>
        <w:rPr>
          <w:rFonts w:hint="default"/>
          <w:highlight w:val="none"/>
          <w:lang w:val="en-US" w:eastAsia="zh-CN"/>
        </w:rPr>
      </w:pPr>
      <w:r>
        <w:rPr>
          <w:rStyle w:val="23"/>
          <w:rFonts w:hint="eastAsia" w:cs="宋体"/>
          <w:highlight w:val="none"/>
          <w:lang w:val="en-US" w:eastAsia="zh-CN"/>
        </w:rPr>
        <w:t>4</w:t>
      </w:r>
      <w:r>
        <w:rPr>
          <w:rStyle w:val="23"/>
          <w:rFonts w:hint="eastAsia" w:cs="宋体"/>
          <w:highlight w:val="none"/>
        </w:rPr>
        <w:t>.</w:t>
      </w:r>
      <w:r>
        <w:rPr>
          <w:rStyle w:val="23"/>
          <w:rFonts w:hint="eastAsia" w:cs="宋体"/>
          <w:highlight w:val="none"/>
          <w:lang w:val="en-US" w:eastAsia="zh-CN"/>
        </w:rPr>
        <w:t>2</w:t>
      </w:r>
      <w:r>
        <w:rPr>
          <w:rStyle w:val="23"/>
          <w:rFonts w:hint="eastAsia" w:cs="宋体"/>
          <w:highlight w:val="none"/>
        </w:rPr>
        <w:t>.</w:t>
      </w:r>
      <w:r>
        <w:rPr>
          <w:rStyle w:val="23"/>
          <w:rFonts w:hint="eastAsia" w:cs="宋体"/>
          <w:highlight w:val="none"/>
          <w:lang w:val="en-US" w:eastAsia="zh-CN"/>
        </w:rPr>
        <w:t>4</w:t>
      </w:r>
      <w:r>
        <w:rPr>
          <w:rFonts w:hint="eastAsia"/>
          <w:highlight w:val="none"/>
        </w:rPr>
        <w:t> </w:t>
      </w:r>
      <w:r>
        <w:rPr>
          <w:rFonts w:hint="eastAsia"/>
          <w:highlight w:val="none"/>
          <w:lang w:val="en-US" w:eastAsia="zh-CN"/>
        </w:rPr>
        <w:t xml:space="preserve"> 外围护墙体风荷载标准值应按现行国家标准《建筑结构荷载规范》GB 50009的规定进行计算，且不应小于</w:t>
      </w:r>
      <w:r>
        <w:rPr>
          <w:rFonts w:hint="default" w:ascii="Times New Roman" w:hAnsi="Times New Roman" w:cs="Times New Roman"/>
          <w:highlight w:val="none"/>
          <w:lang w:val="en-US" w:eastAsia="zh-CN"/>
        </w:rPr>
        <w:t>1.0kN/m²</w:t>
      </w:r>
      <w:r>
        <w:rPr>
          <w:rFonts w:hint="eastAsia"/>
          <w:highlight w:val="none"/>
          <w:lang w:val="en-US" w:eastAsia="zh-CN"/>
        </w:rPr>
        <w:t>。</w:t>
      </w:r>
    </w:p>
    <w:p>
      <w:pPr>
        <w:rPr>
          <w:rFonts w:hint="eastAsia"/>
          <w:highlight w:val="none"/>
          <w:lang w:val="en-US" w:eastAsia="zh-CN"/>
        </w:rPr>
      </w:pPr>
      <w:r>
        <w:rPr>
          <w:rStyle w:val="23"/>
          <w:rFonts w:hint="eastAsia" w:cs="宋体"/>
          <w:highlight w:val="none"/>
          <w:lang w:val="en-US" w:eastAsia="zh-CN"/>
        </w:rPr>
        <w:t>4</w:t>
      </w:r>
      <w:r>
        <w:rPr>
          <w:rStyle w:val="23"/>
          <w:rFonts w:hint="eastAsia" w:cs="宋体"/>
          <w:highlight w:val="none"/>
        </w:rPr>
        <w:t>.</w:t>
      </w:r>
      <w:r>
        <w:rPr>
          <w:rStyle w:val="23"/>
          <w:rFonts w:hint="eastAsia" w:cs="宋体"/>
          <w:highlight w:val="none"/>
          <w:lang w:val="en-US" w:eastAsia="zh-CN"/>
        </w:rPr>
        <w:t>2</w:t>
      </w:r>
      <w:r>
        <w:rPr>
          <w:rStyle w:val="23"/>
          <w:rFonts w:hint="eastAsia" w:cs="宋体"/>
          <w:highlight w:val="none"/>
        </w:rPr>
        <w:t>.</w:t>
      </w:r>
      <w:r>
        <w:rPr>
          <w:rStyle w:val="23"/>
          <w:rFonts w:hint="eastAsia" w:cs="宋体"/>
          <w:highlight w:val="none"/>
          <w:lang w:val="en-US" w:eastAsia="zh-CN"/>
        </w:rPr>
        <w:t>5</w:t>
      </w:r>
      <w:r>
        <w:rPr>
          <w:rFonts w:hint="eastAsia"/>
          <w:highlight w:val="none"/>
        </w:rPr>
        <w:t> </w:t>
      </w:r>
      <w:r>
        <w:rPr>
          <w:rFonts w:hint="eastAsia"/>
          <w:highlight w:val="none"/>
          <w:lang w:val="en-US" w:eastAsia="zh-CN"/>
        </w:rPr>
        <w:t xml:space="preserve"> 主体结构内力和变形计算时，应计入注仓墙对结构刚度的影响。可采用周期折减的方法考虑其对结构刚度的影响，应符合下列规定：</w:t>
      </w:r>
    </w:p>
    <w:p>
      <w:pPr>
        <w:keepNext w:val="0"/>
        <w:keepLines w:val="0"/>
        <w:pageBreakBefore w:val="0"/>
        <w:widowControl w:val="0"/>
        <w:kinsoku/>
        <w:wordWrap/>
        <w:overflowPunct/>
        <w:topLinePunct w:val="0"/>
        <w:autoSpaceDE/>
        <w:autoSpaceDN/>
        <w:bidi w:val="0"/>
        <w:adjustRightInd/>
        <w:snapToGrid/>
        <w:ind w:firstLine="361" w:firstLineChars="150"/>
        <w:textAlignment w:val="auto"/>
        <w:rPr>
          <w:rFonts w:hint="eastAsia"/>
          <w:highlight w:val="none"/>
          <w:lang w:val="en-US" w:eastAsia="zh-CN"/>
        </w:rPr>
      </w:pPr>
      <w:r>
        <w:rPr>
          <w:rFonts w:hint="eastAsia" w:ascii="宋体" w:hAnsi="宋体" w:cs="宋体"/>
          <w:b/>
          <w:bCs/>
          <w:highlight w:val="none"/>
        </w:rPr>
        <w:t xml:space="preserve">1  </w:t>
      </w:r>
      <w:r>
        <w:rPr>
          <w:rFonts w:hint="eastAsia"/>
          <w:highlight w:val="none"/>
          <w:lang w:val="en-US" w:eastAsia="zh-CN"/>
        </w:rPr>
        <w:t>混凝土结构</w:t>
      </w:r>
    </w:p>
    <w:p>
      <w:pPr>
        <w:keepNext w:val="0"/>
        <w:keepLines w:val="0"/>
        <w:pageBreakBefore w:val="0"/>
        <w:widowControl w:val="0"/>
        <w:kinsoku/>
        <w:wordWrap/>
        <w:overflowPunct/>
        <w:topLinePunct w:val="0"/>
        <w:autoSpaceDE/>
        <w:autoSpaceDN/>
        <w:bidi w:val="0"/>
        <w:adjustRightInd/>
        <w:snapToGrid/>
        <w:ind w:firstLine="360" w:firstLineChars="150"/>
        <w:textAlignment w:val="auto"/>
        <w:rPr>
          <w:rFonts w:hint="eastAsia"/>
          <w:highlight w:val="none"/>
          <w:lang w:val="en-US" w:eastAsia="zh-CN"/>
        </w:rPr>
      </w:pPr>
      <w:r>
        <w:rPr>
          <w:rFonts w:hint="eastAsia"/>
          <w:highlight w:val="none"/>
          <w:lang w:val="en-US" w:eastAsia="zh-CN"/>
        </w:rPr>
        <w:t>框架结构，周期折减系数可取0.7~0.9；剪力墙结构可取0.8~1.0；框架—剪力墙结构可取0.7~0.9。</w:t>
      </w:r>
    </w:p>
    <w:p>
      <w:pPr>
        <w:keepNext w:val="0"/>
        <w:keepLines w:val="0"/>
        <w:pageBreakBefore w:val="0"/>
        <w:widowControl w:val="0"/>
        <w:kinsoku/>
        <w:wordWrap/>
        <w:overflowPunct/>
        <w:topLinePunct w:val="0"/>
        <w:autoSpaceDE/>
        <w:autoSpaceDN/>
        <w:bidi w:val="0"/>
        <w:adjustRightInd/>
        <w:snapToGrid/>
        <w:ind w:firstLine="361" w:firstLineChars="150"/>
        <w:textAlignment w:val="auto"/>
        <w:rPr>
          <w:rFonts w:hint="eastAsia"/>
          <w:highlight w:val="none"/>
          <w:lang w:val="en-US" w:eastAsia="zh-CN"/>
        </w:rPr>
      </w:pPr>
      <w:r>
        <w:rPr>
          <w:rFonts w:hint="eastAsia" w:ascii="宋体" w:hAnsi="宋体" w:cs="宋体"/>
          <w:b/>
          <w:bCs/>
          <w:highlight w:val="none"/>
          <w:lang w:val="en-US" w:eastAsia="zh-CN"/>
        </w:rPr>
        <w:t>2</w:t>
      </w:r>
      <w:r>
        <w:rPr>
          <w:rFonts w:hint="eastAsia" w:ascii="宋体" w:hAnsi="宋体" w:cs="宋体"/>
          <w:b/>
          <w:bCs/>
          <w:highlight w:val="none"/>
        </w:rPr>
        <w:t xml:space="preserve">  </w:t>
      </w:r>
      <w:r>
        <w:rPr>
          <w:rFonts w:hint="eastAsia"/>
          <w:highlight w:val="none"/>
          <w:lang w:val="en-US" w:eastAsia="zh-CN"/>
        </w:rPr>
        <w:t>钢结构</w:t>
      </w:r>
    </w:p>
    <w:p>
      <w:pPr>
        <w:keepNext w:val="0"/>
        <w:keepLines w:val="0"/>
        <w:pageBreakBefore w:val="0"/>
        <w:widowControl w:val="0"/>
        <w:kinsoku/>
        <w:wordWrap/>
        <w:overflowPunct/>
        <w:topLinePunct w:val="0"/>
        <w:autoSpaceDE/>
        <w:autoSpaceDN/>
        <w:bidi w:val="0"/>
        <w:adjustRightInd/>
        <w:snapToGrid/>
        <w:ind w:firstLine="360" w:firstLineChars="150"/>
        <w:textAlignment w:val="auto"/>
        <w:rPr>
          <w:rFonts w:hint="eastAsia"/>
          <w:highlight w:val="none"/>
          <w:lang w:val="en-US" w:eastAsia="zh-CN"/>
        </w:rPr>
      </w:pPr>
      <w:r>
        <w:rPr>
          <w:rFonts w:hint="eastAsia"/>
          <w:highlight w:val="none"/>
          <w:lang w:val="en-US" w:eastAsia="zh-CN"/>
        </w:rPr>
        <w:t>框架结构，周期折减系数可取0.6~0.8；框架—支撑结构可取0.7~0.9。</w:t>
      </w:r>
    </w:p>
    <w:p>
      <w:pPr>
        <w:keepNext w:val="0"/>
        <w:keepLines w:val="0"/>
        <w:pageBreakBefore w:val="0"/>
        <w:widowControl w:val="0"/>
        <w:kinsoku/>
        <w:wordWrap/>
        <w:overflowPunct/>
        <w:topLinePunct w:val="0"/>
        <w:autoSpaceDE/>
        <w:autoSpaceDN/>
        <w:bidi w:val="0"/>
        <w:adjustRightInd/>
        <w:snapToGrid/>
        <w:ind w:firstLine="360" w:firstLineChars="150"/>
        <w:textAlignment w:val="auto"/>
        <w:rPr>
          <w:rFonts w:hint="eastAsia"/>
          <w:highlight w:val="none"/>
          <w:lang w:val="en-US" w:eastAsia="zh-CN"/>
        </w:rPr>
      </w:pPr>
      <w:r>
        <w:rPr>
          <w:rFonts w:hint="eastAsia"/>
          <w:color w:val="000000" w:themeColor="text1"/>
          <w14:textFill>
            <w14:solidFill>
              <w14:schemeClr w14:val="tx1"/>
            </w14:solidFill>
          </w14:textFill>
        </w:rPr>
        <w:t>当</w:t>
      </w:r>
      <w:r>
        <w:rPr>
          <w:rFonts w:hint="eastAsia"/>
          <w:highlight w:val="none"/>
          <w:lang w:val="en-US" w:eastAsia="zh-CN"/>
        </w:rPr>
        <w:t>注仓墙</w:t>
      </w:r>
      <w:r>
        <w:rPr>
          <w:rFonts w:hint="eastAsia"/>
          <w:color w:val="000000" w:themeColor="text1"/>
          <w:lang w:val="en-US" w:eastAsia="zh-CN"/>
          <w14:textFill>
            <w14:solidFill>
              <w14:schemeClr w14:val="tx1"/>
            </w14:solidFill>
          </w14:textFill>
        </w:rPr>
        <w:t>较少、</w:t>
      </w:r>
      <w:r>
        <w:rPr>
          <w:rFonts w:hint="eastAsia"/>
          <w:color w:val="000000" w:themeColor="text1"/>
          <w14:textFill>
            <w14:solidFill>
              <w14:schemeClr w14:val="tx1"/>
            </w14:solidFill>
          </w14:textFill>
        </w:rPr>
        <w:t>材料强度较低或者采用柔性连接时，可以采用较高的折减系数。</w:t>
      </w:r>
    </w:p>
    <w:p>
      <w:pPr>
        <w:pStyle w:val="31"/>
        <w:bidi w:val="0"/>
        <w:rPr>
          <w:rFonts w:hint="eastAsia" w:eastAsia="楷体"/>
          <w:lang w:val="en-US" w:eastAsia="zh-CN"/>
        </w:rPr>
      </w:pPr>
      <w:r>
        <w:rPr>
          <w:rFonts w:hint="eastAsia"/>
          <w:sz w:val="24"/>
          <w:szCs w:val="24"/>
          <w:highlight w:val="none"/>
          <w:u w:val="single"/>
        </w:rPr>
        <w:t>【条文说明】</w:t>
      </w:r>
      <w:r>
        <w:rPr>
          <w:rFonts w:hint="eastAsia"/>
          <w:sz w:val="24"/>
          <w:szCs w:val="24"/>
          <w:highlight w:val="none"/>
          <w:u w:val="single"/>
          <w:lang w:val="en-US" w:eastAsia="zh-CN"/>
        </w:rPr>
        <w:t>注仓墙会</w:t>
      </w:r>
      <w:r>
        <w:rPr>
          <w:rFonts w:hint="eastAsia"/>
          <w:color w:val="000000" w:themeColor="text1"/>
          <w:sz w:val="24"/>
          <w:szCs w:val="24"/>
          <w:u w:val="single"/>
          <w14:textFill>
            <w14:solidFill>
              <w14:schemeClr w14:val="tx1"/>
            </w14:solidFill>
          </w14:textFill>
        </w:rPr>
        <w:t>加大</w:t>
      </w:r>
      <w:r>
        <w:rPr>
          <w:rFonts w:hint="eastAsia"/>
          <w:color w:val="000000" w:themeColor="text1"/>
          <w:sz w:val="24"/>
          <w:szCs w:val="24"/>
          <w:u w:val="single"/>
          <w:lang w:val="en-US" w:eastAsia="zh-CN"/>
          <w14:textFill>
            <w14:solidFill>
              <w14:schemeClr w14:val="tx1"/>
            </w14:solidFill>
          </w14:textFill>
        </w:rPr>
        <w:t>主体</w:t>
      </w:r>
      <w:r>
        <w:rPr>
          <w:rFonts w:hint="eastAsia"/>
          <w:color w:val="000000" w:themeColor="text1"/>
          <w:sz w:val="24"/>
          <w:szCs w:val="24"/>
          <w:u w:val="single"/>
          <w14:textFill>
            <w14:solidFill>
              <w14:schemeClr w14:val="tx1"/>
            </w14:solidFill>
          </w14:textFill>
        </w:rPr>
        <w:t>结构的刚度，</w:t>
      </w:r>
      <w:r>
        <w:rPr>
          <w:rFonts w:hint="eastAsia"/>
          <w:color w:val="000000" w:themeColor="text1"/>
          <w:sz w:val="24"/>
          <w:szCs w:val="24"/>
          <w:u w:val="single"/>
          <w:lang w:val="en-US" w:eastAsia="zh-CN"/>
          <w14:textFill>
            <w14:solidFill>
              <w14:schemeClr w14:val="tx1"/>
            </w14:solidFill>
          </w14:textFill>
        </w:rPr>
        <w:t>当主体结构刚度越柔，影响越明显，一般采用</w:t>
      </w:r>
      <w:r>
        <w:rPr>
          <w:rFonts w:hint="eastAsia"/>
          <w:sz w:val="24"/>
          <w:szCs w:val="24"/>
          <w:u w:val="single"/>
          <w:lang w:val="en-US" w:eastAsia="zh-CN"/>
        </w:rPr>
        <w:t>周期折减的方法考虑其对结构刚度的影响。</w:t>
      </w:r>
      <w:r>
        <w:rPr>
          <w:rFonts w:hint="eastAsia"/>
          <w:color w:val="000000" w:themeColor="text1"/>
          <w:sz w:val="24"/>
          <w:szCs w:val="24"/>
          <w:u w:val="single"/>
          <w14:textFill>
            <w14:solidFill>
              <w14:schemeClr w14:val="tx1"/>
            </w14:solidFill>
          </w14:textFill>
        </w:rPr>
        <w:t>本标准的折减系数参照了</w:t>
      </w:r>
      <w:r>
        <w:rPr>
          <w:rFonts w:hint="eastAsia"/>
          <w:sz w:val="24"/>
          <w:szCs w:val="24"/>
          <w:highlight w:val="none"/>
          <w:u w:val="single"/>
          <w:lang w:val="en-US" w:eastAsia="zh-CN"/>
        </w:rPr>
        <w:t>《装配式混凝土建筑技术标准》GB/T 51231、</w:t>
      </w:r>
      <w:r>
        <w:rPr>
          <w:rFonts w:hint="eastAsia"/>
          <w:color w:val="000000" w:themeColor="text1"/>
          <w:sz w:val="24"/>
          <w:szCs w:val="24"/>
          <w:u w:val="single"/>
          <w14:textFill>
            <w14:solidFill>
              <w14:schemeClr w14:val="tx1"/>
            </w14:solidFill>
          </w14:textFill>
        </w:rPr>
        <w:t>《高层建筑混凝土结构技术规程》JGJ</w:t>
      </w:r>
      <w:r>
        <w:rPr>
          <w:rFonts w:hint="eastAsia"/>
          <w:color w:val="000000" w:themeColor="text1"/>
          <w:sz w:val="24"/>
          <w:szCs w:val="24"/>
          <w:u w:val="single"/>
          <w:lang w:val="en-US" w:eastAsia="zh-CN"/>
          <w14:textFill>
            <w14:solidFill>
              <w14:schemeClr w14:val="tx1"/>
            </w14:solidFill>
          </w14:textFill>
        </w:rPr>
        <w:t xml:space="preserve"> </w:t>
      </w:r>
      <w:r>
        <w:rPr>
          <w:rFonts w:hint="eastAsia"/>
          <w:color w:val="000000" w:themeColor="text1"/>
          <w:sz w:val="24"/>
          <w:szCs w:val="24"/>
          <w:u w:val="single"/>
          <w14:textFill>
            <w14:solidFill>
              <w14:schemeClr w14:val="tx1"/>
            </w14:solidFill>
          </w14:textFill>
        </w:rPr>
        <w:t>3</w:t>
      </w:r>
      <w:r>
        <w:rPr>
          <w:rFonts w:hint="eastAsia"/>
          <w:color w:val="000000" w:themeColor="text1"/>
          <w:sz w:val="24"/>
          <w:szCs w:val="24"/>
          <w:u w:val="single"/>
          <w:lang w:eastAsia="zh-CN"/>
          <w14:textFill>
            <w14:solidFill>
              <w14:schemeClr w14:val="tx1"/>
            </w14:solidFill>
          </w14:textFill>
        </w:rPr>
        <w:t>、</w:t>
      </w:r>
      <w:r>
        <w:rPr>
          <w:rFonts w:hint="eastAsia"/>
          <w:color w:val="000000" w:themeColor="text1"/>
          <w:sz w:val="24"/>
          <w:szCs w:val="24"/>
          <w:u w:val="single"/>
          <w14:textFill>
            <w14:solidFill>
              <w14:schemeClr w14:val="tx1"/>
            </w14:solidFill>
          </w14:textFill>
        </w:rPr>
        <w:t>《高层民用建筑钢结构技术规程》JGJ</w:t>
      </w:r>
      <w:r>
        <w:rPr>
          <w:rFonts w:hint="eastAsia"/>
          <w:color w:val="000000" w:themeColor="text1"/>
          <w:sz w:val="24"/>
          <w:szCs w:val="24"/>
          <w:u w:val="single"/>
          <w:lang w:val="en-US" w:eastAsia="zh-CN"/>
          <w14:textFill>
            <w14:solidFill>
              <w14:schemeClr w14:val="tx1"/>
            </w14:solidFill>
          </w14:textFill>
        </w:rPr>
        <w:t xml:space="preserve"> </w:t>
      </w:r>
      <w:r>
        <w:rPr>
          <w:rFonts w:hint="eastAsia"/>
          <w:color w:val="000000" w:themeColor="text1"/>
          <w:sz w:val="24"/>
          <w:szCs w:val="24"/>
          <w:u w:val="single"/>
          <w14:textFill>
            <w14:solidFill>
              <w14:schemeClr w14:val="tx1"/>
            </w14:solidFill>
          </w14:textFill>
        </w:rPr>
        <w:t>99</w:t>
      </w:r>
      <w:r>
        <w:rPr>
          <w:rFonts w:hint="eastAsia"/>
          <w:color w:val="000000" w:themeColor="text1"/>
          <w:sz w:val="24"/>
          <w:szCs w:val="24"/>
          <w:u w:val="single"/>
          <w:lang w:val="en-US" w:eastAsia="zh-CN"/>
          <w14:textFill>
            <w14:solidFill>
              <w14:schemeClr w14:val="tx1"/>
            </w14:solidFill>
          </w14:textFill>
        </w:rPr>
        <w:t>和《四川省多层装配式钢结构住宅技术标准》DBJ51/T 119</w:t>
      </w:r>
      <w:r>
        <w:rPr>
          <w:rFonts w:hint="eastAsia"/>
          <w:color w:val="000000" w:themeColor="text1"/>
          <w:sz w:val="24"/>
          <w:szCs w:val="24"/>
          <w:u w:val="single"/>
          <w14:textFill>
            <w14:solidFill>
              <w14:schemeClr w14:val="tx1"/>
            </w14:solidFill>
          </w14:textFill>
        </w:rPr>
        <w:t>的有关规定</w:t>
      </w:r>
      <w:r>
        <w:rPr>
          <w:rFonts w:hint="eastAsia"/>
          <w:color w:val="000000" w:themeColor="text1"/>
          <w:sz w:val="24"/>
          <w:szCs w:val="24"/>
          <w:u w:val="single"/>
          <w:lang w:eastAsia="zh-CN"/>
          <w14:textFill>
            <w14:solidFill>
              <w14:schemeClr w14:val="tx1"/>
            </w14:solidFill>
          </w14:textFill>
        </w:rPr>
        <w:t>。</w:t>
      </w:r>
    </w:p>
    <w:p>
      <w:pPr>
        <w:rPr>
          <w:rFonts w:hint="default" w:eastAsia="宋体"/>
          <w:lang w:val="en-US" w:eastAsia="zh-CN"/>
        </w:rPr>
      </w:pPr>
      <w:r>
        <w:rPr>
          <w:rStyle w:val="23"/>
          <w:rFonts w:hint="eastAsia" w:cs="宋体"/>
          <w:lang w:val="en-US" w:eastAsia="zh-CN"/>
        </w:rPr>
        <w:t>4</w:t>
      </w:r>
      <w:r>
        <w:rPr>
          <w:rStyle w:val="23"/>
          <w:rFonts w:hint="eastAsia" w:cs="宋体"/>
        </w:rPr>
        <w:t>.</w:t>
      </w:r>
      <w:r>
        <w:rPr>
          <w:rStyle w:val="23"/>
          <w:rFonts w:hint="eastAsia" w:cs="宋体"/>
          <w:lang w:val="en-US" w:eastAsia="zh-CN"/>
        </w:rPr>
        <w:t>2</w:t>
      </w:r>
      <w:r>
        <w:rPr>
          <w:rStyle w:val="23"/>
          <w:rFonts w:hint="eastAsia" w:cs="宋体"/>
        </w:rPr>
        <w:t>.</w:t>
      </w:r>
      <w:r>
        <w:rPr>
          <w:rStyle w:val="23"/>
          <w:rFonts w:hint="eastAsia" w:cs="宋体"/>
          <w:lang w:val="en-US" w:eastAsia="zh-CN"/>
        </w:rPr>
        <w:t>6</w:t>
      </w:r>
      <w:r>
        <w:rPr>
          <w:rFonts w:hint="eastAsia"/>
        </w:rPr>
        <w:t> </w:t>
      </w:r>
      <w:r>
        <w:rPr>
          <w:rFonts w:hint="eastAsia"/>
          <w:lang w:val="en-US" w:eastAsia="zh-CN"/>
        </w:rPr>
        <w:t xml:space="preserve"> 注仓墙的地震作用计算方法，应符合下列要求：</w:t>
      </w:r>
    </w:p>
    <w:p>
      <w:pPr>
        <w:keepNext w:val="0"/>
        <w:keepLines w:val="0"/>
        <w:pageBreakBefore w:val="0"/>
        <w:widowControl w:val="0"/>
        <w:kinsoku/>
        <w:wordWrap/>
        <w:overflowPunct/>
        <w:topLinePunct w:val="0"/>
        <w:autoSpaceDE/>
        <w:autoSpaceDN/>
        <w:bidi w:val="0"/>
        <w:adjustRightInd/>
        <w:snapToGrid/>
        <w:ind w:firstLine="361" w:firstLineChars="150"/>
        <w:textAlignment w:val="auto"/>
        <w:rPr>
          <w:rFonts w:hint="eastAsia" w:eastAsia="宋体"/>
          <w:lang w:eastAsia="zh-CN"/>
        </w:rPr>
      </w:pPr>
      <w:r>
        <w:rPr>
          <w:rFonts w:hint="eastAsia" w:ascii="宋体" w:hAnsi="宋体" w:cs="宋体"/>
          <w:b/>
          <w:bCs/>
        </w:rPr>
        <w:t xml:space="preserve">1  </w:t>
      </w:r>
      <w:r>
        <w:rPr>
          <w:rFonts w:hint="eastAsia"/>
          <w:lang w:eastAsia="zh-CN"/>
        </w:rPr>
        <w:t>注仓墙</w:t>
      </w:r>
      <w:r>
        <w:rPr>
          <w:rFonts w:hint="eastAsia"/>
        </w:rPr>
        <w:t>及其与建筑结构的连接可仅进行水平地震作用下的计算分析，9度时宜计入竖向地震作用</w:t>
      </w:r>
      <w:r>
        <w:rPr>
          <w:rFonts w:hint="eastAsia"/>
          <w:lang w:eastAsia="zh-CN"/>
        </w:rPr>
        <w:t>。</w:t>
      </w:r>
    </w:p>
    <w:p>
      <w:pPr>
        <w:keepNext w:val="0"/>
        <w:keepLines w:val="0"/>
        <w:pageBreakBefore w:val="0"/>
        <w:widowControl w:val="0"/>
        <w:kinsoku/>
        <w:wordWrap/>
        <w:overflowPunct/>
        <w:topLinePunct w:val="0"/>
        <w:autoSpaceDE/>
        <w:autoSpaceDN/>
        <w:bidi w:val="0"/>
        <w:adjustRightInd/>
        <w:snapToGrid/>
        <w:ind w:firstLine="361" w:firstLineChars="150"/>
        <w:textAlignment w:val="auto"/>
        <w:rPr>
          <w:rFonts w:hint="eastAsia" w:eastAsia="宋体"/>
          <w:lang w:eastAsia="zh-CN"/>
        </w:rPr>
      </w:pPr>
      <w:r>
        <w:rPr>
          <w:rFonts w:hint="eastAsia" w:ascii="宋体" w:hAnsi="宋体" w:cs="宋体"/>
          <w:b/>
          <w:bCs/>
        </w:rPr>
        <w:t xml:space="preserve">2  </w:t>
      </w:r>
      <w:r>
        <w:rPr>
          <w:rFonts w:hint="eastAsia"/>
          <w:lang w:eastAsia="zh-CN"/>
        </w:rPr>
        <w:t>注仓墙</w:t>
      </w:r>
      <w:r>
        <w:t>的地震作用应施加于其重心，水平地震力应沿任一水平方向</w:t>
      </w:r>
      <w:r>
        <w:rPr>
          <w:rFonts w:hint="eastAsia"/>
          <w:lang w:eastAsia="zh-CN"/>
        </w:rPr>
        <w:t>。</w:t>
      </w:r>
    </w:p>
    <w:p>
      <w:pPr>
        <w:keepNext w:val="0"/>
        <w:keepLines w:val="0"/>
        <w:pageBreakBefore w:val="0"/>
        <w:widowControl w:val="0"/>
        <w:kinsoku/>
        <w:wordWrap/>
        <w:overflowPunct/>
        <w:topLinePunct w:val="0"/>
        <w:autoSpaceDE/>
        <w:autoSpaceDN/>
        <w:bidi w:val="0"/>
        <w:adjustRightInd/>
        <w:snapToGrid/>
        <w:ind w:firstLine="361" w:firstLineChars="150"/>
        <w:textAlignment w:val="auto"/>
        <w:rPr>
          <w:rFonts w:hint="eastAsia" w:eastAsia="宋体"/>
          <w:lang w:eastAsia="zh-CN"/>
        </w:rPr>
      </w:pPr>
      <w:r>
        <w:rPr>
          <w:rFonts w:hint="eastAsia" w:ascii="宋体" w:hAnsi="宋体" w:cs="宋体"/>
          <w:b/>
          <w:bCs/>
        </w:rPr>
        <w:t xml:space="preserve">3  </w:t>
      </w:r>
      <w:r>
        <w:rPr>
          <w:rFonts w:hint="eastAsia"/>
          <w:lang w:eastAsia="zh-CN"/>
        </w:rPr>
        <w:t>注仓墙</w:t>
      </w:r>
      <w:r>
        <w:rPr>
          <w:rFonts w:hint="eastAsia"/>
        </w:rPr>
        <w:t>的地震作用可采用等效侧力法</w:t>
      </w:r>
      <w:r>
        <w:rPr>
          <w:rFonts w:hint="eastAsia"/>
          <w:lang w:val="en-US" w:eastAsia="zh-CN"/>
        </w:rPr>
        <w:t>进行</w:t>
      </w:r>
      <w:r>
        <w:rPr>
          <w:rFonts w:hint="eastAsia"/>
        </w:rPr>
        <w:t>计</w:t>
      </w:r>
      <w:r>
        <w:rPr>
          <w:rFonts w:hint="eastAsia"/>
          <w:color w:val="auto"/>
        </w:rPr>
        <w:t>算</w:t>
      </w:r>
      <w:r>
        <w:rPr>
          <w:rFonts w:hint="eastAsia"/>
          <w:lang w:eastAsia="zh-CN"/>
        </w:rPr>
        <w:t>。</w:t>
      </w:r>
    </w:p>
    <w:p>
      <w:pPr>
        <w:keepNext w:val="0"/>
        <w:keepLines w:val="0"/>
        <w:pageBreakBefore w:val="0"/>
        <w:widowControl w:val="0"/>
        <w:kinsoku/>
        <w:wordWrap/>
        <w:overflowPunct/>
        <w:topLinePunct w:val="0"/>
        <w:autoSpaceDE/>
        <w:autoSpaceDN/>
        <w:bidi w:val="0"/>
        <w:adjustRightInd/>
        <w:snapToGrid/>
        <w:ind w:firstLine="361" w:firstLineChars="150"/>
        <w:textAlignment w:val="auto"/>
        <w:rPr>
          <w:rFonts w:hint="eastAsia"/>
          <w:lang w:eastAsia="zh-CN"/>
        </w:rPr>
      </w:pPr>
      <w:r>
        <w:rPr>
          <w:rFonts w:hint="eastAsia" w:ascii="宋体" w:hAnsi="宋体" w:cs="宋体"/>
          <w:b/>
          <w:bCs/>
          <w:lang w:val="en-US" w:eastAsia="zh-CN"/>
        </w:rPr>
        <w:t>4</w:t>
      </w:r>
      <w:r>
        <w:rPr>
          <w:rFonts w:hint="eastAsia" w:ascii="宋体" w:hAnsi="宋体" w:cs="宋体"/>
          <w:b/>
          <w:bCs/>
        </w:rPr>
        <w:t xml:space="preserve">  </w:t>
      </w:r>
      <w:r>
        <w:rPr>
          <w:rFonts w:hint="eastAsia"/>
          <w:lang w:val="en-US" w:eastAsia="zh-CN"/>
        </w:rPr>
        <w:t>竖向地震作用可取水平作用的0.65倍</w:t>
      </w:r>
      <w:r>
        <w:rPr>
          <w:rFonts w:hint="eastAsia"/>
        </w:rPr>
        <w:t>。</w:t>
      </w:r>
    </w:p>
    <w:p>
      <w:pPr>
        <w:pStyle w:val="31"/>
        <w:bidi w:val="0"/>
        <w:rPr>
          <w:sz w:val="24"/>
          <w:szCs w:val="24"/>
          <w:u w:val="single"/>
        </w:rPr>
      </w:pPr>
      <w:r>
        <w:rPr>
          <w:rFonts w:hint="eastAsia"/>
          <w:sz w:val="24"/>
          <w:szCs w:val="24"/>
          <w:u w:val="single"/>
        </w:rPr>
        <w:t>【条文说明】</w:t>
      </w:r>
      <w:r>
        <w:rPr>
          <w:rFonts w:hint="eastAsia"/>
          <w:sz w:val="24"/>
          <w:szCs w:val="24"/>
          <w:u w:val="single"/>
          <w:lang w:eastAsia="zh-CN"/>
        </w:rPr>
        <w:t>注仓墙</w:t>
      </w:r>
      <w:r>
        <w:rPr>
          <w:rFonts w:hint="eastAsia"/>
          <w:sz w:val="24"/>
          <w:szCs w:val="24"/>
          <w:u w:val="single"/>
        </w:rPr>
        <w:t>属于非结构构件，其抗震设计和构造应满足现行国家标准《建筑抗震设计规范》GB 50011和行业标准《非结构构件抗震设计规范》JGJ</w:t>
      </w:r>
      <w:r>
        <w:rPr>
          <w:rFonts w:hint="eastAsia"/>
          <w:sz w:val="24"/>
          <w:szCs w:val="24"/>
          <w:u w:val="single"/>
          <w:lang w:val="en-US" w:eastAsia="zh-CN"/>
        </w:rPr>
        <w:t xml:space="preserve"> </w:t>
      </w:r>
      <w:r>
        <w:rPr>
          <w:rFonts w:hint="eastAsia"/>
          <w:sz w:val="24"/>
          <w:szCs w:val="24"/>
          <w:u w:val="single"/>
        </w:rPr>
        <w:t>339的要求，如</w:t>
      </w:r>
      <w:r>
        <w:rPr>
          <w:rFonts w:hint="eastAsia"/>
          <w:sz w:val="24"/>
          <w:szCs w:val="24"/>
          <w:u w:val="single"/>
          <w:lang w:eastAsia="zh-CN"/>
        </w:rPr>
        <w:t>注仓墙</w:t>
      </w:r>
      <w:r>
        <w:rPr>
          <w:rFonts w:hint="eastAsia"/>
          <w:sz w:val="24"/>
          <w:szCs w:val="24"/>
          <w:u w:val="single"/>
        </w:rPr>
        <w:t>与主体结构应有可靠的拉结，应能适应主体结构不同方向的层间变形。</w:t>
      </w:r>
    </w:p>
    <w:p>
      <w:pPr>
        <w:pStyle w:val="31"/>
        <w:bidi w:val="0"/>
        <w:ind w:firstLine="480" w:firstLineChars="200"/>
        <w:rPr>
          <w:sz w:val="24"/>
          <w:szCs w:val="24"/>
          <w:u w:val="single"/>
        </w:rPr>
      </w:pPr>
      <w:r>
        <w:rPr>
          <w:rFonts w:hint="eastAsia"/>
          <w:sz w:val="24"/>
          <w:szCs w:val="24"/>
          <w:u w:val="single"/>
        </w:rPr>
        <w:t>采用等效侧力法时，水平地震作用标准值宜按下列公式计算：</w:t>
      </w:r>
    </w:p>
    <w:p>
      <w:pPr>
        <w:pStyle w:val="31"/>
        <w:bidi w:val="0"/>
        <w:rPr>
          <w:sz w:val="24"/>
          <w:szCs w:val="24"/>
          <w:u w:val="single"/>
        </w:rPr>
      </w:pPr>
      <m:oMathPara>
        <m:oMathParaPr>
          <m:jc m:val="center"/>
        </m:oMathParaPr>
        <m:oMath>
          <m:sSub>
            <m:sSubPr>
              <m:ctrlPr>
                <w:rPr>
                  <w:rFonts w:hint="default" w:ascii="Cambria Math" w:hAnsi="Cambria Math"/>
                  <w:sz w:val="24"/>
                  <w:szCs w:val="24"/>
                  <w:u w:val="single"/>
                </w:rPr>
              </m:ctrlPr>
            </m:sSubPr>
            <m:e>
              <m:r>
                <m:rPr/>
                <w:rPr>
                  <w:rFonts w:hint="default" w:ascii="Cambria Math" w:hAnsi="Cambria Math"/>
                  <w:sz w:val="24"/>
                  <w:szCs w:val="24"/>
                  <w:u w:val="single"/>
                  <w:lang w:val="en-US" w:eastAsia="zh-CN"/>
                </w:rPr>
                <m:t>F</m:t>
              </m:r>
              <m:ctrlPr>
                <w:rPr>
                  <w:rFonts w:hint="default" w:ascii="Cambria Math" w:hAnsi="Cambria Math"/>
                  <w:sz w:val="24"/>
                  <w:szCs w:val="24"/>
                  <w:u w:val="single"/>
                </w:rPr>
              </m:ctrlPr>
            </m:e>
            <m:sub>
              <m:r>
                <m:rPr>
                  <m:sty m:val="p"/>
                </m:rPr>
                <w:rPr>
                  <w:rFonts w:hint="default" w:ascii="Cambria Math" w:hAnsi="Cambria Math"/>
                  <w:sz w:val="24"/>
                  <w:szCs w:val="24"/>
                  <w:u w:val="single"/>
                  <w:lang w:val="en-US" w:eastAsia="zh-CN"/>
                </w:rPr>
                <m:t>ek</m:t>
              </m:r>
              <m:ctrlPr>
                <w:rPr>
                  <w:rFonts w:hint="default" w:ascii="Cambria Math" w:hAnsi="Cambria Math"/>
                  <w:sz w:val="24"/>
                  <w:szCs w:val="24"/>
                  <w:u w:val="single"/>
                </w:rPr>
              </m:ctrlPr>
            </m:sub>
          </m:sSub>
          <m:r>
            <m:rPr>
              <m:sty m:val="p"/>
            </m:rPr>
            <w:rPr>
              <w:rFonts w:hint="default" w:ascii="Cambria Math" w:hAnsi="Cambria Math"/>
              <w:sz w:val="24"/>
              <w:szCs w:val="24"/>
              <w:u w:val="single"/>
            </w:rPr>
            <m:t>=</m:t>
          </m:r>
          <m:r>
            <m:rPr/>
            <w:rPr>
              <w:rFonts w:hint="default" w:ascii="Cambria Math" w:hAnsi="Cambria Math"/>
              <w:sz w:val="24"/>
              <w:szCs w:val="24"/>
              <w:u w:val="single"/>
            </w:rPr>
            <m:t>γη</m:t>
          </m:r>
          <m:sSub>
            <m:sSubPr>
              <m:ctrlPr>
                <w:rPr>
                  <w:rFonts w:hint="default" w:ascii="Cambria Math" w:hAnsi="Cambria Math"/>
                  <w:b w:val="0"/>
                  <w:i/>
                  <w:iCs/>
                  <w:sz w:val="24"/>
                  <w:szCs w:val="24"/>
                  <w:u w:val="single"/>
                </w:rPr>
              </m:ctrlPr>
            </m:sSubPr>
            <m:e>
              <m:r>
                <m:rPr>
                  <m:sty m:val="p"/>
                </m:rPr>
                <w:rPr>
                  <w:rFonts w:hint="eastAsia" w:ascii="Cambria Math" w:hAnsi="Cambria Math"/>
                  <w:sz w:val="24"/>
                  <w:szCs w:val="24"/>
                  <w:u w:val="single"/>
                </w:rPr>
                <m:t>ζ</m:t>
              </m:r>
              <m:ctrlPr>
                <w:rPr>
                  <w:rFonts w:hint="default" w:ascii="Cambria Math" w:hAnsi="Cambria Math"/>
                  <w:b w:val="0"/>
                  <w:i/>
                  <w:iCs/>
                  <w:sz w:val="24"/>
                  <w:szCs w:val="24"/>
                  <w:u w:val="single"/>
                </w:rPr>
              </m:ctrlPr>
            </m:e>
            <m:sub>
              <m:r>
                <m:rPr/>
                <w:rPr>
                  <w:rFonts w:hint="default" w:ascii="Cambria Math" w:hAnsi="Cambria Math"/>
                  <w:sz w:val="24"/>
                  <w:szCs w:val="24"/>
                  <w:u w:val="single"/>
                  <w:lang w:val="en-US" w:eastAsia="zh-CN"/>
                </w:rPr>
                <m:t>1</m:t>
              </m:r>
              <m:ctrlPr>
                <w:rPr>
                  <w:rFonts w:hint="default" w:ascii="Cambria Math" w:hAnsi="Cambria Math"/>
                  <w:b w:val="0"/>
                  <w:i/>
                  <w:iCs/>
                  <w:sz w:val="24"/>
                  <w:szCs w:val="24"/>
                  <w:u w:val="single"/>
                </w:rPr>
              </m:ctrlPr>
            </m:sub>
          </m:sSub>
          <m:sSub>
            <m:sSubPr>
              <m:ctrlPr>
                <w:rPr>
                  <w:rFonts w:hint="default" w:ascii="Cambria Math" w:hAnsi="Cambria Math"/>
                  <w:b w:val="0"/>
                  <w:i/>
                  <w:iCs/>
                  <w:sz w:val="24"/>
                  <w:szCs w:val="24"/>
                  <w:u w:val="single"/>
                </w:rPr>
              </m:ctrlPr>
            </m:sSubPr>
            <m:e>
              <m:r>
                <m:rPr>
                  <m:sty m:val="p"/>
                </m:rPr>
                <w:rPr>
                  <w:rFonts w:hint="eastAsia" w:ascii="Cambria Math" w:hAnsi="Cambria Math"/>
                  <w:sz w:val="24"/>
                  <w:szCs w:val="24"/>
                  <w:u w:val="single"/>
                </w:rPr>
                <m:t>ζ</m:t>
              </m:r>
              <m:ctrlPr>
                <w:rPr>
                  <w:rFonts w:hint="default" w:ascii="Cambria Math" w:hAnsi="Cambria Math"/>
                  <w:b w:val="0"/>
                  <w:i/>
                  <w:iCs/>
                  <w:sz w:val="24"/>
                  <w:szCs w:val="24"/>
                  <w:u w:val="single"/>
                </w:rPr>
              </m:ctrlPr>
            </m:e>
            <m:sub>
              <m:r>
                <m:rPr/>
                <w:rPr>
                  <w:rFonts w:hint="default" w:ascii="Cambria Math" w:hAnsi="Cambria Math"/>
                  <w:sz w:val="24"/>
                  <w:szCs w:val="24"/>
                  <w:u w:val="single"/>
                  <w:lang w:val="en-US" w:eastAsia="zh-CN"/>
                </w:rPr>
                <m:t>2</m:t>
              </m:r>
              <m:ctrlPr>
                <w:rPr>
                  <w:rFonts w:hint="default" w:ascii="Cambria Math" w:hAnsi="Cambria Math"/>
                  <w:b w:val="0"/>
                  <w:i/>
                  <w:iCs/>
                  <w:sz w:val="24"/>
                  <w:szCs w:val="24"/>
                  <w:u w:val="single"/>
                </w:rPr>
              </m:ctrlPr>
            </m:sub>
          </m:sSub>
          <m:sSub>
            <m:sSubPr>
              <m:ctrlPr>
                <w:rPr>
                  <w:rFonts w:hint="default" w:ascii="Cambria Math" w:hAnsi="Cambria Math"/>
                  <w:sz w:val="24"/>
                  <w:szCs w:val="24"/>
                  <w:u w:val="single"/>
                </w:rPr>
              </m:ctrlPr>
            </m:sSubPr>
            <m:e>
              <m:r>
                <m:rPr/>
                <w:rPr>
                  <w:rFonts w:hint="default" w:ascii="Cambria Math" w:hAnsi="Cambria Math"/>
                  <w:sz w:val="24"/>
                  <w:szCs w:val="24"/>
                  <w:u w:val="single"/>
                </w:rPr>
                <m:t>α</m:t>
              </m:r>
              <m:ctrlPr>
                <w:rPr>
                  <w:rFonts w:hint="default" w:ascii="Cambria Math" w:hAnsi="Cambria Math"/>
                  <w:sz w:val="24"/>
                  <w:szCs w:val="24"/>
                  <w:u w:val="single"/>
                </w:rPr>
              </m:ctrlPr>
            </m:e>
            <m:sub>
              <m:r>
                <m:rPr>
                  <m:sty m:val="p"/>
                </m:rPr>
                <w:rPr>
                  <w:rFonts w:hint="default" w:ascii="Cambria Math" w:hAnsi="Cambria Math"/>
                  <w:sz w:val="24"/>
                  <w:szCs w:val="24"/>
                  <w:u w:val="single"/>
                </w:rPr>
                <m:t>max</m:t>
              </m:r>
              <m:ctrlPr>
                <w:rPr>
                  <w:rFonts w:hint="default" w:ascii="Cambria Math" w:hAnsi="Cambria Math"/>
                  <w:sz w:val="24"/>
                  <w:szCs w:val="24"/>
                  <w:u w:val="single"/>
                </w:rPr>
              </m:ctrlPr>
            </m:sub>
          </m:sSub>
          <m:sSub>
            <m:sSubPr>
              <m:ctrlPr>
                <w:rPr>
                  <w:rFonts w:hint="default" w:ascii="Cambria Math" w:hAnsi="Cambria Math"/>
                  <w:sz w:val="24"/>
                  <w:szCs w:val="24"/>
                  <w:u w:val="single"/>
                </w:rPr>
              </m:ctrlPr>
            </m:sSubPr>
            <m:e>
              <m:r>
                <m:rPr/>
                <w:rPr>
                  <w:rFonts w:hint="default" w:ascii="Cambria Math" w:hAnsi="Cambria Math"/>
                  <w:sz w:val="24"/>
                  <w:szCs w:val="24"/>
                  <w:u w:val="single"/>
                  <w:lang w:val="en-US" w:eastAsia="zh-CN"/>
                </w:rPr>
                <m:t>G</m:t>
              </m:r>
              <m:ctrlPr>
                <w:rPr>
                  <w:rFonts w:hint="default" w:ascii="Cambria Math" w:hAnsi="Cambria Math"/>
                  <w:sz w:val="24"/>
                  <w:szCs w:val="24"/>
                  <w:u w:val="single"/>
                </w:rPr>
              </m:ctrlPr>
            </m:e>
            <m:sub>
              <m:r>
                <m:rPr>
                  <m:sty m:val="p"/>
                </m:rPr>
                <w:rPr>
                  <w:rFonts w:hint="default" w:ascii="Cambria Math" w:hAnsi="Cambria Math"/>
                  <w:sz w:val="24"/>
                  <w:szCs w:val="24"/>
                  <w:u w:val="single"/>
                  <w:lang w:val="en-US" w:eastAsia="zh-CN"/>
                </w:rPr>
                <m:t>k</m:t>
              </m:r>
              <m:ctrlPr>
                <w:rPr>
                  <w:rFonts w:hint="default" w:ascii="Cambria Math" w:hAnsi="Cambria Math"/>
                  <w:sz w:val="24"/>
                  <w:szCs w:val="24"/>
                  <w:u w:val="single"/>
                </w:rPr>
              </m:ctrlPr>
            </m:sub>
          </m:sSub>
        </m:oMath>
      </m:oMathPara>
    </w:p>
    <w:p>
      <w:pPr>
        <w:pStyle w:val="31"/>
        <w:bidi w:val="0"/>
        <w:rPr>
          <w:sz w:val="24"/>
          <w:szCs w:val="24"/>
          <w:u w:val="single"/>
        </w:rPr>
      </w:pPr>
      <w:r>
        <w:rPr>
          <w:rFonts w:hint="eastAsia"/>
          <w:sz w:val="24"/>
          <w:szCs w:val="24"/>
          <w:u w:val="single"/>
        </w:rPr>
        <w:t>式中：</w:t>
      </w:r>
      <m:oMath>
        <m:sSub>
          <m:sSubPr>
            <m:ctrlPr>
              <w:rPr>
                <w:rFonts w:hint="eastAsia" w:ascii="Cambria Math" w:hAnsi="Cambria Math"/>
                <w:sz w:val="24"/>
                <w:szCs w:val="24"/>
                <w:u w:val="single"/>
              </w:rPr>
            </m:ctrlPr>
          </m:sSubPr>
          <m:e>
            <m:r>
              <m:rPr/>
              <w:rPr>
                <w:rFonts w:hint="default" w:ascii="Cambria Math" w:hAnsi="Cambria Math"/>
                <w:sz w:val="24"/>
                <w:szCs w:val="24"/>
                <w:u w:val="single"/>
                <w:lang w:val="en-US" w:eastAsia="zh-CN"/>
              </w:rPr>
              <m:t>F</m:t>
            </m:r>
            <m:ctrlPr>
              <w:rPr>
                <w:rFonts w:hint="eastAsia" w:ascii="Cambria Math" w:hAnsi="Cambria Math"/>
                <w:sz w:val="24"/>
                <w:szCs w:val="24"/>
                <w:u w:val="single"/>
              </w:rPr>
            </m:ctrlPr>
          </m:e>
          <m:sub>
            <m:r>
              <m:rPr>
                <m:sty m:val="p"/>
              </m:rPr>
              <w:rPr>
                <w:rFonts w:hint="eastAsia" w:ascii="Cambria Math" w:hAnsi="Cambria Math"/>
                <w:sz w:val="24"/>
                <w:szCs w:val="24"/>
                <w:u w:val="single"/>
                <w:lang w:val="en-US" w:eastAsia="zh-CN"/>
              </w:rPr>
              <m:t>ek</m:t>
            </m:r>
            <m:ctrlPr>
              <w:rPr>
                <w:rFonts w:hint="eastAsia" w:ascii="Cambria Math" w:hAnsi="Cambria Math"/>
                <w:sz w:val="24"/>
                <w:szCs w:val="24"/>
                <w:u w:val="single"/>
              </w:rPr>
            </m:ctrlPr>
          </m:sub>
        </m:sSub>
      </m:oMath>
      <w:r>
        <w:rPr>
          <w:sz w:val="24"/>
          <w:szCs w:val="24"/>
          <w:u w:val="single"/>
        </w:rPr>
        <w:t>——</w:t>
      </w:r>
      <w:r>
        <w:rPr>
          <w:rFonts w:hint="eastAsia"/>
          <w:sz w:val="24"/>
          <w:szCs w:val="24"/>
          <w:u w:val="single"/>
        </w:rPr>
        <w:t>沿最不利方向施加于</w:t>
      </w:r>
      <w:r>
        <w:rPr>
          <w:rFonts w:hint="eastAsia"/>
          <w:sz w:val="24"/>
          <w:szCs w:val="24"/>
          <w:u w:val="single"/>
          <w:lang w:eastAsia="zh-CN"/>
        </w:rPr>
        <w:t>注仓墙</w:t>
      </w:r>
      <w:r>
        <w:rPr>
          <w:rFonts w:hint="eastAsia"/>
          <w:sz w:val="24"/>
          <w:szCs w:val="24"/>
          <w:u w:val="single"/>
        </w:rPr>
        <w:t>重心处的水平地震作用标准值；</w:t>
      </w:r>
    </w:p>
    <w:p>
      <w:pPr>
        <w:pStyle w:val="31"/>
        <w:keepNext w:val="0"/>
        <w:keepLines w:val="0"/>
        <w:pageBreakBefore w:val="0"/>
        <w:widowControl w:val="0"/>
        <w:kinsoku/>
        <w:wordWrap/>
        <w:overflowPunct/>
        <w:topLinePunct w:val="0"/>
        <w:autoSpaceDE/>
        <w:autoSpaceDN/>
        <w:bidi w:val="0"/>
        <w:adjustRightInd/>
        <w:snapToGrid/>
        <w:ind w:firstLine="720" w:firstLineChars="300"/>
        <w:textAlignment w:val="auto"/>
        <w:rPr>
          <w:sz w:val="24"/>
          <w:szCs w:val="24"/>
          <w:u w:val="single"/>
        </w:rPr>
      </w:pPr>
      <w:r>
        <w:rPr>
          <w:i/>
          <w:iCs/>
          <w:sz w:val="24"/>
          <w:szCs w:val="24"/>
          <w:u w:val="single"/>
        </w:rPr>
        <w:t>γ</w:t>
      </w:r>
      <w:r>
        <w:rPr>
          <w:sz w:val="24"/>
          <w:szCs w:val="24"/>
          <w:u w:val="single"/>
        </w:rPr>
        <w:t>——非结构构件功能系数，</w:t>
      </w:r>
      <w:r>
        <w:rPr>
          <w:rFonts w:hint="eastAsia"/>
          <w:sz w:val="24"/>
          <w:szCs w:val="24"/>
          <w:u w:val="single"/>
        </w:rPr>
        <w:t>一、二</w:t>
      </w:r>
      <w:r>
        <w:rPr>
          <w:rFonts w:hint="eastAsia"/>
          <w:sz w:val="24"/>
          <w:szCs w:val="24"/>
          <w:u w:val="single"/>
          <w:lang w:eastAsia="zh-CN"/>
        </w:rPr>
        <w:t>、</w:t>
      </w:r>
      <w:r>
        <w:rPr>
          <w:rFonts w:hint="eastAsia"/>
          <w:sz w:val="24"/>
          <w:szCs w:val="24"/>
          <w:u w:val="single"/>
          <w:lang w:val="en-US" w:eastAsia="zh-CN"/>
        </w:rPr>
        <w:t>三</w:t>
      </w:r>
      <w:r>
        <w:rPr>
          <w:rFonts w:hint="eastAsia"/>
          <w:sz w:val="24"/>
          <w:szCs w:val="24"/>
          <w:u w:val="single"/>
        </w:rPr>
        <w:t>级分别取1.4、1.0</w:t>
      </w:r>
      <w:r>
        <w:rPr>
          <w:rFonts w:hint="eastAsia"/>
          <w:sz w:val="24"/>
          <w:szCs w:val="24"/>
          <w:u w:val="single"/>
          <w:lang w:eastAsia="zh-CN"/>
        </w:rPr>
        <w:t>、</w:t>
      </w:r>
      <w:r>
        <w:rPr>
          <w:rFonts w:hint="eastAsia"/>
          <w:sz w:val="24"/>
          <w:szCs w:val="24"/>
          <w:u w:val="single"/>
          <w:lang w:val="en-US" w:eastAsia="zh-CN"/>
        </w:rPr>
        <w:t>0.7</w:t>
      </w:r>
      <w:r>
        <w:rPr>
          <w:rFonts w:hint="eastAsia"/>
          <w:sz w:val="24"/>
          <w:szCs w:val="24"/>
          <w:u w:val="single"/>
        </w:rPr>
        <w:t>；</w:t>
      </w:r>
    </w:p>
    <w:p>
      <w:pPr>
        <w:pStyle w:val="31"/>
        <w:keepNext w:val="0"/>
        <w:keepLines w:val="0"/>
        <w:pageBreakBefore w:val="0"/>
        <w:widowControl w:val="0"/>
        <w:kinsoku/>
        <w:wordWrap/>
        <w:overflowPunct/>
        <w:topLinePunct w:val="0"/>
        <w:autoSpaceDE/>
        <w:autoSpaceDN/>
        <w:bidi w:val="0"/>
        <w:adjustRightInd/>
        <w:snapToGrid/>
        <w:ind w:firstLine="720" w:firstLineChars="300"/>
        <w:textAlignment w:val="auto"/>
        <w:rPr>
          <w:sz w:val="24"/>
          <w:szCs w:val="24"/>
          <w:u w:val="single"/>
        </w:rPr>
      </w:pPr>
      <w:r>
        <w:rPr>
          <w:i/>
          <w:iCs/>
          <w:sz w:val="24"/>
          <w:szCs w:val="24"/>
          <w:u w:val="single"/>
        </w:rPr>
        <w:t>η</w:t>
      </w:r>
      <w:r>
        <w:rPr>
          <w:sz w:val="24"/>
          <w:szCs w:val="24"/>
          <w:u w:val="single"/>
        </w:rPr>
        <w:t>——非结构构件类别系数，</w:t>
      </w:r>
      <w:r>
        <w:rPr>
          <w:rFonts w:hint="eastAsia"/>
          <w:sz w:val="24"/>
          <w:szCs w:val="24"/>
          <w:u w:val="single"/>
        </w:rPr>
        <w:t>按</w:t>
      </w:r>
      <w:r>
        <w:rPr>
          <w:rFonts w:hint="eastAsia"/>
          <w:sz w:val="24"/>
          <w:szCs w:val="24"/>
          <w:u w:val="single"/>
          <w:lang w:val="en-US" w:eastAsia="zh-CN"/>
        </w:rPr>
        <w:t>下</w:t>
      </w:r>
      <w:r>
        <w:rPr>
          <w:rFonts w:hint="eastAsia"/>
          <w:sz w:val="24"/>
          <w:szCs w:val="24"/>
          <w:u w:val="single"/>
        </w:rPr>
        <w:t>表的规定采用；</w:t>
      </w:r>
    </w:p>
    <w:p>
      <w:pPr>
        <w:pStyle w:val="31"/>
        <w:keepNext w:val="0"/>
        <w:keepLines w:val="0"/>
        <w:pageBreakBefore w:val="0"/>
        <w:widowControl w:val="0"/>
        <w:kinsoku/>
        <w:wordWrap/>
        <w:overflowPunct/>
        <w:topLinePunct w:val="0"/>
        <w:autoSpaceDE/>
        <w:autoSpaceDN/>
        <w:bidi w:val="0"/>
        <w:adjustRightInd/>
        <w:snapToGrid/>
        <w:ind w:firstLine="720" w:firstLineChars="300"/>
        <w:textAlignment w:val="auto"/>
        <w:rPr>
          <w:sz w:val="24"/>
          <w:szCs w:val="24"/>
          <w:u w:val="single"/>
        </w:rPr>
      </w:pPr>
      <w:r>
        <w:rPr>
          <w:rFonts w:hint="default" w:ascii="Times New Roman" w:hAnsi="Times New Roman" w:cs="Times New Roman"/>
          <w:i w:val="0"/>
          <w:iCs w:val="0"/>
          <w:sz w:val="24"/>
          <w:szCs w:val="24"/>
          <w:u w:val="single"/>
        </w:rPr>
        <w:t>ζ</w:t>
      </w:r>
      <w:r>
        <w:rPr>
          <w:rFonts w:hint="eastAsia" w:ascii="Times New Roman" w:hAnsi="Times New Roman" w:cs="Times New Roman"/>
          <w:sz w:val="24"/>
          <w:szCs w:val="24"/>
          <w:u w:val="single"/>
          <w:lang w:val="en-US" w:eastAsia="zh-CN"/>
        </w:rPr>
        <w:t xml:space="preserve"> </w:t>
      </w:r>
      <w:r>
        <w:rPr>
          <w:rFonts w:hint="default" w:ascii="Times New Roman" w:hAnsi="Times New Roman" w:cs="Times New Roman"/>
          <w:sz w:val="24"/>
          <w:szCs w:val="24"/>
          <w:u w:val="single"/>
        </w:rPr>
        <w:t>1</w:t>
      </w:r>
      <w:r>
        <w:rPr>
          <w:sz w:val="24"/>
          <w:szCs w:val="24"/>
          <w:u w:val="single"/>
        </w:rPr>
        <w:t>——</w:t>
      </w:r>
      <w:r>
        <w:rPr>
          <w:rFonts w:hint="eastAsia"/>
          <w:sz w:val="24"/>
          <w:szCs w:val="24"/>
          <w:u w:val="single"/>
        </w:rPr>
        <w:t>状态系数；宜取2.0；</w:t>
      </w:r>
    </w:p>
    <w:p>
      <w:pPr>
        <w:pStyle w:val="31"/>
        <w:keepNext w:val="0"/>
        <w:keepLines w:val="0"/>
        <w:pageBreakBefore w:val="0"/>
        <w:widowControl w:val="0"/>
        <w:kinsoku/>
        <w:wordWrap/>
        <w:overflowPunct/>
        <w:topLinePunct w:val="0"/>
        <w:autoSpaceDE/>
        <w:autoSpaceDN/>
        <w:bidi w:val="0"/>
        <w:adjustRightInd/>
        <w:snapToGrid/>
        <w:ind w:left="1440" w:leftChars="300" w:hanging="720" w:hangingChars="300"/>
        <w:textAlignment w:val="auto"/>
        <w:rPr>
          <w:sz w:val="24"/>
          <w:szCs w:val="24"/>
          <w:u w:val="single"/>
        </w:rPr>
      </w:pPr>
      <w:r>
        <w:rPr>
          <w:rFonts w:hint="default" w:ascii="Times New Roman" w:hAnsi="Times New Roman" w:cs="Times New Roman"/>
          <w:i w:val="0"/>
          <w:iCs w:val="0"/>
          <w:sz w:val="24"/>
          <w:szCs w:val="24"/>
          <w:u w:val="single"/>
        </w:rPr>
        <w:t>ζ</w:t>
      </w:r>
      <w:r>
        <w:rPr>
          <w:rFonts w:hint="eastAsia" w:ascii="Times New Roman" w:hAnsi="Times New Roman" w:cs="Times New Roman"/>
          <w:sz w:val="24"/>
          <w:szCs w:val="24"/>
          <w:u w:val="single"/>
          <w:lang w:val="en-US" w:eastAsia="zh-CN"/>
        </w:rPr>
        <w:t xml:space="preserve"> </w:t>
      </w:r>
      <w:r>
        <w:rPr>
          <w:rFonts w:hint="default" w:ascii="Times New Roman" w:hAnsi="Times New Roman" w:cs="Times New Roman"/>
          <w:sz w:val="24"/>
          <w:szCs w:val="24"/>
          <w:u w:val="single"/>
        </w:rPr>
        <w:t>2</w:t>
      </w:r>
      <w:r>
        <w:rPr>
          <w:sz w:val="24"/>
          <w:szCs w:val="24"/>
          <w:u w:val="single"/>
        </w:rPr>
        <w:t>——</w:t>
      </w:r>
      <w:r>
        <w:rPr>
          <w:rFonts w:hint="eastAsia"/>
          <w:sz w:val="24"/>
          <w:szCs w:val="24"/>
          <w:u w:val="single"/>
        </w:rPr>
        <w:t>位置系数，建筑的顶点宜取2.0，底部宜取1.0，沿高度线性分布；对要求采用时程分析法补充计算的结构，应按其计算结果调整；</w:t>
      </w:r>
    </w:p>
    <w:p>
      <w:pPr>
        <w:pStyle w:val="31"/>
        <w:keepNext w:val="0"/>
        <w:keepLines w:val="0"/>
        <w:pageBreakBefore w:val="0"/>
        <w:widowControl w:val="0"/>
        <w:kinsoku/>
        <w:wordWrap/>
        <w:overflowPunct/>
        <w:topLinePunct w:val="0"/>
        <w:autoSpaceDE/>
        <w:autoSpaceDN/>
        <w:bidi w:val="0"/>
        <w:adjustRightInd/>
        <w:snapToGrid/>
        <w:ind w:left="1440" w:leftChars="200" w:hanging="960" w:hangingChars="400"/>
        <w:textAlignment w:val="auto"/>
        <w:rPr>
          <w:sz w:val="24"/>
          <w:szCs w:val="24"/>
          <w:u w:val="single"/>
        </w:rPr>
      </w:pPr>
      <m:oMath>
        <m:sSub>
          <m:sSubPr>
            <m:ctrlPr>
              <w:rPr>
                <w:rFonts w:hint="default" w:ascii="Cambria Math" w:hAnsi="Cambria Math"/>
                <w:sz w:val="24"/>
                <w:szCs w:val="24"/>
                <w:u w:val="single"/>
              </w:rPr>
            </m:ctrlPr>
          </m:sSubPr>
          <m:e>
            <m:r>
              <m:rPr/>
              <w:rPr>
                <w:rFonts w:hint="default" w:ascii="Cambria Math" w:hAnsi="Cambria Math"/>
                <w:sz w:val="24"/>
                <w:szCs w:val="24"/>
                <w:u w:val="single"/>
              </w:rPr>
              <m:t>α</m:t>
            </m:r>
            <m:ctrlPr>
              <w:rPr>
                <w:rFonts w:hint="default" w:ascii="Cambria Math" w:hAnsi="Cambria Math"/>
                <w:sz w:val="24"/>
                <w:szCs w:val="24"/>
                <w:u w:val="single"/>
              </w:rPr>
            </m:ctrlPr>
          </m:e>
          <m:sub>
            <m:r>
              <m:rPr>
                <m:sty m:val="p"/>
              </m:rPr>
              <w:rPr>
                <w:rFonts w:hint="default" w:ascii="Cambria Math" w:hAnsi="Cambria Math"/>
                <w:sz w:val="24"/>
                <w:szCs w:val="24"/>
                <w:u w:val="single"/>
              </w:rPr>
              <m:t>max</m:t>
            </m:r>
            <m:ctrlPr>
              <w:rPr>
                <w:rFonts w:hint="default" w:ascii="Cambria Math" w:hAnsi="Cambria Math"/>
                <w:sz w:val="24"/>
                <w:szCs w:val="24"/>
                <w:u w:val="single"/>
              </w:rPr>
            </m:ctrlPr>
          </m:sub>
        </m:sSub>
      </m:oMath>
      <w:r>
        <w:rPr>
          <w:sz w:val="24"/>
          <w:szCs w:val="24"/>
          <w:u w:val="single"/>
        </w:rPr>
        <w:t>——</w:t>
      </w:r>
      <w:r>
        <w:rPr>
          <w:rFonts w:hint="eastAsia"/>
          <w:sz w:val="24"/>
          <w:szCs w:val="24"/>
          <w:u w:val="single"/>
        </w:rPr>
        <w:t>水平地震影响系数最大值，按现行国家标准《建筑抗震设计规范》GB</w:t>
      </w:r>
      <w:r>
        <w:rPr>
          <w:rFonts w:hint="eastAsia"/>
          <w:sz w:val="24"/>
          <w:szCs w:val="24"/>
          <w:u w:val="single"/>
          <w:lang w:val="en-US" w:eastAsia="zh-CN"/>
        </w:rPr>
        <w:t xml:space="preserve"> </w:t>
      </w:r>
      <w:r>
        <w:rPr>
          <w:rFonts w:hint="eastAsia"/>
          <w:sz w:val="24"/>
          <w:szCs w:val="24"/>
          <w:u w:val="single"/>
        </w:rPr>
        <w:t>50011关于多遇地震的规定采用；</w:t>
      </w:r>
    </w:p>
    <w:p>
      <w:pPr>
        <w:pStyle w:val="31"/>
        <w:keepNext w:val="0"/>
        <w:keepLines w:val="0"/>
        <w:pageBreakBefore w:val="0"/>
        <w:widowControl w:val="0"/>
        <w:kinsoku/>
        <w:wordWrap/>
        <w:overflowPunct/>
        <w:topLinePunct w:val="0"/>
        <w:autoSpaceDE/>
        <w:autoSpaceDN/>
        <w:bidi w:val="0"/>
        <w:adjustRightInd/>
        <w:snapToGrid/>
        <w:ind w:firstLine="720" w:firstLineChars="300"/>
        <w:textAlignment w:val="auto"/>
        <w:rPr>
          <w:sz w:val="24"/>
          <w:szCs w:val="24"/>
        </w:rPr>
      </w:pPr>
      <m:oMath>
        <m:sSub>
          <m:sSubPr>
            <m:ctrlPr>
              <w:rPr>
                <w:rFonts w:hint="eastAsia" w:ascii="Cambria Math" w:hAnsi="Cambria Math"/>
                <w:sz w:val="24"/>
                <w:szCs w:val="24"/>
                <w:u w:val="single"/>
              </w:rPr>
            </m:ctrlPr>
          </m:sSubPr>
          <m:e>
            <m:r>
              <m:rPr/>
              <w:rPr>
                <w:rFonts w:hint="default" w:ascii="Cambria Math" w:hAnsi="Cambria Math"/>
                <w:sz w:val="24"/>
                <w:szCs w:val="24"/>
                <w:u w:val="single"/>
                <w:lang w:val="en-US" w:eastAsia="zh-CN"/>
              </w:rPr>
              <m:t>G</m:t>
            </m:r>
            <m:ctrlPr>
              <w:rPr>
                <w:rFonts w:hint="eastAsia" w:ascii="Cambria Math" w:hAnsi="Cambria Math"/>
                <w:sz w:val="24"/>
                <w:szCs w:val="24"/>
                <w:u w:val="single"/>
              </w:rPr>
            </m:ctrlPr>
          </m:e>
          <m:sub>
            <m:r>
              <m:rPr>
                <m:sty m:val="p"/>
              </m:rPr>
              <w:rPr>
                <w:rFonts w:hint="eastAsia" w:ascii="Cambria Math" w:hAnsi="Cambria Math"/>
                <w:sz w:val="24"/>
                <w:szCs w:val="24"/>
                <w:u w:val="single"/>
              </w:rPr>
              <m:t>k</m:t>
            </m:r>
            <m:ctrlPr>
              <w:rPr>
                <w:rFonts w:hint="eastAsia" w:ascii="Cambria Math" w:hAnsi="Cambria Math"/>
                <w:sz w:val="24"/>
                <w:szCs w:val="24"/>
                <w:u w:val="single"/>
              </w:rPr>
            </m:ctrlPr>
          </m:sub>
        </m:sSub>
      </m:oMath>
      <w:r>
        <w:rPr>
          <w:rFonts w:hint="eastAsia"/>
          <w:sz w:val="24"/>
          <w:szCs w:val="24"/>
          <w:u w:val="single"/>
        </w:rPr>
        <w:t>——所计算</w:t>
      </w:r>
      <w:r>
        <w:rPr>
          <w:rFonts w:hint="eastAsia"/>
          <w:sz w:val="24"/>
          <w:szCs w:val="24"/>
          <w:u w:val="single"/>
          <w:lang w:eastAsia="zh-CN"/>
        </w:rPr>
        <w:t>注仓墙</w:t>
      </w:r>
      <w:r>
        <w:rPr>
          <w:rFonts w:hint="eastAsia"/>
          <w:sz w:val="24"/>
          <w:szCs w:val="24"/>
          <w:u w:val="single"/>
        </w:rPr>
        <w:t>的重力荷载</w:t>
      </w:r>
      <w:r>
        <w:rPr>
          <w:rFonts w:hint="eastAsia"/>
          <w:sz w:val="24"/>
          <w:szCs w:val="24"/>
          <w:u w:val="single"/>
          <w:lang w:val="en-US" w:eastAsia="zh-CN"/>
        </w:rPr>
        <w:t>代表</w:t>
      </w:r>
      <w:r>
        <w:rPr>
          <w:rFonts w:hint="eastAsia"/>
          <w:sz w:val="24"/>
          <w:szCs w:val="24"/>
          <w:u w:val="single"/>
        </w:rPr>
        <w:t>值</w:t>
      </w:r>
      <w:r>
        <w:rPr>
          <w:rFonts w:hint="default" w:ascii="Times New Roman" w:hAnsi="Times New Roman" w:cs="Times New Roman"/>
          <w:sz w:val="24"/>
          <w:szCs w:val="24"/>
          <w:u w:val="single"/>
          <w:lang w:eastAsia="zh-CN"/>
        </w:rPr>
        <w:t>（</w:t>
      </w:r>
      <w:r>
        <w:rPr>
          <w:rFonts w:hint="default" w:ascii="Times New Roman" w:hAnsi="Times New Roman" w:cs="Times New Roman"/>
          <w:sz w:val="24"/>
          <w:szCs w:val="24"/>
          <w:u w:val="single"/>
          <w:lang w:val="en-US" w:eastAsia="zh-CN"/>
        </w:rPr>
        <w:t>kN</w:t>
      </w:r>
      <w:r>
        <w:rPr>
          <w:rFonts w:hint="default" w:ascii="Times New Roman" w:hAnsi="Times New Roman" w:cs="Times New Roman"/>
          <w:sz w:val="24"/>
          <w:szCs w:val="24"/>
          <w:u w:val="single"/>
          <w:lang w:eastAsia="zh-CN"/>
        </w:rPr>
        <w:t>）</w:t>
      </w:r>
      <w:r>
        <w:rPr>
          <w:rFonts w:hint="eastAsia"/>
          <w:sz w:val="24"/>
          <w:szCs w:val="24"/>
          <w:u w:val="single"/>
        </w:rPr>
        <w:t>。</w:t>
      </w:r>
    </w:p>
    <w:p>
      <w:pPr>
        <w:jc w:val="center"/>
        <w:rPr>
          <w:rFonts w:hint="eastAsia" w:ascii="宋体" w:hAnsi="宋体" w:cs="宋体"/>
          <w:b/>
          <w:bCs/>
          <w:sz w:val="21"/>
          <w:szCs w:val="21"/>
        </w:rPr>
      </w:pPr>
    </w:p>
    <w:p>
      <w:pPr>
        <w:pStyle w:val="7"/>
        <w:bidi w:val="0"/>
        <w:rPr>
          <w:rFonts w:hint="eastAsia"/>
          <w:u w:val="single"/>
        </w:rPr>
      </w:pPr>
      <w:r>
        <w:rPr>
          <w:rFonts w:hint="eastAsia"/>
          <w:u w:val="single"/>
          <w:lang w:eastAsia="zh-CN"/>
        </w:rPr>
        <w:t>注仓式自保温装配集成墙体</w:t>
      </w:r>
      <w:r>
        <w:rPr>
          <w:rFonts w:hint="eastAsia"/>
          <w:u w:val="single"/>
        </w:rPr>
        <w:t>的类别系数</w:t>
      </w:r>
    </w:p>
    <w:tbl>
      <w:tblPr>
        <w:tblStyle w:val="17"/>
        <w:tblW w:w="79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5"/>
        <w:gridCol w:w="1761"/>
        <w:gridCol w:w="1191"/>
        <w:gridCol w:w="1191"/>
        <w:gridCol w:w="1191"/>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26" w:type="dxa"/>
            <w:gridSpan w:val="2"/>
            <w:vMerge w:val="restart"/>
            <w:vAlign w:val="center"/>
          </w:tcPr>
          <w:p>
            <w:pPr>
              <w:jc w:val="center"/>
              <w:rPr>
                <w:rFonts w:hint="eastAsia" w:ascii="楷体" w:hAnsi="楷体" w:eastAsia="楷体" w:cs="楷体"/>
                <w:kern w:val="2"/>
                <w:sz w:val="24"/>
                <w:szCs w:val="24"/>
                <w:u w:val="single"/>
                <w:lang w:val="en-US" w:eastAsia="zh-CN" w:bidi="ar-SA"/>
              </w:rPr>
            </w:pPr>
            <w:r>
              <w:rPr>
                <w:rFonts w:hint="eastAsia" w:ascii="楷体" w:hAnsi="楷体" w:eastAsia="楷体" w:cs="楷体"/>
                <w:sz w:val="24"/>
                <w:szCs w:val="24"/>
                <w:u w:val="single"/>
              </w:rPr>
              <w:t>构件、部件名称</w:t>
            </w:r>
          </w:p>
        </w:tc>
        <w:tc>
          <w:tcPr>
            <w:tcW w:w="1191" w:type="dxa"/>
            <w:vMerge w:val="restart"/>
            <w:vAlign w:val="center"/>
          </w:tcPr>
          <w:p>
            <w:pPr>
              <w:jc w:val="center"/>
              <w:rPr>
                <w:rFonts w:hint="eastAsia" w:ascii="楷体" w:hAnsi="楷体" w:eastAsia="楷体" w:cs="楷体"/>
                <w:kern w:val="2"/>
                <w:sz w:val="24"/>
                <w:szCs w:val="24"/>
                <w:u w:val="single"/>
                <w:lang w:val="en-US" w:eastAsia="zh-CN" w:bidi="ar-SA"/>
              </w:rPr>
            </w:pPr>
            <w:r>
              <w:rPr>
                <w:rFonts w:hint="eastAsia" w:ascii="楷体" w:hAnsi="楷体" w:eastAsia="楷体" w:cs="楷体"/>
                <w:sz w:val="24"/>
                <w:szCs w:val="24"/>
                <w:u w:val="single"/>
              </w:rPr>
              <w:t>类别系数</w:t>
            </w:r>
          </w:p>
        </w:tc>
        <w:tc>
          <w:tcPr>
            <w:tcW w:w="3573" w:type="dxa"/>
            <w:gridSpan w:val="3"/>
            <w:vAlign w:val="center"/>
          </w:tcPr>
          <w:p>
            <w:pPr>
              <w:jc w:val="center"/>
              <w:rPr>
                <w:rFonts w:hint="eastAsia" w:ascii="楷体" w:hAnsi="楷体" w:eastAsia="楷体" w:cs="楷体"/>
                <w:kern w:val="2"/>
                <w:sz w:val="24"/>
                <w:szCs w:val="24"/>
                <w:u w:val="single"/>
                <w:lang w:val="en-US" w:eastAsia="zh-CN" w:bidi="ar-SA"/>
              </w:rPr>
            </w:pPr>
            <w:r>
              <w:rPr>
                <w:rFonts w:hint="eastAsia" w:ascii="楷体" w:hAnsi="楷体" w:eastAsia="楷体" w:cs="楷体"/>
                <w:sz w:val="24"/>
                <w:szCs w:val="24"/>
                <w:u w:val="single"/>
                <w:lang w:val="en-US" w:eastAsia="zh-CN"/>
              </w:rPr>
              <w:t>功能级别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26" w:type="dxa"/>
            <w:gridSpan w:val="2"/>
            <w:vMerge w:val="continue"/>
            <w:vAlign w:val="center"/>
          </w:tcPr>
          <w:p>
            <w:pPr>
              <w:jc w:val="center"/>
              <w:rPr>
                <w:rFonts w:hint="eastAsia" w:ascii="楷体" w:hAnsi="楷体" w:eastAsia="楷体" w:cs="楷体"/>
                <w:sz w:val="24"/>
                <w:szCs w:val="24"/>
                <w:u w:val="single"/>
              </w:rPr>
            </w:pPr>
          </w:p>
        </w:tc>
        <w:tc>
          <w:tcPr>
            <w:tcW w:w="1191" w:type="dxa"/>
            <w:vMerge w:val="continue"/>
            <w:vAlign w:val="center"/>
          </w:tcPr>
          <w:p>
            <w:pPr>
              <w:jc w:val="center"/>
              <w:rPr>
                <w:rFonts w:hint="eastAsia" w:ascii="楷体" w:hAnsi="楷体" w:eastAsia="楷体" w:cs="楷体"/>
                <w:sz w:val="24"/>
                <w:szCs w:val="24"/>
                <w:u w:val="single"/>
              </w:rPr>
            </w:pPr>
          </w:p>
        </w:tc>
        <w:tc>
          <w:tcPr>
            <w:tcW w:w="1191" w:type="dxa"/>
            <w:vAlign w:val="center"/>
          </w:tcPr>
          <w:p>
            <w:pPr>
              <w:jc w:val="center"/>
              <w:rPr>
                <w:rFonts w:hint="eastAsia" w:ascii="楷体" w:hAnsi="楷体" w:eastAsia="楷体" w:cs="楷体"/>
                <w:kern w:val="2"/>
                <w:sz w:val="24"/>
                <w:szCs w:val="24"/>
                <w:u w:val="single"/>
                <w:lang w:val="en-US" w:eastAsia="zh-CN" w:bidi="ar-SA"/>
              </w:rPr>
            </w:pPr>
            <w:r>
              <w:rPr>
                <w:rFonts w:hint="eastAsia" w:ascii="楷体" w:hAnsi="楷体" w:eastAsia="楷体" w:cs="楷体"/>
                <w:sz w:val="24"/>
                <w:szCs w:val="24"/>
                <w:u w:val="single"/>
                <w:lang w:val="en-US" w:eastAsia="zh-CN"/>
              </w:rPr>
              <w:t>甲类建筑</w:t>
            </w:r>
          </w:p>
        </w:tc>
        <w:tc>
          <w:tcPr>
            <w:tcW w:w="1191" w:type="dxa"/>
            <w:vAlign w:val="center"/>
          </w:tcPr>
          <w:p>
            <w:pPr>
              <w:jc w:val="center"/>
              <w:rPr>
                <w:rFonts w:hint="eastAsia" w:ascii="楷体" w:hAnsi="楷体" w:eastAsia="楷体" w:cs="楷体"/>
                <w:kern w:val="2"/>
                <w:sz w:val="24"/>
                <w:szCs w:val="24"/>
                <w:u w:val="single"/>
                <w:lang w:val="en-US" w:eastAsia="zh-CN" w:bidi="ar-SA"/>
              </w:rPr>
            </w:pPr>
            <w:r>
              <w:rPr>
                <w:rFonts w:hint="eastAsia" w:ascii="楷体" w:hAnsi="楷体" w:eastAsia="楷体" w:cs="楷体"/>
                <w:sz w:val="24"/>
                <w:szCs w:val="24"/>
                <w:u w:val="single"/>
                <w:lang w:val="en-US" w:eastAsia="zh-CN"/>
              </w:rPr>
              <w:t>乙类建筑</w:t>
            </w:r>
          </w:p>
        </w:tc>
        <w:tc>
          <w:tcPr>
            <w:tcW w:w="1191" w:type="dxa"/>
            <w:vAlign w:val="center"/>
          </w:tcPr>
          <w:p>
            <w:pPr>
              <w:jc w:val="center"/>
              <w:rPr>
                <w:rFonts w:hint="eastAsia" w:ascii="楷体" w:hAnsi="楷体" w:eastAsia="楷体" w:cs="楷体"/>
                <w:kern w:val="2"/>
                <w:sz w:val="24"/>
                <w:szCs w:val="24"/>
                <w:u w:val="single"/>
                <w:lang w:val="en-US" w:eastAsia="zh-CN" w:bidi="ar-SA"/>
              </w:rPr>
            </w:pPr>
            <w:r>
              <w:rPr>
                <w:rFonts w:hint="eastAsia" w:ascii="楷体" w:hAnsi="楷体" w:eastAsia="楷体" w:cs="楷体"/>
                <w:sz w:val="24"/>
                <w:szCs w:val="24"/>
                <w:u w:val="single"/>
                <w:lang w:val="en-US" w:eastAsia="zh-CN"/>
              </w:rPr>
              <w:t>丙类建筑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5" w:type="dxa"/>
            <w:vAlign w:val="center"/>
          </w:tcPr>
          <w:p>
            <w:pPr>
              <w:jc w:val="center"/>
              <w:rPr>
                <w:rFonts w:hint="eastAsia" w:ascii="楷体" w:hAnsi="楷体" w:eastAsia="楷体" w:cs="楷体"/>
                <w:sz w:val="24"/>
                <w:szCs w:val="24"/>
                <w:u w:val="single"/>
              </w:rPr>
            </w:pPr>
            <w:r>
              <w:rPr>
                <w:rFonts w:hint="eastAsia" w:ascii="楷体" w:hAnsi="楷体" w:eastAsia="楷体" w:cs="楷体"/>
                <w:sz w:val="24"/>
                <w:szCs w:val="24"/>
                <w:u w:val="single"/>
              </w:rPr>
              <w:t>非承重外墙</w:t>
            </w:r>
          </w:p>
        </w:tc>
        <w:tc>
          <w:tcPr>
            <w:tcW w:w="1761" w:type="dxa"/>
            <w:vAlign w:val="center"/>
          </w:tcPr>
          <w:p>
            <w:pPr>
              <w:jc w:val="center"/>
              <w:rPr>
                <w:rFonts w:hint="eastAsia" w:ascii="楷体" w:hAnsi="楷体" w:eastAsia="楷体" w:cs="楷体"/>
                <w:sz w:val="24"/>
                <w:szCs w:val="24"/>
                <w:u w:val="single"/>
              </w:rPr>
            </w:pPr>
            <w:r>
              <w:rPr>
                <w:rFonts w:hint="eastAsia" w:ascii="楷体" w:hAnsi="楷体" w:eastAsia="楷体" w:cs="楷体"/>
                <w:sz w:val="24"/>
                <w:szCs w:val="24"/>
                <w:u w:val="single"/>
              </w:rPr>
              <w:t>围护墙</w:t>
            </w:r>
          </w:p>
        </w:tc>
        <w:tc>
          <w:tcPr>
            <w:tcW w:w="1191" w:type="dxa"/>
            <w:vAlign w:val="center"/>
          </w:tcPr>
          <w:p>
            <w:pPr>
              <w:jc w:val="center"/>
              <w:rPr>
                <w:rFonts w:hint="eastAsia" w:ascii="楷体" w:hAnsi="楷体" w:eastAsia="楷体" w:cs="楷体"/>
                <w:sz w:val="24"/>
                <w:szCs w:val="24"/>
                <w:u w:val="single"/>
              </w:rPr>
            </w:pPr>
            <w:r>
              <w:rPr>
                <w:rFonts w:hint="eastAsia" w:ascii="楷体" w:hAnsi="楷体" w:eastAsia="楷体" w:cs="楷体"/>
                <w:sz w:val="24"/>
                <w:szCs w:val="24"/>
                <w:u w:val="single"/>
              </w:rPr>
              <w:t>1.0</w:t>
            </w:r>
          </w:p>
        </w:tc>
        <w:tc>
          <w:tcPr>
            <w:tcW w:w="1191" w:type="dxa"/>
            <w:vAlign w:val="center"/>
          </w:tcPr>
          <w:p>
            <w:pPr>
              <w:jc w:val="center"/>
              <w:rPr>
                <w:rFonts w:hint="eastAsia" w:ascii="楷体" w:hAnsi="楷体" w:eastAsia="楷体" w:cs="楷体"/>
                <w:sz w:val="24"/>
                <w:szCs w:val="24"/>
                <w:u w:val="single"/>
                <w:lang w:val="en-US" w:eastAsia="zh-CN"/>
              </w:rPr>
            </w:pPr>
            <w:r>
              <w:rPr>
                <w:rFonts w:hint="eastAsia" w:ascii="楷体" w:hAnsi="楷体" w:eastAsia="楷体" w:cs="楷体"/>
                <w:sz w:val="24"/>
                <w:szCs w:val="24"/>
                <w:u w:val="single"/>
                <w:lang w:val="en-US" w:eastAsia="zh-CN"/>
              </w:rPr>
              <w:t>一级</w:t>
            </w:r>
          </w:p>
        </w:tc>
        <w:tc>
          <w:tcPr>
            <w:tcW w:w="1191" w:type="dxa"/>
            <w:vAlign w:val="center"/>
          </w:tcPr>
          <w:p>
            <w:pPr>
              <w:jc w:val="center"/>
              <w:rPr>
                <w:rFonts w:hint="eastAsia" w:ascii="楷体" w:hAnsi="楷体" w:eastAsia="楷体" w:cs="楷体"/>
                <w:sz w:val="24"/>
                <w:szCs w:val="24"/>
                <w:u w:val="single"/>
                <w:lang w:val="en-US" w:eastAsia="zh-CN"/>
              </w:rPr>
            </w:pPr>
            <w:r>
              <w:rPr>
                <w:rFonts w:hint="eastAsia" w:ascii="楷体" w:hAnsi="楷体" w:eastAsia="楷体" w:cs="楷体"/>
                <w:sz w:val="24"/>
                <w:szCs w:val="24"/>
                <w:u w:val="single"/>
                <w:lang w:val="en-US" w:eastAsia="zh-CN"/>
              </w:rPr>
              <w:t>一级</w:t>
            </w:r>
          </w:p>
        </w:tc>
        <w:tc>
          <w:tcPr>
            <w:tcW w:w="1191" w:type="dxa"/>
            <w:vAlign w:val="center"/>
          </w:tcPr>
          <w:p>
            <w:pPr>
              <w:jc w:val="center"/>
              <w:rPr>
                <w:rFonts w:hint="eastAsia" w:ascii="楷体" w:hAnsi="楷体" w:eastAsia="楷体" w:cs="楷体"/>
                <w:sz w:val="24"/>
                <w:szCs w:val="24"/>
                <w:u w:val="single"/>
                <w:lang w:val="en-US" w:eastAsia="zh-CN"/>
              </w:rPr>
            </w:pPr>
            <w:r>
              <w:rPr>
                <w:rFonts w:hint="eastAsia" w:ascii="楷体" w:hAnsi="楷体" w:eastAsia="楷体" w:cs="楷体"/>
                <w:sz w:val="24"/>
                <w:szCs w:val="24"/>
                <w:u w:val="single"/>
                <w:lang w:val="en-US" w:eastAsia="zh-CN"/>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5" w:type="dxa"/>
            <w:vMerge w:val="restart"/>
            <w:vAlign w:val="center"/>
          </w:tcPr>
          <w:p>
            <w:pPr>
              <w:jc w:val="center"/>
              <w:rPr>
                <w:rFonts w:hint="eastAsia" w:ascii="楷体" w:hAnsi="楷体" w:eastAsia="楷体" w:cs="楷体"/>
                <w:sz w:val="24"/>
                <w:szCs w:val="24"/>
                <w:u w:val="single"/>
              </w:rPr>
            </w:pPr>
            <w:r>
              <w:rPr>
                <w:rFonts w:hint="eastAsia" w:ascii="楷体" w:hAnsi="楷体" w:eastAsia="楷体" w:cs="楷体"/>
                <w:sz w:val="24"/>
                <w:szCs w:val="24"/>
                <w:u w:val="single"/>
              </w:rPr>
              <w:t>非承重内墙</w:t>
            </w:r>
          </w:p>
        </w:tc>
        <w:tc>
          <w:tcPr>
            <w:tcW w:w="1761" w:type="dxa"/>
            <w:vAlign w:val="center"/>
          </w:tcPr>
          <w:p>
            <w:pPr>
              <w:jc w:val="center"/>
              <w:rPr>
                <w:rFonts w:hint="eastAsia" w:ascii="楷体" w:hAnsi="楷体" w:eastAsia="楷体" w:cs="楷体"/>
                <w:sz w:val="24"/>
                <w:szCs w:val="24"/>
                <w:u w:val="single"/>
              </w:rPr>
            </w:pPr>
            <w:r>
              <w:rPr>
                <w:rFonts w:hint="eastAsia" w:ascii="楷体" w:hAnsi="楷体" w:eastAsia="楷体" w:cs="楷体"/>
                <w:sz w:val="24"/>
                <w:szCs w:val="24"/>
                <w:u w:val="single"/>
              </w:rPr>
              <w:t>楼梯间</w:t>
            </w:r>
            <w:r>
              <w:rPr>
                <w:rFonts w:hint="eastAsia" w:ascii="楷体" w:hAnsi="楷体" w:eastAsia="楷体" w:cs="楷体"/>
                <w:sz w:val="24"/>
                <w:szCs w:val="24"/>
                <w:u w:val="single"/>
                <w:lang w:val="en-US" w:eastAsia="zh-CN"/>
              </w:rPr>
              <w:t>及逃生通道</w:t>
            </w:r>
            <w:r>
              <w:rPr>
                <w:rFonts w:hint="eastAsia" w:ascii="楷体" w:hAnsi="楷体" w:eastAsia="楷体" w:cs="楷体"/>
                <w:sz w:val="24"/>
                <w:szCs w:val="24"/>
                <w:u w:val="single"/>
              </w:rPr>
              <w:t>隔墙</w:t>
            </w:r>
          </w:p>
        </w:tc>
        <w:tc>
          <w:tcPr>
            <w:tcW w:w="1191" w:type="dxa"/>
            <w:vAlign w:val="center"/>
          </w:tcPr>
          <w:p>
            <w:pPr>
              <w:jc w:val="center"/>
              <w:rPr>
                <w:rFonts w:hint="eastAsia" w:ascii="楷体" w:hAnsi="楷体" w:eastAsia="楷体" w:cs="楷体"/>
                <w:sz w:val="24"/>
                <w:szCs w:val="24"/>
                <w:u w:val="single"/>
              </w:rPr>
            </w:pPr>
            <w:r>
              <w:rPr>
                <w:rFonts w:hint="eastAsia" w:ascii="楷体" w:hAnsi="楷体" w:eastAsia="楷体" w:cs="楷体"/>
                <w:sz w:val="24"/>
                <w:szCs w:val="24"/>
                <w:u w:val="single"/>
              </w:rPr>
              <w:t>1.2</w:t>
            </w:r>
          </w:p>
        </w:tc>
        <w:tc>
          <w:tcPr>
            <w:tcW w:w="1191" w:type="dxa"/>
            <w:vAlign w:val="center"/>
          </w:tcPr>
          <w:p>
            <w:pPr>
              <w:jc w:val="center"/>
              <w:rPr>
                <w:rFonts w:hint="eastAsia" w:ascii="楷体" w:hAnsi="楷体" w:eastAsia="楷体" w:cs="楷体"/>
                <w:sz w:val="24"/>
                <w:szCs w:val="24"/>
                <w:u w:val="single"/>
              </w:rPr>
            </w:pPr>
            <w:r>
              <w:rPr>
                <w:rFonts w:hint="eastAsia" w:ascii="楷体" w:hAnsi="楷体" w:eastAsia="楷体" w:cs="楷体"/>
                <w:sz w:val="24"/>
                <w:szCs w:val="24"/>
                <w:u w:val="single"/>
                <w:lang w:val="en-US" w:eastAsia="zh-CN"/>
              </w:rPr>
              <w:t>一级</w:t>
            </w:r>
          </w:p>
        </w:tc>
        <w:tc>
          <w:tcPr>
            <w:tcW w:w="1191" w:type="dxa"/>
            <w:vAlign w:val="center"/>
          </w:tcPr>
          <w:p>
            <w:pPr>
              <w:jc w:val="center"/>
              <w:rPr>
                <w:rFonts w:hint="eastAsia" w:ascii="楷体" w:hAnsi="楷体" w:eastAsia="楷体" w:cs="楷体"/>
                <w:sz w:val="24"/>
                <w:szCs w:val="24"/>
                <w:u w:val="single"/>
              </w:rPr>
            </w:pPr>
            <w:r>
              <w:rPr>
                <w:rFonts w:hint="eastAsia" w:ascii="楷体" w:hAnsi="楷体" w:eastAsia="楷体" w:cs="楷体"/>
                <w:sz w:val="24"/>
                <w:szCs w:val="24"/>
                <w:u w:val="single"/>
                <w:lang w:val="en-US" w:eastAsia="zh-CN"/>
              </w:rPr>
              <w:t>一级</w:t>
            </w:r>
          </w:p>
        </w:tc>
        <w:tc>
          <w:tcPr>
            <w:tcW w:w="1191" w:type="dxa"/>
            <w:vAlign w:val="center"/>
          </w:tcPr>
          <w:p>
            <w:pPr>
              <w:jc w:val="center"/>
              <w:rPr>
                <w:rFonts w:hint="eastAsia" w:ascii="楷体" w:hAnsi="楷体" w:eastAsia="楷体" w:cs="楷体"/>
                <w:sz w:val="24"/>
                <w:szCs w:val="24"/>
                <w:u w:val="single"/>
              </w:rPr>
            </w:pPr>
            <w:r>
              <w:rPr>
                <w:rFonts w:hint="eastAsia" w:ascii="楷体" w:hAnsi="楷体" w:eastAsia="楷体" w:cs="楷体"/>
                <w:sz w:val="24"/>
                <w:szCs w:val="24"/>
                <w:u w:val="single"/>
                <w:lang w:val="en-US" w:eastAsia="zh-CN"/>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5" w:type="dxa"/>
            <w:vMerge w:val="continue"/>
            <w:vAlign w:val="center"/>
          </w:tcPr>
          <w:p>
            <w:pPr>
              <w:jc w:val="center"/>
              <w:rPr>
                <w:rFonts w:hint="eastAsia" w:ascii="楷体" w:hAnsi="楷体" w:eastAsia="楷体" w:cs="楷体"/>
                <w:sz w:val="24"/>
                <w:szCs w:val="24"/>
                <w:u w:val="single"/>
              </w:rPr>
            </w:pPr>
          </w:p>
        </w:tc>
        <w:tc>
          <w:tcPr>
            <w:tcW w:w="1761" w:type="dxa"/>
            <w:vAlign w:val="center"/>
          </w:tcPr>
          <w:p>
            <w:pPr>
              <w:jc w:val="center"/>
              <w:rPr>
                <w:rFonts w:hint="eastAsia" w:ascii="楷体" w:hAnsi="楷体" w:eastAsia="楷体" w:cs="楷体"/>
                <w:sz w:val="24"/>
                <w:szCs w:val="24"/>
                <w:u w:val="single"/>
              </w:rPr>
            </w:pPr>
            <w:r>
              <w:rPr>
                <w:rFonts w:hint="eastAsia" w:ascii="楷体" w:hAnsi="楷体" w:eastAsia="楷体" w:cs="楷体"/>
                <w:sz w:val="24"/>
                <w:szCs w:val="24"/>
                <w:u w:val="single"/>
              </w:rPr>
              <w:t>电梯间隔墙</w:t>
            </w:r>
          </w:p>
        </w:tc>
        <w:tc>
          <w:tcPr>
            <w:tcW w:w="1191" w:type="dxa"/>
            <w:vAlign w:val="center"/>
          </w:tcPr>
          <w:p>
            <w:pPr>
              <w:jc w:val="center"/>
              <w:rPr>
                <w:rFonts w:hint="eastAsia" w:ascii="楷体" w:hAnsi="楷体" w:eastAsia="楷体" w:cs="楷体"/>
                <w:sz w:val="24"/>
                <w:szCs w:val="24"/>
                <w:u w:val="single"/>
              </w:rPr>
            </w:pPr>
            <w:r>
              <w:rPr>
                <w:rFonts w:hint="eastAsia" w:ascii="楷体" w:hAnsi="楷体" w:eastAsia="楷体" w:cs="楷体"/>
                <w:sz w:val="24"/>
                <w:szCs w:val="24"/>
                <w:u w:val="single"/>
              </w:rPr>
              <w:t>1.2</w:t>
            </w:r>
          </w:p>
        </w:tc>
        <w:tc>
          <w:tcPr>
            <w:tcW w:w="1191" w:type="dxa"/>
            <w:vAlign w:val="center"/>
          </w:tcPr>
          <w:p>
            <w:pPr>
              <w:jc w:val="center"/>
              <w:rPr>
                <w:rFonts w:hint="eastAsia" w:ascii="楷体" w:hAnsi="楷体" w:eastAsia="楷体" w:cs="楷体"/>
                <w:sz w:val="24"/>
                <w:szCs w:val="24"/>
                <w:u w:val="single"/>
              </w:rPr>
            </w:pPr>
            <w:r>
              <w:rPr>
                <w:rFonts w:hint="eastAsia" w:ascii="楷体" w:hAnsi="楷体" w:eastAsia="楷体" w:cs="楷体"/>
                <w:sz w:val="24"/>
                <w:szCs w:val="24"/>
                <w:u w:val="single"/>
                <w:lang w:val="en-US" w:eastAsia="zh-CN"/>
              </w:rPr>
              <w:t>一级</w:t>
            </w:r>
          </w:p>
        </w:tc>
        <w:tc>
          <w:tcPr>
            <w:tcW w:w="1191" w:type="dxa"/>
            <w:vAlign w:val="center"/>
          </w:tcPr>
          <w:p>
            <w:pPr>
              <w:jc w:val="center"/>
              <w:rPr>
                <w:rFonts w:hint="eastAsia" w:ascii="楷体" w:hAnsi="楷体" w:eastAsia="楷体" w:cs="楷体"/>
                <w:sz w:val="24"/>
                <w:szCs w:val="24"/>
                <w:u w:val="single"/>
              </w:rPr>
            </w:pPr>
            <w:r>
              <w:rPr>
                <w:rFonts w:hint="eastAsia" w:ascii="楷体" w:hAnsi="楷体" w:eastAsia="楷体" w:cs="楷体"/>
                <w:sz w:val="24"/>
                <w:szCs w:val="24"/>
                <w:u w:val="single"/>
                <w:lang w:val="en-US" w:eastAsia="zh-CN"/>
              </w:rPr>
              <w:t>二级</w:t>
            </w:r>
          </w:p>
        </w:tc>
        <w:tc>
          <w:tcPr>
            <w:tcW w:w="1191" w:type="dxa"/>
            <w:vAlign w:val="center"/>
          </w:tcPr>
          <w:p>
            <w:pPr>
              <w:jc w:val="center"/>
              <w:rPr>
                <w:rFonts w:hint="eastAsia" w:ascii="楷体" w:hAnsi="楷体" w:eastAsia="楷体" w:cs="楷体"/>
                <w:sz w:val="24"/>
                <w:szCs w:val="24"/>
                <w:u w:val="single"/>
                <w:lang w:val="en-US" w:eastAsia="zh-CN"/>
              </w:rPr>
            </w:pPr>
            <w:r>
              <w:rPr>
                <w:rFonts w:hint="eastAsia" w:ascii="楷体" w:hAnsi="楷体" w:eastAsia="楷体" w:cs="楷体"/>
                <w:sz w:val="24"/>
                <w:szCs w:val="24"/>
                <w:u w:val="single"/>
                <w:lang w:val="en-US" w:eastAsia="zh-C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5" w:type="dxa"/>
            <w:vMerge w:val="continue"/>
            <w:vAlign w:val="center"/>
          </w:tcPr>
          <w:p>
            <w:pPr>
              <w:jc w:val="center"/>
              <w:rPr>
                <w:rFonts w:hint="eastAsia" w:ascii="楷体" w:hAnsi="楷体" w:eastAsia="楷体" w:cs="楷体"/>
                <w:sz w:val="24"/>
                <w:szCs w:val="24"/>
                <w:u w:val="single"/>
              </w:rPr>
            </w:pPr>
          </w:p>
        </w:tc>
        <w:tc>
          <w:tcPr>
            <w:tcW w:w="1761" w:type="dxa"/>
            <w:vAlign w:val="center"/>
          </w:tcPr>
          <w:p>
            <w:pPr>
              <w:jc w:val="center"/>
              <w:rPr>
                <w:rFonts w:hint="eastAsia" w:ascii="楷体" w:hAnsi="楷体" w:eastAsia="楷体" w:cs="楷体"/>
                <w:sz w:val="24"/>
                <w:szCs w:val="24"/>
                <w:u w:val="single"/>
              </w:rPr>
            </w:pPr>
            <w:r>
              <w:rPr>
                <w:rFonts w:hint="eastAsia" w:ascii="楷体" w:hAnsi="楷体" w:eastAsia="楷体" w:cs="楷体"/>
                <w:sz w:val="24"/>
                <w:szCs w:val="24"/>
                <w:u w:val="single"/>
              </w:rPr>
              <w:t>天井隔墙</w:t>
            </w:r>
          </w:p>
        </w:tc>
        <w:tc>
          <w:tcPr>
            <w:tcW w:w="1191" w:type="dxa"/>
            <w:vAlign w:val="center"/>
          </w:tcPr>
          <w:p>
            <w:pPr>
              <w:jc w:val="center"/>
              <w:rPr>
                <w:rFonts w:hint="eastAsia" w:ascii="楷体" w:hAnsi="楷体" w:eastAsia="楷体" w:cs="楷体"/>
                <w:sz w:val="24"/>
                <w:szCs w:val="24"/>
                <w:u w:val="single"/>
              </w:rPr>
            </w:pPr>
            <w:r>
              <w:rPr>
                <w:rFonts w:hint="eastAsia" w:ascii="楷体" w:hAnsi="楷体" w:eastAsia="楷体" w:cs="楷体"/>
                <w:sz w:val="24"/>
                <w:szCs w:val="24"/>
                <w:u w:val="single"/>
              </w:rPr>
              <w:t>1.2</w:t>
            </w:r>
          </w:p>
        </w:tc>
        <w:tc>
          <w:tcPr>
            <w:tcW w:w="1191" w:type="dxa"/>
            <w:vAlign w:val="center"/>
          </w:tcPr>
          <w:p>
            <w:pPr>
              <w:jc w:val="center"/>
              <w:rPr>
                <w:rFonts w:hint="eastAsia" w:ascii="楷体" w:hAnsi="楷体" w:eastAsia="楷体" w:cs="楷体"/>
                <w:sz w:val="24"/>
                <w:szCs w:val="24"/>
                <w:u w:val="single"/>
              </w:rPr>
            </w:pPr>
            <w:r>
              <w:rPr>
                <w:rFonts w:hint="eastAsia" w:ascii="楷体" w:hAnsi="楷体" w:eastAsia="楷体" w:cs="楷体"/>
                <w:sz w:val="24"/>
                <w:szCs w:val="24"/>
                <w:u w:val="single"/>
                <w:lang w:val="en-US" w:eastAsia="zh-CN"/>
              </w:rPr>
              <w:t>一级</w:t>
            </w:r>
          </w:p>
        </w:tc>
        <w:tc>
          <w:tcPr>
            <w:tcW w:w="1191" w:type="dxa"/>
            <w:vAlign w:val="center"/>
          </w:tcPr>
          <w:p>
            <w:pPr>
              <w:jc w:val="center"/>
              <w:rPr>
                <w:rFonts w:hint="eastAsia" w:ascii="楷体" w:hAnsi="楷体" w:eastAsia="楷体" w:cs="楷体"/>
                <w:sz w:val="24"/>
                <w:szCs w:val="24"/>
                <w:u w:val="single"/>
              </w:rPr>
            </w:pPr>
            <w:r>
              <w:rPr>
                <w:rFonts w:hint="eastAsia" w:ascii="楷体" w:hAnsi="楷体" w:eastAsia="楷体" w:cs="楷体"/>
                <w:sz w:val="24"/>
                <w:szCs w:val="24"/>
                <w:u w:val="single"/>
                <w:lang w:val="en-US" w:eastAsia="zh-CN"/>
              </w:rPr>
              <w:t>二级</w:t>
            </w:r>
          </w:p>
        </w:tc>
        <w:tc>
          <w:tcPr>
            <w:tcW w:w="1191" w:type="dxa"/>
            <w:vAlign w:val="center"/>
          </w:tcPr>
          <w:p>
            <w:pPr>
              <w:jc w:val="center"/>
              <w:rPr>
                <w:rFonts w:hint="eastAsia" w:ascii="楷体" w:hAnsi="楷体" w:eastAsia="楷体" w:cs="楷体"/>
                <w:sz w:val="24"/>
                <w:szCs w:val="24"/>
                <w:u w:val="single"/>
              </w:rPr>
            </w:pPr>
            <w:r>
              <w:rPr>
                <w:rFonts w:hint="eastAsia" w:ascii="楷体" w:hAnsi="楷体" w:eastAsia="楷体" w:cs="楷体"/>
                <w:sz w:val="24"/>
                <w:szCs w:val="24"/>
                <w:u w:val="single"/>
                <w:lang w:val="en-US" w:eastAsia="zh-CN"/>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5" w:type="dxa"/>
            <w:vMerge w:val="continue"/>
            <w:vAlign w:val="center"/>
          </w:tcPr>
          <w:p>
            <w:pPr>
              <w:jc w:val="center"/>
              <w:rPr>
                <w:rFonts w:hint="eastAsia" w:ascii="楷体" w:hAnsi="楷体" w:eastAsia="楷体" w:cs="楷体"/>
                <w:sz w:val="24"/>
                <w:szCs w:val="24"/>
                <w:u w:val="single"/>
              </w:rPr>
            </w:pPr>
          </w:p>
        </w:tc>
        <w:tc>
          <w:tcPr>
            <w:tcW w:w="1761" w:type="dxa"/>
            <w:vAlign w:val="center"/>
          </w:tcPr>
          <w:p>
            <w:pPr>
              <w:jc w:val="center"/>
              <w:rPr>
                <w:rFonts w:hint="eastAsia" w:ascii="楷体" w:hAnsi="楷体" w:eastAsia="楷体" w:cs="楷体"/>
                <w:sz w:val="24"/>
                <w:szCs w:val="24"/>
                <w:u w:val="single"/>
              </w:rPr>
            </w:pPr>
            <w:r>
              <w:rPr>
                <w:rFonts w:hint="eastAsia" w:ascii="楷体" w:hAnsi="楷体" w:eastAsia="楷体" w:cs="楷体"/>
                <w:sz w:val="24"/>
                <w:szCs w:val="24"/>
                <w:u w:val="single"/>
              </w:rPr>
              <w:t>到顶防火隔墙</w:t>
            </w:r>
          </w:p>
        </w:tc>
        <w:tc>
          <w:tcPr>
            <w:tcW w:w="1191" w:type="dxa"/>
            <w:vAlign w:val="center"/>
          </w:tcPr>
          <w:p>
            <w:pPr>
              <w:jc w:val="center"/>
              <w:rPr>
                <w:rFonts w:hint="eastAsia" w:ascii="楷体" w:hAnsi="楷体" w:eastAsia="楷体" w:cs="楷体"/>
                <w:sz w:val="24"/>
                <w:szCs w:val="24"/>
                <w:u w:val="single"/>
              </w:rPr>
            </w:pPr>
            <w:r>
              <w:rPr>
                <w:rFonts w:hint="eastAsia" w:ascii="楷体" w:hAnsi="楷体" w:eastAsia="楷体" w:cs="楷体"/>
                <w:sz w:val="24"/>
                <w:szCs w:val="24"/>
                <w:u w:val="single"/>
              </w:rPr>
              <w:t>0.9</w:t>
            </w:r>
          </w:p>
        </w:tc>
        <w:tc>
          <w:tcPr>
            <w:tcW w:w="1191" w:type="dxa"/>
            <w:vAlign w:val="center"/>
          </w:tcPr>
          <w:p>
            <w:pPr>
              <w:jc w:val="center"/>
              <w:rPr>
                <w:rFonts w:hint="eastAsia" w:ascii="楷体" w:hAnsi="楷体" w:eastAsia="楷体" w:cs="楷体"/>
                <w:sz w:val="24"/>
                <w:szCs w:val="24"/>
                <w:u w:val="single"/>
              </w:rPr>
            </w:pPr>
            <w:r>
              <w:rPr>
                <w:rFonts w:hint="eastAsia" w:ascii="楷体" w:hAnsi="楷体" w:eastAsia="楷体" w:cs="楷体"/>
                <w:sz w:val="24"/>
                <w:szCs w:val="24"/>
                <w:u w:val="single"/>
                <w:lang w:val="en-US" w:eastAsia="zh-CN"/>
              </w:rPr>
              <w:t>一级</w:t>
            </w:r>
          </w:p>
        </w:tc>
        <w:tc>
          <w:tcPr>
            <w:tcW w:w="1191" w:type="dxa"/>
            <w:vAlign w:val="center"/>
          </w:tcPr>
          <w:p>
            <w:pPr>
              <w:jc w:val="center"/>
              <w:rPr>
                <w:rFonts w:hint="eastAsia" w:ascii="楷体" w:hAnsi="楷体" w:eastAsia="楷体" w:cs="楷体"/>
                <w:sz w:val="24"/>
                <w:szCs w:val="24"/>
                <w:u w:val="single"/>
              </w:rPr>
            </w:pPr>
            <w:r>
              <w:rPr>
                <w:rFonts w:hint="eastAsia" w:ascii="楷体" w:hAnsi="楷体" w:eastAsia="楷体" w:cs="楷体"/>
                <w:sz w:val="24"/>
                <w:szCs w:val="24"/>
                <w:u w:val="single"/>
                <w:lang w:val="en-US" w:eastAsia="zh-CN"/>
              </w:rPr>
              <w:t>二级</w:t>
            </w:r>
          </w:p>
        </w:tc>
        <w:tc>
          <w:tcPr>
            <w:tcW w:w="1191" w:type="dxa"/>
            <w:vAlign w:val="center"/>
          </w:tcPr>
          <w:p>
            <w:pPr>
              <w:jc w:val="center"/>
              <w:rPr>
                <w:rFonts w:hint="eastAsia" w:ascii="楷体" w:hAnsi="楷体" w:eastAsia="楷体" w:cs="楷体"/>
                <w:sz w:val="24"/>
                <w:szCs w:val="24"/>
                <w:u w:val="single"/>
              </w:rPr>
            </w:pPr>
            <w:r>
              <w:rPr>
                <w:rFonts w:hint="eastAsia" w:ascii="楷体" w:hAnsi="楷体" w:eastAsia="楷体" w:cs="楷体"/>
                <w:sz w:val="24"/>
                <w:szCs w:val="24"/>
                <w:u w:val="single"/>
                <w:lang w:val="en-US" w:eastAsia="zh-CN"/>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5" w:type="dxa"/>
            <w:vMerge w:val="continue"/>
            <w:vAlign w:val="center"/>
          </w:tcPr>
          <w:p>
            <w:pPr>
              <w:jc w:val="center"/>
              <w:rPr>
                <w:rFonts w:hint="eastAsia" w:ascii="楷体" w:hAnsi="楷体" w:eastAsia="楷体" w:cs="楷体"/>
                <w:sz w:val="24"/>
                <w:szCs w:val="24"/>
                <w:u w:val="single"/>
              </w:rPr>
            </w:pPr>
          </w:p>
        </w:tc>
        <w:tc>
          <w:tcPr>
            <w:tcW w:w="1761" w:type="dxa"/>
            <w:vAlign w:val="center"/>
          </w:tcPr>
          <w:p>
            <w:pPr>
              <w:jc w:val="center"/>
              <w:rPr>
                <w:rFonts w:hint="eastAsia" w:ascii="楷体" w:hAnsi="楷体" w:eastAsia="楷体" w:cs="楷体"/>
                <w:sz w:val="24"/>
                <w:szCs w:val="24"/>
                <w:u w:val="single"/>
              </w:rPr>
            </w:pPr>
            <w:r>
              <w:rPr>
                <w:rFonts w:hint="eastAsia" w:ascii="楷体" w:hAnsi="楷体" w:eastAsia="楷体" w:cs="楷体"/>
                <w:sz w:val="24"/>
                <w:szCs w:val="24"/>
                <w:u w:val="single"/>
              </w:rPr>
              <w:t>其它隔墙</w:t>
            </w:r>
          </w:p>
        </w:tc>
        <w:tc>
          <w:tcPr>
            <w:tcW w:w="1191" w:type="dxa"/>
            <w:vAlign w:val="center"/>
          </w:tcPr>
          <w:p>
            <w:pPr>
              <w:jc w:val="center"/>
              <w:rPr>
                <w:rFonts w:hint="eastAsia" w:ascii="楷体" w:hAnsi="楷体" w:eastAsia="楷体" w:cs="楷体"/>
                <w:sz w:val="24"/>
                <w:szCs w:val="24"/>
                <w:u w:val="single"/>
              </w:rPr>
            </w:pPr>
            <w:r>
              <w:rPr>
                <w:rFonts w:hint="eastAsia" w:ascii="楷体" w:hAnsi="楷体" w:eastAsia="楷体" w:cs="楷体"/>
                <w:sz w:val="24"/>
                <w:szCs w:val="24"/>
                <w:u w:val="single"/>
              </w:rPr>
              <w:t>0.6</w:t>
            </w:r>
          </w:p>
        </w:tc>
        <w:tc>
          <w:tcPr>
            <w:tcW w:w="1191" w:type="dxa"/>
            <w:vAlign w:val="center"/>
          </w:tcPr>
          <w:p>
            <w:pPr>
              <w:jc w:val="center"/>
              <w:rPr>
                <w:rFonts w:hint="eastAsia" w:ascii="楷体" w:hAnsi="楷体" w:eastAsia="楷体" w:cs="楷体"/>
                <w:sz w:val="24"/>
                <w:szCs w:val="24"/>
                <w:u w:val="single"/>
                <w:lang w:val="en-US" w:eastAsia="zh-CN"/>
              </w:rPr>
            </w:pPr>
            <w:r>
              <w:rPr>
                <w:rFonts w:hint="eastAsia" w:ascii="楷体" w:hAnsi="楷体" w:eastAsia="楷体" w:cs="楷体"/>
                <w:sz w:val="24"/>
                <w:szCs w:val="24"/>
                <w:u w:val="single"/>
                <w:lang w:val="en-US" w:eastAsia="zh-CN"/>
              </w:rPr>
              <w:t>二级</w:t>
            </w:r>
          </w:p>
        </w:tc>
        <w:tc>
          <w:tcPr>
            <w:tcW w:w="1191" w:type="dxa"/>
            <w:vAlign w:val="center"/>
          </w:tcPr>
          <w:p>
            <w:pPr>
              <w:jc w:val="center"/>
              <w:rPr>
                <w:rFonts w:hint="eastAsia" w:ascii="楷体" w:hAnsi="楷体" w:eastAsia="楷体" w:cs="楷体"/>
                <w:sz w:val="24"/>
                <w:szCs w:val="24"/>
                <w:u w:val="single"/>
              </w:rPr>
            </w:pPr>
            <w:r>
              <w:rPr>
                <w:rFonts w:hint="eastAsia" w:ascii="楷体" w:hAnsi="楷体" w:eastAsia="楷体" w:cs="楷体"/>
                <w:sz w:val="24"/>
                <w:szCs w:val="24"/>
                <w:u w:val="single"/>
                <w:lang w:val="en-US" w:eastAsia="zh-CN"/>
              </w:rPr>
              <w:t>三级</w:t>
            </w:r>
          </w:p>
        </w:tc>
        <w:tc>
          <w:tcPr>
            <w:tcW w:w="1191" w:type="dxa"/>
            <w:vAlign w:val="center"/>
          </w:tcPr>
          <w:p>
            <w:pPr>
              <w:jc w:val="center"/>
              <w:rPr>
                <w:rFonts w:hint="eastAsia" w:ascii="楷体" w:hAnsi="楷体" w:eastAsia="楷体" w:cs="楷体"/>
                <w:sz w:val="24"/>
                <w:szCs w:val="24"/>
                <w:u w:val="single"/>
              </w:rPr>
            </w:pPr>
            <w:r>
              <w:rPr>
                <w:rFonts w:hint="eastAsia" w:ascii="楷体" w:hAnsi="楷体" w:eastAsia="楷体" w:cs="楷体"/>
                <w:sz w:val="24"/>
                <w:szCs w:val="24"/>
                <w:u w:val="single"/>
                <w:lang w:val="en-US" w:eastAsia="zh-C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5" w:type="dxa"/>
            <w:vMerge w:val="restart"/>
            <w:vAlign w:val="center"/>
          </w:tcPr>
          <w:p>
            <w:pPr>
              <w:jc w:val="center"/>
              <w:rPr>
                <w:rFonts w:hint="eastAsia" w:ascii="楷体" w:hAnsi="楷体" w:eastAsia="楷体" w:cs="楷体"/>
                <w:sz w:val="24"/>
                <w:szCs w:val="24"/>
                <w:u w:val="single"/>
              </w:rPr>
            </w:pPr>
            <w:r>
              <w:rPr>
                <w:rFonts w:hint="eastAsia" w:ascii="楷体" w:hAnsi="楷体" w:eastAsia="楷体" w:cs="楷体"/>
                <w:sz w:val="24"/>
                <w:szCs w:val="24"/>
                <w:u w:val="single"/>
              </w:rPr>
              <w:t>连接</w:t>
            </w:r>
          </w:p>
        </w:tc>
        <w:tc>
          <w:tcPr>
            <w:tcW w:w="1761" w:type="dxa"/>
            <w:vAlign w:val="center"/>
          </w:tcPr>
          <w:p>
            <w:pPr>
              <w:jc w:val="center"/>
              <w:rPr>
                <w:rFonts w:hint="eastAsia" w:ascii="楷体" w:hAnsi="楷体" w:eastAsia="楷体" w:cs="楷体"/>
                <w:sz w:val="24"/>
                <w:szCs w:val="24"/>
                <w:u w:val="single"/>
              </w:rPr>
            </w:pPr>
            <w:r>
              <w:rPr>
                <w:rFonts w:hint="eastAsia" w:ascii="楷体" w:hAnsi="楷体" w:eastAsia="楷体" w:cs="楷体"/>
                <w:sz w:val="24"/>
                <w:szCs w:val="24"/>
                <w:u w:val="single"/>
                <w:lang w:eastAsia="zh-CN"/>
              </w:rPr>
              <w:t>注仓墙</w:t>
            </w:r>
            <w:r>
              <w:rPr>
                <w:rFonts w:hint="eastAsia" w:ascii="楷体" w:hAnsi="楷体" w:eastAsia="楷体" w:cs="楷体"/>
                <w:sz w:val="24"/>
                <w:szCs w:val="24"/>
                <w:u w:val="single"/>
              </w:rPr>
              <w:t>连接件</w:t>
            </w:r>
          </w:p>
        </w:tc>
        <w:tc>
          <w:tcPr>
            <w:tcW w:w="1191" w:type="dxa"/>
            <w:vAlign w:val="center"/>
          </w:tcPr>
          <w:p>
            <w:pPr>
              <w:jc w:val="center"/>
              <w:rPr>
                <w:rFonts w:hint="eastAsia" w:ascii="楷体" w:hAnsi="楷体" w:eastAsia="楷体" w:cs="楷体"/>
                <w:sz w:val="24"/>
                <w:szCs w:val="24"/>
                <w:u w:val="single"/>
              </w:rPr>
            </w:pPr>
            <w:r>
              <w:rPr>
                <w:rFonts w:hint="eastAsia" w:ascii="楷体" w:hAnsi="楷体" w:eastAsia="楷体" w:cs="楷体"/>
                <w:sz w:val="24"/>
                <w:szCs w:val="24"/>
                <w:u w:val="single"/>
              </w:rPr>
              <w:t>1.2</w:t>
            </w:r>
          </w:p>
        </w:tc>
        <w:tc>
          <w:tcPr>
            <w:tcW w:w="1191" w:type="dxa"/>
            <w:vAlign w:val="center"/>
          </w:tcPr>
          <w:p>
            <w:pPr>
              <w:jc w:val="center"/>
              <w:rPr>
                <w:rFonts w:hint="eastAsia" w:ascii="楷体" w:hAnsi="楷体" w:eastAsia="楷体" w:cs="楷体"/>
                <w:sz w:val="24"/>
                <w:szCs w:val="24"/>
                <w:u w:val="single"/>
              </w:rPr>
            </w:pPr>
            <w:r>
              <w:rPr>
                <w:rFonts w:hint="eastAsia" w:ascii="楷体" w:hAnsi="楷体" w:eastAsia="楷体" w:cs="楷体"/>
                <w:sz w:val="24"/>
                <w:szCs w:val="24"/>
                <w:u w:val="single"/>
                <w:lang w:val="en-US" w:eastAsia="zh-CN"/>
              </w:rPr>
              <w:t>一级</w:t>
            </w:r>
          </w:p>
        </w:tc>
        <w:tc>
          <w:tcPr>
            <w:tcW w:w="1191" w:type="dxa"/>
            <w:vAlign w:val="center"/>
          </w:tcPr>
          <w:p>
            <w:pPr>
              <w:jc w:val="center"/>
              <w:rPr>
                <w:rFonts w:hint="eastAsia" w:ascii="楷体" w:hAnsi="楷体" w:eastAsia="楷体" w:cs="楷体"/>
                <w:sz w:val="24"/>
                <w:szCs w:val="24"/>
                <w:u w:val="single"/>
              </w:rPr>
            </w:pPr>
            <w:r>
              <w:rPr>
                <w:rFonts w:hint="eastAsia" w:ascii="楷体" w:hAnsi="楷体" w:eastAsia="楷体" w:cs="楷体"/>
                <w:sz w:val="24"/>
                <w:szCs w:val="24"/>
                <w:u w:val="single"/>
                <w:lang w:val="en-US" w:eastAsia="zh-CN"/>
              </w:rPr>
              <w:t>一级</w:t>
            </w:r>
          </w:p>
        </w:tc>
        <w:tc>
          <w:tcPr>
            <w:tcW w:w="1191" w:type="dxa"/>
            <w:vAlign w:val="center"/>
          </w:tcPr>
          <w:p>
            <w:pPr>
              <w:jc w:val="center"/>
              <w:rPr>
                <w:rFonts w:hint="eastAsia" w:ascii="楷体" w:hAnsi="楷体" w:eastAsia="楷体" w:cs="楷体"/>
                <w:sz w:val="24"/>
                <w:szCs w:val="24"/>
                <w:u w:val="single"/>
              </w:rPr>
            </w:pPr>
            <w:r>
              <w:rPr>
                <w:rFonts w:hint="eastAsia" w:ascii="楷体" w:hAnsi="楷体" w:eastAsia="楷体" w:cs="楷体"/>
                <w:sz w:val="24"/>
                <w:szCs w:val="24"/>
                <w:u w:val="single"/>
                <w:lang w:val="en-US" w:eastAsia="zh-CN"/>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5" w:type="dxa"/>
            <w:vMerge w:val="continue"/>
            <w:vAlign w:val="center"/>
          </w:tcPr>
          <w:p>
            <w:pPr>
              <w:jc w:val="center"/>
              <w:rPr>
                <w:rFonts w:hint="eastAsia" w:ascii="楷体" w:hAnsi="楷体" w:eastAsia="楷体" w:cs="楷体"/>
                <w:sz w:val="24"/>
                <w:szCs w:val="24"/>
                <w:u w:val="single"/>
              </w:rPr>
            </w:pPr>
          </w:p>
        </w:tc>
        <w:tc>
          <w:tcPr>
            <w:tcW w:w="1761" w:type="dxa"/>
            <w:vAlign w:val="center"/>
          </w:tcPr>
          <w:p>
            <w:pPr>
              <w:jc w:val="center"/>
              <w:rPr>
                <w:rFonts w:hint="eastAsia" w:ascii="楷体" w:hAnsi="楷体" w:eastAsia="楷体" w:cs="楷体"/>
                <w:sz w:val="24"/>
                <w:szCs w:val="24"/>
                <w:u w:val="single"/>
                <w:lang w:val="en-US" w:eastAsia="zh-CN"/>
              </w:rPr>
            </w:pPr>
            <w:r>
              <w:rPr>
                <w:rFonts w:hint="eastAsia" w:ascii="楷体" w:hAnsi="楷体" w:eastAsia="楷体" w:cs="楷体"/>
                <w:sz w:val="24"/>
                <w:szCs w:val="24"/>
                <w:u w:val="single"/>
                <w:lang w:val="en-US" w:eastAsia="zh-CN"/>
              </w:rPr>
              <w:t>饰面连接件</w:t>
            </w:r>
          </w:p>
        </w:tc>
        <w:tc>
          <w:tcPr>
            <w:tcW w:w="1191" w:type="dxa"/>
            <w:vAlign w:val="center"/>
          </w:tcPr>
          <w:p>
            <w:pPr>
              <w:jc w:val="center"/>
              <w:rPr>
                <w:rFonts w:hint="eastAsia" w:ascii="楷体" w:hAnsi="楷体" w:eastAsia="楷体" w:cs="楷体"/>
                <w:sz w:val="24"/>
                <w:szCs w:val="24"/>
                <w:u w:val="single"/>
                <w:lang w:val="en-US" w:eastAsia="zh-CN"/>
              </w:rPr>
            </w:pPr>
            <w:r>
              <w:rPr>
                <w:rFonts w:hint="eastAsia" w:ascii="楷体" w:hAnsi="楷体" w:eastAsia="楷体" w:cs="楷体"/>
                <w:sz w:val="24"/>
                <w:szCs w:val="24"/>
                <w:u w:val="single"/>
                <w:lang w:val="en-US" w:eastAsia="zh-CN"/>
              </w:rPr>
              <w:t>1.0</w:t>
            </w:r>
          </w:p>
        </w:tc>
        <w:tc>
          <w:tcPr>
            <w:tcW w:w="1191" w:type="dxa"/>
            <w:vAlign w:val="center"/>
          </w:tcPr>
          <w:p>
            <w:pPr>
              <w:jc w:val="center"/>
              <w:rPr>
                <w:rFonts w:hint="eastAsia" w:ascii="楷体" w:hAnsi="楷体" w:eastAsia="楷体" w:cs="楷体"/>
                <w:sz w:val="24"/>
                <w:szCs w:val="24"/>
                <w:u w:val="single"/>
                <w:lang w:val="en-US" w:eastAsia="zh-CN"/>
              </w:rPr>
            </w:pPr>
            <w:r>
              <w:rPr>
                <w:rFonts w:hint="eastAsia" w:ascii="楷体" w:hAnsi="楷体" w:eastAsia="楷体" w:cs="楷体"/>
                <w:sz w:val="24"/>
                <w:szCs w:val="24"/>
                <w:u w:val="single"/>
                <w:lang w:val="en-US" w:eastAsia="zh-CN"/>
              </w:rPr>
              <w:t>二级</w:t>
            </w:r>
          </w:p>
        </w:tc>
        <w:tc>
          <w:tcPr>
            <w:tcW w:w="1191" w:type="dxa"/>
            <w:vAlign w:val="center"/>
          </w:tcPr>
          <w:p>
            <w:pPr>
              <w:jc w:val="center"/>
              <w:rPr>
                <w:rFonts w:hint="eastAsia" w:ascii="楷体" w:hAnsi="楷体" w:eastAsia="楷体" w:cs="楷体"/>
                <w:sz w:val="24"/>
                <w:szCs w:val="24"/>
                <w:u w:val="single"/>
                <w:lang w:val="en-US" w:eastAsia="zh-CN"/>
              </w:rPr>
            </w:pPr>
            <w:r>
              <w:rPr>
                <w:rFonts w:hint="eastAsia" w:ascii="楷体" w:hAnsi="楷体" w:eastAsia="楷体" w:cs="楷体"/>
                <w:sz w:val="24"/>
                <w:szCs w:val="24"/>
                <w:u w:val="single"/>
                <w:lang w:val="en-US" w:eastAsia="zh-CN"/>
              </w:rPr>
              <w:t>二级</w:t>
            </w:r>
          </w:p>
        </w:tc>
        <w:tc>
          <w:tcPr>
            <w:tcW w:w="1191" w:type="dxa"/>
            <w:vAlign w:val="center"/>
          </w:tcPr>
          <w:p>
            <w:pPr>
              <w:jc w:val="center"/>
              <w:rPr>
                <w:rFonts w:hint="eastAsia" w:ascii="楷体" w:hAnsi="楷体" w:eastAsia="楷体" w:cs="楷体"/>
                <w:sz w:val="24"/>
                <w:szCs w:val="24"/>
                <w:u w:val="single"/>
                <w:lang w:val="en-US" w:eastAsia="zh-CN"/>
              </w:rPr>
            </w:pPr>
            <w:r>
              <w:rPr>
                <w:rFonts w:hint="eastAsia" w:ascii="楷体" w:hAnsi="楷体" w:eastAsia="楷体" w:cs="楷体"/>
                <w:sz w:val="24"/>
                <w:szCs w:val="24"/>
                <w:u w:val="single"/>
                <w:lang w:val="en-US" w:eastAsia="zh-CN"/>
              </w:rPr>
              <w:t>二级</w:t>
            </w:r>
          </w:p>
        </w:tc>
      </w:tr>
    </w:tbl>
    <w:p>
      <w:pPr>
        <w:ind w:firstLine="360" w:firstLineChars="200"/>
        <w:rPr>
          <w:rFonts w:hint="eastAsia"/>
          <w:sz w:val="18"/>
          <w:szCs w:val="18"/>
          <w:u w:val="single"/>
          <w:lang w:val="en-US" w:eastAsia="zh-CN"/>
        </w:rPr>
      </w:pPr>
      <w:r>
        <w:rPr>
          <w:rFonts w:hint="eastAsia"/>
          <w:sz w:val="18"/>
          <w:szCs w:val="18"/>
          <w:u w:val="single"/>
          <w:lang w:val="en-US" w:eastAsia="zh-CN"/>
        </w:rPr>
        <w:t>注：1 闹市区丙类建筑临街面的外围护注仓墙、应提高一级，一级时不再提高；</w:t>
      </w:r>
    </w:p>
    <w:p>
      <w:pPr>
        <w:ind w:firstLine="720" w:firstLineChars="400"/>
        <w:rPr>
          <w:rFonts w:hint="eastAsia"/>
          <w:sz w:val="18"/>
          <w:szCs w:val="18"/>
          <w:u w:val="single"/>
          <w:lang w:val="en-US" w:eastAsia="zh-CN"/>
        </w:rPr>
      </w:pPr>
      <w:r>
        <w:rPr>
          <w:rFonts w:hint="eastAsia"/>
          <w:sz w:val="18"/>
          <w:szCs w:val="18"/>
          <w:u w:val="single"/>
          <w:lang w:val="en-US" w:eastAsia="zh-CN"/>
        </w:rPr>
        <w:t>2 平时无人地段乙、丙类建筑的外墙及其连接件，可降低一级，三级时不再降低；</w:t>
      </w:r>
    </w:p>
    <w:p>
      <w:pPr>
        <w:ind w:left="900" w:leftChars="300" w:hanging="180" w:hangingChars="100"/>
        <w:rPr>
          <w:rFonts w:hint="eastAsia"/>
          <w:sz w:val="18"/>
          <w:szCs w:val="18"/>
          <w:u w:val="single"/>
          <w:lang w:val="en-US" w:eastAsia="zh-CN"/>
        </w:rPr>
      </w:pPr>
      <w:r>
        <w:rPr>
          <w:rFonts w:hint="eastAsia"/>
          <w:sz w:val="18"/>
          <w:szCs w:val="18"/>
          <w:u w:val="single"/>
          <w:lang w:val="en-US" w:eastAsia="zh-CN"/>
        </w:rPr>
        <w:t>3 房屋总高度超过12m的乙类框架结构的楼电梯间隔墙、天井隔墙，应提高一级，一级时不再提高；</w:t>
      </w:r>
    </w:p>
    <w:p>
      <w:pPr>
        <w:ind w:firstLine="720" w:firstLineChars="400"/>
        <w:rPr>
          <w:rFonts w:hint="eastAsia"/>
          <w:sz w:val="18"/>
          <w:szCs w:val="18"/>
          <w:u w:val="single"/>
          <w:lang w:val="en-US" w:eastAsia="zh-CN"/>
        </w:rPr>
      </w:pPr>
      <w:r>
        <w:rPr>
          <w:rFonts w:hint="eastAsia"/>
          <w:sz w:val="18"/>
          <w:szCs w:val="18"/>
          <w:u w:val="single"/>
          <w:lang w:val="en-US" w:eastAsia="zh-CN"/>
        </w:rPr>
        <w:t>4 丙类建筑内有易燃气体时，其天井隔墙宜提高一级；</w:t>
      </w:r>
    </w:p>
    <w:p>
      <w:pPr>
        <w:ind w:firstLine="720" w:firstLineChars="400"/>
        <w:rPr>
          <w:rFonts w:hint="default"/>
          <w:sz w:val="18"/>
          <w:szCs w:val="18"/>
          <w:u w:val="single"/>
          <w:lang w:val="en-US" w:eastAsia="zh-CN"/>
        </w:rPr>
      </w:pPr>
      <w:r>
        <w:rPr>
          <w:rFonts w:hint="eastAsia"/>
          <w:sz w:val="18"/>
          <w:szCs w:val="18"/>
          <w:u w:val="single"/>
          <w:lang w:val="en-US" w:eastAsia="zh-CN"/>
        </w:rPr>
        <w:t>5 不同功能级别的注仓墙连接在一起时，应按较高功能级别的要求进行设计。</w:t>
      </w:r>
    </w:p>
    <w:p>
      <w:pPr>
        <w:ind w:firstLine="480" w:firstLineChars="200"/>
        <w:rPr>
          <w:rFonts w:hint="eastAsia"/>
          <w:sz w:val="18"/>
          <w:szCs w:val="18"/>
          <w:lang w:val="en-US" w:eastAsia="zh-CN"/>
        </w:rPr>
      </w:pPr>
      <w:r>
        <w:rPr>
          <w:rFonts w:hint="eastAsia" w:ascii="楷体" w:hAnsi="楷体" w:eastAsia="楷体" w:cs="楷体"/>
          <w:sz w:val="24"/>
          <w:szCs w:val="24"/>
          <w:u w:val="single"/>
          <w:lang w:val="en-US" w:eastAsia="zh-CN"/>
        </w:rPr>
        <w:t>对于一些体型特别复杂，按现行国家标准《建筑抗震设计规范》</w:t>
      </w:r>
      <w:r>
        <w:rPr>
          <w:rFonts w:hint="default" w:ascii="Times New Roman" w:hAnsi="Times New Roman" w:eastAsia="楷体" w:cs="Times New Roman"/>
          <w:sz w:val="24"/>
          <w:szCs w:val="24"/>
          <w:u w:val="single"/>
          <w:lang w:val="en-US" w:eastAsia="zh-CN"/>
        </w:rPr>
        <w:t>GB 50011</w:t>
      </w:r>
      <w:r>
        <w:rPr>
          <w:rFonts w:hint="eastAsia" w:ascii="楷体" w:hAnsi="楷体" w:eastAsia="楷体" w:cs="楷体"/>
          <w:sz w:val="24"/>
          <w:szCs w:val="24"/>
          <w:u w:val="single"/>
          <w:lang w:val="en-US" w:eastAsia="zh-CN"/>
        </w:rPr>
        <w:t>的要求，需要采用时程分析法进行结构整体分析的结构。此时，非结构构件的地震作用可取弹性时程分析的结果。</w:t>
      </w:r>
    </w:p>
    <w:p>
      <w:pPr>
        <w:rPr>
          <w:rFonts w:hint="eastAsia"/>
        </w:rPr>
      </w:pPr>
      <w:r>
        <w:rPr>
          <w:rStyle w:val="23"/>
          <w:rFonts w:hint="eastAsia" w:cs="宋体"/>
          <w:lang w:val="en-US" w:eastAsia="zh-CN"/>
        </w:rPr>
        <w:t>4</w:t>
      </w:r>
      <w:r>
        <w:rPr>
          <w:rStyle w:val="23"/>
          <w:rFonts w:hint="eastAsia" w:cs="宋体"/>
        </w:rPr>
        <w:t>.</w:t>
      </w:r>
      <w:r>
        <w:rPr>
          <w:rStyle w:val="23"/>
          <w:rFonts w:hint="eastAsia" w:cs="宋体"/>
          <w:lang w:val="en-US" w:eastAsia="zh-CN"/>
        </w:rPr>
        <w:t>2</w:t>
      </w:r>
      <w:r>
        <w:rPr>
          <w:rStyle w:val="23"/>
          <w:rFonts w:hint="eastAsia" w:cs="宋体"/>
        </w:rPr>
        <w:t>.</w:t>
      </w:r>
      <w:r>
        <w:rPr>
          <w:rStyle w:val="23"/>
          <w:rFonts w:hint="eastAsia" w:cs="宋体"/>
          <w:lang w:val="en-US" w:eastAsia="zh-CN"/>
        </w:rPr>
        <w:t>7</w:t>
      </w:r>
      <w:r>
        <w:rPr>
          <w:rFonts w:hint="eastAsia"/>
        </w:rPr>
        <w:t>  </w:t>
      </w:r>
      <w:r>
        <w:rPr>
          <w:rFonts w:hint="eastAsia"/>
          <w:lang w:val="en-US" w:eastAsia="zh-CN"/>
        </w:rPr>
        <w:t>注仓墙荷载效应计算，应按持久设计状况和地震设计状况分别进行：</w:t>
      </w:r>
    </w:p>
    <w:p>
      <w:pPr>
        <w:ind w:firstLine="481" w:firstLineChars="200"/>
        <w:rPr>
          <w:rFonts w:hint="eastAsia"/>
        </w:rPr>
      </w:pPr>
      <w:r>
        <w:rPr>
          <w:rFonts w:hint="eastAsia" w:ascii="宋体" w:hAnsi="宋体" w:cs="宋体"/>
          <w:b/>
          <w:bCs/>
          <w:lang w:val="en-US" w:eastAsia="zh-CN"/>
        </w:rPr>
        <w:t>1</w:t>
      </w:r>
      <w:r>
        <w:rPr>
          <w:rFonts w:hint="eastAsia" w:ascii="宋体" w:hAnsi="宋体" w:cs="宋体"/>
          <w:b/>
          <w:bCs/>
        </w:rPr>
        <w:t xml:space="preserve">  </w:t>
      </w:r>
      <w:r>
        <w:rPr>
          <w:rFonts w:hint="eastAsia"/>
          <w:lang w:val="en-US" w:eastAsia="zh-CN"/>
        </w:rPr>
        <w:t>仅考虑风荷载</w:t>
      </w:r>
      <w:r>
        <w:rPr>
          <w:rFonts w:hint="eastAsia"/>
        </w:rPr>
        <w:t>标准值的基本组合</w:t>
      </w:r>
      <w:r>
        <w:rPr>
          <w:rFonts w:hint="eastAsia"/>
          <w:lang w:val="en-US" w:eastAsia="zh-CN"/>
        </w:rPr>
        <w:t>，应按下式计算：</w:t>
      </w:r>
    </w:p>
    <w:p>
      <w:pPr>
        <w:jc w:val="right"/>
        <w:rPr>
          <w:rFonts w:hint="eastAsia" w:hAnsi="Cambria Math" w:eastAsia="宋体"/>
          <w:lang w:eastAsia="zh-CN"/>
        </w:rPr>
      </w:pPr>
      <m:oMath>
        <m:sSub>
          <m:sSubPr>
            <m:ctrlPr>
              <w:rPr>
                <w:rFonts w:hint="default" w:ascii="Cambria Math" w:hAnsi="Cambria Math" w:cs="Times New Roman"/>
              </w:rPr>
            </m:ctrlPr>
          </m:sSubPr>
          <m:e>
            <m:r>
              <m:rPr/>
              <w:rPr>
                <w:rFonts w:hint="default" w:ascii="Cambria Math" w:hAnsi="Cambria Math" w:cs="Times New Roman"/>
              </w:rPr>
              <m:t>S</m:t>
            </m:r>
            <m:r>
              <m:rPr>
                <m:sty m:val="p"/>
              </m:rPr>
              <w:rPr>
                <w:rFonts w:hint="default" w:ascii="Cambria Math" w:hAnsi="Cambria Math" w:cs="Times New Roman"/>
              </w:rPr>
              <m:t>=</m:t>
            </m:r>
            <m:r>
              <m:rPr/>
              <w:rPr>
                <w:rFonts w:hint="default" w:ascii="Cambria Math" w:hAnsi="Cambria Math" w:cs="Times New Roman"/>
              </w:rPr>
              <m:t>γ</m:t>
            </m:r>
            <m:ctrlPr>
              <w:rPr>
                <w:rFonts w:hint="default" w:ascii="Cambria Math" w:hAnsi="Cambria Math" w:cs="Times New Roman"/>
              </w:rPr>
            </m:ctrlPr>
          </m:e>
          <m:sub>
            <m:r>
              <m:rPr>
                <m:sty m:val="p"/>
              </m:rPr>
              <w:rPr>
                <w:rFonts w:hint="default" w:ascii="Cambria Math" w:hAnsi="Cambria Math" w:cs="Times New Roman"/>
              </w:rPr>
              <m:t>G</m:t>
            </m:r>
            <m:ctrlPr>
              <w:rPr>
                <w:rFonts w:hint="default" w:ascii="Cambria Math" w:hAnsi="Cambria Math" w:cs="Times New Roman"/>
              </w:rPr>
            </m:ctrlPr>
          </m:sub>
        </m:sSub>
        <m:sSub>
          <m:sSubPr>
            <m:ctrlPr>
              <w:rPr>
                <w:rFonts w:hint="default" w:ascii="Cambria Math" w:hAnsi="Cambria Math" w:cs="Times New Roman"/>
              </w:rPr>
            </m:ctrlPr>
          </m:sSubPr>
          <m:e>
            <m:r>
              <m:rPr/>
              <w:rPr>
                <w:rFonts w:hint="default" w:ascii="Cambria Math" w:hAnsi="Cambria Math" w:cs="Times New Roman"/>
              </w:rPr>
              <m:t>S</m:t>
            </m:r>
            <m:ctrlPr>
              <w:rPr>
                <w:rFonts w:hint="default" w:ascii="Cambria Math" w:hAnsi="Cambria Math" w:cs="Times New Roman"/>
              </w:rPr>
            </m:ctrlPr>
          </m:e>
          <m:sub>
            <m:r>
              <m:rPr>
                <m:sty m:val="p"/>
              </m:rPr>
              <w:rPr>
                <w:rFonts w:hint="default" w:ascii="Cambria Math" w:hAnsi="Cambria Math" w:cs="Times New Roman"/>
              </w:rPr>
              <m:t>GE</m:t>
            </m:r>
            <m:ctrlPr>
              <w:rPr>
                <w:rFonts w:hint="default" w:ascii="Cambria Math" w:hAnsi="Cambria Math" w:cs="Times New Roman"/>
              </w:rPr>
            </m:ctrlPr>
          </m:sub>
        </m:sSub>
        <m:r>
          <m:rPr>
            <m:sty m:val="p"/>
          </m:rPr>
          <w:rPr>
            <w:rFonts w:hint="default" w:ascii="Cambria Math" w:hAnsi="Cambria Math" w:cs="Times New Roman"/>
            <w:lang w:val="en-US" w:eastAsia="zh-CN"/>
          </w:rPr>
          <m:t>+</m:t>
        </m:r>
        <m:sSub>
          <m:sSubPr>
            <m:ctrlPr>
              <w:rPr>
                <w:rFonts w:hint="default" w:ascii="Cambria Math" w:hAnsi="Cambria Math" w:cs="Times New Roman"/>
              </w:rPr>
            </m:ctrlPr>
          </m:sSubPr>
          <m:e>
            <m:r>
              <m:rPr/>
              <w:rPr>
                <w:rFonts w:hint="default" w:ascii="Cambria Math" w:hAnsi="Cambria Math" w:cs="Times New Roman"/>
              </w:rPr>
              <m:t>γ</m:t>
            </m:r>
            <m:ctrlPr>
              <w:rPr>
                <w:rFonts w:hint="default" w:ascii="Cambria Math" w:hAnsi="Cambria Math" w:cs="Times New Roman"/>
              </w:rPr>
            </m:ctrlPr>
          </m:e>
          <m:sub>
            <m:r>
              <m:rPr>
                <m:sty m:val="p"/>
              </m:rPr>
              <w:rPr>
                <w:rFonts w:hint="default" w:ascii="Cambria Math" w:hAnsi="Cambria Math" w:cs="Times New Roman"/>
              </w:rPr>
              <m:t>w</m:t>
            </m:r>
            <m:ctrlPr>
              <w:rPr>
                <w:rFonts w:hint="default" w:ascii="Cambria Math" w:hAnsi="Cambria Math" w:cs="Times New Roman"/>
              </w:rPr>
            </m:ctrlPr>
          </m:sub>
        </m:sSub>
        <m:sSub>
          <m:sSubPr>
            <m:ctrlPr>
              <w:rPr>
                <w:rFonts w:hint="default" w:ascii="Cambria Math" w:hAnsi="Cambria Math" w:cs="Times New Roman"/>
              </w:rPr>
            </m:ctrlPr>
          </m:sSubPr>
          <m:e>
            <m:r>
              <m:rPr/>
              <w:rPr>
                <w:rFonts w:hint="default" w:ascii="Cambria Math" w:hAnsi="Cambria Math" w:cs="Times New Roman"/>
                <w:lang w:val="en-US" w:eastAsia="zh-CN"/>
              </w:rPr>
              <m:t>S</m:t>
            </m:r>
            <m:ctrlPr>
              <w:rPr>
                <w:rFonts w:hint="default" w:ascii="Cambria Math" w:hAnsi="Cambria Math" w:cs="Times New Roman"/>
              </w:rPr>
            </m:ctrlPr>
          </m:e>
          <m:sub>
            <m:r>
              <m:rPr>
                <m:sty m:val="p"/>
              </m:rPr>
              <w:rPr>
                <w:rFonts w:hint="default" w:ascii="Cambria Math" w:hAnsi="Cambria Math" w:cs="Times New Roman"/>
              </w:rPr>
              <m:t>wk</m:t>
            </m:r>
            <m:ctrlPr>
              <w:rPr>
                <w:rFonts w:hint="default" w:ascii="Cambria Math" w:hAnsi="Cambria Math" w:cs="Times New Roman"/>
              </w:rPr>
            </m:ctrlPr>
          </m:sub>
        </m:sSub>
      </m:oMath>
      <w:r>
        <w:rPr>
          <w:rFonts w:hint="eastAsia" w:hAnsi="Cambria Math" w:cs="Times New Roman"/>
          <w:i w:val="0"/>
          <w:lang w:val="en-US" w:eastAsia="zh-CN"/>
        </w:rPr>
        <w:t xml:space="preserve">                 </w:t>
      </w:r>
      <w:r>
        <w:rPr>
          <w:rFonts w:hint="eastAsia" w:hAnsi="Cambria Math" w:cs="Times New Roman"/>
          <w:i w:val="0"/>
          <w:lang w:eastAsia="zh-CN"/>
        </w:rPr>
        <w:t>（</w:t>
      </w:r>
      <w:r>
        <w:rPr>
          <w:rFonts w:hint="eastAsia" w:hAnsi="Cambria Math" w:cs="Times New Roman"/>
          <w:i w:val="0"/>
          <w:lang w:val="en-US" w:eastAsia="zh-CN"/>
        </w:rPr>
        <w:t>4.2.7-1</w:t>
      </w:r>
      <w:r>
        <w:rPr>
          <w:rFonts w:hint="eastAsia" w:hAnsi="Cambria Math" w:cs="Times New Roman"/>
          <w:i w:val="0"/>
          <w:lang w:eastAsia="zh-CN"/>
        </w:rPr>
        <w:t>）</w:t>
      </w:r>
    </w:p>
    <w:p>
      <w:pPr>
        <w:ind w:left="1440" w:hanging="1440" w:hangingChars="600"/>
        <w:jc w:val="left"/>
        <w:rPr>
          <w:rFonts w:hint="eastAsia" w:hAnsi="Cambria Math"/>
        </w:rPr>
      </w:pPr>
      <w:r>
        <w:rPr>
          <w:rFonts w:hint="eastAsia" w:hAnsi="Cambria Math"/>
        </w:rPr>
        <w:t>式中：</w:t>
      </w:r>
      <w:r>
        <w:rPr>
          <w:rFonts w:hint="eastAsia" w:hAnsi="Cambria Math"/>
          <w:i/>
          <w:iCs/>
        </w:rPr>
        <w:t>S</w:t>
      </w:r>
      <w:r>
        <w:t>——</w:t>
      </w:r>
      <w:r>
        <w:rPr>
          <w:rFonts w:hint="eastAsia" w:hAnsi="Cambria Math"/>
        </w:rPr>
        <w:t>非结构构件内力组合的设计值，包括组合的弯矩、轴向力和剪力设</w:t>
      </w:r>
    </w:p>
    <w:p>
      <w:pPr>
        <w:ind w:firstLine="1440" w:firstLineChars="600"/>
        <w:jc w:val="left"/>
        <w:rPr>
          <w:rFonts w:hint="eastAsia" w:hAnsi="Cambria Math"/>
        </w:rPr>
      </w:pPr>
      <w:r>
        <w:rPr>
          <w:rFonts w:hint="eastAsia" w:hAnsi="Cambria Math"/>
        </w:rPr>
        <w:t>计值等；</w:t>
      </w:r>
    </w:p>
    <w:p>
      <w:pPr>
        <w:ind w:left="1440" w:leftChars="300" w:hanging="720" w:hangingChars="300"/>
        <w:rPr>
          <w:rFonts w:hint="eastAsia" w:hAnsi="Cambria Math" w:eastAsia="宋体"/>
          <w:lang w:eastAsia="zh-CN"/>
        </w:rPr>
      </w:pPr>
      <m:oMath>
        <m:sSub>
          <m:sSubPr>
            <m:ctrlPr>
              <w:rPr>
                <w:rFonts w:hint="eastAsia" w:ascii="Cambria Math" w:hAnsi="Cambria Math"/>
              </w:rPr>
            </m:ctrlPr>
          </m:sSubPr>
          <m:e>
            <m:r>
              <m:rPr/>
              <w:rPr>
                <w:rFonts w:hint="default" w:ascii="Cambria Math" w:hAnsi="Cambria Math"/>
              </w:rPr>
              <m:t>γ</m:t>
            </m:r>
            <m:ctrlPr>
              <w:rPr>
                <w:rFonts w:hint="eastAsia" w:ascii="Cambria Math" w:hAnsi="Cambria Math"/>
              </w:rPr>
            </m:ctrlPr>
          </m:e>
          <m:sub>
            <m:r>
              <m:rPr>
                <m:sty m:val="p"/>
              </m:rPr>
              <w:rPr>
                <w:rFonts w:hint="eastAsia" w:ascii="Cambria Math" w:hAnsi="Cambria Math"/>
              </w:rPr>
              <m:t>G</m:t>
            </m:r>
            <m:ctrlPr>
              <w:rPr>
                <w:rFonts w:hint="eastAsia" w:ascii="Cambria Math" w:hAnsi="Cambria Math"/>
              </w:rPr>
            </m:ctrlPr>
          </m:sub>
        </m:sSub>
      </m:oMath>
      <w:r>
        <w:t>——</w:t>
      </w:r>
      <w:r>
        <w:rPr>
          <w:rFonts w:hint="eastAsia" w:hAnsi="Cambria Math"/>
        </w:rPr>
        <w:t>重力荷载分项系数，当重力荷载效应对非结构构件承载能力不利时应采用1.3</w:t>
      </w:r>
      <w:r>
        <w:rPr>
          <w:rFonts w:hint="eastAsia" w:hAnsi="Cambria Math"/>
          <w:lang w:eastAsia="zh-CN"/>
        </w:rPr>
        <w:t>，</w:t>
      </w:r>
      <w:r>
        <w:rPr>
          <w:rFonts w:hint="eastAsia" w:hAnsi="Cambria Math"/>
        </w:rPr>
        <w:t>重力荷载效应对非结构构件承载能力有利时不应大于1.0</w:t>
      </w:r>
      <w:r>
        <w:rPr>
          <w:rFonts w:hint="eastAsia" w:hAnsi="Cambria Math"/>
          <w:lang w:eastAsia="zh-CN"/>
        </w:rPr>
        <w:t>；</w:t>
      </w:r>
    </w:p>
    <w:p>
      <w:pPr>
        <w:ind w:firstLine="720" w:firstLineChars="300"/>
        <w:rPr>
          <w:rFonts w:hint="eastAsia" w:hAnsi="Cambria Math"/>
        </w:rPr>
      </w:pPr>
      <m:oMath>
        <m:sSub>
          <m:sSubPr>
            <m:ctrlPr>
              <w:rPr>
                <w:rFonts w:ascii="Cambria Math" w:hAnsi="Cambria Math"/>
              </w:rPr>
            </m:ctrlPr>
          </m:sSubPr>
          <m:e>
            <m:r>
              <m:rPr/>
              <w:rPr>
                <w:rFonts w:hint="default" w:ascii="Cambria Math" w:hAnsi="Cambria Math"/>
              </w:rPr>
              <m:t>γ</m:t>
            </m:r>
            <m:ctrlPr>
              <w:rPr>
                <w:rFonts w:ascii="Cambria Math" w:hAnsi="Cambria Math"/>
              </w:rPr>
            </m:ctrlPr>
          </m:e>
          <m:sub>
            <m:r>
              <m:rPr>
                <m:sty m:val="p"/>
              </m:rPr>
              <w:rPr>
                <w:rFonts w:hint="eastAsia" w:ascii="Cambria Math" w:hAnsi="Cambria Math"/>
              </w:rPr>
              <m:t>w</m:t>
            </m:r>
            <m:ctrlPr>
              <w:rPr>
                <w:rFonts w:ascii="Cambria Math" w:hAnsi="Cambria Math"/>
              </w:rPr>
            </m:ctrlPr>
          </m:sub>
        </m:sSub>
      </m:oMath>
      <w:r>
        <w:t>——</w:t>
      </w:r>
      <w:r>
        <w:rPr>
          <w:rFonts w:hint="eastAsia" w:hAnsi="Cambria Math"/>
        </w:rPr>
        <w:t>风荷载分项系数，应采用1.</w:t>
      </w:r>
      <w:r>
        <w:rPr>
          <w:rFonts w:hint="eastAsia" w:hAnsi="Cambria Math"/>
          <w:lang w:val="en-US" w:eastAsia="zh-CN"/>
        </w:rPr>
        <w:t>5</w:t>
      </w:r>
      <w:r>
        <w:rPr>
          <w:rFonts w:hint="eastAsia" w:hAnsi="Cambria Math"/>
        </w:rPr>
        <w:t>；</w:t>
      </w:r>
    </w:p>
    <w:p>
      <w:pPr>
        <w:ind w:firstLine="720" w:firstLineChars="300"/>
        <w:rPr>
          <w:rFonts w:hint="eastAsia" w:hAnsi="Cambria Math"/>
        </w:rPr>
      </w:pPr>
      <m:oMath>
        <m:sSub>
          <m:sSubPr>
            <m:ctrlPr>
              <w:rPr>
                <w:rFonts w:hint="eastAsia" w:ascii="Cambria Math" w:hAnsi="Cambria Math"/>
              </w:rPr>
            </m:ctrlPr>
          </m:sSubPr>
          <m:e>
            <m:r>
              <m:rPr/>
              <w:rPr>
                <w:rFonts w:hint="default" w:ascii="Cambria Math" w:hAnsi="Cambria Math"/>
              </w:rPr>
              <m:t>S</m:t>
            </m:r>
            <m:ctrlPr>
              <w:rPr>
                <w:rFonts w:hint="eastAsia" w:ascii="Cambria Math" w:hAnsi="Cambria Math"/>
              </w:rPr>
            </m:ctrlPr>
          </m:e>
          <m:sub>
            <m:r>
              <m:rPr>
                <m:sty m:val="p"/>
              </m:rPr>
              <w:rPr>
                <w:rFonts w:hint="eastAsia" w:ascii="Cambria Math" w:hAnsi="Cambria Math"/>
              </w:rPr>
              <m:t>GE</m:t>
            </m:r>
            <m:ctrlPr>
              <w:rPr>
                <w:rFonts w:hint="eastAsia" w:ascii="Cambria Math" w:hAnsi="Cambria Math"/>
              </w:rPr>
            </m:ctrlPr>
          </m:sub>
        </m:sSub>
      </m:oMath>
      <w:r>
        <w:t>——</w:t>
      </w:r>
      <w:r>
        <w:rPr>
          <w:rFonts w:hint="eastAsia" w:hAnsi="Cambria Math"/>
        </w:rPr>
        <w:t>重力荷载代表值的效应；</w:t>
      </w:r>
    </w:p>
    <w:p>
      <w:pPr>
        <w:ind w:firstLine="720" w:firstLineChars="300"/>
        <w:rPr>
          <w:rFonts w:hint="eastAsia" w:eastAsia="宋体"/>
          <w:lang w:eastAsia="zh-CN"/>
        </w:rPr>
      </w:pPr>
      <m:oMath>
        <m:sSub>
          <m:sSubPr>
            <m:ctrlPr>
              <w:rPr>
                <w:rFonts w:hint="eastAsia" w:ascii="Cambria Math" w:hAnsi="Cambria Math"/>
              </w:rPr>
            </m:ctrlPr>
          </m:sSubPr>
          <m:e>
            <m:r>
              <m:rPr/>
              <w:rPr>
                <w:rFonts w:hint="default" w:ascii="Cambria Math" w:hAnsi="Cambria Math"/>
              </w:rPr>
              <m:t>S</m:t>
            </m:r>
            <m:ctrlPr>
              <w:rPr>
                <w:rFonts w:hint="eastAsia" w:ascii="Cambria Math" w:hAnsi="Cambria Math"/>
              </w:rPr>
            </m:ctrlPr>
          </m:e>
          <m:sub>
            <m:r>
              <m:rPr>
                <m:sty m:val="p"/>
              </m:rPr>
              <w:rPr>
                <w:rFonts w:hint="eastAsia" w:ascii="Cambria Math" w:hAnsi="Cambria Math"/>
              </w:rPr>
              <m:t>wk</m:t>
            </m:r>
            <m:ctrlPr>
              <w:rPr>
                <w:rFonts w:hint="eastAsia" w:ascii="Cambria Math" w:hAnsi="Cambria Math"/>
              </w:rPr>
            </m:ctrlPr>
          </m:sub>
        </m:sSub>
      </m:oMath>
      <w:r>
        <w:t>——</w:t>
      </w:r>
      <w:r>
        <w:rPr>
          <w:rFonts w:hint="eastAsia" w:hAnsi="Cambria Math"/>
        </w:rPr>
        <w:t>风荷载标准值的效应</w:t>
      </w:r>
      <w:r>
        <w:rPr>
          <w:rFonts w:hint="eastAsia" w:hAnsi="Cambria Math"/>
          <w:lang w:eastAsia="zh-CN"/>
        </w:rPr>
        <w:t>。</w:t>
      </w:r>
    </w:p>
    <w:p>
      <w:pPr>
        <w:ind w:firstLine="481" w:firstLineChars="200"/>
        <w:rPr>
          <w:rFonts w:hint="eastAsia"/>
        </w:rPr>
      </w:pPr>
      <w:r>
        <w:rPr>
          <w:rFonts w:hint="eastAsia" w:ascii="宋体" w:hAnsi="宋体" w:cs="宋体"/>
          <w:b/>
          <w:bCs/>
          <w:lang w:val="en-US" w:eastAsia="zh-CN"/>
        </w:rPr>
        <w:t>2</w:t>
      </w:r>
      <w:r>
        <w:rPr>
          <w:rFonts w:hint="eastAsia" w:ascii="宋体" w:hAnsi="宋体" w:cs="宋体"/>
          <w:b/>
          <w:bCs/>
        </w:rPr>
        <w:t xml:space="preserve">  </w:t>
      </w:r>
      <w:r>
        <w:rPr>
          <w:rFonts w:hint="eastAsia"/>
        </w:rPr>
        <w:t>地震作用标准值效应和其他荷载效应的基本组合</w:t>
      </w:r>
      <w:r>
        <w:rPr>
          <w:rFonts w:hint="eastAsia"/>
          <w:lang w:val="en-US" w:eastAsia="zh-CN"/>
        </w:rPr>
        <w:t>，应按下式计算：</w:t>
      </w:r>
    </w:p>
    <w:p>
      <w:pPr>
        <w:jc w:val="right"/>
        <w:rPr>
          <w:rFonts w:hint="eastAsia" w:hAnsi="Cambria Math" w:cs="Times New Roman"/>
          <w:i w:val="0"/>
          <w:lang w:eastAsia="zh-CN"/>
        </w:rPr>
      </w:pPr>
      <m:oMath>
        <m:sSub>
          <m:sSubPr>
            <m:ctrlPr>
              <w:rPr>
                <w:rFonts w:hint="default" w:ascii="Cambria Math" w:hAnsi="Cambria Math" w:cs="Times New Roman"/>
              </w:rPr>
            </m:ctrlPr>
          </m:sSubPr>
          <m:e>
            <m:sSub>
              <m:sSubPr>
                <m:ctrlPr>
                  <w:rPr>
                    <w:rFonts w:hint="default" w:ascii="Cambria Math" w:hAnsi="Cambria Math" w:cs="Times New Roman"/>
                  </w:rPr>
                </m:ctrlPr>
              </m:sSubPr>
              <m:e>
                <m:r>
                  <m:rPr/>
                  <w:rPr>
                    <w:rFonts w:hint="default" w:ascii="Cambria Math" w:hAnsi="Cambria Math" w:cs="Times New Roman"/>
                  </w:rPr>
                  <m:t>S</m:t>
                </m:r>
                <m:r>
                  <m:rPr>
                    <m:sty m:val="p"/>
                  </m:rPr>
                  <w:rPr>
                    <w:rFonts w:hint="default" w:ascii="Cambria Math" w:hAnsi="Cambria Math" w:cs="Times New Roman"/>
                  </w:rPr>
                  <m:t>=</m:t>
                </m:r>
                <m:r>
                  <m:rPr/>
                  <w:rPr>
                    <w:rFonts w:hint="default" w:ascii="Cambria Math" w:hAnsi="Cambria Math" w:cs="Times New Roman"/>
                  </w:rPr>
                  <m:t>γ</m:t>
                </m:r>
                <m:ctrlPr>
                  <w:rPr>
                    <w:rFonts w:hint="default" w:ascii="Cambria Math" w:hAnsi="Cambria Math" w:cs="Times New Roman"/>
                  </w:rPr>
                </m:ctrlPr>
              </m:e>
              <m:sub>
                <m:r>
                  <m:rPr>
                    <m:sty m:val="p"/>
                  </m:rPr>
                  <w:rPr>
                    <w:rFonts w:hint="default" w:ascii="Cambria Math" w:hAnsi="Cambria Math" w:cs="Times New Roman"/>
                  </w:rPr>
                  <m:t>G</m:t>
                </m:r>
                <m:ctrlPr>
                  <w:rPr>
                    <w:rFonts w:hint="default" w:ascii="Cambria Math" w:hAnsi="Cambria Math" w:cs="Times New Roman"/>
                  </w:rPr>
                </m:ctrlPr>
              </m:sub>
            </m:sSub>
            <m:sSub>
              <m:sSubPr>
                <m:ctrlPr>
                  <w:rPr>
                    <w:rFonts w:hint="default" w:ascii="Cambria Math" w:hAnsi="Cambria Math" w:cs="Times New Roman"/>
                  </w:rPr>
                </m:ctrlPr>
              </m:sSubPr>
              <m:e>
                <m:r>
                  <m:rPr/>
                  <w:rPr>
                    <w:rFonts w:hint="default" w:ascii="Cambria Math" w:hAnsi="Cambria Math" w:cs="Times New Roman"/>
                  </w:rPr>
                  <m:t>S</m:t>
                </m:r>
                <m:ctrlPr>
                  <w:rPr>
                    <w:rFonts w:hint="default" w:ascii="Cambria Math" w:hAnsi="Cambria Math" w:cs="Times New Roman"/>
                  </w:rPr>
                </m:ctrlPr>
              </m:e>
              <m:sub>
                <m:r>
                  <m:rPr>
                    <m:sty m:val="p"/>
                  </m:rPr>
                  <w:rPr>
                    <w:rFonts w:hint="default" w:ascii="Cambria Math" w:hAnsi="Cambria Math" w:cs="Times New Roman"/>
                  </w:rPr>
                  <m:t>GE</m:t>
                </m:r>
                <m:ctrlPr>
                  <w:rPr>
                    <w:rFonts w:hint="default" w:ascii="Cambria Math" w:hAnsi="Cambria Math" w:cs="Times New Roman"/>
                  </w:rPr>
                </m:ctrlPr>
              </m:sub>
            </m:sSub>
            <m:r>
              <m:rPr>
                <m:sty m:val="p"/>
              </m:rPr>
              <w:rPr>
                <w:rFonts w:hint="default" w:ascii="Cambria Math" w:hAnsi="Cambria Math" w:cs="Times New Roman"/>
              </w:rPr>
              <m:t>+</m:t>
            </m:r>
            <m:r>
              <m:rPr/>
              <w:rPr>
                <w:rFonts w:hint="default" w:ascii="Cambria Math" w:hAnsi="Cambria Math" w:cs="Times New Roman"/>
              </w:rPr>
              <m:t>γ</m:t>
            </m:r>
            <m:ctrlPr>
              <w:rPr>
                <w:rFonts w:hint="default" w:ascii="Cambria Math" w:hAnsi="Cambria Math" w:cs="Times New Roman"/>
              </w:rPr>
            </m:ctrlPr>
          </m:e>
          <m:sub>
            <m:r>
              <m:rPr>
                <m:sty m:val="p"/>
              </m:rPr>
              <w:rPr>
                <w:rFonts w:hint="default" w:ascii="Cambria Math" w:hAnsi="Cambria Math" w:cs="Times New Roman"/>
              </w:rPr>
              <m:t>Eh</m:t>
            </m:r>
            <m:ctrlPr>
              <w:rPr>
                <w:rFonts w:hint="default" w:ascii="Cambria Math" w:hAnsi="Cambria Math" w:cs="Times New Roman"/>
              </w:rPr>
            </m:ctrlPr>
          </m:sub>
        </m:sSub>
        <m:sSub>
          <m:sSubPr>
            <m:ctrlPr>
              <w:rPr>
                <w:rFonts w:hint="default" w:ascii="Cambria Math" w:hAnsi="Cambria Math" w:cs="Times New Roman"/>
              </w:rPr>
            </m:ctrlPr>
          </m:sSubPr>
          <m:e>
            <m:r>
              <m:rPr/>
              <w:rPr>
                <w:rFonts w:hint="default" w:ascii="Cambria Math" w:hAnsi="Cambria Math" w:cs="Times New Roman"/>
              </w:rPr>
              <m:t>S</m:t>
            </m:r>
            <m:ctrlPr>
              <w:rPr>
                <w:rFonts w:hint="default" w:ascii="Cambria Math" w:hAnsi="Cambria Math" w:cs="Times New Roman"/>
              </w:rPr>
            </m:ctrlPr>
          </m:e>
          <m:sub>
            <m:r>
              <m:rPr>
                <m:sty m:val="p"/>
              </m:rPr>
              <w:rPr>
                <w:rFonts w:hint="default" w:ascii="Cambria Math" w:hAnsi="Cambria Math" w:cs="Times New Roman"/>
              </w:rPr>
              <m:t>Ehk</m:t>
            </m:r>
            <m:ctrlPr>
              <w:rPr>
                <w:rFonts w:hint="default" w:ascii="Cambria Math" w:hAnsi="Cambria Math" w:cs="Times New Roman"/>
              </w:rPr>
            </m:ctrlPr>
          </m:sub>
        </m:sSub>
        <m:r>
          <m:rPr>
            <m:sty m:val="p"/>
          </m:rPr>
          <w:rPr>
            <w:rFonts w:hint="default" w:ascii="Cambria Math" w:hAnsi="Cambria Math" w:cs="Times New Roman"/>
          </w:rPr>
          <m:t>+</m:t>
        </m:r>
        <m:sSub>
          <m:sSubPr>
            <m:ctrlPr>
              <w:rPr>
                <w:rFonts w:hint="default" w:ascii="Cambria Math" w:hAnsi="Cambria Math" w:cs="Times New Roman"/>
              </w:rPr>
            </m:ctrlPr>
          </m:sSubPr>
          <m:e>
            <m:r>
              <m:rPr/>
              <w:rPr>
                <w:rFonts w:hint="default" w:ascii="Cambria Math" w:hAnsi="Cambria Math" w:cs="Times New Roman"/>
              </w:rPr>
              <m:t>γ</m:t>
            </m:r>
            <m:ctrlPr>
              <w:rPr>
                <w:rFonts w:hint="default" w:ascii="Cambria Math" w:hAnsi="Cambria Math" w:cs="Times New Roman"/>
              </w:rPr>
            </m:ctrlPr>
          </m:e>
          <m:sub>
            <m:r>
              <m:rPr>
                <m:sty m:val="p"/>
              </m:rPr>
              <w:rPr>
                <w:rFonts w:hint="default" w:ascii="Cambria Math" w:hAnsi="Cambria Math" w:cs="Times New Roman"/>
              </w:rPr>
              <m:t>Ev</m:t>
            </m:r>
            <m:ctrlPr>
              <w:rPr>
                <w:rFonts w:hint="default" w:ascii="Cambria Math" w:hAnsi="Cambria Math" w:cs="Times New Roman"/>
              </w:rPr>
            </m:ctrlPr>
          </m:sub>
        </m:sSub>
        <m:sSub>
          <m:sSubPr>
            <m:ctrlPr>
              <w:rPr>
                <w:rFonts w:hint="default" w:ascii="Cambria Math" w:hAnsi="Cambria Math" w:cs="Times New Roman"/>
              </w:rPr>
            </m:ctrlPr>
          </m:sSubPr>
          <m:e>
            <m:r>
              <m:rPr/>
              <w:rPr>
                <w:rFonts w:hint="default" w:ascii="Cambria Math" w:hAnsi="Cambria Math" w:cs="Times New Roman"/>
              </w:rPr>
              <m:t>S</m:t>
            </m:r>
            <m:ctrlPr>
              <w:rPr>
                <w:rFonts w:hint="default" w:ascii="Cambria Math" w:hAnsi="Cambria Math" w:cs="Times New Roman"/>
              </w:rPr>
            </m:ctrlPr>
          </m:e>
          <m:sub>
            <m:r>
              <m:rPr>
                <m:sty m:val="p"/>
              </m:rPr>
              <w:rPr>
                <w:rFonts w:hint="default" w:ascii="Cambria Math" w:hAnsi="Cambria Math" w:cs="Times New Roman"/>
              </w:rPr>
              <m:t>EvK</m:t>
            </m:r>
            <m:ctrlPr>
              <w:rPr>
                <w:rFonts w:hint="default" w:ascii="Cambria Math" w:hAnsi="Cambria Math" w:cs="Times New Roman"/>
              </w:rPr>
            </m:ctrlPr>
          </m:sub>
        </m:sSub>
        <m:r>
          <m:rPr>
            <m:sty m:val="p"/>
          </m:rPr>
          <w:rPr>
            <w:rFonts w:hint="default" w:ascii="Cambria Math" w:hAnsi="Cambria Math" w:cs="Times New Roman"/>
          </w:rPr>
          <m:t>+</m:t>
        </m:r>
        <m:sSub>
          <m:sSubPr>
            <m:ctrlPr>
              <w:rPr>
                <w:rFonts w:hint="default" w:ascii="Cambria Math" w:hAnsi="Cambria Math" w:cs="Times New Roman"/>
              </w:rPr>
            </m:ctrlPr>
          </m:sSubPr>
          <m:e>
            <m:sSub>
              <m:sSubPr>
                <m:ctrlPr>
                  <w:rPr>
                    <w:rFonts w:hint="default" w:ascii="Cambria Math" w:hAnsi="Cambria Math" w:cs="Times New Roman"/>
                  </w:rPr>
                </m:ctrlPr>
              </m:sSubPr>
              <m:e>
                <m:r>
                  <m:rPr/>
                  <w:rPr>
                    <w:rFonts w:hint="default" w:ascii="Cambria Math" w:hAnsi="Cambria Math" w:cs="Times New Roman"/>
                  </w:rPr>
                  <m:t>ψ</m:t>
                </m:r>
                <m:ctrlPr>
                  <w:rPr>
                    <w:rFonts w:hint="default" w:ascii="Cambria Math" w:hAnsi="Cambria Math" w:cs="Times New Roman"/>
                  </w:rPr>
                </m:ctrlPr>
              </m:e>
              <m:sub>
                <m:r>
                  <m:rPr>
                    <m:sty m:val="p"/>
                  </m:rPr>
                  <w:rPr>
                    <w:rFonts w:hint="default" w:ascii="Cambria Math" w:hAnsi="Cambria Math" w:cs="Times New Roman"/>
                  </w:rPr>
                  <m:t>w</m:t>
                </m:r>
                <m:ctrlPr>
                  <w:rPr>
                    <w:rFonts w:hint="default" w:ascii="Cambria Math" w:hAnsi="Cambria Math" w:cs="Times New Roman"/>
                  </w:rPr>
                </m:ctrlPr>
              </m:sub>
            </m:sSub>
            <m:r>
              <m:rPr/>
              <w:rPr>
                <w:rFonts w:hint="default" w:ascii="Cambria Math" w:hAnsi="Cambria Math" w:cs="Times New Roman"/>
              </w:rPr>
              <m:t>γ</m:t>
            </m:r>
            <m:ctrlPr>
              <w:rPr>
                <w:rFonts w:hint="default" w:ascii="Cambria Math" w:hAnsi="Cambria Math" w:cs="Times New Roman"/>
              </w:rPr>
            </m:ctrlPr>
          </m:e>
          <m:sub>
            <m:r>
              <m:rPr>
                <m:sty m:val="p"/>
              </m:rPr>
              <w:rPr>
                <w:rFonts w:hint="default" w:ascii="Cambria Math" w:hAnsi="Cambria Math" w:cs="Times New Roman"/>
              </w:rPr>
              <m:t>w</m:t>
            </m:r>
            <m:ctrlPr>
              <w:rPr>
                <w:rFonts w:hint="default" w:ascii="Cambria Math" w:hAnsi="Cambria Math" w:cs="Times New Roman"/>
              </w:rPr>
            </m:ctrlPr>
          </m:sub>
        </m:sSub>
        <m:sSub>
          <m:sSubPr>
            <m:ctrlPr>
              <w:rPr>
                <w:rFonts w:hint="default" w:ascii="Cambria Math" w:hAnsi="Cambria Math" w:cs="Times New Roman"/>
              </w:rPr>
            </m:ctrlPr>
          </m:sSubPr>
          <m:e>
            <m:r>
              <m:rPr/>
              <w:rPr>
                <w:rFonts w:hint="default" w:ascii="Cambria Math" w:hAnsi="Cambria Math" w:cs="Times New Roman"/>
                <w:lang w:val="en-US" w:eastAsia="zh-CN"/>
              </w:rPr>
              <m:t>S</m:t>
            </m:r>
            <m:ctrlPr>
              <w:rPr>
                <w:rFonts w:hint="default" w:ascii="Cambria Math" w:hAnsi="Cambria Math" w:cs="Times New Roman"/>
              </w:rPr>
            </m:ctrlPr>
          </m:e>
          <m:sub>
            <m:r>
              <m:rPr>
                <m:sty m:val="p"/>
              </m:rPr>
              <w:rPr>
                <w:rFonts w:hint="default" w:ascii="Cambria Math" w:hAnsi="Cambria Math" w:cs="Times New Roman"/>
              </w:rPr>
              <m:t>wk</m:t>
            </m:r>
            <m:ctrlPr>
              <w:rPr>
                <w:rFonts w:hint="default" w:ascii="Cambria Math" w:hAnsi="Cambria Math" w:cs="Times New Roman"/>
              </w:rPr>
            </m:ctrlPr>
          </m:sub>
        </m:sSub>
      </m:oMath>
      <w:r>
        <w:rPr>
          <w:rFonts w:hint="eastAsia" w:hAnsi="Cambria Math" w:cs="Times New Roman"/>
          <w:i w:val="0"/>
          <w:lang w:val="en-US" w:eastAsia="zh-CN"/>
        </w:rPr>
        <w:t xml:space="preserve">        </w:t>
      </w:r>
      <w:r>
        <w:rPr>
          <w:rFonts w:hint="eastAsia" w:hAnsi="Cambria Math" w:cs="Times New Roman"/>
          <w:i w:val="0"/>
          <w:lang w:eastAsia="zh-CN"/>
        </w:rPr>
        <w:t>（</w:t>
      </w:r>
      <w:r>
        <w:rPr>
          <w:rFonts w:hint="eastAsia" w:hAnsi="Cambria Math" w:cs="Times New Roman"/>
          <w:i w:val="0"/>
          <w:lang w:val="en-US" w:eastAsia="zh-CN"/>
        </w:rPr>
        <w:t>4.2.7-2</w:t>
      </w:r>
      <w:r>
        <w:rPr>
          <w:rFonts w:hint="eastAsia" w:hAnsi="Cambria Math" w:cs="Times New Roman"/>
          <w:i w:val="0"/>
          <w:lang w:eastAsia="zh-CN"/>
        </w:rPr>
        <w:t>）</w:t>
      </w:r>
    </w:p>
    <w:p>
      <w:pPr>
        <w:jc w:val="left"/>
        <w:rPr>
          <w:rFonts w:hint="eastAsia" w:hAnsi="Cambria Math"/>
        </w:rPr>
      </w:pPr>
      <w:r>
        <w:rPr>
          <w:rFonts w:hint="eastAsia" w:hAnsi="Cambria Math"/>
        </w:rPr>
        <w:t>式中：</w:t>
      </w:r>
      <m:oMath>
        <m:sSub>
          <m:sSubPr>
            <m:ctrlPr>
              <w:rPr>
                <w:rFonts w:ascii="Cambria Math" w:hAnsi="Cambria Math"/>
              </w:rPr>
            </m:ctrlPr>
          </m:sSubPr>
          <m:e>
            <m:r>
              <m:rPr/>
              <w:rPr>
                <w:rFonts w:hint="default" w:ascii="Cambria Math" w:hAnsi="Cambria Math"/>
              </w:rPr>
              <m:t>γ</m:t>
            </m:r>
            <m:ctrlPr>
              <w:rPr>
                <w:rFonts w:ascii="Cambria Math" w:hAnsi="Cambria Math"/>
              </w:rPr>
            </m:ctrlPr>
          </m:e>
          <m:sub>
            <m:r>
              <m:rPr>
                <m:sty m:val="p"/>
              </m:rPr>
              <w:rPr>
                <w:rFonts w:hint="eastAsia" w:ascii="Cambria Math" w:hAnsi="Cambria Math"/>
              </w:rPr>
              <m:t>Eh</m:t>
            </m:r>
            <m:ctrlPr>
              <w:rPr>
                <w:rFonts w:ascii="Cambria Math" w:hAnsi="Cambria Math"/>
              </w:rPr>
            </m:ctrlPr>
          </m:sub>
        </m:sSub>
      </m:oMath>
      <w:r>
        <w:rPr>
          <w:rFonts w:hint="eastAsia" w:hAnsi="Cambria Math"/>
        </w:rPr>
        <w:t>、</w:t>
      </w:r>
      <m:oMath>
        <m:sSub>
          <m:sSubPr>
            <m:ctrlPr>
              <w:rPr>
                <w:rFonts w:ascii="Cambria Math" w:hAnsi="Cambria Math"/>
              </w:rPr>
            </m:ctrlPr>
          </m:sSubPr>
          <m:e>
            <m:r>
              <m:rPr/>
              <w:rPr>
                <w:rFonts w:hint="default" w:ascii="Cambria Math" w:hAnsi="Cambria Math"/>
              </w:rPr>
              <m:t>γ</m:t>
            </m:r>
            <m:ctrlPr>
              <w:rPr>
                <w:rFonts w:ascii="Cambria Math" w:hAnsi="Cambria Math"/>
              </w:rPr>
            </m:ctrlPr>
          </m:e>
          <m:sub>
            <m:r>
              <m:rPr>
                <m:sty m:val="p"/>
              </m:rPr>
              <w:rPr>
                <w:rFonts w:hint="eastAsia" w:ascii="Cambria Math" w:hAnsi="Cambria Math"/>
              </w:rPr>
              <m:t>Ev</m:t>
            </m:r>
            <m:ctrlPr>
              <w:rPr>
                <w:rFonts w:ascii="Cambria Math" w:hAnsi="Cambria Math"/>
              </w:rPr>
            </m:ctrlPr>
          </m:sub>
        </m:sSub>
      </m:oMath>
      <w:r>
        <w:t>——</w:t>
      </w:r>
      <w:r>
        <w:rPr>
          <w:rFonts w:hint="eastAsia" w:hAnsi="Cambria Math"/>
        </w:rPr>
        <w:t>分别为水平、竖向地震作用分项系数，应按表4.2.</w:t>
      </w:r>
      <w:r>
        <w:rPr>
          <w:rFonts w:hint="eastAsia" w:hAnsi="Cambria Math"/>
          <w:lang w:val="en-US" w:eastAsia="zh-CN"/>
        </w:rPr>
        <w:t>7</w:t>
      </w:r>
      <w:r>
        <w:rPr>
          <w:rFonts w:hint="eastAsia" w:hAnsi="Cambria Math"/>
        </w:rPr>
        <w:t>采用；</w:t>
      </w:r>
    </w:p>
    <w:p>
      <w:pPr>
        <w:ind w:left="1680" w:leftChars="300" w:hanging="960" w:hangingChars="400"/>
        <w:rPr>
          <w:rFonts w:hint="eastAsia" w:hAnsi="Cambria Math"/>
        </w:rPr>
      </w:pPr>
      <m:oMath>
        <m:sSub>
          <m:sSubPr>
            <m:ctrlPr>
              <w:rPr>
                <w:rFonts w:hint="eastAsia" w:ascii="Cambria Math" w:hAnsi="Cambria Math"/>
              </w:rPr>
            </m:ctrlPr>
          </m:sSubPr>
          <m:e>
            <m:r>
              <m:rPr/>
              <w:rPr>
                <w:rFonts w:hint="default" w:ascii="Cambria Math" w:hAnsi="Cambria Math"/>
              </w:rPr>
              <m:t>S</m:t>
            </m:r>
            <m:ctrlPr>
              <w:rPr>
                <w:rFonts w:hint="eastAsia" w:ascii="Cambria Math" w:hAnsi="Cambria Math"/>
              </w:rPr>
            </m:ctrlPr>
          </m:e>
          <m:sub>
            <m:r>
              <m:rPr>
                <m:sty m:val="p"/>
              </m:rPr>
              <w:rPr>
                <w:rFonts w:hint="eastAsia" w:ascii="Cambria Math" w:hAnsi="Cambria Math"/>
              </w:rPr>
              <m:t>Ehk</m:t>
            </m:r>
            <m:ctrlPr>
              <w:rPr>
                <w:rFonts w:hint="eastAsia" w:ascii="Cambria Math" w:hAnsi="Cambria Math"/>
              </w:rPr>
            </m:ctrlPr>
          </m:sub>
        </m:sSub>
      </m:oMath>
      <w:r>
        <w:t>——</w:t>
      </w:r>
      <w:r>
        <w:rPr>
          <w:rFonts w:hint="eastAsia" w:hAnsi="Cambria Math"/>
        </w:rPr>
        <w:t>水平地震作用标准值的效应，尚应乘以相应的增大系数或调整系数；</w:t>
      </w:r>
    </w:p>
    <w:p>
      <w:pPr>
        <w:ind w:left="1680" w:leftChars="300" w:hanging="960" w:hangingChars="400"/>
        <w:rPr>
          <w:rFonts w:hint="eastAsia" w:hAnsi="Cambria Math"/>
          <w:lang w:eastAsia="zh-CN"/>
        </w:rPr>
      </w:pPr>
      <m:oMath>
        <m:sSub>
          <m:sSubPr>
            <m:ctrlPr>
              <w:rPr>
                <w:rFonts w:hint="eastAsia" w:ascii="Cambria Math" w:hAnsi="Cambria Math"/>
              </w:rPr>
            </m:ctrlPr>
          </m:sSubPr>
          <m:e>
            <m:r>
              <m:rPr/>
              <w:rPr>
                <w:rFonts w:hint="default" w:ascii="Cambria Math" w:hAnsi="Cambria Math"/>
              </w:rPr>
              <m:t>S</m:t>
            </m:r>
            <m:ctrlPr>
              <w:rPr>
                <w:rFonts w:hint="eastAsia" w:ascii="Cambria Math" w:hAnsi="Cambria Math"/>
              </w:rPr>
            </m:ctrlPr>
          </m:e>
          <m:sub>
            <m:r>
              <m:rPr>
                <m:sty m:val="p"/>
              </m:rPr>
              <w:rPr>
                <w:rFonts w:hint="eastAsia" w:ascii="Cambria Math" w:hAnsi="Cambria Math"/>
              </w:rPr>
              <m:t>Evk</m:t>
            </m:r>
            <m:ctrlPr>
              <w:rPr>
                <w:rFonts w:hint="eastAsia" w:ascii="Cambria Math" w:hAnsi="Cambria Math"/>
              </w:rPr>
            </m:ctrlPr>
          </m:sub>
        </m:sSub>
      </m:oMath>
      <w:r>
        <w:t>——</w:t>
      </w:r>
      <w:r>
        <w:rPr>
          <w:rFonts w:hint="eastAsia" w:hAnsi="Cambria Math"/>
        </w:rPr>
        <w:t>竖向地震作用标准值的效应，尚应乘以相应的增大系数或调整系数</w:t>
      </w:r>
      <w:r>
        <w:rPr>
          <w:rFonts w:hint="eastAsia" w:hAnsi="Cambria Math"/>
          <w:lang w:eastAsia="zh-CN"/>
        </w:rPr>
        <w:t>；</w:t>
      </w:r>
    </w:p>
    <w:p>
      <w:pPr>
        <w:pStyle w:val="2"/>
        <w:ind w:firstLine="720" w:firstLineChars="300"/>
        <w:rPr>
          <w:rFonts w:hint="eastAsia" w:ascii="宋体" w:hAnsi="宋体" w:cs="宋体"/>
          <w:b/>
          <w:bCs/>
          <w:sz w:val="20"/>
        </w:rPr>
      </w:pPr>
      <m:oMath>
        <m:sSub>
          <m:sSubPr>
            <m:ctrlPr>
              <w:rPr>
                <w:rFonts w:hint="eastAsia" w:ascii="Cambria Math" w:hAnsi="Cambria Math"/>
              </w:rPr>
            </m:ctrlPr>
          </m:sSubPr>
          <m:e>
            <m:r>
              <m:rPr/>
              <w:rPr>
                <w:rFonts w:hint="default" w:ascii="Cambria Math" w:hAnsi="Cambria Math"/>
              </w:rPr>
              <m:t>ψ</m:t>
            </m:r>
            <m:ctrlPr>
              <w:rPr>
                <w:rFonts w:hint="eastAsia" w:ascii="Cambria Math" w:hAnsi="Cambria Math"/>
              </w:rPr>
            </m:ctrlPr>
          </m:e>
          <m:sub>
            <m:r>
              <m:rPr>
                <m:sty m:val="p"/>
              </m:rPr>
              <w:rPr>
                <w:rFonts w:hint="eastAsia" w:ascii="Cambria Math" w:hAnsi="Cambria Math"/>
              </w:rPr>
              <m:t>w</m:t>
            </m:r>
            <m:ctrlPr>
              <w:rPr>
                <w:rFonts w:hint="eastAsia" w:ascii="Cambria Math" w:hAnsi="Cambria Math"/>
              </w:rPr>
            </m:ctrlPr>
          </m:sub>
        </m:sSub>
      </m:oMath>
      <w:r>
        <w:t>——</w:t>
      </w:r>
      <w:r>
        <w:rPr>
          <w:rFonts w:hint="eastAsia"/>
          <w:lang w:val="en-US" w:eastAsia="zh-CN"/>
        </w:rPr>
        <w:t>风荷载组合值系数，应采用0.2。</w:t>
      </w:r>
    </w:p>
    <w:p>
      <w:pPr>
        <w:jc w:val="both"/>
        <w:rPr>
          <w:rFonts w:hint="eastAsia" w:ascii="宋体" w:hAnsi="宋体" w:cs="宋体"/>
          <w:b/>
          <w:bCs/>
          <w:sz w:val="20"/>
        </w:rPr>
      </w:pPr>
    </w:p>
    <w:p>
      <w:pPr>
        <w:pStyle w:val="2"/>
        <w:rPr>
          <w:rFonts w:hint="eastAsia"/>
        </w:rPr>
      </w:pPr>
    </w:p>
    <w:p>
      <w:pPr>
        <w:pStyle w:val="7"/>
        <w:bidi w:val="0"/>
        <w:rPr>
          <w:rFonts w:hint="eastAsia"/>
        </w:rPr>
      </w:pPr>
      <w:r>
        <w:rPr>
          <w:rFonts w:hint="eastAsia"/>
        </w:rPr>
        <w:t>表4.2.</w:t>
      </w:r>
      <w:r>
        <w:rPr>
          <w:rFonts w:hint="eastAsia"/>
          <w:lang w:val="en-US" w:eastAsia="zh-CN"/>
        </w:rPr>
        <w:t>7</w:t>
      </w:r>
      <w:r>
        <w:rPr>
          <w:rFonts w:hint="eastAsia"/>
        </w:rPr>
        <w:t xml:space="preserve"> 地震作用分项系数</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2"/>
        <w:gridCol w:w="907"/>
        <w:gridCol w:w="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2" w:type="dxa"/>
            <w:vAlign w:val="center"/>
          </w:tcPr>
          <w:p>
            <w:pPr>
              <w:jc w:val="center"/>
              <w:rPr>
                <w:rFonts w:hint="eastAsia" w:hAnsi="Cambria Math"/>
                <w:sz w:val="18"/>
                <w:szCs w:val="18"/>
              </w:rPr>
            </w:pPr>
            <w:r>
              <w:rPr>
                <w:rFonts w:hint="eastAsia" w:hAnsi="Cambria Math"/>
                <w:sz w:val="18"/>
                <w:szCs w:val="18"/>
              </w:rPr>
              <w:t>地震作用</w:t>
            </w:r>
          </w:p>
        </w:tc>
        <w:tc>
          <w:tcPr>
            <w:tcW w:w="907" w:type="dxa"/>
            <w:vAlign w:val="center"/>
          </w:tcPr>
          <w:p>
            <w:pPr>
              <w:jc w:val="center"/>
              <w:rPr>
                <w:rFonts w:hint="eastAsia" w:hAnsi="Cambria Math"/>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γ</m:t>
                    </m:r>
                    <m:ctrlPr>
                      <w:rPr>
                        <w:rFonts w:ascii="Cambria Math" w:hAnsi="Cambria Math"/>
                        <w:sz w:val="18"/>
                        <w:szCs w:val="18"/>
                      </w:rPr>
                    </m:ctrlPr>
                  </m:e>
                  <m:sub>
                    <m:r>
                      <m:rPr>
                        <m:sty m:val="p"/>
                      </m:rPr>
                      <w:rPr>
                        <w:rFonts w:hint="eastAsia" w:ascii="Cambria Math" w:hAnsi="Cambria Math"/>
                        <w:sz w:val="18"/>
                        <w:szCs w:val="18"/>
                      </w:rPr>
                      <m:t>Eh</m:t>
                    </m:r>
                    <m:ctrlPr>
                      <w:rPr>
                        <w:rFonts w:ascii="Cambria Math" w:hAnsi="Cambria Math"/>
                        <w:sz w:val="18"/>
                        <w:szCs w:val="18"/>
                      </w:rPr>
                    </m:ctrlPr>
                  </m:sub>
                </m:sSub>
              </m:oMath>
            </m:oMathPara>
          </w:p>
        </w:tc>
        <w:tc>
          <w:tcPr>
            <w:tcW w:w="907" w:type="dxa"/>
            <w:vAlign w:val="center"/>
          </w:tcPr>
          <w:p>
            <w:pPr>
              <w:jc w:val="center"/>
              <w:rPr>
                <w:rFonts w:hint="eastAsia" w:hAnsi="Cambria Math"/>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γ</m:t>
                    </m:r>
                    <m:ctrlPr>
                      <w:rPr>
                        <w:rFonts w:ascii="Cambria Math" w:hAnsi="Cambria Math"/>
                        <w:sz w:val="18"/>
                        <w:szCs w:val="18"/>
                      </w:rPr>
                    </m:ctrlPr>
                  </m:e>
                  <m:sub>
                    <m:r>
                      <m:rPr>
                        <m:sty m:val="p"/>
                      </m:rPr>
                      <w:rPr>
                        <w:rFonts w:hint="eastAsia" w:ascii="Cambria Math" w:hAnsi="Cambria Math"/>
                        <w:sz w:val="18"/>
                        <w:szCs w:val="18"/>
                      </w:rPr>
                      <m:t>Ev</m:t>
                    </m:r>
                    <m:ctrlPr>
                      <w:rPr>
                        <w:rFonts w:ascii="Cambria Math" w:hAnsi="Cambria Math"/>
                        <w:sz w:val="18"/>
                        <w:szCs w:val="18"/>
                      </w:rPr>
                    </m:ctrlPr>
                  </m:sub>
                </m:sSub>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2" w:type="dxa"/>
            <w:vAlign w:val="center"/>
          </w:tcPr>
          <w:p>
            <w:pPr>
              <w:jc w:val="center"/>
              <w:rPr>
                <w:rFonts w:hint="eastAsia" w:hAnsi="Cambria Math"/>
                <w:sz w:val="18"/>
                <w:szCs w:val="18"/>
              </w:rPr>
            </w:pPr>
            <w:r>
              <w:rPr>
                <w:rFonts w:hint="eastAsia" w:hAnsi="Cambria Math"/>
                <w:sz w:val="18"/>
                <w:szCs w:val="18"/>
              </w:rPr>
              <w:t>仅计算水平地震作用</w:t>
            </w:r>
          </w:p>
        </w:tc>
        <w:tc>
          <w:tcPr>
            <w:tcW w:w="907" w:type="dxa"/>
            <w:vAlign w:val="center"/>
          </w:tcPr>
          <w:p>
            <w:pPr>
              <w:jc w:val="center"/>
              <w:rPr>
                <w:rFonts w:hint="eastAsia" w:hAnsi="Cambria Math" w:eastAsia="宋体"/>
                <w:sz w:val="18"/>
                <w:szCs w:val="18"/>
                <w:lang w:eastAsia="zh-CN"/>
              </w:rPr>
            </w:pPr>
            <w:r>
              <w:rPr>
                <w:rFonts w:hint="eastAsia" w:hAnsi="Cambria Math"/>
                <w:sz w:val="18"/>
                <w:szCs w:val="18"/>
              </w:rPr>
              <w:t>1.</w:t>
            </w:r>
            <w:r>
              <w:rPr>
                <w:rFonts w:hint="eastAsia" w:hAnsi="Cambria Math"/>
                <w:sz w:val="18"/>
                <w:szCs w:val="18"/>
                <w:lang w:val="en-US" w:eastAsia="zh-CN"/>
              </w:rPr>
              <w:t>4</w:t>
            </w:r>
          </w:p>
        </w:tc>
        <w:tc>
          <w:tcPr>
            <w:tcW w:w="907" w:type="dxa"/>
            <w:vAlign w:val="center"/>
          </w:tcPr>
          <w:p>
            <w:pPr>
              <w:jc w:val="center"/>
              <w:rPr>
                <w:rFonts w:hint="eastAsia" w:hAnsi="Cambria Math"/>
                <w:sz w:val="18"/>
                <w:szCs w:val="18"/>
              </w:rPr>
            </w:pPr>
            <w:r>
              <w:rPr>
                <w:rFonts w:hint="eastAsia" w:hAnsi="Cambria Math"/>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2" w:type="dxa"/>
            <w:vAlign w:val="center"/>
          </w:tcPr>
          <w:p>
            <w:pPr>
              <w:jc w:val="center"/>
              <w:rPr>
                <w:rFonts w:hint="eastAsia" w:hAnsi="Cambria Math"/>
                <w:sz w:val="18"/>
                <w:szCs w:val="18"/>
              </w:rPr>
            </w:pPr>
            <w:r>
              <w:rPr>
                <w:rFonts w:hint="eastAsia" w:hAnsi="Cambria Math"/>
                <w:sz w:val="18"/>
                <w:szCs w:val="18"/>
              </w:rPr>
              <w:t>仅计算竖向地震作用</w:t>
            </w:r>
          </w:p>
        </w:tc>
        <w:tc>
          <w:tcPr>
            <w:tcW w:w="907" w:type="dxa"/>
            <w:vAlign w:val="center"/>
          </w:tcPr>
          <w:p>
            <w:pPr>
              <w:jc w:val="center"/>
              <w:rPr>
                <w:rFonts w:hint="eastAsia" w:hAnsi="Cambria Math"/>
                <w:sz w:val="18"/>
                <w:szCs w:val="18"/>
              </w:rPr>
            </w:pPr>
            <w:r>
              <w:rPr>
                <w:rFonts w:hint="eastAsia" w:hAnsi="Cambria Math"/>
                <w:sz w:val="18"/>
                <w:szCs w:val="18"/>
              </w:rPr>
              <w:t>0</w:t>
            </w:r>
          </w:p>
        </w:tc>
        <w:tc>
          <w:tcPr>
            <w:tcW w:w="907" w:type="dxa"/>
            <w:vAlign w:val="center"/>
          </w:tcPr>
          <w:p>
            <w:pPr>
              <w:jc w:val="center"/>
              <w:rPr>
                <w:rFonts w:hint="eastAsia" w:hAnsi="Cambria Math" w:eastAsia="宋体"/>
                <w:sz w:val="18"/>
                <w:szCs w:val="18"/>
                <w:lang w:eastAsia="zh-CN"/>
              </w:rPr>
            </w:pPr>
            <w:r>
              <w:rPr>
                <w:rFonts w:hint="eastAsia" w:hAnsi="Cambria Math"/>
                <w:sz w:val="18"/>
                <w:szCs w:val="18"/>
              </w:rPr>
              <w:t>1.</w:t>
            </w:r>
            <w:r>
              <w:rPr>
                <w:rFonts w:hint="eastAsia" w:hAnsi="Cambria Math"/>
                <w:sz w:val="18"/>
                <w:szCs w:val="18"/>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2" w:type="dxa"/>
            <w:vAlign w:val="center"/>
          </w:tcPr>
          <w:p>
            <w:pPr>
              <w:jc w:val="center"/>
              <w:rPr>
                <w:rFonts w:hint="eastAsia" w:hAnsi="Cambria Math"/>
                <w:sz w:val="18"/>
                <w:szCs w:val="18"/>
              </w:rPr>
            </w:pPr>
            <w:r>
              <w:rPr>
                <w:rFonts w:hint="eastAsia" w:hAnsi="Cambria Math"/>
                <w:sz w:val="18"/>
                <w:szCs w:val="18"/>
              </w:rPr>
              <w:t>水平地震为主，同时计算水平与竖向地震作用</w:t>
            </w:r>
          </w:p>
        </w:tc>
        <w:tc>
          <w:tcPr>
            <w:tcW w:w="907" w:type="dxa"/>
            <w:vAlign w:val="center"/>
          </w:tcPr>
          <w:p>
            <w:pPr>
              <w:jc w:val="center"/>
              <w:rPr>
                <w:rFonts w:hint="eastAsia" w:hAnsi="Cambria Math" w:eastAsia="宋体"/>
                <w:sz w:val="18"/>
                <w:szCs w:val="18"/>
                <w:lang w:eastAsia="zh-CN"/>
              </w:rPr>
            </w:pPr>
            <w:r>
              <w:rPr>
                <w:rFonts w:hint="eastAsia" w:hAnsi="Cambria Math"/>
                <w:sz w:val="18"/>
                <w:szCs w:val="18"/>
              </w:rPr>
              <w:t>1.</w:t>
            </w:r>
            <w:r>
              <w:rPr>
                <w:rFonts w:hint="eastAsia" w:hAnsi="Cambria Math"/>
                <w:sz w:val="18"/>
                <w:szCs w:val="18"/>
                <w:lang w:val="en-US" w:eastAsia="zh-CN"/>
              </w:rPr>
              <w:t>4</w:t>
            </w:r>
          </w:p>
        </w:tc>
        <w:tc>
          <w:tcPr>
            <w:tcW w:w="907" w:type="dxa"/>
            <w:vAlign w:val="center"/>
          </w:tcPr>
          <w:p>
            <w:pPr>
              <w:jc w:val="center"/>
              <w:rPr>
                <w:rFonts w:hint="eastAsia" w:hAnsi="Cambria Math"/>
                <w:sz w:val="18"/>
                <w:szCs w:val="18"/>
              </w:rPr>
            </w:pPr>
            <w:r>
              <w:rPr>
                <w:rFonts w:hint="eastAsia" w:hAnsi="Cambria Math"/>
                <w:sz w:val="18"/>
                <w:szCs w:val="1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2" w:type="dxa"/>
            <w:vAlign w:val="center"/>
          </w:tcPr>
          <w:p>
            <w:pPr>
              <w:jc w:val="center"/>
              <w:rPr>
                <w:rFonts w:hint="eastAsia" w:hAnsi="Cambria Math"/>
                <w:sz w:val="18"/>
                <w:szCs w:val="18"/>
              </w:rPr>
            </w:pPr>
            <w:r>
              <w:rPr>
                <w:rFonts w:hint="eastAsia" w:hAnsi="Cambria Math"/>
                <w:sz w:val="18"/>
                <w:szCs w:val="18"/>
              </w:rPr>
              <w:t>竖向地震为主，同时计算水平与竖向地震作用</w:t>
            </w:r>
          </w:p>
        </w:tc>
        <w:tc>
          <w:tcPr>
            <w:tcW w:w="907" w:type="dxa"/>
            <w:vAlign w:val="center"/>
          </w:tcPr>
          <w:p>
            <w:pPr>
              <w:jc w:val="center"/>
              <w:rPr>
                <w:rFonts w:hint="eastAsia" w:hAnsi="Cambria Math"/>
                <w:sz w:val="18"/>
                <w:szCs w:val="18"/>
              </w:rPr>
            </w:pPr>
            <w:r>
              <w:rPr>
                <w:rFonts w:hint="eastAsia" w:hAnsi="Cambria Math"/>
                <w:sz w:val="18"/>
                <w:szCs w:val="18"/>
              </w:rPr>
              <w:t>0.5</w:t>
            </w:r>
          </w:p>
        </w:tc>
        <w:tc>
          <w:tcPr>
            <w:tcW w:w="907" w:type="dxa"/>
            <w:vAlign w:val="center"/>
          </w:tcPr>
          <w:p>
            <w:pPr>
              <w:jc w:val="center"/>
              <w:rPr>
                <w:rFonts w:hint="eastAsia" w:hAnsi="Cambria Math" w:eastAsia="宋体"/>
                <w:sz w:val="18"/>
                <w:szCs w:val="18"/>
                <w:lang w:eastAsia="zh-CN"/>
              </w:rPr>
            </w:pPr>
            <w:r>
              <w:rPr>
                <w:rFonts w:hint="eastAsia" w:hAnsi="Cambria Math"/>
                <w:sz w:val="18"/>
                <w:szCs w:val="18"/>
              </w:rPr>
              <w:t>1.</w:t>
            </w:r>
            <w:r>
              <w:rPr>
                <w:rFonts w:hint="eastAsia" w:hAnsi="Cambria Math"/>
                <w:sz w:val="18"/>
                <w:szCs w:val="18"/>
                <w:lang w:val="en-US" w:eastAsia="zh-CN"/>
              </w:rPr>
              <w:t>4</w:t>
            </w:r>
          </w:p>
        </w:tc>
      </w:tr>
    </w:tbl>
    <w:p>
      <w:pPr>
        <w:ind w:firstLine="420" w:firstLineChars="200"/>
        <w:rPr>
          <w:rFonts w:hint="eastAsia"/>
          <w:sz w:val="21"/>
          <w:szCs w:val="21"/>
        </w:rPr>
      </w:pPr>
    </w:p>
    <w:p>
      <w:pPr>
        <w:pStyle w:val="31"/>
        <w:bidi w:val="0"/>
        <w:rPr>
          <w:rFonts w:hint="eastAsia" w:hAnsi="Cambria Math"/>
        </w:rPr>
      </w:pPr>
      <w:r>
        <w:rPr>
          <w:rFonts w:hint="eastAsia"/>
          <w:sz w:val="24"/>
          <w:szCs w:val="24"/>
          <w:u w:val="single"/>
        </w:rPr>
        <w:t>【条文说明】本条规定了地震作用效应组合的原则。</w:t>
      </w:r>
      <w:r>
        <w:rPr>
          <w:rFonts w:hint="eastAsia"/>
          <w:sz w:val="24"/>
          <w:szCs w:val="24"/>
          <w:u w:val="single"/>
          <w:lang w:eastAsia="zh-CN"/>
        </w:rPr>
        <w:t>注仓墙</w:t>
      </w:r>
      <w:r>
        <w:rPr>
          <w:rFonts w:hint="eastAsia"/>
          <w:sz w:val="24"/>
          <w:szCs w:val="24"/>
          <w:u w:val="single"/>
        </w:rPr>
        <w:t>的重力荷载代表值，按国家标准《 </w:t>
      </w:r>
      <w:r>
        <w:rPr>
          <w:rFonts w:hint="eastAsia"/>
          <w:sz w:val="24"/>
          <w:szCs w:val="24"/>
          <w:u w:val="single"/>
        </w:rPr>
        <w:fldChar w:fldCharType="begin"/>
      </w:r>
      <w:r>
        <w:rPr>
          <w:rFonts w:hint="eastAsia"/>
          <w:sz w:val="24"/>
          <w:szCs w:val="24"/>
          <w:u w:val="single"/>
        </w:rPr>
        <w:instrText xml:space="preserve"> HYPERLINK "http://www.jianbiaoku.com/webarbs/book/159296/4726032.shtml" \t "http://www.jianbiaoku.com/webarbs/book/159296/_self" </w:instrText>
      </w:r>
      <w:r>
        <w:rPr>
          <w:rFonts w:hint="eastAsia"/>
          <w:sz w:val="24"/>
          <w:szCs w:val="24"/>
          <w:u w:val="single"/>
        </w:rPr>
        <w:fldChar w:fldCharType="separate"/>
      </w:r>
      <w:r>
        <w:rPr>
          <w:rFonts w:hint="eastAsia"/>
          <w:sz w:val="24"/>
          <w:szCs w:val="24"/>
          <w:u w:val="single"/>
        </w:rPr>
        <w:t>建筑与市政工程抗震通用规范</w:t>
      </w:r>
      <w:r>
        <w:rPr>
          <w:rFonts w:hint="eastAsia"/>
          <w:sz w:val="24"/>
          <w:szCs w:val="24"/>
          <w:u w:val="single"/>
        </w:rPr>
        <w:fldChar w:fldCharType="end"/>
      </w:r>
      <w:r>
        <w:rPr>
          <w:rFonts w:hint="eastAsia"/>
          <w:sz w:val="24"/>
          <w:szCs w:val="24"/>
          <w:u w:val="single"/>
        </w:rPr>
        <w:t>》GB</w:t>
      </w:r>
      <w:r>
        <w:rPr>
          <w:rFonts w:hint="eastAsia"/>
          <w:sz w:val="24"/>
          <w:szCs w:val="24"/>
          <w:u w:val="single"/>
          <w:lang w:val="en-US" w:eastAsia="zh-CN"/>
        </w:rPr>
        <w:t xml:space="preserve"> </w:t>
      </w:r>
      <w:r>
        <w:rPr>
          <w:rFonts w:hint="eastAsia"/>
          <w:sz w:val="24"/>
          <w:szCs w:val="24"/>
          <w:u w:val="single"/>
        </w:rPr>
        <w:t>5</w:t>
      </w:r>
      <w:r>
        <w:rPr>
          <w:rFonts w:hint="eastAsia"/>
          <w:sz w:val="24"/>
          <w:szCs w:val="24"/>
          <w:u w:val="single"/>
          <w:lang w:val="en-US" w:eastAsia="zh-CN"/>
        </w:rPr>
        <w:t>5</w:t>
      </w:r>
      <w:r>
        <w:rPr>
          <w:rFonts w:hint="eastAsia"/>
          <w:sz w:val="24"/>
          <w:szCs w:val="24"/>
          <w:u w:val="single"/>
        </w:rPr>
        <w:t>0</w:t>
      </w:r>
      <w:r>
        <w:rPr>
          <w:rFonts w:hint="eastAsia"/>
          <w:sz w:val="24"/>
          <w:szCs w:val="24"/>
          <w:u w:val="single"/>
          <w:lang w:val="en-US" w:eastAsia="zh-CN"/>
        </w:rPr>
        <w:t>02</w:t>
      </w:r>
      <w:r>
        <w:rPr>
          <w:rFonts w:hint="eastAsia"/>
          <w:sz w:val="24"/>
          <w:szCs w:val="24"/>
          <w:u w:val="single"/>
        </w:rPr>
        <w:t>的规定取值外</w:t>
      </w:r>
      <w:r>
        <w:rPr>
          <w:rFonts w:hint="eastAsia"/>
          <w:sz w:val="24"/>
          <w:szCs w:val="24"/>
          <w:u w:val="single"/>
          <w:lang w:eastAsia="zh-CN"/>
        </w:rPr>
        <w:t>，</w:t>
      </w:r>
      <w:r>
        <w:rPr>
          <w:rFonts w:hint="eastAsia"/>
          <w:sz w:val="24"/>
          <w:szCs w:val="24"/>
          <w:u w:val="single"/>
        </w:rPr>
        <w:t>在地震作用的效应组合时，一般情况下可不考虑其效应增大系数或调整系数。此外，对于</w:t>
      </w:r>
      <w:r>
        <w:rPr>
          <w:rFonts w:hint="eastAsia"/>
          <w:sz w:val="24"/>
          <w:szCs w:val="24"/>
          <w:u w:val="single"/>
          <w:lang w:eastAsia="zh-CN"/>
        </w:rPr>
        <w:t>注仓式自保温装配集成墙体</w:t>
      </w:r>
      <w:r>
        <w:rPr>
          <w:rFonts w:hint="eastAsia"/>
          <w:sz w:val="24"/>
          <w:szCs w:val="24"/>
          <w:u w:val="single"/>
        </w:rPr>
        <w:t>，因承受局部的风力作用，与整体结构不同，均应计</w:t>
      </w:r>
      <w:r>
        <w:rPr>
          <w:rFonts w:hint="eastAsia"/>
          <w:sz w:val="24"/>
          <w:szCs w:val="24"/>
          <w:u w:val="single"/>
          <w:lang w:val="en-US" w:eastAsia="zh-CN"/>
        </w:rPr>
        <w:t>入</w:t>
      </w:r>
      <w:r>
        <w:rPr>
          <w:rFonts w:hint="eastAsia"/>
          <w:sz w:val="24"/>
          <w:szCs w:val="24"/>
          <w:u w:val="single"/>
        </w:rPr>
        <w:t>风力的组合。</w:t>
      </w:r>
    </w:p>
    <w:p>
      <w:pPr>
        <w:rPr>
          <w:rFonts w:hint="eastAsia" w:hAnsi="Cambria Math"/>
          <w:lang w:eastAsia="zh-CN"/>
        </w:rPr>
      </w:pPr>
      <w:r>
        <w:rPr>
          <w:rStyle w:val="23"/>
          <w:rFonts w:hint="eastAsia" w:cs="宋体"/>
          <w:lang w:val="en-US" w:eastAsia="zh-CN"/>
        </w:rPr>
        <w:t>4</w:t>
      </w:r>
      <w:r>
        <w:rPr>
          <w:rStyle w:val="23"/>
          <w:rFonts w:hint="eastAsia" w:cs="宋体"/>
        </w:rPr>
        <w:t>.</w:t>
      </w:r>
      <w:r>
        <w:rPr>
          <w:rStyle w:val="23"/>
          <w:rFonts w:hint="eastAsia" w:cs="宋体"/>
          <w:lang w:val="en-US" w:eastAsia="zh-CN"/>
        </w:rPr>
        <w:t>2</w:t>
      </w:r>
      <w:r>
        <w:rPr>
          <w:rStyle w:val="23"/>
          <w:rFonts w:hint="eastAsia" w:cs="宋体"/>
        </w:rPr>
        <w:t>.</w:t>
      </w:r>
      <w:r>
        <w:rPr>
          <w:rStyle w:val="23"/>
          <w:rFonts w:hint="eastAsia" w:cs="宋体"/>
          <w:lang w:val="en-US" w:eastAsia="zh-CN"/>
        </w:rPr>
        <w:t>8</w:t>
      </w:r>
      <w:r>
        <w:rPr>
          <w:rFonts w:hint="eastAsia"/>
        </w:rPr>
        <w:t>  </w:t>
      </w:r>
      <w:r>
        <w:rPr>
          <w:rFonts w:hint="eastAsia"/>
          <w:lang w:eastAsia="zh-CN"/>
        </w:rPr>
        <w:t>注仓墙</w:t>
      </w:r>
      <w:r>
        <w:rPr>
          <w:rFonts w:hint="eastAsia" w:hAnsi="Cambria Math"/>
        </w:rPr>
        <w:t>及其连接</w:t>
      </w:r>
      <w:r>
        <w:rPr>
          <w:rFonts w:hint="eastAsia" w:hAnsi="Cambria Math"/>
          <w:lang w:val="en-US" w:eastAsia="zh-CN"/>
        </w:rPr>
        <w:t>承载力</w:t>
      </w:r>
      <w:r>
        <w:rPr>
          <w:rFonts w:hint="eastAsia" w:hAnsi="Cambria Math"/>
        </w:rPr>
        <w:t>应按下式进行验算</w:t>
      </w:r>
      <w:r>
        <w:rPr>
          <w:rFonts w:hint="eastAsia" w:hAnsi="Cambria Math"/>
          <w:lang w:eastAsia="zh-CN"/>
        </w:rPr>
        <w:t>。</w:t>
      </w:r>
    </w:p>
    <w:p>
      <w:pPr>
        <w:ind w:firstLine="481" w:firstLineChars="200"/>
        <w:rPr>
          <w:rFonts w:hint="eastAsia" w:hAnsi="Cambria Math"/>
          <w:lang w:eastAsia="zh-CN"/>
        </w:rPr>
      </w:pPr>
      <w:r>
        <w:rPr>
          <w:rFonts w:hint="eastAsia" w:ascii="宋体" w:hAnsi="宋体" w:cs="宋体"/>
          <w:b/>
          <w:bCs/>
        </w:rPr>
        <w:t xml:space="preserve">1  </w:t>
      </w:r>
      <w:r>
        <w:rPr>
          <w:rFonts w:hint="eastAsia"/>
          <w:lang w:val="en-US" w:eastAsia="zh-CN"/>
        </w:rPr>
        <w:t>对于承载能力极限状态，应按下式进行设计：</w:t>
      </w:r>
    </w:p>
    <w:p>
      <w:pPr>
        <w:jc w:val="right"/>
      </w:pPr>
      <m:oMath>
        <m:sSub>
          <m:sSubPr>
            <m:ctrlPr>
              <w:rPr>
                <w:rFonts w:hint="default" w:ascii="Cambria Math" w:hAnsi="Cambria Math" w:cs="Times New Roman"/>
              </w:rPr>
            </m:ctrlPr>
          </m:sSubPr>
          <m:e>
            <m:sSub>
              <m:sSubPr>
                <m:ctrlPr>
                  <w:rPr>
                    <w:rFonts w:hint="default" w:ascii="Cambria Math" w:hAnsi="Cambria Math" w:cs="Times New Roman"/>
                    <w:i w:val="0"/>
                  </w:rPr>
                </m:ctrlPr>
              </m:sSubPr>
              <m:e>
                <m:r>
                  <m:rPr/>
                  <w:rPr>
                    <w:rFonts w:hint="default" w:ascii="Cambria Math" w:hAnsi="Cambria Math" w:cs="Times New Roman"/>
                  </w:rPr>
                  <m:t>γ</m:t>
                </m:r>
                <m:ctrlPr>
                  <w:rPr>
                    <w:rFonts w:hint="default" w:ascii="Cambria Math" w:hAnsi="Cambria Math" w:cs="Times New Roman"/>
                    <w:i w:val="0"/>
                  </w:rPr>
                </m:ctrlPr>
              </m:e>
              <m:sub>
                <m:r>
                  <m:rPr>
                    <m:sty m:val="p"/>
                  </m:rPr>
                  <w:rPr>
                    <w:rFonts w:hint="default" w:ascii="Cambria Math" w:hAnsi="Cambria Math" w:cs="Times New Roman"/>
                    <w:lang w:val="en-US" w:eastAsia="zh-CN"/>
                  </w:rPr>
                  <m:t>0</m:t>
                </m:r>
                <m:ctrlPr>
                  <w:rPr>
                    <w:rFonts w:hint="default" w:ascii="Cambria Math" w:hAnsi="Cambria Math" w:cs="Times New Roman"/>
                    <w:i w:val="0"/>
                  </w:rPr>
                </m:ctrlPr>
              </m:sub>
            </m:sSub>
            <m:sSub>
              <m:sSubPr>
                <m:ctrlPr>
                  <w:rPr>
                    <w:rFonts w:hint="default" w:ascii="Cambria Math" w:hAnsi="Cambria Math" w:cs="Times New Roman"/>
                    <w:i w:val="0"/>
                  </w:rPr>
                </m:ctrlPr>
              </m:sSubPr>
              <m:e>
                <m:r>
                  <m:rPr/>
                  <w:rPr>
                    <w:rFonts w:hint="default" w:ascii="Cambria Math" w:hAnsi="Cambria Math" w:cs="Times New Roman"/>
                    <w:lang w:val="en-US" w:eastAsia="zh-CN"/>
                  </w:rPr>
                  <m:t>S</m:t>
                </m:r>
                <m:ctrlPr>
                  <w:rPr>
                    <w:rFonts w:hint="default" w:ascii="Cambria Math" w:hAnsi="Cambria Math" w:cs="Times New Roman"/>
                    <w:i w:val="0"/>
                  </w:rPr>
                </m:ctrlPr>
              </m:e>
              <m:sub>
                <m:r>
                  <m:rPr>
                    <m:sty m:val="p"/>
                  </m:rPr>
                  <w:rPr>
                    <w:rFonts w:hint="default" w:ascii="Cambria Math" w:hAnsi="Cambria Math" w:cs="Times New Roman"/>
                    <w:lang w:val="en-US" w:eastAsia="zh-CN"/>
                  </w:rPr>
                  <m:t>d</m:t>
                </m:r>
                <m:ctrlPr>
                  <w:rPr>
                    <w:rFonts w:hint="default" w:ascii="Cambria Math" w:hAnsi="Cambria Math" w:cs="Times New Roman"/>
                    <w:i w:val="0"/>
                  </w:rPr>
                </m:ctrlPr>
              </m:sub>
            </m:sSub>
            <m:r>
              <m:rPr>
                <m:sty m:val="p"/>
              </m:rPr>
              <w:rPr>
                <w:rFonts w:hint="default" w:ascii="Cambria Math" w:hAnsi="Cambria Math" w:cs="Times New Roman"/>
              </w:rPr>
              <m:t>≤</m:t>
            </m:r>
            <m:r>
              <m:rPr/>
              <w:rPr>
                <w:rFonts w:hint="default" w:ascii="Cambria Math" w:hAnsi="Cambria Math" w:cs="Times New Roman"/>
                <w:lang w:val="en-US" w:eastAsia="zh-CN"/>
              </w:rPr>
              <m:t>R</m:t>
            </m:r>
            <m:ctrlPr>
              <w:rPr>
                <w:rFonts w:hint="default" w:ascii="Cambria Math" w:hAnsi="Cambria Math" w:cs="Times New Roman"/>
              </w:rPr>
            </m:ctrlPr>
          </m:e>
          <m:sub>
            <m:r>
              <m:rPr>
                <m:sty m:val="p"/>
              </m:rPr>
              <w:rPr>
                <w:rFonts w:hint="default" w:ascii="Cambria Math" w:hAnsi="Cambria Math" w:cs="Times New Roman"/>
                <w:lang w:val="en-US" w:eastAsia="zh-CN"/>
              </w:rPr>
              <m:t>d</m:t>
            </m:r>
            <m:ctrlPr>
              <w:rPr>
                <w:rFonts w:hint="default" w:ascii="Cambria Math" w:hAnsi="Cambria Math" w:cs="Times New Roman"/>
              </w:rPr>
            </m:ctrlPr>
          </m:sub>
        </m:sSub>
      </m:oMath>
      <w:r>
        <w:rPr>
          <w:rFonts w:hint="eastAsia" w:hAnsi="Cambria Math" w:cs="Times New Roman"/>
          <w:i w:val="0"/>
          <w:lang w:val="en-US" w:eastAsia="zh-CN"/>
        </w:rPr>
        <w:t xml:space="preserve">                   </w:t>
      </w:r>
      <w:r>
        <w:rPr>
          <w:rFonts w:hint="eastAsia" w:hAnsi="Cambria Math" w:cs="Times New Roman"/>
          <w:i w:val="0"/>
          <w:lang w:eastAsia="zh-CN"/>
        </w:rPr>
        <w:t>（</w:t>
      </w:r>
      <w:r>
        <w:rPr>
          <w:rFonts w:hint="eastAsia" w:hAnsi="Cambria Math" w:cs="Times New Roman"/>
          <w:i w:val="0"/>
          <w:lang w:val="en-US" w:eastAsia="zh-CN"/>
        </w:rPr>
        <w:t>4.2.8-1</w:t>
      </w:r>
      <w:r>
        <w:rPr>
          <w:rFonts w:hint="eastAsia" w:hAnsi="Cambria Math" w:cs="Times New Roman"/>
          <w:i w:val="0"/>
          <w:lang w:eastAsia="zh-CN"/>
        </w:rPr>
        <w:t>）</w:t>
      </w:r>
    </w:p>
    <w:p>
      <w:pPr>
        <w:jc w:val="left"/>
        <w:rPr>
          <w:rFonts w:hint="eastAsia" w:hAnsi="Cambria Math" w:eastAsia="宋体"/>
          <w:lang w:eastAsia="zh-CN"/>
        </w:rPr>
      </w:pPr>
      <w:r>
        <w:rPr>
          <w:rFonts w:hint="eastAsia" w:hAnsi="Cambria Math"/>
        </w:rPr>
        <w:t>式中：</w:t>
      </w:r>
      <m:oMath>
        <m:sSub>
          <m:sSubPr>
            <m:ctrlPr>
              <w:rPr>
                <w:rFonts w:hint="eastAsia" w:ascii="Cambria Math" w:hAnsi="Cambria Math"/>
              </w:rPr>
            </m:ctrlPr>
          </m:sSubPr>
          <m:e>
            <m:r>
              <m:rPr/>
              <w:rPr>
                <w:rFonts w:hint="default" w:ascii="Cambria Math" w:hAnsi="Cambria Math"/>
              </w:rPr>
              <m:t>γ</m:t>
            </m:r>
            <m:ctrlPr>
              <w:rPr>
                <w:rFonts w:hint="eastAsia" w:ascii="Cambria Math" w:hAnsi="Cambria Math"/>
              </w:rPr>
            </m:ctrlPr>
          </m:e>
          <m:sub>
            <m:r>
              <m:rPr>
                <m:sty m:val="p"/>
              </m:rPr>
              <w:rPr>
                <w:rFonts w:hint="default" w:ascii="Cambria Math" w:hAnsi="Cambria Math"/>
                <w:lang w:val="en-US" w:eastAsia="zh-CN"/>
              </w:rPr>
              <m:t>0</m:t>
            </m:r>
            <m:ctrlPr>
              <w:rPr>
                <w:rFonts w:hint="eastAsia" w:ascii="Cambria Math" w:hAnsi="Cambria Math"/>
              </w:rPr>
            </m:ctrlPr>
          </m:sub>
        </m:sSub>
      </m:oMath>
      <w:r>
        <w:t>——</w:t>
      </w:r>
      <w:r>
        <w:rPr>
          <w:rFonts w:hint="eastAsia" w:hAnsi="Cambria Math"/>
        </w:rPr>
        <w:t>结构重要性系数</w:t>
      </w:r>
      <w:r>
        <w:rPr>
          <w:rFonts w:hint="eastAsia" w:hAnsi="Cambria Math"/>
          <w:lang w:eastAsia="zh-CN"/>
        </w:rPr>
        <w:t>，</w:t>
      </w:r>
      <w:r>
        <w:rPr>
          <w:rFonts w:hint="eastAsia" w:hAnsi="Cambria Math"/>
        </w:rPr>
        <w:t>应按各有关建筑结构设计标准的规定采用</w:t>
      </w:r>
      <w:r>
        <w:rPr>
          <w:rFonts w:hint="eastAsia" w:hAnsi="Cambria Math"/>
          <w:lang w:eastAsia="zh-CN"/>
        </w:rPr>
        <w:t>；</w:t>
      </w:r>
    </w:p>
    <w:p>
      <w:pPr>
        <w:ind w:firstLine="720" w:firstLineChars="300"/>
        <w:rPr>
          <w:rFonts w:hint="eastAsia" w:hAnsi="Cambria Math"/>
          <w:i w:val="0"/>
        </w:rPr>
      </w:pPr>
      <m:oMath>
        <m:sSub>
          <m:sSubPr>
            <m:ctrlPr>
              <w:rPr>
                <w:rFonts w:hint="eastAsia" w:ascii="Cambria Math" w:hAnsi="Cambria Math"/>
              </w:rPr>
            </m:ctrlPr>
          </m:sSubPr>
          <m:e>
            <m:r>
              <m:rPr/>
              <w:rPr>
                <w:rFonts w:hint="default" w:ascii="Cambria Math" w:hAnsi="Cambria Math"/>
                <w:lang w:val="en-US" w:eastAsia="zh-CN"/>
              </w:rPr>
              <m:t>R</m:t>
            </m:r>
            <m:ctrlPr>
              <w:rPr>
                <w:rFonts w:hint="eastAsia" w:ascii="Cambria Math" w:hAnsi="Cambria Math"/>
              </w:rPr>
            </m:ctrlPr>
          </m:e>
          <m:sub>
            <m:r>
              <m:rPr>
                <m:sty m:val="p"/>
              </m:rPr>
              <w:rPr>
                <w:rFonts w:hint="eastAsia" w:ascii="Cambria Math" w:hAnsi="Cambria Math"/>
                <w:lang w:val="en-US" w:eastAsia="zh-CN"/>
              </w:rPr>
              <m:t>d</m:t>
            </m:r>
            <m:ctrlPr>
              <w:rPr>
                <w:rFonts w:hint="eastAsia" w:ascii="Cambria Math" w:hAnsi="Cambria Math"/>
              </w:rPr>
            </m:ctrlPr>
          </m:sub>
        </m:sSub>
      </m:oMath>
      <w:r>
        <w:t>——</w:t>
      </w:r>
      <w:r>
        <w:rPr>
          <w:rFonts w:hint="eastAsia" w:hAnsi="Cambria Math"/>
        </w:rPr>
        <w:t>抗力的设计值</w:t>
      </w:r>
      <w:r>
        <w:rPr>
          <w:rFonts w:hint="eastAsia" w:hAnsi="Cambria Math"/>
          <w:lang w:eastAsia="zh-CN"/>
        </w:rPr>
        <w:t>，</w:t>
      </w:r>
      <w:r>
        <w:rPr>
          <w:rFonts w:hint="eastAsia" w:hAnsi="Cambria Math"/>
        </w:rPr>
        <w:t>应按各有关设计规范的规定确定。</w:t>
      </w:r>
    </w:p>
    <w:p>
      <w:pPr>
        <w:ind w:firstLine="481" w:firstLineChars="200"/>
        <w:rPr>
          <w:rFonts w:hint="eastAsia" w:hAnsi="Cambria Math"/>
          <w:i w:val="0"/>
        </w:rPr>
      </w:pPr>
      <w:r>
        <w:rPr>
          <w:rFonts w:hint="eastAsia" w:ascii="宋体" w:hAnsi="宋体" w:cs="宋体"/>
          <w:b/>
          <w:bCs/>
          <w:lang w:val="en-US" w:eastAsia="zh-CN"/>
        </w:rPr>
        <w:t>2</w:t>
      </w:r>
      <w:r>
        <w:rPr>
          <w:rFonts w:hint="eastAsia" w:ascii="宋体" w:hAnsi="宋体" w:cs="宋体"/>
          <w:b/>
          <w:bCs/>
        </w:rPr>
        <w:t xml:space="preserve">  </w:t>
      </w:r>
      <w:r>
        <w:rPr>
          <w:rFonts w:hint="eastAsia"/>
          <w:lang w:eastAsia="zh-CN"/>
        </w:rPr>
        <w:t>注仓墙</w:t>
      </w:r>
      <w:r>
        <w:rPr>
          <w:rFonts w:hint="eastAsia" w:hAnsi="Cambria Math"/>
        </w:rPr>
        <w:t>及其连接</w:t>
      </w:r>
      <w:r>
        <w:rPr>
          <w:rFonts w:hint="eastAsia"/>
          <w:lang w:val="en-US" w:eastAsia="zh-CN"/>
        </w:rPr>
        <w:t>应按下式进行抗震验算：</w:t>
      </w:r>
    </w:p>
    <w:p>
      <w:pPr>
        <w:jc w:val="right"/>
        <w:rPr>
          <w:rFonts w:hint="eastAsia" w:hAnsi="Cambria Math" w:cs="Times New Roman"/>
          <w:i w:val="0"/>
          <w:lang w:eastAsia="zh-CN"/>
        </w:rPr>
      </w:pPr>
      <m:oMath>
        <m:sSub>
          <m:sSubPr>
            <m:ctrlPr>
              <w:rPr>
                <w:rFonts w:hint="eastAsia" w:ascii="Cambria Math" w:hAnsi="Cambria Math"/>
              </w:rPr>
            </m:ctrlPr>
          </m:sSubPr>
          <m:e>
            <m:r>
              <m:rPr/>
              <w:rPr>
                <w:rFonts w:hint="default" w:ascii="Cambria Math" w:hAnsi="Cambria Math"/>
              </w:rPr>
              <m:t>S</m:t>
            </m:r>
            <m:r>
              <m:rPr>
                <m:sty m:val="p"/>
              </m:rPr>
              <w:rPr>
                <w:rFonts w:ascii="Cambria Math" w:hAnsi="Cambria Math"/>
              </w:rPr>
              <m:t>≤</m:t>
            </m:r>
            <m:r>
              <m:rPr/>
              <w:rPr>
                <w:rFonts w:hint="default" w:ascii="Cambria Math" w:hAnsi="Cambria Math"/>
              </w:rPr>
              <m:t>R</m:t>
            </m:r>
            <m:r>
              <m:rPr>
                <m:sty m:val="p"/>
              </m:rPr>
              <w:rPr>
                <w:rFonts w:ascii="Cambria Math" w:hAnsi="Cambria Math"/>
              </w:rPr>
              <m:t>/</m:t>
            </m:r>
            <m:r>
              <m:rPr/>
              <w:rPr>
                <w:rFonts w:hint="default" w:ascii="Cambria Math" w:hAnsi="Cambria Math"/>
              </w:rPr>
              <m:t>γ</m:t>
            </m:r>
            <m:ctrlPr>
              <w:rPr>
                <w:rFonts w:hint="eastAsia" w:ascii="Cambria Math" w:hAnsi="Cambria Math"/>
              </w:rPr>
            </m:ctrlPr>
          </m:e>
          <m:sub>
            <m:r>
              <m:rPr>
                <m:sty m:val="p"/>
              </m:rPr>
              <w:rPr>
                <w:rFonts w:hint="eastAsia" w:ascii="Cambria Math" w:hAnsi="Cambria Math"/>
              </w:rPr>
              <m:t>RE</m:t>
            </m:r>
            <m:ctrlPr>
              <w:rPr>
                <w:rFonts w:hint="eastAsia" w:ascii="Cambria Math" w:hAnsi="Cambria Math"/>
              </w:rPr>
            </m:ctrlPr>
          </m:sub>
        </m:sSub>
      </m:oMath>
      <w:r>
        <w:rPr>
          <w:rFonts w:hint="eastAsia" w:hAnsi="Cambria Math"/>
          <w:i w:val="0"/>
          <w:lang w:val="en-US" w:eastAsia="zh-CN"/>
        </w:rPr>
        <w:t xml:space="preserve">                      </w:t>
      </w:r>
      <w:r>
        <w:rPr>
          <w:rFonts w:hint="eastAsia" w:hAnsi="Cambria Math" w:cs="Times New Roman"/>
          <w:i w:val="0"/>
          <w:lang w:eastAsia="zh-CN"/>
        </w:rPr>
        <w:t>（</w:t>
      </w:r>
      <w:r>
        <w:rPr>
          <w:rFonts w:hint="eastAsia" w:hAnsi="Cambria Math" w:cs="Times New Roman"/>
          <w:i w:val="0"/>
          <w:lang w:val="en-US" w:eastAsia="zh-CN"/>
        </w:rPr>
        <w:t>4.2.8-2</w:t>
      </w:r>
      <w:r>
        <w:rPr>
          <w:rFonts w:hint="eastAsia" w:hAnsi="Cambria Math" w:cs="Times New Roman"/>
          <w:i w:val="0"/>
          <w:lang w:eastAsia="zh-CN"/>
        </w:rPr>
        <w:t>）</w:t>
      </w:r>
    </w:p>
    <w:p>
      <w:pPr>
        <w:jc w:val="left"/>
        <w:rPr>
          <w:rFonts w:hint="eastAsia" w:hAnsi="Cambria Math"/>
        </w:rPr>
      </w:pPr>
      <w:r>
        <w:rPr>
          <w:rFonts w:hint="eastAsia" w:hAnsi="Cambria Math"/>
        </w:rPr>
        <w:t>式中：</w:t>
      </w:r>
      <w:r>
        <w:rPr>
          <w:rFonts w:hint="eastAsia" w:hAnsi="Cambria Math"/>
          <w:i/>
          <w:iCs/>
        </w:rPr>
        <w:t>R</w:t>
      </w:r>
      <w:r>
        <w:t>——</w:t>
      </w:r>
      <w:r>
        <w:rPr>
          <w:rFonts w:hint="eastAsia" w:hAnsi="Cambria Math"/>
        </w:rPr>
        <w:t>承载力设计值，摩擦力不得作为抵抗地震作用的抗力；</w:t>
      </w:r>
    </w:p>
    <w:p>
      <w:pPr>
        <w:ind w:firstLine="720" w:firstLineChars="300"/>
        <w:rPr>
          <w:rFonts w:hint="eastAsia" w:hAnsi="Cambria Math"/>
        </w:rPr>
      </w:pPr>
      <m:oMath>
        <m:sSub>
          <m:sSubPr>
            <m:ctrlPr>
              <w:rPr>
                <w:rFonts w:hint="eastAsia" w:ascii="Cambria Math" w:hAnsi="Cambria Math"/>
              </w:rPr>
            </m:ctrlPr>
          </m:sSubPr>
          <m:e>
            <m:r>
              <m:rPr/>
              <w:rPr>
                <w:rFonts w:hint="default" w:ascii="Cambria Math" w:hAnsi="Cambria Math"/>
              </w:rPr>
              <m:t>γ</m:t>
            </m:r>
            <m:ctrlPr>
              <w:rPr>
                <w:rFonts w:hint="eastAsia" w:ascii="Cambria Math" w:hAnsi="Cambria Math"/>
              </w:rPr>
            </m:ctrlPr>
          </m:e>
          <m:sub>
            <m:r>
              <m:rPr>
                <m:sty m:val="p"/>
              </m:rPr>
              <w:rPr>
                <w:rFonts w:hint="eastAsia" w:ascii="Cambria Math" w:hAnsi="Cambria Math"/>
              </w:rPr>
              <m:t>RE</m:t>
            </m:r>
            <m:ctrlPr>
              <w:rPr>
                <w:rFonts w:hint="eastAsia" w:ascii="Cambria Math" w:hAnsi="Cambria Math"/>
              </w:rPr>
            </m:ctrlPr>
          </m:sub>
        </m:sSub>
      </m:oMath>
      <w:r>
        <w:t>——</w:t>
      </w:r>
      <w:r>
        <w:rPr>
          <w:rFonts w:hint="eastAsia" w:hAnsi="Cambria Math"/>
        </w:rPr>
        <w:t>承载力抗震调整系数，应采用1.0。</w:t>
      </w:r>
    </w:p>
    <w:p>
      <w:pPr>
        <w:pStyle w:val="31"/>
        <w:bidi w:val="0"/>
        <w:rPr>
          <w:rFonts w:hint="eastAsia"/>
        </w:rPr>
      </w:pPr>
      <w:r>
        <w:rPr>
          <w:rFonts w:hint="eastAsia"/>
          <w:sz w:val="24"/>
          <w:szCs w:val="24"/>
          <w:u w:val="single"/>
        </w:rPr>
        <w:t>【条文说明】本条规定了抗震承载力验算原则，强调摩擦力不得作为抗震设计的抗力。</w:t>
      </w:r>
    </w:p>
    <w:p>
      <w:pPr>
        <w:rPr>
          <w:rFonts w:hint="eastAsia" w:hAnsi="Cambria Math"/>
        </w:rPr>
      </w:pPr>
      <w:r>
        <w:rPr>
          <w:rStyle w:val="23"/>
          <w:rFonts w:hint="eastAsia" w:cs="宋体"/>
          <w:lang w:val="en-US" w:eastAsia="zh-CN"/>
        </w:rPr>
        <w:t>4</w:t>
      </w:r>
      <w:r>
        <w:rPr>
          <w:rStyle w:val="23"/>
          <w:rFonts w:hint="eastAsia" w:cs="宋体"/>
        </w:rPr>
        <w:t>.</w:t>
      </w:r>
      <w:r>
        <w:rPr>
          <w:rStyle w:val="23"/>
          <w:rFonts w:hint="eastAsia" w:cs="宋体"/>
          <w:lang w:val="en-US" w:eastAsia="zh-CN"/>
        </w:rPr>
        <w:t>2</w:t>
      </w:r>
      <w:r>
        <w:rPr>
          <w:rStyle w:val="23"/>
          <w:rFonts w:hint="eastAsia" w:cs="宋体"/>
        </w:rPr>
        <w:t>.</w:t>
      </w:r>
      <w:r>
        <w:rPr>
          <w:rStyle w:val="23"/>
          <w:rFonts w:hint="eastAsia" w:cs="宋体"/>
          <w:lang w:val="en-US" w:eastAsia="zh-CN"/>
        </w:rPr>
        <w:t>9</w:t>
      </w:r>
      <w:r>
        <w:rPr>
          <w:rFonts w:hint="eastAsia"/>
        </w:rPr>
        <w:t>  </w:t>
      </w:r>
      <w:r>
        <w:rPr>
          <w:rFonts w:hint="eastAsia"/>
          <w:lang w:eastAsia="zh-CN"/>
        </w:rPr>
        <w:t>注仓墙</w:t>
      </w:r>
      <w:r>
        <w:rPr>
          <w:rFonts w:hint="eastAsia" w:hAnsi="Cambria Math"/>
        </w:rPr>
        <w:t>在地震作用下的变形不应超过其自身的变形能力，且应符合现行国家标准《建筑抗震设计规范》GB</w:t>
      </w:r>
      <w:r>
        <w:rPr>
          <w:rFonts w:hint="eastAsia" w:hAnsi="Cambria Math"/>
          <w:lang w:val="en-US" w:eastAsia="zh-CN"/>
        </w:rPr>
        <w:t xml:space="preserve"> </w:t>
      </w:r>
      <w:r>
        <w:rPr>
          <w:rFonts w:hint="eastAsia" w:hAnsi="Cambria Math"/>
        </w:rPr>
        <w:t>50011对主体结构的层间位移要求。</w:t>
      </w:r>
    </w:p>
    <w:p>
      <w:pPr>
        <w:pStyle w:val="31"/>
        <w:bidi w:val="0"/>
        <w:rPr>
          <w:rFonts w:hint="eastAsia"/>
          <w:sz w:val="24"/>
          <w:szCs w:val="24"/>
          <w:highlight w:val="none"/>
          <w:u w:val="single"/>
        </w:rPr>
      </w:pPr>
      <w:r>
        <w:rPr>
          <w:rFonts w:hint="eastAsia"/>
          <w:sz w:val="24"/>
          <w:szCs w:val="24"/>
          <w:highlight w:val="none"/>
          <w:u w:val="single"/>
        </w:rPr>
        <w:t>【条文说明】本条强调</w:t>
      </w:r>
      <w:r>
        <w:rPr>
          <w:rFonts w:hint="eastAsia"/>
          <w:sz w:val="24"/>
          <w:szCs w:val="24"/>
          <w:highlight w:val="none"/>
          <w:u w:val="single"/>
          <w:lang w:eastAsia="zh-CN"/>
        </w:rPr>
        <w:t>注仓式自保温装配集成墙体</w:t>
      </w:r>
      <w:r>
        <w:rPr>
          <w:rFonts w:hint="eastAsia"/>
          <w:sz w:val="24"/>
          <w:szCs w:val="24"/>
          <w:highlight w:val="none"/>
          <w:u w:val="single"/>
        </w:rPr>
        <w:t>的变形需满足主体结构的层间变形要求及自身的变形能力。</w:t>
      </w:r>
    </w:p>
    <w:p>
      <w:pPr>
        <w:pStyle w:val="31"/>
        <w:bidi w:val="0"/>
        <w:ind w:firstLine="480" w:firstLineChars="200"/>
        <w:rPr>
          <w:rFonts w:hint="eastAsia"/>
          <w:sz w:val="24"/>
          <w:szCs w:val="24"/>
          <w:highlight w:val="none"/>
          <w:u w:val="single"/>
          <w:lang w:val="en-US" w:eastAsia="zh-CN"/>
        </w:rPr>
      </w:pPr>
      <w:r>
        <w:rPr>
          <w:rFonts w:hint="eastAsia"/>
          <w:sz w:val="24"/>
          <w:szCs w:val="24"/>
          <w:highlight w:val="none"/>
          <w:u w:val="single"/>
          <w:lang w:val="en-US" w:eastAsia="zh-CN"/>
        </w:rPr>
        <w:t>编制组通过拟静力试验研究注仓墙作为框架结构填充墙，在低周往复荷载作用下的承载能力、变形能力和抗震性能，以及注仓料对注仓墙连接处的连接强度、刚度的影响。</w:t>
      </w:r>
    </w:p>
    <w:p>
      <w:pPr>
        <w:pStyle w:val="31"/>
        <w:bidi w:val="0"/>
        <w:ind w:firstLine="480" w:firstLineChars="200"/>
        <w:rPr>
          <w:rFonts w:hint="eastAsia"/>
          <w:sz w:val="24"/>
          <w:szCs w:val="24"/>
          <w:highlight w:val="none"/>
          <w:u w:val="single"/>
          <w:lang w:val="en-US" w:eastAsia="zh-CN"/>
        </w:rPr>
      </w:pPr>
      <w:r>
        <w:rPr>
          <w:rFonts w:hint="eastAsia"/>
          <w:sz w:val="24"/>
          <w:szCs w:val="24"/>
          <w:highlight w:val="none"/>
          <w:u w:val="single"/>
          <w:lang w:val="en-US" w:eastAsia="zh-CN"/>
        </w:rPr>
        <w:t>试验发现，注仓墙用于框架，与框架主体结构相连，在加载初期，层间位移角未达到规范限值（1/50）时，注仓墙能与框架变形相协调。</w:t>
      </w:r>
    </w:p>
    <w:p>
      <w:pPr>
        <w:pStyle w:val="31"/>
        <w:bidi w:val="0"/>
        <w:ind w:firstLine="480" w:firstLineChars="200"/>
        <w:rPr>
          <w:rFonts w:hint="eastAsia"/>
          <w:sz w:val="24"/>
          <w:szCs w:val="24"/>
          <w:highlight w:val="none"/>
          <w:u w:val="single"/>
          <w:lang w:val="en-US" w:eastAsia="zh-CN"/>
        </w:rPr>
      </w:pPr>
      <w:r>
        <w:rPr>
          <w:rFonts w:hint="eastAsia"/>
          <w:sz w:val="24"/>
          <w:szCs w:val="24"/>
          <w:highlight w:val="none"/>
          <w:u w:val="single"/>
          <w:lang w:val="en-US" w:eastAsia="zh-CN"/>
        </w:rPr>
        <w:t>随着位移角逐渐增大，注仓墙与框架梁柱间逐渐出现裂缝并有一定发展，当层间位移角达到规范限值（1/50）时，连接部位无明显破坏也无明显变形不协调情况。</w:t>
      </w:r>
    </w:p>
    <w:p>
      <w:pPr>
        <w:pStyle w:val="31"/>
        <w:bidi w:val="0"/>
        <w:ind w:firstLine="480" w:firstLineChars="200"/>
        <w:rPr>
          <w:rFonts w:hint="default"/>
          <w:sz w:val="24"/>
          <w:szCs w:val="24"/>
          <w:highlight w:val="none"/>
          <w:u w:val="single"/>
          <w:lang w:val="en-US" w:eastAsia="zh-CN"/>
        </w:rPr>
      </w:pPr>
      <w:r>
        <w:rPr>
          <w:rFonts w:hint="eastAsia"/>
          <w:sz w:val="24"/>
          <w:szCs w:val="24"/>
          <w:highlight w:val="none"/>
          <w:u w:val="single"/>
          <w:lang w:val="en-US" w:eastAsia="zh-CN"/>
        </w:rPr>
        <w:t>在试件达峰值后，注仓墙与框架梁柱逐渐因为裂缝宽度较大而在界面仓有脱开的趋势，注仓墙与框架梁的连接部位连接并未破坏。层间位移角达到规范限值（1/50）甚至层间位移角达到规范限值（1/20）阶段，注仓墙仍能与框架梁有效连接，未出现墙面板混凝土严重破坏和墙面板掉落等现象，注仓墙间协同性能优异，耗散地震能力较强。</w:t>
      </w:r>
    </w:p>
    <w:p>
      <w:pPr>
        <w:pStyle w:val="31"/>
        <w:bidi w:val="0"/>
        <w:ind w:firstLine="420" w:firstLineChars="200"/>
        <w:rPr>
          <w:rFonts w:hint="default"/>
          <w:lang w:val="en-US" w:eastAsia="zh-CN"/>
        </w:rPr>
      </w:pPr>
    </w:p>
    <w:p>
      <w:pPr>
        <w:rPr>
          <w:rFonts w:hint="eastAsia"/>
          <w:lang w:val="en-US" w:eastAsia="zh-CN"/>
        </w:rPr>
      </w:pPr>
      <w:r>
        <w:rPr>
          <w:rStyle w:val="23"/>
          <w:rFonts w:hint="eastAsia" w:cs="宋体"/>
          <w:highlight w:val="none"/>
          <w:lang w:val="en-US" w:eastAsia="zh-CN"/>
        </w:rPr>
        <w:t>4</w:t>
      </w:r>
      <w:r>
        <w:rPr>
          <w:rStyle w:val="23"/>
          <w:rFonts w:hint="eastAsia" w:cs="宋体"/>
          <w:highlight w:val="none"/>
        </w:rPr>
        <w:t>.</w:t>
      </w:r>
      <w:r>
        <w:rPr>
          <w:rStyle w:val="23"/>
          <w:rFonts w:hint="eastAsia" w:cs="宋体"/>
          <w:highlight w:val="none"/>
          <w:lang w:val="en-US" w:eastAsia="zh-CN"/>
        </w:rPr>
        <w:t>2</w:t>
      </w:r>
      <w:r>
        <w:rPr>
          <w:rStyle w:val="23"/>
          <w:rFonts w:hint="eastAsia" w:cs="宋体"/>
          <w:highlight w:val="none"/>
        </w:rPr>
        <w:t>.</w:t>
      </w:r>
      <w:r>
        <w:rPr>
          <w:rStyle w:val="23"/>
          <w:rFonts w:hint="eastAsia" w:cs="宋体"/>
          <w:highlight w:val="none"/>
          <w:lang w:val="en-US" w:eastAsia="zh-CN"/>
        </w:rPr>
        <w:t>10</w:t>
      </w:r>
      <w:r>
        <w:rPr>
          <w:rFonts w:hint="eastAsia"/>
        </w:rPr>
        <w:t>  </w:t>
      </w:r>
      <w:r>
        <w:rPr>
          <w:rFonts w:hint="eastAsia"/>
          <w:lang w:eastAsia="zh-CN"/>
        </w:rPr>
        <w:t>注仓墙</w:t>
      </w:r>
      <w:r>
        <w:rPr>
          <w:rFonts w:hint="eastAsia"/>
          <w:lang w:val="en-US" w:eastAsia="zh-CN"/>
        </w:rPr>
        <w:t>平面外强度应满足下列要求：</w:t>
      </w:r>
    </w:p>
    <w:p>
      <w:pPr>
        <w:ind w:firstLine="480" w:firstLineChars="200"/>
        <w:jc w:val="right"/>
        <w:rPr>
          <w:rFonts w:hint="default" w:hAnsi="Cambria Math" w:cs="Cambria Math"/>
          <w:i w:val="0"/>
          <w:lang w:val="en-US" w:eastAsia="zh-CN"/>
        </w:rPr>
      </w:pPr>
      <w:r>
        <w:rPr>
          <w:rFonts w:hint="eastAsia" w:hAnsi="Cambria Math" w:cs="Times New Roman"/>
          <w:i w:val="0"/>
          <w:highlight w:val="none"/>
          <w:lang w:val="en-US" w:eastAsia="zh-CN"/>
        </w:rPr>
        <w:t xml:space="preserve">    </w:t>
      </w:r>
      <m:oMath>
        <m:sSub>
          <m:sSubPr>
            <m:ctrlPr>
              <w:rPr>
                <w:rFonts w:hint="default" w:ascii="Cambria Math" w:hAnsi="Cambria Math" w:cs="Times New Roman"/>
                <w:highlight w:val="none"/>
                <w:lang w:val="en-US" w:eastAsia="zh-CN"/>
              </w:rPr>
            </m:ctrlPr>
          </m:sSubPr>
          <m:e>
            <m:r>
              <m:rPr>
                <m:sty m:val="p"/>
              </m:rPr>
              <w:rPr>
                <w:rFonts w:hint="default" w:ascii="Cambria Math" w:hAnsi="Cambria Math" w:cs="Times New Roman"/>
                <w:highlight w:val="none"/>
                <w:lang w:val="en-US" w:eastAsia="zh-CN"/>
              </w:rPr>
              <m:t>q</m:t>
            </m:r>
            <m:ctrlPr>
              <w:rPr>
                <w:rFonts w:hint="default" w:ascii="Cambria Math" w:hAnsi="Cambria Math" w:cs="Times New Roman"/>
                <w:highlight w:val="none"/>
                <w:lang w:val="en-US" w:eastAsia="zh-CN"/>
              </w:rPr>
            </m:ctrlPr>
          </m:e>
          <m:sub>
            <m:r>
              <m:rPr>
                <m:sty m:val="p"/>
              </m:rPr>
              <w:rPr>
                <w:rFonts w:hint="default" w:ascii="Cambria Math" w:hAnsi="Cambria Math" w:cs="Times New Roman"/>
                <w:highlight w:val="none"/>
                <w:lang w:val="en-US" w:eastAsia="zh-CN"/>
              </w:rPr>
              <m:t>eq</m:t>
            </m:r>
            <m:ctrlPr>
              <w:rPr>
                <w:rFonts w:hint="default" w:ascii="Cambria Math" w:hAnsi="Cambria Math" w:cs="Times New Roman"/>
                <w:highlight w:val="none"/>
                <w:lang w:val="en-US" w:eastAsia="zh-CN"/>
              </w:rPr>
            </m:ctrlPr>
          </m:sub>
        </m:sSub>
        <m:r>
          <m:rPr>
            <m:sty m:val="p"/>
          </m:rPr>
          <w:rPr>
            <w:rFonts w:hint="default" w:ascii="Cambria Math" w:hAnsi="Cambria Math" w:cs="Times New Roman"/>
            <w:highlight w:val="none"/>
            <w:lang w:val="en-US" w:eastAsia="zh-CN"/>
          </w:rPr>
          <m:t>=</m:t>
        </m:r>
        <m:sSup>
          <m:sSupPr>
            <m:ctrlPr>
              <w:rPr>
                <w:rFonts w:hint="default" w:ascii="Cambria Math" w:hAnsi="Cambria Math" w:cs="Times New Roman"/>
                <w:highlight w:val="none"/>
                <w:lang w:val="en-US" w:eastAsia="zh-CN"/>
              </w:rPr>
            </m:ctrlPr>
          </m:sSupPr>
          <m:e>
            <m:r>
              <m:rPr>
                <m:sty m:val="p"/>
              </m:rPr>
              <w:rPr>
                <w:rFonts w:hint="default" w:ascii="Cambria Math" w:hAnsi="Cambria Math" w:cs="Times New Roman"/>
                <w:highlight w:val="none"/>
                <w:lang w:val="en-US" w:eastAsia="zh-CN"/>
              </w:rPr>
              <m:t>(</m:t>
            </m:r>
            <m:f>
              <m:fPr>
                <m:ctrlPr>
                  <w:rPr>
                    <w:rFonts w:hint="default" w:ascii="Cambria Math" w:hAnsi="Cambria Math" w:cs="Times New Roman"/>
                    <w:highlight w:val="none"/>
                    <w:lang w:val="en-US" w:eastAsia="zh-CN"/>
                  </w:rPr>
                </m:ctrlPr>
              </m:fPr>
              <m:num>
                <m:r>
                  <m:rPr>
                    <m:sty m:val="p"/>
                  </m:rPr>
                  <w:rPr>
                    <w:rFonts w:hint="default" w:ascii="Cambria Math" w:hAnsi="Cambria Math" w:cs="Times New Roman"/>
                    <w:highlight w:val="none"/>
                    <w:lang w:val="en-US" w:eastAsia="zh-CN"/>
                  </w:rPr>
                  <m:t>H</m:t>
                </m:r>
                <m:ctrlPr>
                  <w:rPr>
                    <w:rFonts w:hint="default" w:ascii="Cambria Math" w:hAnsi="Cambria Math" w:cs="Times New Roman"/>
                    <w:highlight w:val="none"/>
                    <w:lang w:val="en-US" w:eastAsia="zh-CN"/>
                  </w:rPr>
                </m:ctrlPr>
              </m:num>
              <m:den>
                <m:r>
                  <m:rPr>
                    <m:sty m:val="p"/>
                  </m:rPr>
                  <w:rPr>
                    <w:rFonts w:hint="default" w:ascii="Cambria Math" w:hAnsi="Cambria Math" w:cs="Times New Roman"/>
                    <w:highlight w:val="none"/>
                    <w:lang w:val="en-US" w:eastAsia="zh-CN"/>
                  </w:rPr>
                  <m:t>2.3</m:t>
                </m:r>
                <m:ctrlPr>
                  <w:rPr>
                    <w:rFonts w:hint="default" w:ascii="Cambria Math" w:hAnsi="Cambria Math" w:cs="Times New Roman"/>
                    <w:highlight w:val="none"/>
                    <w:lang w:val="en-US" w:eastAsia="zh-CN"/>
                  </w:rPr>
                </m:ctrlPr>
              </m:den>
            </m:f>
            <m:r>
              <m:rPr>
                <m:sty m:val="p"/>
              </m:rPr>
              <w:rPr>
                <w:rFonts w:hint="default" w:ascii="Cambria Math" w:hAnsi="Cambria Math" w:cs="Times New Roman"/>
                <w:highlight w:val="none"/>
                <w:lang w:val="en-US" w:eastAsia="zh-CN"/>
              </w:rPr>
              <m:t>)</m:t>
            </m:r>
            <m:ctrlPr>
              <w:rPr>
                <w:rFonts w:hint="default" w:ascii="Cambria Math" w:hAnsi="Cambria Math" w:cs="Times New Roman"/>
                <w:highlight w:val="none"/>
                <w:lang w:val="en-US" w:eastAsia="zh-CN"/>
              </w:rPr>
            </m:ctrlPr>
          </m:e>
          <m:sup>
            <m:r>
              <m:rPr>
                <m:sty m:val="p"/>
              </m:rPr>
              <w:rPr>
                <w:rFonts w:hint="default" w:ascii="Cambria Math" w:hAnsi="Cambria Math" w:cs="Times New Roman"/>
                <w:highlight w:val="none"/>
                <w:lang w:val="en-US" w:eastAsia="zh-CN"/>
              </w:rPr>
              <m:t>2</m:t>
            </m:r>
            <m:ctrlPr>
              <w:rPr>
                <w:rFonts w:hint="default" w:ascii="Cambria Math" w:hAnsi="Cambria Math" w:cs="Times New Roman"/>
                <w:highlight w:val="none"/>
                <w:lang w:val="en-US" w:eastAsia="zh-CN"/>
              </w:rPr>
            </m:ctrlPr>
          </m:sup>
        </m:sSup>
        <m:r>
          <m:rPr>
            <m:sty m:val="p"/>
          </m:rPr>
          <w:rPr>
            <w:rFonts w:hint="default" w:ascii="Cambria Math" w:hAnsi="Cambria Math" w:cs="Times New Roman"/>
            <w:highlight w:val="none"/>
            <w:lang w:val="en-US" w:eastAsia="zh-CN"/>
          </w:rPr>
          <m:t>×</m:t>
        </m:r>
        <m:sSub>
          <m:sSubPr>
            <m:ctrlPr>
              <w:rPr>
                <w:rFonts w:hint="default" w:ascii="Cambria Math" w:hAnsi="Cambria Math" w:cs="Times New Roman"/>
                <w:highlight w:val="none"/>
                <w:lang w:val="en-US" w:eastAsia="zh-CN"/>
              </w:rPr>
            </m:ctrlPr>
          </m:sSubPr>
          <m:e>
            <m:r>
              <m:rPr>
                <m:sty m:val="p"/>
              </m:rPr>
              <w:rPr>
                <w:rFonts w:hint="default" w:ascii="Cambria Math" w:hAnsi="Cambria Math" w:cs="Times New Roman"/>
                <w:highlight w:val="none"/>
                <w:lang w:val="en-US" w:eastAsia="zh-CN"/>
              </w:rPr>
              <m:t>q</m:t>
            </m:r>
            <m:ctrlPr>
              <w:rPr>
                <w:rFonts w:hint="default" w:ascii="Cambria Math" w:hAnsi="Cambria Math" w:cs="Times New Roman"/>
                <w:highlight w:val="none"/>
                <w:lang w:val="en-US" w:eastAsia="zh-CN"/>
              </w:rPr>
            </m:ctrlPr>
          </m:e>
          <m:sub>
            <m:r>
              <m:rPr>
                <m:sty m:val="p"/>
              </m:rPr>
              <w:rPr>
                <w:rFonts w:hint="default" w:ascii="Cambria Math" w:hAnsi="Cambria Math" w:cs="Times New Roman"/>
                <w:highlight w:val="none"/>
                <w:lang w:val="en-US" w:eastAsia="zh-CN"/>
              </w:rPr>
              <m:t>E</m:t>
            </m:r>
            <m:ctrlPr>
              <w:rPr>
                <w:rFonts w:hint="default" w:ascii="Cambria Math" w:hAnsi="Cambria Math" w:cs="Times New Roman"/>
                <w:highlight w:val="none"/>
                <w:lang w:val="en-US" w:eastAsia="zh-CN"/>
              </w:rPr>
            </m:ctrlPr>
          </m:sub>
        </m:sSub>
      </m:oMath>
      <w:r>
        <w:rPr>
          <w:rFonts w:hint="eastAsia" w:hAnsi="Cambria Math" w:cs="Times New Roman"/>
          <w:i w:val="0"/>
          <w:highlight w:val="none"/>
          <w:lang w:val="en-US" w:eastAsia="zh-CN"/>
        </w:rPr>
        <w:t xml:space="preserve">                   </w:t>
      </w:r>
      <w:r>
        <w:rPr>
          <w:rFonts w:hint="eastAsia" w:hAnsi="Cambria Math" w:cs="Times New Roman"/>
          <w:i w:val="0"/>
          <w:lang w:eastAsia="zh-CN"/>
        </w:rPr>
        <w:t>（</w:t>
      </w:r>
      <w:r>
        <w:rPr>
          <w:rFonts w:hint="eastAsia" w:hAnsi="Cambria Math" w:cs="Times New Roman"/>
          <w:i w:val="0"/>
          <w:lang w:val="en-US" w:eastAsia="zh-CN"/>
        </w:rPr>
        <w:t>4.2.10-1</w:t>
      </w:r>
      <w:r>
        <w:rPr>
          <w:rFonts w:hint="eastAsia" w:hAnsi="Cambria Math" w:cs="Times New Roman"/>
          <w:i w:val="0"/>
          <w:lang w:eastAsia="zh-CN"/>
        </w:rPr>
        <w:t>）</w:t>
      </w:r>
    </w:p>
    <w:p>
      <w:pPr>
        <w:ind w:firstLine="480" w:firstLineChars="200"/>
        <w:jc w:val="right"/>
        <w:rPr>
          <w:rFonts w:hint="default" w:hAnsi="Cambria Math" w:cs="Cambria Math"/>
          <w:i w:val="0"/>
          <w:lang w:val="en-US" w:eastAsia="zh-CN"/>
        </w:rPr>
      </w:pPr>
      <w:r>
        <w:rPr>
          <w:rFonts w:hint="eastAsia" w:hAnsi="Cambria Math" w:cs="宋体"/>
          <w:i w:val="0"/>
          <w:lang w:val="en-US" w:eastAsia="zh-CN"/>
        </w:rPr>
        <w:t xml:space="preserve"> </w:t>
      </w:r>
      <m:oMath>
        <m:sSub>
          <m:sSubPr>
            <m:ctrlPr>
              <w:rPr>
                <w:rFonts w:ascii="Cambria Math" w:hAnsi="Cambria Math" w:cs="宋体"/>
                <w:i/>
              </w:rPr>
            </m:ctrlPr>
          </m:sSubPr>
          <m:e>
            <m:r>
              <m:rPr/>
              <w:rPr>
                <w:rFonts w:hint="default" w:ascii="Cambria Math" w:hAnsi="Cambria Math" w:cs="宋体"/>
                <w:lang w:val="en-US" w:eastAsia="zh-CN"/>
              </w:rPr>
              <m:t>q</m:t>
            </m:r>
            <m:ctrlPr>
              <w:rPr>
                <w:rFonts w:ascii="Cambria Math" w:hAnsi="Cambria Math" w:cs="宋体"/>
                <w:i/>
              </w:rPr>
            </m:ctrlPr>
          </m:e>
          <m:sub>
            <m:r>
              <m:rPr>
                <m:sty m:val="p"/>
              </m:rPr>
              <w:rPr>
                <w:rFonts w:hint="default" w:ascii="Cambria Math" w:hAnsi="Cambria Math" w:cs="宋体"/>
                <w:lang w:val="en-US" w:eastAsia="zh-CN"/>
              </w:rPr>
              <m:t>eq</m:t>
            </m:r>
            <m:ctrlPr>
              <w:rPr>
                <w:rFonts w:ascii="Cambria Math" w:hAnsi="Cambria Math" w:cs="宋体"/>
                <w:i/>
              </w:rPr>
            </m:ctrlPr>
          </m:sub>
        </m:sSub>
        <m:r>
          <m:rPr/>
          <w:rPr>
            <w:rFonts w:ascii="Cambria Math" w:hAnsi="Cambria Math" w:cs="宋体"/>
          </w:rPr>
          <m:t>≤</m:t>
        </m:r>
        <m:sSub>
          <m:sSubPr>
            <m:ctrlPr>
              <w:rPr>
                <w:rFonts w:hint="default" w:ascii="Cambria Math" w:hAnsi="Cambria Math" w:cs="Cambria Math"/>
                <w:i/>
                <w:lang w:val="en-US" w:eastAsia="zh-CN"/>
              </w:rPr>
            </m:ctrlPr>
          </m:sSubPr>
          <m:e>
            <m:r>
              <m:rPr/>
              <w:rPr>
                <w:rFonts w:hint="default" w:ascii="Cambria Math" w:hAnsi="Cambria Math" w:cs="Cambria Math"/>
                <w:lang w:val="en-US" w:eastAsia="zh-CN"/>
              </w:rPr>
              <m:t>Q</m:t>
            </m:r>
            <m:ctrlPr>
              <w:rPr>
                <w:rFonts w:hint="default" w:ascii="Cambria Math" w:hAnsi="Cambria Math" w:cs="Cambria Math"/>
                <w:i/>
                <w:lang w:val="en-US" w:eastAsia="zh-CN"/>
              </w:rPr>
            </m:ctrlPr>
          </m:e>
          <m:sub>
            <m:r>
              <m:rPr>
                <m:sty m:val="p"/>
              </m:rPr>
              <w:rPr>
                <w:rFonts w:hint="default" w:ascii="Cambria Math" w:hAnsi="Cambria Math" w:cs="Cambria Math"/>
                <w:lang w:val="en-US" w:eastAsia="zh-CN"/>
              </w:rPr>
              <m:t>r</m:t>
            </m:r>
            <m:ctrlPr>
              <w:rPr>
                <w:rFonts w:hint="default" w:ascii="Cambria Math" w:hAnsi="Cambria Math" w:cs="Cambria Math"/>
                <w:i/>
                <w:lang w:val="en-US" w:eastAsia="zh-CN"/>
              </w:rPr>
            </m:ctrlPr>
          </m:sub>
        </m:sSub>
      </m:oMath>
      <w:r>
        <w:rPr>
          <w:rFonts w:hint="eastAsia" w:hAnsi="Cambria Math" w:cs="Cambria Math"/>
          <w:i w:val="0"/>
          <w:lang w:val="en-US" w:eastAsia="zh-CN"/>
        </w:rPr>
        <w:t xml:space="preserve">                       </w:t>
      </w:r>
      <w:r>
        <w:rPr>
          <w:rFonts w:hint="eastAsia" w:hAnsi="Cambria Math" w:cs="Times New Roman"/>
          <w:i w:val="0"/>
          <w:lang w:eastAsia="zh-CN"/>
        </w:rPr>
        <w:t>（</w:t>
      </w:r>
      <w:r>
        <w:rPr>
          <w:rFonts w:hint="eastAsia" w:hAnsi="Cambria Math" w:cs="Times New Roman"/>
          <w:i w:val="0"/>
          <w:lang w:val="en-US" w:eastAsia="zh-CN"/>
        </w:rPr>
        <w:t>4.2.10-2</w:t>
      </w:r>
      <w:r>
        <w:rPr>
          <w:rFonts w:hint="eastAsia" w:hAnsi="Cambria Math" w:cs="Times New Roman"/>
          <w:i w:val="0"/>
          <w:lang w:eastAsia="zh-CN"/>
        </w:rPr>
        <w:t>）</w:t>
      </w:r>
    </w:p>
    <w:p>
      <w:pPr>
        <w:rPr>
          <w:rFonts w:hint="eastAsia"/>
        </w:rPr>
      </w:pPr>
      <w:r>
        <w:rPr>
          <w:rFonts w:hint="eastAsia"/>
        </w:rPr>
        <w:t>式中：</w:t>
      </w:r>
      <m:oMath>
        <m:sSub>
          <m:sSubPr>
            <m:ctrlPr>
              <w:rPr>
                <w:rFonts w:ascii="Cambria Math" w:hAnsi="Cambria Math" w:cs="宋体"/>
                <w:i/>
              </w:rPr>
            </m:ctrlPr>
          </m:sSubPr>
          <m:e>
            <m:r>
              <m:rPr/>
              <w:rPr>
                <w:rFonts w:hint="default" w:ascii="Cambria Math" w:hAnsi="Cambria Math" w:cs="宋体"/>
                <w:lang w:val="en-US" w:eastAsia="zh-CN"/>
              </w:rPr>
              <m:t>q</m:t>
            </m:r>
            <m:ctrlPr>
              <w:rPr>
                <w:rFonts w:ascii="Cambria Math" w:hAnsi="Cambria Math" w:cs="宋体"/>
                <w:i/>
              </w:rPr>
            </m:ctrlPr>
          </m:e>
          <m:sub>
            <m:r>
              <m:rPr>
                <m:sty m:val="p"/>
              </m:rPr>
              <w:rPr>
                <w:rFonts w:hint="default" w:ascii="Cambria Math" w:hAnsi="Cambria Math" w:cs="宋体"/>
                <w:lang w:val="en-US" w:eastAsia="zh-CN"/>
              </w:rPr>
              <m:t>eq</m:t>
            </m:r>
            <m:ctrlPr>
              <w:rPr>
                <w:rFonts w:ascii="Cambria Math" w:hAnsi="Cambria Math" w:cs="宋体"/>
                <w:i/>
              </w:rPr>
            </m:ctrlPr>
          </m:sub>
        </m:sSub>
      </m:oMath>
      <w:r>
        <w:t>——</w:t>
      </w:r>
      <w:r>
        <w:rPr>
          <w:rFonts w:hint="eastAsia"/>
          <w:lang w:val="en-US" w:eastAsia="zh-CN"/>
        </w:rPr>
        <w:t>墙板等效水平荷载</w:t>
      </w:r>
      <w:r>
        <w:rPr>
          <w:rFonts w:hint="default" w:ascii="Times New Roman" w:hAnsi="Times New Roman" w:cs="Times New Roman"/>
        </w:rPr>
        <w:t>（</w:t>
      </w:r>
      <w:r>
        <w:rPr>
          <w:rFonts w:hint="default" w:ascii="Times New Roman" w:hAnsi="Times New Roman" w:cs="Times New Roman"/>
          <w:lang w:val="en-US" w:eastAsia="zh-CN"/>
        </w:rPr>
        <w:t>k</w:t>
      </w:r>
      <w:r>
        <w:rPr>
          <w:rFonts w:hint="default" w:ascii="Times New Roman" w:hAnsi="Times New Roman" w:cs="Times New Roman"/>
        </w:rPr>
        <w:t>N</w:t>
      </w:r>
      <w:r>
        <w:rPr>
          <w:rFonts w:hint="default" w:ascii="Times New Roman" w:hAnsi="Times New Roman" w:cs="Times New Roman"/>
          <w:lang w:val="en-US" w:eastAsia="zh-CN"/>
        </w:rPr>
        <w:t>/</w:t>
      </w:r>
      <w:r>
        <w:rPr>
          <w:rFonts w:hint="default" w:ascii="Times New Roman" w:hAnsi="Times New Roman" w:cs="Times New Roman"/>
        </w:rPr>
        <w:t>m²）</w:t>
      </w:r>
      <w:r>
        <w:rPr>
          <w:rFonts w:hint="eastAsia"/>
        </w:rPr>
        <w:t>；</w:t>
      </w:r>
    </w:p>
    <w:p>
      <w:pPr>
        <w:ind w:firstLine="720" w:firstLineChars="300"/>
      </w:pPr>
      <w:r>
        <w:rPr>
          <w:rFonts w:hint="eastAsia"/>
          <w:i/>
          <w:iCs/>
          <w:lang w:val="en-US" w:eastAsia="zh-CN"/>
        </w:rPr>
        <w:t>H</w:t>
      </w:r>
      <w:r>
        <w:t>——</w:t>
      </w:r>
      <w:r>
        <w:rPr>
          <w:rFonts w:hint="eastAsia"/>
          <w:lang w:val="en-US" w:eastAsia="zh-CN"/>
        </w:rPr>
        <w:t>结构层高</w:t>
      </w:r>
      <w:r>
        <w:rPr>
          <w:rFonts w:hint="default" w:ascii="Times New Roman" w:hAnsi="Times New Roman" w:cs="Times New Roman"/>
        </w:rPr>
        <w:t>（m）</w:t>
      </w:r>
      <w:r>
        <w:rPr>
          <w:rFonts w:hint="eastAsia"/>
        </w:rPr>
        <w:t>；</w:t>
      </w:r>
    </w:p>
    <w:p>
      <w:pPr>
        <w:keepNext w:val="0"/>
        <w:keepLines w:val="0"/>
        <w:pageBreakBefore w:val="0"/>
        <w:widowControl w:val="0"/>
        <w:kinsoku/>
        <w:wordWrap/>
        <w:overflowPunct/>
        <w:topLinePunct w:val="0"/>
        <w:autoSpaceDE/>
        <w:autoSpaceDN/>
        <w:bidi w:val="0"/>
        <w:adjustRightInd/>
        <w:snapToGrid/>
        <w:ind w:firstLine="720" w:firstLineChars="300"/>
        <w:textAlignment w:val="auto"/>
        <w:rPr>
          <w:rFonts w:hint="eastAsia"/>
          <w:lang w:eastAsia="zh-CN"/>
        </w:rPr>
      </w:pPr>
      <m:oMath>
        <m:sSub>
          <m:sSubPr>
            <m:ctrlPr>
              <w:rPr>
                <w:rFonts w:hint="default" w:ascii="Cambria Math" w:hAnsi="Cambria Math" w:cs="Cambria Math"/>
                <w:i/>
                <w:lang w:val="en-US" w:eastAsia="zh-CN"/>
              </w:rPr>
            </m:ctrlPr>
          </m:sSubPr>
          <m:e>
            <m:r>
              <m:rPr/>
              <w:rPr>
                <w:rFonts w:hint="default" w:ascii="Cambria Math" w:hAnsi="Cambria Math" w:cs="Cambria Math"/>
                <w:lang w:val="en-US" w:eastAsia="zh-CN"/>
              </w:rPr>
              <m:t>q</m:t>
            </m:r>
            <m:ctrlPr>
              <w:rPr>
                <w:rFonts w:hint="default" w:ascii="Cambria Math" w:hAnsi="Cambria Math" w:cs="Cambria Math"/>
                <w:i/>
                <w:lang w:val="en-US" w:eastAsia="zh-CN"/>
              </w:rPr>
            </m:ctrlPr>
          </m:e>
          <m:sub>
            <m:r>
              <m:rPr>
                <m:sty m:val="p"/>
              </m:rPr>
              <w:rPr>
                <w:rFonts w:hint="default" w:ascii="Cambria Math" w:hAnsi="Cambria Math" w:cs="Cambria Math"/>
                <w:lang w:val="en-US" w:eastAsia="zh-CN"/>
              </w:rPr>
              <m:t>E</m:t>
            </m:r>
            <m:ctrlPr>
              <w:rPr>
                <w:rFonts w:hint="default" w:ascii="Cambria Math" w:hAnsi="Cambria Math" w:cs="Cambria Math"/>
                <w:i/>
                <w:lang w:val="en-US" w:eastAsia="zh-CN"/>
              </w:rPr>
            </m:ctrlPr>
          </m:sub>
        </m:sSub>
      </m:oMath>
      <w:r>
        <w:t>——</w:t>
      </w:r>
      <w:r>
        <w:rPr>
          <w:rFonts w:hint="eastAsia"/>
          <w:lang w:val="en-US" w:eastAsia="zh-CN"/>
        </w:rPr>
        <w:t>垂直于注仓墙的水平作用组合设计值</w:t>
      </w:r>
      <w:r>
        <w:rPr>
          <w:rFonts w:hint="default" w:ascii="Times New Roman" w:hAnsi="Times New Roman" w:cs="Times New Roman"/>
        </w:rPr>
        <w:t>（</w:t>
      </w:r>
      <w:r>
        <w:rPr>
          <w:rFonts w:hint="default" w:ascii="Times New Roman" w:hAnsi="Times New Roman" w:cs="Times New Roman"/>
          <w:highlight w:val="none"/>
          <w:lang w:val="en-US" w:eastAsia="zh-CN"/>
        </w:rPr>
        <w:t>k</w:t>
      </w:r>
      <w:r>
        <w:rPr>
          <w:rFonts w:hint="default" w:ascii="Times New Roman" w:hAnsi="Times New Roman" w:cs="Times New Roman"/>
          <w:highlight w:val="none"/>
        </w:rPr>
        <w:t>N</w:t>
      </w:r>
      <w:r>
        <w:rPr>
          <w:rFonts w:hint="default" w:ascii="Times New Roman" w:hAnsi="Times New Roman" w:cs="Times New Roman"/>
          <w:highlight w:val="none"/>
          <w:lang w:val="en-US" w:eastAsia="zh-CN"/>
        </w:rPr>
        <w:t>/</w:t>
      </w:r>
      <w:r>
        <w:rPr>
          <w:rFonts w:hint="default" w:ascii="Times New Roman" w:hAnsi="Times New Roman" w:cs="Times New Roman"/>
          <w:highlight w:val="none"/>
        </w:rPr>
        <w:t>m²</w:t>
      </w:r>
      <w:r>
        <w:rPr>
          <w:rFonts w:hint="default" w:ascii="Times New Roman" w:hAnsi="Times New Roman" w:cs="Times New Roman"/>
        </w:rPr>
        <w:t>）</w:t>
      </w:r>
      <w:r>
        <w:rPr>
          <w:rFonts w:hint="eastAsia"/>
          <w:lang w:eastAsia="zh-CN"/>
        </w:rPr>
        <w:t>；</w:t>
      </w:r>
    </w:p>
    <w:p>
      <w:pPr>
        <w:keepNext w:val="0"/>
        <w:keepLines w:val="0"/>
        <w:pageBreakBefore w:val="0"/>
        <w:widowControl w:val="0"/>
        <w:kinsoku/>
        <w:wordWrap/>
        <w:overflowPunct/>
        <w:topLinePunct w:val="0"/>
        <w:autoSpaceDE/>
        <w:autoSpaceDN/>
        <w:bidi w:val="0"/>
        <w:adjustRightInd/>
        <w:snapToGrid/>
        <w:ind w:left="1440" w:leftChars="300" w:hanging="720" w:hangingChars="300"/>
        <w:textAlignment w:val="auto"/>
      </w:pPr>
      <m:oMath>
        <m:sSub>
          <m:sSubPr>
            <m:ctrlPr>
              <w:rPr>
                <w:rFonts w:hint="default" w:ascii="Cambria Math" w:hAnsi="Cambria Math" w:cs="Cambria Math"/>
                <w:i/>
                <w:lang w:val="en-US" w:eastAsia="zh-CN"/>
              </w:rPr>
            </m:ctrlPr>
          </m:sSubPr>
          <m:e>
            <m:r>
              <m:rPr/>
              <w:rPr>
                <w:rFonts w:hint="default" w:ascii="Cambria Math" w:hAnsi="Cambria Math" w:cs="Cambria Math"/>
                <w:lang w:val="en-US" w:eastAsia="zh-CN"/>
              </w:rPr>
              <m:t>Q</m:t>
            </m:r>
            <m:ctrlPr>
              <w:rPr>
                <w:rFonts w:hint="default" w:ascii="Cambria Math" w:hAnsi="Cambria Math" w:cs="Cambria Math"/>
                <w:i/>
                <w:lang w:val="en-US" w:eastAsia="zh-CN"/>
              </w:rPr>
            </m:ctrlPr>
          </m:e>
          <m:sub>
            <m:r>
              <m:rPr>
                <m:sty m:val="p"/>
              </m:rPr>
              <w:rPr>
                <w:rFonts w:hint="default" w:ascii="Cambria Math" w:hAnsi="Cambria Math" w:cs="Cambria Math"/>
                <w:lang w:val="en-US" w:eastAsia="zh-CN"/>
              </w:rPr>
              <m:t>r</m:t>
            </m:r>
            <m:ctrlPr>
              <w:rPr>
                <w:rFonts w:hint="default" w:ascii="Cambria Math" w:hAnsi="Cambria Math" w:cs="Cambria Math"/>
                <w:i/>
                <w:lang w:val="en-US" w:eastAsia="zh-CN"/>
              </w:rPr>
            </m:ctrlPr>
          </m:sub>
        </m:sSub>
      </m:oMath>
      <w:r>
        <w:t>——</w:t>
      </w:r>
      <w:r>
        <w:rPr>
          <w:rFonts w:hint="eastAsia"/>
          <w:lang w:val="en-US" w:eastAsia="zh-CN"/>
        </w:rPr>
        <w:t>抗弯破坏荷载</w:t>
      </w:r>
      <w:r>
        <w:rPr>
          <w:rFonts w:hint="default" w:ascii="Times New Roman" w:hAnsi="Times New Roman" w:cs="Times New Roman"/>
        </w:rPr>
        <w:t>（</w:t>
      </w:r>
      <w:r>
        <w:rPr>
          <w:rFonts w:hint="default" w:ascii="Times New Roman" w:hAnsi="Times New Roman" w:cs="Times New Roman"/>
          <w:lang w:val="en-US" w:eastAsia="zh-CN"/>
        </w:rPr>
        <w:t>k</w:t>
      </w:r>
      <w:r>
        <w:rPr>
          <w:rFonts w:hint="default" w:ascii="Times New Roman" w:hAnsi="Times New Roman" w:cs="Times New Roman"/>
        </w:rPr>
        <w:t>N</w:t>
      </w:r>
      <w:r>
        <w:rPr>
          <w:rFonts w:hint="default" w:ascii="Times New Roman" w:hAnsi="Times New Roman" w:cs="Times New Roman"/>
          <w:lang w:val="en-US" w:eastAsia="zh-CN"/>
        </w:rPr>
        <w:t>/</w:t>
      </w:r>
      <w:r>
        <w:rPr>
          <w:rFonts w:hint="default" w:ascii="Times New Roman" w:hAnsi="Times New Roman" w:cs="Times New Roman"/>
        </w:rPr>
        <w:t>m²）</w:t>
      </w:r>
      <w:r>
        <w:rPr>
          <w:rFonts w:hint="eastAsia"/>
          <w:lang w:eastAsia="zh-CN"/>
        </w:rPr>
        <w:t>，</w:t>
      </w:r>
      <w:r>
        <w:rPr>
          <w:rFonts w:hint="eastAsia"/>
          <w:lang w:val="en-US" w:eastAsia="zh-CN"/>
        </w:rPr>
        <w:t>当墙厚</w:t>
      </w:r>
      <w:r>
        <w:rPr>
          <w:rFonts w:hint="default" w:ascii="Times New Roman" w:hAnsi="Times New Roman" w:cs="Times New Roman"/>
          <w:lang w:val="en-US" w:eastAsia="zh-CN"/>
        </w:rPr>
        <w:t>≤1</w:t>
      </w:r>
      <w:r>
        <w:rPr>
          <w:rFonts w:hint="eastAsia" w:cs="Times New Roman"/>
          <w:lang w:val="en-US" w:eastAsia="zh-CN"/>
        </w:rPr>
        <w:t>5</w:t>
      </w:r>
      <w:r>
        <w:rPr>
          <w:rFonts w:hint="default" w:ascii="Times New Roman" w:hAnsi="Times New Roman" w:cs="Times New Roman"/>
          <w:lang w:val="en-US" w:eastAsia="zh-CN"/>
        </w:rPr>
        <w:t>0mm</w:t>
      </w:r>
      <w:r>
        <w:rPr>
          <w:rFonts w:hint="eastAsia"/>
          <w:lang w:val="en-US" w:eastAsia="zh-CN"/>
        </w:rPr>
        <w:t>时，抗弯破坏荷载不应小于1.5倍注仓墙自重，当墙厚</w:t>
      </w:r>
      <w:r>
        <w:rPr>
          <w:rFonts w:hint="default" w:ascii="Times New Roman" w:hAnsi="Times New Roman" w:cs="Times New Roman"/>
          <w:lang w:val="en-US" w:eastAsia="zh-CN"/>
        </w:rPr>
        <w:t>&gt;1</w:t>
      </w:r>
      <w:r>
        <w:rPr>
          <w:rFonts w:hint="eastAsia" w:cs="Times New Roman"/>
          <w:lang w:val="en-US" w:eastAsia="zh-CN"/>
        </w:rPr>
        <w:t>5</w:t>
      </w:r>
      <w:r>
        <w:rPr>
          <w:rFonts w:hint="default" w:ascii="Times New Roman" w:hAnsi="Times New Roman" w:cs="Times New Roman"/>
          <w:lang w:val="en-US" w:eastAsia="zh-CN"/>
        </w:rPr>
        <w:t>0mm</w:t>
      </w:r>
      <w:r>
        <w:rPr>
          <w:rFonts w:hint="eastAsia"/>
          <w:lang w:val="en-US" w:eastAsia="zh-CN"/>
        </w:rPr>
        <w:t>时，抗弯破坏荷载不应小于2倍注仓墙自重</w:t>
      </w:r>
      <w:r>
        <w:rPr>
          <w:rFonts w:hint="eastAsia"/>
        </w:rPr>
        <w:t>。</w:t>
      </w:r>
    </w:p>
    <w:p>
      <w:pPr>
        <w:pStyle w:val="31"/>
        <w:bidi w:val="0"/>
        <w:rPr>
          <w:rFonts w:hint="eastAsia"/>
          <w:sz w:val="24"/>
          <w:szCs w:val="24"/>
          <w:u w:val="single"/>
          <w:lang w:val="en-US" w:eastAsia="zh-CN"/>
        </w:rPr>
      </w:pPr>
      <w:r>
        <w:rPr>
          <w:rFonts w:hint="eastAsia"/>
          <w:sz w:val="24"/>
          <w:szCs w:val="24"/>
          <w:u w:val="single"/>
        </w:rPr>
        <w:t>【条文说明】</w:t>
      </w:r>
      <w:r>
        <w:rPr>
          <w:rFonts w:hint="eastAsia"/>
          <w:sz w:val="24"/>
          <w:szCs w:val="24"/>
          <w:u w:val="single"/>
          <w:lang w:val="en-US" w:eastAsia="zh-CN"/>
        </w:rPr>
        <w:t>根据现行行业标准《建筑隔墙用轻质条板通用技术要求》JG/T 169的规定，当墙厚</w:t>
      </w:r>
      <w:r>
        <w:rPr>
          <w:rFonts w:hint="default" w:ascii="Times New Roman" w:hAnsi="Times New Roman" w:cs="Times New Roman"/>
          <w:sz w:val="24"/>
          <w:szCs w:val="24"/>
          <w:u w:val="single"/>
          <w:lang w:val="en-US" w:eastAsia="zh-CN"/>
        </w:rPr>
        <w:t>≤1</w:t>
      </w:r>
      <w:r>
        <w:rPr>
          <w:rFonts w:hint="eastAsia" w:cs="Times New Roman"/>
          <w:sz w:val="24"/>
          <w:szCs w:val="24"/>
          <w:u w:val="single"/>
          <w:lang w:val="en-US" w:eastAsia="zh-CN"/>
        </w:rPr>
        <w:t>5</w:t>
      </w:r>
      <w:r>
        <w:rPr>
          <w:rFonts w:hint="default" w:ascii="Times New Roman" w:hAnsi="Times New Roman" w:cs="Times New Roman"/>
          <w:sz w:val="24"/>
          <w:szCs w:val="24"/>
          <w:u w:val="single"/>
          <w:lang w:val="en-US" w:eastAsia="zh-CN"/>
        </w:rPr>
        <w:t>0m</w:t>
      </w:r>
      <w:r>
        <w:rPr>
          <w:rFonts w:hint="eastAsia"/>
          <w:sz w:val="24"/>
          <w:szCs w:val="24"/>
          <w:u w:val="single"/>
          <w:lang w:val="en-US" w:eastAsia="zh-CN"/>
        </w:rPr>
        <w:t>m时，抗弯破坏荷载不应小于1.5倍注仓墙自重，当墙厚&gt;150mm时，抗弯破坏荷载不应小于2倍注仓墙自重。</w:t>
      </w:r>
    </w:p>
    <w:p>
      <w:pPr>
        <w:pStyle w:val="31"/>
        <w:bidi w:val="0"/>
        <w:ind w:firstLine="480" w:firstLineChars="200"/>
        <w:rPr>
          <w:rFonts w:hint="eastAsia"/>
          <w:sz w:val="24"/>
          <w:szCs w:val="24"/>
          <w:u w:val="single"/>
          <w:lang w:val="en-US" w:eastAsia="zh-CN"/>
        </w:rPr>
      </w:pPr>
      <w:r>
        <w:rPr>
          <w:rFonts w:hint="eastAsia"/>
          <w:sz w:val="24"/>
          <w:szCs w:val="24"/>
          <w:u w:val="single"/>
          <w:lang w:val="en-US" w:eastAsia="zh-CN"/>
        </w:rPr>
        <w:t>注仓墙抗弯性能试验，参照标准规定，使用标准加工的试验铰支座。在其上施加堆载，模拟均布荷载。</w:t>
      </w:r>
    </w:p>
    <w:p>
      <w:pPr>
        <w:pStyle w:val="31"/>
        <w:bidi w:val="0"/>
        <w:ind w:firstLine="480" w:firstLineChars="200"/>
        <w:rPr>
          <w:rFonts w:hint="eastAsia"/>
          <w:lang w:val="en-US" w:eastAsia="zh-CN"/>
        </w:rPr>
      </w:pPr>
      <w:r>
        <w:rPr>
          <w:rFonts w:hint="eastAsia"/>
          <w:sz w:val="24"/>
          <w:szCs w:val="24"/>
          <w:u w:val="single"/>
          <w:lang w:val="en-US" w:eastAsia="zh-CN"/>
        </w:rPr>
        <w:t>注仓墙加载至两倍自重荷载后，无明显裂缝产生，挠度、钢筋应变、表面混凝土应变数据正常且始终处于较小值。注仓墙未出现明显破坏情况，满足规范要求。</w:t>
      </w:r>
    </w:p>
    <w:p>
      <w:pPr>
        <w:rPr>
          <w:rFonts w:hint="eastAsia" w:ascii="宋体" w:hAnsi="宋体" w:eastAsia="宋体" w:cs="宋体"/>
          <w:highlight w:val="none"/>
          <w:lang w:eastAsia="zh-CN"/>
        </w:rPr>
      </w:pPr>
      <w:r>
        <w:rPr>
          <w:rStyle w:val="23"/>
          <w:rFonts w:hint="eastAsia" w:cs="宋体"/>
          <w:highlight w:val="none"/>
          <w:lang w:val="en-US" w:eastAsia="zh-CN"/>
        </w:rPr>
        <w:t>4</w:t>
      </w:r>
      <w:r>
        <w:rPr>
          <w:rStyle w:val="23"/>
          <w:rFonts w:hint="eastAsia" w:cs="宋体"/>
          <w:highlight w:val="none"/>
        </w:rPr>
        <w:t>.</w:t>
      </w:r>
      <w:r>
        <w:rPr>
          <w:rStyle w:val="23"/>
          <w:rFonts w:hint="eastAsia" w:cs="宋体"/>
          <w:highlight w:val="none"/>
          <w:lang w:val="en-US" w:eastAsia="zh-CN"/>
        </w:rPr>
        <w:t>2</w:t>
      </w:r>
      <w:r>
        <w:rPr>
          <w:rStyle w:val="23"/>
          <w:rFonts w:hint="eastAsia" w:cs="宋体"/>
          <w:highlight w:val="none"/>
        </w:rPr>
        <w:t>.</w:t>
      </w:r>
      <w:r>
        <w:rPr>
          <w:rStyle w:val="23"/>
          <w:rFonts w:hint="eastAsia" w:cs="宋体"/>
          <w:highlight w:val="none"/>
          <w:lang w:val="en-US" w:eastAsia="zh-CN"/>
        </w:rPr>
        <w:t>11</w:t>
      </w:r>
      <w:r>
        <w:rPr>
          <w:rFonts w:hint="eastAsia"/>
          <w:highlight w:val="none"/>
        </w:rPr>
        <w:t>  </w:t>
      </w:r>
      <w:r>
        <w:rPr>
          <w:rFonts w:hint="eastAsia" w:ascii="宋体" w:hAnsi="宋体" w:cs="宋体"/>
          <w:highlight w:val="none"/>
          <w:lang w:val="en-US" w:eastAsia="zh-CN"/>
        </w:rPr>
        <w:t>墙面板与自攻螺钉连接处</w:t>
      </w:r>
      <w:r>
        <w:rPr>
          <w:rFonts w:hint="eastAsia" w:ascii="宋体" w:hAnsi="宋体" w:cs="宋体"/>
          <w:highlight w:val="none"/>
        </w:rPr>
        <w:t>所受的</w:t>
      </w:r>
      <w:r>
        <w:rPr>
          <w:rFonts w:hint="eastAsia" w:ascii="宋体" w:hAnsi="宋体" w:cs="宋体"/>
          <w:highlight w:val="none"/>
          <w:lang w:val="en-US" w:eastAsia="zh-CN"/>
        </w:rPr>
        <w:t>局部压力</w:t>
      </w:r>
      <w:r>
        <w:rPr>
          <w:rFonts w:hint="eastAsia" w:ascii="宋体" w:hAnsi="宋体" w:cs="宋体"/>
          <w:highlight w:val="none"/>
        </w:rPr>
        <w:t>应</w:t>
      </w:r>
      <w:r>
        <w:rPr>
          <w:rFonts w:hint="eastAsia" w:ascii="宋体" w:hAnsi="宋体" w:cs="宋体"/>
          <w:highlight w:val="none"/>
          <w:lang w:val="en-US" w:eastAsia="zh-CN"/>
        </w:rPr>
        <w:t>符合下列规定</w:t>
      </w:r>
      <w:r>
        <w:rPr>
          <w:rFonts w:hint="eastAsia" w:ascii="宋体" w:hAnsi="宋体" w:cs="宋体"/>
          <w:highlight w:val="none"/>
          <w:lang w:eastAsia="zh-CN"/>
        </w:rPr>
        <w:t>：</w:t>
      </w:r>
    </w:p>
    <w:p>
      <w:pPr>
        <w:ind w:firstLine="480" w:firstLineChars="200"/>
        <w:jc w:val="right"/>
        <w:rPr>
          <w:rFonts w:ascii="宋体" w:hAnsi="宋体" w:cs="宋体"/>
          <w:highlight w:val="none"/>
        </w:rPr>
      </w:pPr>
      <m:oMath>
        <m:sSub>
          <m:sSubPr>
            <m:ctrlPr>
              <w:rPr>
                <w:rFonts w:hint="default" w:ascii="Cambria Math" w:hAnsi="Cambria Math" w:cs="Times New Roman"/>
                <w:i/>
                <w:highlight w:val="none"/>
              </w:rPr>
            </m:ctrlPr>
          </m:sSubPr>
          <m:e>
            <m:r>
              <m:rPr/>
              <w:rPr>
                <w:rFonts w:hint="default" w:ascii="Cambria Math" w:hAnsi="Cambria Math" w:cs="Times New Roman"/>
                <w:highlight w:val="none"/>
                <w:lang w:val="en-US" w:eastAsia="zh-CN"/>
              </w:rPr>
              <m:t>F</m:t>
            </m:r>
            <m:ctrlPr>
              <w:rPr>
                <w:rFonts w:hint="default" w:ascii="Cambria Math" w:hAnsi="Cambria Math" w:cs="Times New Roman"/>
                <w:i/>
                <w:highlight w:val="none"/>
              </w:rPr>
            </m:ctrlPr>
          </m:e>
          <m:sub>
            <m:r>
              <m:rPr>
                <m:sty m:val="p"/>
              </m:rPr>
              <w:rPr>
                <w:rFonts w:hint="default" w:ascii="Cambria Math" w:hAnsi="Cambria Math" w:cs="Times New Roman"/>
                <w:highlight w:val="none"/>
                <w:lang w:val="en-US" w:eastAsia="zh-CN"/>
              </w:rPr>
              <m:t>l</m:t>
            </m:r>
            <m:ctrlPr>
              <w:rPr>
                <w:rFonts w:hint="default" w:ascii="Cambria Math" w:hAnsi="Cambria Math" w:cs="Times New Roman"/>
                <w:i/>
                <w:highlight w:val="none"/>
              </w:rPr>
            </m:ctrlPr>
          </m:sub>
        </m:sSub>
        <m:r>
          <m:rPr/>
          <w:rPr>
            <w:rFonts w:hint="default" w:ascii="Cambria Math" w:hAnsi="Cambria Math" w:cs="Times New Roman"/>
            <w:highlight w:val="none"/>
          </w:rPr>
          <m:t>≤ω</m:t>
        </m:r>
        <m:sSub>
          <m:sSubPr>
            <m:ctrlPr>
              <w:rPr>
                <w:rFonts w:hint="default" w:ascii="Cambria Math" w:hAnsi="Cambria Math" w:cs="Times New Roman"/>
                <w:i/>
                <w:highlight w:val="none"/>
              </w:rPr>
            </m:ctrlPr>
          </m:sSubPr>
          <m:e>
            <m:r>
              <m:rPr/>
              <w:rPr>
                <w:rFonts w:hint="default" w:ascii="Cambria Math" w:hAnsi="Cambria Math" w:cs="Times New Roman"/>
                <w:highlight w:val="none"/>
              </w:rPr>
              <m:t>β</m:t>
            </m:r>
            <m:ctrlPr>
              <w:rPr>
                <w:rFonts w:hint="default" w:ascii="Cambria Math" w:hAnsi="Cambria Math" w:cs="Times New Roman"/>
                <w:i/>
                <w:highlight w:val="none"/>
              </w:rPr>
            </m:ctrlPr>
          </m:e>
          <m:sub>
            <m:r>
              <m:rPr>
                <m:sty m:val="p"/>
              </m:rPr>
              <w:rPr>
                <w:rFonts w:hint="default" w:ascii="Cambria Math" w:hAnsi="Cambria Math" w:cs="Times New Roman"/>
                <w:highlight w:val="none"/>
                <w:lang w:val="en-US" w:eastAsia="zh-CN"/>
              </w:rPr>
              <m:t>l</m:t>
            </m:r>
            <m:ctrlPr>
              <w:rPr>
                <w:rFonts w:hint="default" w:ascii="Cambria Math" w:hAnsi="Cambria Math" w:cs="Times New Roman"/>
                <w:i/>
                <w:highlight w:val="none"/>
              </w:rPr>
            </m:ctrlPr>
          </m:sub>
        </m:sSub>
        <m:sSub>
          <m:sSubPr>
            <m:ctrlPr>
              <w:rPr>
                <w:rFonts w:hint="default" w:ascii="Cambria Math" w:hAnsi="Cambria Math" w:cs="Times New Roman"/>
                <w:i/>
                <w:highlight w:val="none"/>
              </w:rPr>
            </m:ctrlPr>
          </m:sSubPr>
          <m:e>
            <m:r>
              <m:rPr/>
              <w:rPr>
                <w:rFonts w:hint="default" w:ascii="Cambria Math" w:hAnsi="Cambria Math" w:cs="Times New Roman"/>
                <w:highlight w:val="none"/>
                <w:lang w:val="en-US" w:eastAsia="zh-CN"/>
              </w:rPr>
              <m:t>f</m:t>
            </m:r>
            <m:ctrlPr>
              <w:rPr>
                <w:rFonts w:hint="default" w:ascii="Cambria Math" w:hAnsi="Cambria Math" w:cs="Times New Roman"/>
                <w:i/>
                <w:highlight w:val="none"/>
              </w:rPr>
            </m:ctrlPr>
          </m:e>
          <m:sub>
            <m:r>
              <m:rPr>
                <m:sty m:val="p"/>
              </m:rPr>
              <w:rPr>
                <w:rFonts w:hint="default" w:ascii="Cambria Math" w:hAnsi="Cambria Math" w:cs="Times New Roman"/>
                <w:highlight w:val="none"/>
                <w:lang w:val="en-US" w:eastAsia="zh-CN"/>
              </w:rPr>
              <m:t>cc</m:t>
            </m:r>
            <m:ctrlPr>
              <w:rPr>
                <w:rFonts w:hint="default" w:ascii="Cambria Math" w:hAnsi="Cambria Math" w:cs="Times New Roman"/>
                <w:i/>
                <w:highlight w:val="none"/>
              </w:rPr>
            </m:ctrlPr>
          </m:sub>
        </m:sSub>
        <m:sSub>
          <m:sSubPr>
            <m:ctrlPr>
              <w:rPr>
                <w:rFonts w:hint="default" w:ascii="Cambria Math" w:hAnsi="Cambria Math" w:cs="Times New Roman"/>
                <w:i/>
                <w:highlight w:val="none"/>
              </w:rPr>
            </m:ctrlPr>
          </m:sSubPr>
          <m:e>
            <m:r>
              <m:rPr/>
              <w:rPr>
                <w:rFonts w:hint="default" w:ascii="Cambria Math" w:hAnsi="Cambria Math" w:cs="Times New Roman"/>
                <w:highlight w:val="none"/>
                <w:lang w:val="en-US" w:eastAsia="zh-CN"/>
              </w:rPr>
              <m:t>A</m:t>
            </m:r>
            <m:ctrlPr>
              <w:rPr>
                <w:rFonts w:hint="default" w:ascii="Cambria Math" w:hAnsi="Cambria Math" w:cs="Times New Roman"/>
                <w:i/>
                <w:highlight w:val="none"/>
              </w:rPr>
            </m:ctrlPr>
          </m:e>
          <m:sub>
            <m:r>
              <m:rPr>
                <m:sty m:val="p"/>
              </m:rPr>
              <w:rPr>
                <w:rFonts w:hint="default" w:ascii="Cambria Math" w:hAnsi="Cambria Math" w:cs="Times New Roman"/>
                <w:highlight w:val="none"/>
                <w:lang w:val="en-US" w:eastAsia="zh-CN"/>
              </w:rPr>
              <m:t>l</m:t>
            </m:r>
            <m:ctrlPr>
              <w:rPr>
                <w:rFonts w:hint="default" w:ascii="Cambria Math" w:hAnsi="Cambria Math" w:cs="Times New Roman"/>
                <w:i/>
                <w:highlight w:val="none"/>
              </w:rPr>
            </m:ctrlPr>
          </m:sub>
        </m:sSub>
      </m:oMath>
      <w:r>
        <w:rPr>
          <w:rFonts w:hint="eastAsia" w:hAnsi="Cambria Math" w:cs="Times New Roman"/>
          <w:i w:val="0"/>
          <w:highlight w:val="none"/>
          <w:lang w:val="en-US" w:eastAsia="zh-CN"/>
        </w:rPr>
        <w:t xml:space="preserve">                    </w:t>
      </w:r>
      <w:r>
        <w:rPr>
          <w:rFonts w:hint="eastAsia" w:hAnsi="Cambria Math" w:cs="Times New Roman"/>
          <w:i w:val="0"/>
          <w:lang w:eastAsia="zh-CN"/>
        </w:rPr>
        <w:t>（</w:t>
      </w:r>
      <w:r>
        <w:rPr>
          <w:rFonts w:hint="eastAsia" w:hAnsi="Cambria Math" w:cs="Times New Roman"/>
          <w:i w:val="0"/>
          <w:lang w:val="en-US" w:eastAsia="zh-CN"/>
        </w:rPr>
        <w:t>4.2.11</w:t>
      </w:r>
      <w:r>
        <w:rPr>
          <w:rFonts w:hint="eastAsia" w:hAnsi="Cambria Math" w:cs="Times New Roman"/>
          <w:i w:val="0"/>
          <w:lang w:eastAsia="zh-CN"/>
        </w:rPr>
        <w:t>）</w:t>
      </w:r>
    </w:p>
    <w:p>
      <w:pPr>
        <w:rPr>
          <w:highlight w:val="none"/>
        </w:rPr>
      </w:pPr>
      <w:r>
        <w:rPr>
          <w:rFonts w:hint="eastAsia"/>
          <w:highlight w:val="none"/>
        </w:rPr>
        <w:t>式中：</w:t>
      </w:r>
      <m:oMath>
        <m:sSub>
          <m:sSubPr>
            <m:ctrlPr>
              <w:rPr>
                <w:rFonts w:ascii="Cambria Math" w:hAnsi="Cambria Math" w:cs="宋体"/>
                <w:i/>
                <w:highlight w:val="none"/>
              </w:rPr>
            </m:ctrlPr>
          </m:sSubPr>
          <m:e>
            <m:r>
              <m:rPr/>
              <w:rPr>
                <w:rFonts w:hint="default" w:ascii="Cambria Math" w:hAnsi="Cambria Math" w:cs="宋体"/>
                <w:highlight w:val="none"/>
                <w:lang w:val="en-US" w:eastAsia="zh-CN"/>
              </w:rPr>
              <m:t>F</m:t>
            </m:r>
            <m:ctrlPr>
              <w:rPr>
                <w:rFonts w:ascii="Cambria Math" w:hAnsi="Cambria Math" w:cs="宋体"/>
                <w:i/>
                <w:highlight w:val="none"/>
              </w:rPr>
            </m:ctrlPr>
          </m:e>
          <m:sub>
            <m:r>
              <m:rPr>
                <m:sty m:val="p"/>
              </m:rPr>
              <w:rPr>
                <w:rFonts w:hint="default" w:ascii="Cambria Math" w:hAnsi="Cambria Math" w:cs="宋体"/>
                <w:highlight w:val="none"/>
                <w:lang w:val="en-US" w:eastAsia="zh-CN"/>
              </w:rPr>
              <m:t>l</m:t>
            </m:r>
            <m:ctrlPr>
              <w:rPr>
                <w:rFonts w:ascii="Cambria Math" w:hAnsi="Cambria Math" w:cs="宋体"/>
                <w:i/>
                <w:highlight w:val="none"/>
              </w:rPr>
            </m:ctrlPr>
          </m:sub>
        </m:sSub>
      </m:oMath>
      <w:r>
        <w:rPr>
          <w:highlight w:val="none"/>
        </w:rPr>
        <w:t>——</w:t>
      </w:r>
      <w:r>
        <w:rPr>
          <w:rFonts w:hint="eastAsia"/>
          <w:highlight w:val="none"/>
          <w:lang w:val="en-US" w:eastAsia="zh-CN"/>
        </w:rPr>
        <w:t>局部受压面上作用的局部荷载或局部压力设计值</w:t>
      </w:r>
      <w:r>
        <w:rPr>
          <w:rFonts w:hint="eastAsia"/>
          <w:highlight w:val="none"/>
        </w:rPr>
        <w:t>（</w:t>
      </w:r>
      <w:r>
        <w:rPr>
          <w:rFonts w:hint="eastAsia"/>
          <w:highlight w:val="none"/>
          <w:lang w:val="en-US" w:eastAsia="zh-CN"/>
        </w:rPr>
        <w:t>k</w:t>
      </w:r>
      <w:r>
        <w:rPr>
          <w:rFonts w:hint="eastAsia"/>
          <w:highlight w:val="none"/>
        </w:rPr>
        <w:t>N）；</w:t>
      </w:r>
    </w:p>
    <w:p>
      <w:pPr>
        <w:ind w:firstLine="720" w:firstLineChars="300"/>
        <w:rPr>
          <w:rFonts w:hint="eastAsia"/>
          <w:highlight w:val="none"/>
        </w:rPr>
      </w:pPr>
      <m:oMath>
        <m:r>
          <m:rPr/>
          <w:rPr>
            <w:rFonts w:ascii="Cambria Math" w:hAnsi="Cambria Math"/>
            <w:highlight w:val="none"/>
          </w:rPr>
          <m:t>ω</m:t>
        </m:r>
      </m:oMath>
      <w:r>
        <w:rPr>
          <w:highlight w:val="none"/>
        </w:rPr>
        <w:t>——</w:t>
      </w:r>
      <w:r>
        <w:rPr>
          <w:rFonts w:hint="eastAsia"/>
          <w:highlight w:val="none"/>
          <w:lang w:val="en-US" w:eastAsia="zh-CN"/>
        </w:rPr>
        <w:t>荷载分布的影响系数</w:t>
      </w:r>
      <w:r>
        <w:rPr>
          <w:rFonts w:hint="eastAsia"/>
          <w:highlight w:val="none"/>
          <w:lang w:eastAsia="zh-CN"/>
        </w:rPr>
        <w:t>，</w:t>
      </w:r>
      <w:r>
        <w:rPr>
          <w:rFonts w:hint="eastAsia"/>
          <w:highlight w:val="none"/>
          <w:lang w:val="en-US" w:eastAsia="zh-CN"/>
        </w:rPr>
        <w:t>应取1.0</w:t>
      </w:r>
      <w:r>
        <w:rPr>
          <w:rFonts w:hint="eastAsia"/>
          <w:highlight w:val="none"/>
        </w:rPr>
        <w:t>；</w:t>
      </w:r>
    </w:p>
    <w:p>
      <w:pPr>
        <w:ind w:left="1440" w:leftChars="300" w:hanging="720" w:hangingChars="300"/>
        <w:rPr>
          <w:rFonts w:hint="eastAsia"/>
          <w:highlight w:val="none"/>
        </w:rPr>
      </w:pPr>
      <m:oMath>
        <m:sSub>
          <m:sSubPr>
            <m:ctrlPr>
              <w:rPr>
                <w:rFonts w:ascii="Cambria Math" w:hAnsi="Cambria Math" w:cs="宋体"/>
                <w:i/>
                <w:highlight w:val="none"/>
              </w:rPr>
            </m:ctrlPr>
          </m:sSubPr>
          <m:e>
            <m:r>
              <m:rPr/>
              <w:rPr>
                <w:rFonts w:ascii="Cambria Math" w:hAnsi="Cambria Math" w:cs="宋体"/>
                <w:highlight w:val="none"/>
              </w:rPr>
              <m:t>β</m:t>
            </m:r>
            <m:ctrlPr>
              <w:rPr>
                <w:rFonts w:ascii="Cambria Math" w:hAnsi="Cambria Math" w:cs="宋体"/>
                <w:i/>
                <w:highlight w:val="none"/>
              </w:rPr>
            </m:ctrlPr>
          </m:e>
          <m:sub>
            <m:r>
              <m:rPr>
                <m:sty m:val="p"/>
              </m:rPr>
              <w:rPr>
                <w:rFonts w:hint="default" w:ascii="Cambria Math" w:hAnsi="Cambria Math" w:cs="宋体"/>
                <w:highlight w:val="none"/>
                <w:lang w:val="en-US" w:eastAsia="zh-CN"/>
              </w:rPr>
              <m:t>l</m:t>
            </m:r>
            <m:ctrlPr>
              <w:rPr>
                <w:rFonts w:ascii="Cambria Math" w:hAnsi="Cambria Math" w:cs="宋体"/>
                <w:i/>
                <w:highlight w:val="none"/>
              </w:rPr>
            </m:ctrlPr>
          </m:sub>
        </m:sSub>
      </m:oMath>
      <w:r>
        <w:rPr>
          <w:highlight w:val="none"/>
        </w:rPr>
        <w:t>——</w:t>
      </w:r>
      <w:r>
        <w:rPr>
          <w:rFonts w:hint="eastAsia"/>
          <w:highlight w:val="none"/>
          <w:lang w:val="en-US" w:eastAsia="zh-CN"/>
        </w:rPr>
        <w:t>混凝土受压时的强度提高系数</w:t>
      </w:r>
      <w:r>
        <w:rPr>
          <w:rFonts w:hint="eastAsia"/>
          <w:highlight w:val="none"/>
          <w:lang w:eastAsia="zh-CN"/>
        </w:rPr>
        <w:t>，</w:t>
      </w:r>
      <w:r>
        <w:rPr>
          <w:rFonts w:hint="eastAsia" w:hAnsi="Cambria Math"/>
          <w:highlight w:val="none"/>
        </w:rPr>
        <w:t>应按现行国家标准《</w:t>
      </w:r>
      <w:r>
        <w:rPr>
          <w:rFonts w:hint="eastAsia" w:hAnsi="Cambria Math"/>
          <w:highlight w:val="none"/>
          <w:lang w:val="en-US" w:eastAsia="zh-CN"/>
        </w:rPr>
        <w:t>混凝土结构设计规范</w:t>
      </w:r>
      <w:r>
        <w:rPr>
          <w:rFonts w:hint="eastAsia" w:hAnsi="Cambria Math"/>
          <w:highlight w:val="none"/>
        </w:rPr>
        <w:t>》GB</w:t>
      </w:r>
      <w:r>
        <w:rPr>
          <w:rFonts w:hint="eastAsia" w:hAnsi="Cambria Math"/>
          <w:highlight w:val="none"/>
          <w:lang w:val="en-US" w:eastAsia="zh-CN"/>
        </w:rPr>
        <w:t xml:space="preserve"> </w:t>
      </w:r>
      <w:r>
        <w:rPr>
          <w:rFonts w:hint="eastAsia" w:hAnsi="Cambria Math"/>
          <w:highlight w:val="none"/>
        </w:rPr>
        <w:t>5001</w:t>
      </w:r>
      <w:r>
        <w:rPr>
          <w:rFonts w:hint="eastAsia" w:hAnsi="Cambria Math"/>
          <w:highlight w:val="none"/>
          <w:lang w:val="en-US" w:eastAsia="zh-CN"/>
        </w:rPr>
        <w:t>0的有关规定进行计算</w:t>
      </w:r>
      <w:r>
        <w:rPr>
          <w:rFonts w:hint="eastAsia"/>
          <w:highlight w:val="none"/>
        </w:rPr>
        <w:t>；</w:t>
      </w:r>
    </w:p>
    <w:p>
      <w:pPr>
        <w:keepNext w:val="0"/>
        <w:keepLines w:val="0"/>
        <w:pageBreakBefore w:val="0"/>
        <w:widowControl w:val="0"/>
        <w:kinsoku/>
        <w:wordWrap/>
        <w:overflowPunct/>
        <w:topLinePunct w:val="0"/>
        <w:autoSpaceDE/>
        <w:autoSpaceDN/>
        <w:bidi w:val="0"/>
        <w:adjustRightInd/>
        <w:snapToGrid/>
        <w:ind w:left="1440" w:leftChars="300" w:hanging="720" w:hangingChars="300"/>
        <w:textAlignment w:val="auto"/>
        <w:rPr>
          <w:highlight w:val="none"/>
        </w:rPr>
      </w:pPr>
      <m:oMath>
        <m:sSub>
          <m:sSubPr>
            <m:ctrlPr>
              <w:rPr>
                <w:rFonts w:ascii="Cambria Math" w:hAnsi="Cambria Math" w:cs="宋体"/>
                <w:i/>
                <w:highlight w:val="none"/>
              </w:rPr>
            </m:ctrlPr>
          </m:sSubPr>
          <m:e>
            <m:r>
              <m:rPr/>
              <w:rPr>
                <w:rFonts w:hint="default" w:ascii="Cambria Math" w:hAnsi="Cambria Math" w:cs="宋体"/>
                <w:highlight w:val="none"/>
                <w:lang w:val="en-US" w:eastAsia="zh-CN"/>
              </w:rPr>
              <m:t>f</m:t>
            </m:r>
            <m:ctrlPr>
              <w:rPr>
                <w:rFonts w:ascii="Cambria Math" w:hAnsi="Cambria Math" w:cs="宋体"/>
                <w:i/>
                <w:highlight w:val="none"/>
              </w:rPr>
            </m:ctrlPr>
          </m:e>
          <m:sub>
            <m:r>
              <m:rPr>
                <m:sty m:val="p"/>
              </m:rPr>
              <w:rPr>
                <w:rFonts w:hint="default" w:ascii="Cambria Math" w:hAnsi="Cambria Math" w:cs="宋体"/>
                <w:highlight w:val="none"/>
                <w:lang w:val="en-US" w:eastAsia="zh-CN"/>
              </w:rPr>
              <m:t>cc</m:t>
            </m:r>
            <m:ctrlPr>
              <w:rPr>
                <w:rFonts w:ascii="Cambria Math" w:hAnsi="Cambria Math" w:cs="宋体"/>
                <w:i/>
                <w:highlight w:val="none"/>
              </w:rPr>
            </m:ctrlPr>
          </m:sub>
        </m:sSub>
      </m:oMath>
      <w:r>
        <w:rPr>
          <w:highlight w:val="none"/>
        </w:rPr>
        <w:t>——</w:t>
      </w:r>
      <w:r>
        <w:rPr>
          <w:rFonts w:hint="eastAsia"/>
          <w:highlight w:val="none"/>
        </w:rPr>
        <w:t>素混凝土轴心抗</w:t>
      </w:r>
      <w:r>
        <w:rPr>
          <w:rFonts w:hint="eastAsia"/>
          <w:highlight w:val="none"/>
          <w:lang w:val="en-US" w:eastAsia="zh-CN"/>
        </w:rPr>
        <w:t>压</w:t>
      </w:r>
      <w:r>
        <w:rPr>
          <w:rFonts w:hint="eastAsia"/>
          <w:highlight w:val="none"/>
        </w:rPr>
        <w:t>强度设计值（</w:t>
      </w:r>
      <w:r>
        <w:rPr>
          <w:rFonts w:hint="default" w:ascii="Times New Roman" w:hAnsi="Times New Roman" w:cs="Times New Roman"/>
          <w:highlight w:val="none"/>
        </w:rPr>
        <w:t>N／mm²</w:t>
      </w:r>
      <w:r>
        <w:rPr>
          <w:rFonts w:hint="eastAsia"/>
          <w:highlight w:val="none"/>
        </w:rPr>
        <w:t>）</w:t>
      </w:r>
      <w:r>
        <w:rPr>
          <w:rFonts w:hint="eastAsia"/>
          <w:highlight w:val="none"/>
          <w:lang w:eastAsia="zh-CN"/>
        </w:rPr>
        <w:t>，</w:t>
      </w:r>
      <w:r>
        <w:rPr>
          <w:rFonts w:hint="eastAsia"/>
          <w:highlight w:val="none"/>
        </w:rPr>
        <w:t>按混凝土轴心抗</w:t>
      </w:r>
      <w:r>
        <w:rPr>
          <w:rFonts w:hint="eastAsia"/>
          <w:highlight w:val="none"/>
          <w:lang w:val="en-US" w:eastAsia="zh-CN"/>
        </w:rPr>
        <w:t>压</w:t>
      </w:r>
      <w:r>
        <w:rPr>
          <w:rFonts w:hint="eastAsia"/>
          <w:highlight w:val="none"/>
        </w:rPr>
        <w:t>强度设计值乘以系数0.</w:t>
      </w:r>
      <w:r>
        <w:rPr>
          <w:rFonts w:hint="eastAsia"/>
          <w:highlight w:val="none"/>
          <w:lang w:val="en-US" w:eastAsia="zh-CN"/>
        </w:rPr>
        <w:t>8</w:t>
      </w:r>
      <w:r>
        <w:rPr>
          <w:rFonts w:hint="eastAsia"/>
          <w:highlight w:val="none"/>
        </w:rPr>
        <w:t>5取用；</w:t>
      </w:r>
    </w:p>
    <w:p>
      <w:pPr>
        <w:keepNext w:val="0"/>
        <w:keepLines w:val="0"/>
        <w:pageBreakBefore w:val="0"/>
        <w:widowControl w:val="0"/>
        <w:kinsoku/>
        <w:wordWrap/>
        <w:overflowPunct/>
        <w:topLinePunct w:val="0"/>
        <w:autoSpaceDE/>
        <w:autoSpaceDN/>
        <w:bidi w:val="0"/>
        <w:adjustRightInd/>
        <w:snapToGrid/>
        <w:ind w:left="1440" w:leftChars="300" w:hanging="720" w:hangingChars="300"/>
        <w:textAlignment w:val="auto"/>
        <w:rPr>
          <w:rFonts w:hint="eastAsia"/>
          <w:highlight w:val="none"/>
        </w:rPr>
      </w:pPr>
      <m:oMath>
        <m:sSub>
          <m:sSubPr>
            <m:ctrlPr>
              <w:rPr>
                <w:rFonts w:ascii="Cambria Math" w:hAnsi="Cambria Math"/>
                <w:highlight w:val="none"/>
              </w:rPr>
            </m:ctrlPr>
          </m:sSubPr>
          <m:e>
            <m:r>
              <m:rPr>
                <m:sty m:val="p"/>
              </m:rPr>
              <w:rPr>
                <w:rFonts w:hint="default" w:ascii="Cambria Math" w:hAnsi="Cambria Math"/>
                <w:highlight w:val="none"/>
                <w:lang w:val="en-US" w:eastAsia="zh-CN"/>
              </w:rPr>
              <m:t>A</m:t>
            </m:r>
            <m:ctrlPr>
              <w:rPr>
                <w:rFonts w:ascii="Cambria Math" w:hAnsi="Cambria Math"/>
                <w:highlight w:val="none"/>
              </w:rPr>
            </m:ctrlPr>
          </m:e>
          <m:sub>
            <m:r>
              <m:rPr>
                <m:sty m:val="p"/>
              </m:rPr>
              <w:rPr>
                <w:rFonts w:hint="default" w:ascii="Cambria Math" w:hAnsi="Cambria Math"/>
                <w:highlight w:val="none"/>
                <w:lang w:val="en-US" w:eastAsia="zh-CN"/>
              </w:rPr>
              <m:t>l</m:t>
            </m:r>
            <m:ctrlPr>
              <w:rPr>
                <w:rFonts w:ascii="Cambria Math" w:hAnsi="Cambria Math"/>
                <w:highlight w:val="none"/>
              </w:rPr>
            </m:ctrlPr>
          </m:sub>
        </m:sSub>
      </m:oMath>
      <w:r>
        <w:rPr>
          <w:highlight w:val="none"/>
        </w:rPr>
        <w:t>——</w:t>
      </w:r>
      <w:r>
        <w:rPr>
          <w:rFonts w:hint="eastAsia"/>
          <w:highlight w:val="none"/>
        </w:rPr>
        <w:t>混凝土局部受压面积</w:t>
      </w:r>
      <w:r>
        <w:rPr>
          <w:rFonts w:hint="eastAsia"/>
          <w:highlight w:val="none"/>
          <w:lang w:eastAsia="zh-CN"/>
        </w:rPr>
        <w:t>，</w:t>
      </w:r>
      <w:r>
        <w:rPr>
          <w:rFonts w:hint="eastAsia" w:hAnsi="Cambria Math"/>
          <w:highlight w:val="none"/>
        </w:rPr>
        <w:t>应按现行国家标准《</w:t>
      </w:r>
      <w:r>
        <w:rPr>
          <w:rFonts w:hint="eastAsia" w:hAnsi="Cambria Math"/>
          <w:highlight w:val="none"/>
          <w:lang w:val="en-US" w:eastAsia="zh-CN"/>
        </w:rPr>
        <w:t>混凝土结构设计规范</w:t>
      </w:r>
      <w:r>
        <w:rPr>
          <w:rFonts w:hint="eastAsia" w:hAnsi="Cambria Math"/>
          <w:highlight w:val="none"/>
        </w:rPr>
        <w:t>》GB</w:t>
      </w:r>
      <w:r>
        <w:rPr>
          <w:rFonts w:hint="eastAsia" w:hAnsi="Cambria Math"/>
          <w:highlight w:val="none"/>
          <w:lang w:val="en-US" w:eastAsia="zh-CN"/>
        </w:rPr>
        <w:t xml:space="preserve"> </w:t>
      </w:r>
      <w:r>
        <w:rPr>
          <w:rFonts w:hint="eastAsia" w:hAnsi="Cambria Math"/>
          <w:highlight w:val="none"/>
        </w:rPr>
        <w:t>5001</w:t>
      </w:r>
      <w:r>
        <w:rPr>
          <w:rFonts w:hint="eastAsia" w:hAnsi="Cambria Math"/>
          <w:highlight w:val="none"/>
          <w:lang w:val="en-US" w:eastAsia="zh-CN"/>
        </w:rPr>
        <w:t>0的有关规定进行计算</w:t>
      </w:r>
      <w:r>
        <w:rPr>
          <w:rFonts w:hint="eastAsia"/>
          <w:highlight w:val="none"/>
        </w:rPr>
        <w:t>。</w:t>
      </w:r>
    </w:p>
    <w:p>
      <w:pPr>
        <w:rPr>
          <w:rFonts w:hint="eastAsia"/>
          <w:lang w:val="en-US" w:eastAsia="zh-CN"/>
        </w:rPr>
      </w:pPr>
      <w:r>
        <w:rPr>
          <w:rStyle w:val="23"/>
          <w:rFonts w:hint="eastAsia" w:cs="宋体"/>
          <w:lang w:val="en-US" w:eastAsia="zh-CN"/>
        </w:rPr>
        <w:t>4</w:t>
      </w:r>
      <w:r>
        <w:rPr>
          <w:rStyle w:val="23"/>
          <w:rFonts w:hint="eastAsia" w:cs="宋体"/>
        </w:rPr>
        <w:t>.</w:t>
      </w:r>
      <w:r>
        <w:rPr>
          <w:rStyle w:val="23"/>
          <w:rFonts w:hint="eastAsia" w:cs="宋体"/>
          <w:lang w:val="en-US" w:eastAsia="zh-CN"/>
        </w:rPr>
        <w:t>2</w:t>
      </w:r>
      <w:r>
        <w:rPr>
          <w:rStyle w:val="23"/>
          <w:rFonts w:hint="eastAsia" w:cs="宋体"/>
        </w:rPr>
        <w:t>.</w:t>
      </w:r>
      <w:r>
        <w:rPr>
          <w:rStyle w:val="23"/>
          <w:rFonts w:hint="eastAsia" w:cs="宋体"/>
          <w:lang w:val="en-US" w:eastAsia="zh-CN"/>
        </w:rPr>
        <w:t>12</w:t>
      </w:r>
      <w:r>
        <w:rPr>
          <w:rFonts w:hint="eastAsia"/>
        </w:rPr>
        <w:t>  连接件</w:t>
      </w:r>
      <w:r>
        <w:rPr>
          <w:rFonts w:hint="eastAsia"/>
          <w:lang w:val="en-US" w:eastAsia="zh-CN"/>
        </w:rPr>
        <w:t>应力应符合下列要求：</w:t>
      </w:r>
    </w:p>
    <w:p>
      <w:pPr>
        <w:bidi w:val="0"/>
        <w:jc w:val="right"/>
        <w:rPr>
          <w:rFonts w:hint="default" w:ascii="Times New Roman" w:hAnsi="Times New Roman" w:cs="Times New Roman"/>
        </w:rPr>
      </w:pPr>
      <m:oMath>
        <m:sSub>
          <m:sSubPr>
            <m:ctrlPr>
              <w:rPr>
                <w:rFonts w:hint="default" w:ascii="Cambria Math" w:hAnsi="Cambria Math" w:cs="Times New Roman"/>
              </w:rPr>
            </m:ctrlPr>
          </m:sSubPr>
          <m:e>
            <m:r>
              <m:rPr>
                <m:sty m:val="p"/>
              </m:rPr>
              <w:rPr>
                <w:rFonts w:hint="default" w:ascii="Cambria Math" w:hAnsi="Cambria Math" w:cs="Times New Roman"/>
              </w:rPr>
              <m:t>σ</m:t>
            </m:r>
            <m:ctrlPr>
              <w:rPr>
                <w:rFonts w:hint="default" w:ascii="Cambria Math" w:hAnsi="Cambria Math" w:cs="Times New Roman"/>
              </w:rPr>
            </m:ctrlPr>
          </m:e>
          <m:sub>
            <m:r>
              <m:rPr>
                <m:sty m:val="p"/>
              </m:rPr>
              <w:rPr>
                <w:rFonts w:hint="default" w:ascii="Cambria Math" w:hAnsi="Cambria Math" w:cs="Times New Roman"/>
                <w:lang w:val="en-US" w:eastAsia="zh-CN"/>
              </w:rPr>
              <m:t>N</m:t>
            </m:r>
            <m:ctrlPr>
              <w:rPr>
                <w:rFonts w:hint="default" w:ascii="Cambria Math" w:hAnsi="Cambria Math" w:cs="Times New Roman"/>
              </w:rPr>
            </m:ctrlPr>
          </m:sub>
        </m:sSub>
        <m:r>
          <m:rPr>
            <m:sty m:val="p"/>
          </m:rPr>
          <w:rPr>
            <w:rFonts w:hint="default" w:ascii="Cambria Math" w:hAnsi="Cambria Math" w:cs="Times New Roman"/>
          </w:rPr>
          <m:t>=</m:t>
        </m:r>
        <m:f>
          <m:fPr>
            <m:ctrlPr>
              <w:rPr>
                <w:rFonts w:hint="default" w:ascii="Cambria Math" w:hAnsi="Cambria Math" w:cs="Times New Roman"/>
              </w:rPr>
            </m:ctrlPr>
          </m:fPr>
          <m:num>
            <m:r>
              <m:rPr>
                <m:sty m:val="p"/>
              </m:rPr>
              <w:rPr>
                <w:rFonts w:hint="default" w:ascii="Cambria Math" w:hAnsi="Cambria Math" w:cs="Times New Roman"/>
                <w:lang w:val="en-US" w:eastAsia="zh-CN"/>
              </w:rPr>
              <m:t>N</m:t>
            </m:r>
            <m:ctrlPr>
              <w:rPr>
                <w:rFonts w:hint="default" w:ascii="Cambria Math" w:hAnsi="Cambria Math" w:cs="Times New Roman"/>
              </w:rPr>
            </m:ctrlPr>
          </m:num>
          <m:den>
            <m:sSub>
              <m:sSubPr>
                <m:ctrlPr>
                  <w:rPr>
                    <w:rFonts w:hint="default" w:ascii="Cambria Math" w:hAnsi="Cambria Math" w:cs="Times New Roman"/>
                  </w:rPr>
                </m:ctrlPr>
              </m:sSubPr>
              <m:e>
                <m:r>
                  <m:rPr>
                    <m:sty m:val="p"/>
                  </m:rPr>
                  <w:rPr>
                    <w:rFonts w:hint="default" w:ascii="Cambria Math" w:hAnsi="Cambria Math" w:cs="Times New Roman"/>
                    <w:lang w:val="en-US" w:eastAsia="zh-CN"/>
                  </w:rPr>
                  <m:t>A</m:t>
                </m:r>
                <m:ctrlPr>
                  <w:rPr>
                    <w:rFonts w:hint="default" w:ascii="Cambria Math" w:hAnsi="Cambria Math" w:cs="Times New Roman"/>
                  </w:rPr>
                </m:ctrlPr>
              </m:e>
              <m:sub>
                <m:r>
                  <m:rPr>
                    <m:sty m:val="p"/>
                  </m:rPr>
                  <w:rPr>
                    <w:rFonts w:hint="default" w:ascii="Cambria Math" w:hAnsi="Cambria Math" w:cs="Times New Roman"/>
                    <w:lang w:val="en-US" w:eastAsia="zh-CN"/>
                  </w:rPr>
                  <m:t>n</m:t>
                </m:r>
                <m:ctrlPr>
                  <w:rPr>
                    <w:rFonts w:hint="default" w:ascii="Cambria Math" w:hAnsi="Cambria Math" w:cs="Times New Roman"/>
                  </w:rPr>
                </m:ctrlPr>
              </m:sub>
            </m:sSub>
            <m:ctrlPr>
              <w:rPr>
                <w:rFonts w:hint="default" w:ascii="Cambria Math" w:hAnsi="Cambria Math" w:cs="Times New Roman"/>
              </w:rPr>
            </m:ctrlPr>
          </m:den>
        </m:f>
        <m:r>
          <m:rPr>
            <m:sty m:val="p"/>
          </m:rPr>
          <w:rPr>
            <w:rFonts w:hint="default" w:ascii="Cambria Math" w:hAnsi="Cambria Math" w:cs="Times New Roman"/>
            <w:lang w:val="en-US" w:eastAsia="zh-CN"/>
          </w:rPr>
          <m:t>≤</m:t>
        </m:r>
        <m:r>
          <m:rPr>
            <m:sty m:val="p"/>
          </m:rPr>
          <w:rPr>
            <w:rFonts w:hint="default" w:ascii="Cambria Math" w:hAnsi="Cambria Math" w:cs="Times New Roman"/>
          </w:rPr>
          <m:t>f</m:t>
        </m:r>
      </m:oMath>
      <w:r>
        <w:rPr>
          <w:rFonts w:hint="eastAsia" w:hAnsi="Cambria Math" w:cs="Times New Roman"/>
          <w:b w:val="0"/>
          <w:i w:val="0"/>
          <w:lang w:val="en-US" w:eastAsia="zh-CN"/>
        </w:rPr>
        <w:t xml:space="preserve">                      </w:t>
      </w:r>
      <w:r>
        <w:rPr>
          <w:rFonts w:hint="eastAsia" w:hAnsi="Cambria Math" w:cs="Times New Roman"/>
          <w:i w:val="0"/>
          <w:lang w:eastAsia="zh-CN"/>
        </w:rPr>
        <w:t>（</w:t>
      </w:r>
      <w:r>
        <w:rPr>
          <w:rFonts w:hint="eastAsia" w:hAnsi="Cambria Math" w:cs="Times New Roman"/>
          <w:i w:val="0"/>
          <w:lang w:val="en-US" w:eastAsia="zh-CN"/>
        </w:rPr>
        <w:t>4.2.12-1</w:t>
      </w:r>
      <w:r>
        <w:rPr>
          <w:rFonts w:hint="eastAsia" w:hAnsi="Cambria Math" w:cs="Times New Roman"/>
          <w:i w:val="0"/>
          <w:lang w:eastAsia="zh-CN"/>
        </w:rPr>
        <w:t>）</w:t>
      </w:r>
    </w:p>
    <w:p>
      <w:pPr>
        <w:bidi w:val="0"/>
        <w:jc w:val="right"/>
        <w:rPr>
          <w:rFonts w:hint="default" w:ascii="Times New Roman" w:hAnsi="Times New Roman" w:cs="Times New Roman"/>
        </w:rPr>
      </w:pPr>
      <m:oMath>
        <m:sSub>
          <m:sSubPr>
            <m:ctrlPr>
              <w:rPr>
                <w:rFonts w:hint="default" w:ascii="Cambria Math" w:hAnsi="Cambria Math" w:cs="Times New Roman"/>
              </w:rPr>
            </m:ctrlPr>
          </m:sSubPr>
          <m:e>
            <m:r>
              <m:rPr>
                <m:sty m:val="p"/>
              </m:rPr>
              <w:rPr>
                <w:rFonts w:hint="default" w:ascii="Cambria Math" w:hAnsi="Cambria Math" w:cs="Times New Roman"/>
              </w:rPr>
              <m:t>σ</m:t>
            </m:r>
            <m:ctrlPr>
              <w:rPr>
                <w:rFonts w:hint="default" w:ascii="Cambria Math" w:hAnsi="Cambria Math" w:cs="Times New Roman"/>
              </w:rPr>
            </m:ctrlPr>
          </m:e>
          <m:sub>
            <m:r>
              <m:rPr>
                <m:sty m:val="p"/>
              </m:rPr>
              <w:rPr>
                <w:rFonts w:hint="default" w:ascii="Cambria Math" w:hAnsi="Cambria Math" w:cs="Times New Roman"/>
                <w:lang w:val="en-US" w:eastAsia="zh-CN"/>
              </w:rPr>
              <m:t>M</m:t>
            </m:r>
            <m:ctrlPr>
              <w:rPr>
                <w:rFonts w:hint="default" w:ascii="Cambria Math" w:hAnsi="Cambria Math" w:cs="Times New Roman"/>
              </w:rPr>
            </m:ctrlPr>
          </m:sub>
        </m:sSub>
        <m:r>
          <m:rPr>
            <m:sty m:val="p"/>
          </m:rPr>
          <w:rPr>
            <w:rFonts w:hint="default" w:ascii="Cambria Math" w:hAnsi="Cambria Math" w:cs="Times New Roman"/>
          </w:rPr>
          <m:t>=</m:t>
        </m:r>
        <m:f>
          <m:fPr>
            <m:ctrlPr>
              <w:rPr>
                <w:rFonts w:hint="default" w:ascii="Cambria Math" w:hAnsi="Cambria Math" w:cs="Times New Roman"/>
              </w:rPr>
            </m:ctrlPr>
          </m:fPr>
          <m:num>
            <m:sSub>
              <m:sSubPr>
                <m:ctrlPr>
                  <w:rPr>
                    <w:rFonts w:hint="default" w:ascii="Cambria Math" w:hAnsi="Cambria Math" w:cs="Times New Roman"/>
                  </w:rPr>
                </m:ctrlPr>
              </m:sSubPr>
              <m:e>
                <m:r>
                  <m:rPr>
                    <m:sty m:val="p"/>
                  </m:rPr>
                  <w:rPr>
                    <w:rFonts w:hint="default" w:ascii="Cambria Math" w:hAnsi="Cambria Math" w:cs="Times New Roman"/>
                    <w:lang w:val="en-US" w:eastAsia="zh-CN"/>
                  </w:rPr>
                  <m:t>q</m:t>
                </m:r>
                <m:ctrlPr>
                  <w:rPr>
                    <w:rFonts w:hint="default" w:ascii="Cambria Math" w:hAnsi="Cambria Math" w:cs="Times New Roman"/>
                  </w:rPr>
                </m:ctrlPr>
              </m:e>
              <m:sub>
                <m:r>
                  <m:rPr>
                    <m:sty m:val="p"/>
                  </m:rPr>
                  <w:rPr>
                    <w:rFonts w:hint="default" w:ascii="Cambria Math" w:hAnsi="Cambria Math" w:cs="Times New Roman"/>
                    <w:lang w:val="en-US" w:eastAsia="zh-CN"/>
                  </w:rPr>
                  <m:t>E</m:t>
                </m:r>
                <m:ctrlPr>
                  <w:rPr>
                    <w:rFonts w:hint="default" w:ascii="Cambria Math" w:hAnsi="Cambria Math" w:cs="Times New Roman"/>
                  </w:rPr>
                </m:ctrlPr>
              </m:sub>
            </m:sSub>
            <m:r>
              <m:rPr>
                <m:sty m:val="p"/>
              </m:rPr>
              <w:rPr>
                <w:rFonts w:hint="default" w:ascii="Cambria Math" w:hAnsi="Cambria Math" w:cs="Times New Roman"/>
                <w:lang w:val="en-US" w:eastAsia="zh-CN"/>
              </w:rPr>
              <m:t>Hab</m:t>
            </m:r>
            <m:ctrlPr>
              <w:rPr>
                <w:rFonts w:hint="default" w:ascii="Cambria Math" w:hAnsi="Cambria Math" w:cs="Times New Roman"/>
              </w:rPr>
            </m:ctrlPr>
          </m:num>
          <m:den>
            <m:r>
              <m:rPr>
                <m:sty m:val="p"/>
              </m:rPr>
              <w:rPr>
                <w:rFonts w:hint="default" w:ascii="Cambria Math" w:hAnsi="Cambria Math" w:cs="Times New Roman"/>
                <w:lang w:val="en-US" w:eastAsia="zh-CN"/>
              </w:rPr>
              <m:t>2</m:t>
            </m:r>
            <m:sSub>
              <m:sSubPr>
                <m:ctrlPr>
                  <w:rPr>
                    <w:rFonts w:hint="default" w:ascii="Cambria Math" w:hAnsi="Cambria Math" w:cs="Times New Roman"/>
                  </w:rPr>
                </m:ctrlPr>
              </m:sSubPr>
              <m:e>
                <m:r>
                  <m:rPr>
                    <m:sty m:val="p"/>
                  </m:rPr>
                  <w:rPr>
                    <w:rFonts w:hint="default" w:ascii="Cambria Math" w:hAnsi="Cambria Math" w:cs="Times New Roman"/>
                    <w:lang w:val="en-US" w:eastAsia="zh-CN"/>
                  </w:rPr>
                  <m:t>W</m:t>
                </m:r>
                <m:ctrlPr>
                  <w:rPr>
                    <w:rFonts w:hint="default" w:ascii="Cambria Math" w:hAnsi="Cambria Math" w:cs="Times New Roman"/>
                  </w:rPr>
                </m:ctrlPr>
              </m:e>
              <m:sub>
                <m:r>
                  <m:rPr>
                    <m:sty m:val="p"/>
                  </m:rPr>
                  <w:rPr>
                    <w:rFonts w:hint="default" w:ascii="Cambria Math" w:hAnsi="Cambria Math" w:cs="Times New Roman"/>
                    <w:lang w:val="en-US" w:eastAsia="zh-CN"/>
                  </w:rPr>
                  <m:t>n</m:t>
                </m:r>
                <m:ctrlPr>
                  <w:rPr>
                    <w:rFonts w:hint="default" w:ascii="Cambria Math" w:hAnsi="Cambria Math" w:cs="Times New Roman"/>
                  </w:rPr>
                </m:ctrlPr>
              </m:sub>
            </m:sSub>
            <m:ctrlPr>
              <w:rPr>
                <w:rFonts w:hint="default" w:ascii="Cambria Math" w:hAnsi="Cambria Math" w:cs="Times New Roman"/>
              </w:rPr>
            </m:ctrlPr>
          </m:den>
        </m:f>
        <m:r>
          <m:rPr>
            <m:sty m:val="p"/>
          </m:rPr>
          <w:rPr>
            <w:rFonts w:hint="default" w:ascii="Cambria Math" w:hAnsi="Cambria Math" w:cs="Times New Roman"/>
            <w:lang w:val="en-US" w:eastAsia="zh-CN"/>
          </w:rPr>
          <m:t>≤</m:t>
        </m:r>
        <m:r>
          <m:rPr>
            <m:sty m:val="p"/>
          </m:rPr>
          <w:rPr>
            <w:rFonts w:hint="default" w:ascii="Cambria Math" w:hAnsi="Cambria Math" w:cs="Times New Roman"/>
          </w:rPr>
          <m:t>f</m:t>
        </m:r>
      </m:oMath>
      <w:r>
        <w:rPr>
          <w:rFonts w:hint="eastAsia" w:hAnsi="Cambria Math" w:cs="Times New Roman"/>
          <w:b w:val="0"/>
          <w:i w:val="0"/>
          <w:lang w:val="en-US" w:eastAsia="zh-CN"/>
        </w:rPr>
        <w:t xml:space="preserve">                     </w:t>
      </w:r>
      <w:r>
        <w:rPr>
          <w:rFonts w:hint="eastAsia" w:hAnsi="Cambria Math" w:cs="Times New Roman"/>
          <w:i w:val="0"/>
          <w:lang w:eastAsia="zh-CN"/>
        </w:rPr>
        <w:t>（</w:t>
      </w:r>
      <w:r>
        <w:rPr>
          <w:rFonts w:hint="eastAsia" w:hAnsi="Cambria Math" w:cs="Times New Roman"/>
          <w:i w:val="0"/>
          <w:lang w:val="en-US" w:eastAsia="zh-CN"/>
        </w:rPr>
        <w:t>4.2.12-2</w:t>
      </w:r>
      <w:r>
        <w:rPr>
          <w:rFonts w:hint="eastAsia" w:hAnsi="Cambria Math" w:cs="Times New Roman"/>
          <w:i w:val="0"/>
          <w:lang w:eastAsia="zh-CN"/>
        </w:rPr>
        <w:t>）</w:t>
      </w:r>
    </w:p>
    <w:p>
      <w:pPr>
        <w:bidi w:val="0"/>
        <w:jc w:val="right"/>
        <w:rPr>
          <w:rFonts w:hint="default" w:ascii="Times New Roman" w:hAnsi="Times New Roman" w:cs="Times New Roman"/>
        </w:rPr>
      </w:pPr>
      <m:oMath>
        <m:r>
          <m:rPr>
            <m:sty m:val="p"/>
          </m:rPr>
          <w:rPr>
            <w:rFonts w:hint="default" w:ascii="Cambria Math" w:hAnsi="Cambria Math" w:cs="Times New Roman"/>
          </w:rPr>
          <m:t>τ=</m:t>
        </m:r>
        <m:f>
          <m:fPr>
            <m:ctrlPr>
              <w:rPr>
                <w:rFonts w:hint="default" w:ascii="Cambria Math" w:hAnsi="Cambria Math" w:cs="Times New Roman"/>
              </w:rPr>
            </m:ctrlPr>
          </m:fPr>
          <m:num>
            <m:sSub>
              <m:sSubPr>
                <m:ctrlPr>
                  <w:rPr>
                    <w:rFonts w:hint="default" w:ascii="Cambria Math" w:hAnsi="Cambria Math" w:cs="Times New Roman"/>
                  </w:rPr>
                </m:ctrlPr>
              </m:sSubPr>
              <m:e>
                <m:r>
                  <m:rPr>
                    <m:sty m:val="p"/>
                  </m:rPr>
                  <w:rPr>
                    <w:rFonts w:hint="default" w:ascii="Cambria Math" w:hAnsi="Cambria Math" w:cs="Times New Roman"/>
                    <w:lang w:val="en-US" w:eastAsia="zh-CN"/>
                  </w:rPr>
                  <m:t>q</m:t>
                </m:r>
                <m:ctrlPr>
                  <w:rPr>
                    <w:rFonts w:hint="default" w:ascii="Cambria Math" w:hAnsi="Cambria Math" w:cs="Times New Roman"/>
                  </w:rPr>
                </m:ctrlPr>
              </m:e>
              <m:sub>
                <m:r>
                  <m:rPr>
                    <m:sty m:val="p"/>
                  </m:rPr>
                  <w:rPr>
                    <w:rFonts w:hint="default" w:ascii="Cambria Math" w:hAnsi="Cambria Math" w:cs="Times New Roman"/>
                    <w:lang w:val="en-US" w:eastAsia="zh-CN"/>
                  </w:rPr>
                  <m:t>E</m:t>
                </m:r>
                <m:ctrlPr>
                  <w:rPr>
                    <w:rFonts w:hint="default" w:ascii="Cambria Math" w:hAnsi="Cambria Math" w:cs="Times New Roman"/>
                  </w:rPr>
                </m:ctrlPr>
              </m:sub>
            </m:sSub>
            <m:r>
              <m:rPr>
                <m:sty m:val="p"/>
              </m:rPr>
              <w:rPr>
                <w:rFonts w:hint="default" w:ascii="Cambria Math" w:hAnsi="Cambria Math" w:cs="Times New Roman"/>
                <w:lang w:val="en-US" w:eastAsia="zh-CN"/>
              </w:rPr>
              <m:t>Hb</m:t>
            </m:r>
            <m:ctrlPr>
              <w:rPr>
                <w:rFonts w:hint="default" w:ascii="Cambria Math" w:hAnsi="Cambria Math" w:cs="Times New Roman"/>
              </w:rPr>
            </m:ctrlPr>
          </m:num>
          <m:den>
            <m:r>
              <m:rPr>
                <m:sty m:val="p"/>
              </m:rPr>
              <w:rPr>
                <w:rFonts w:hint="default" w:ascii="Cambria Math" w:hAnsi="Cambria Math" w:cs="Times New Roman"/>
                <w:lang w:val="en-US" w:eastAsia="zh-CN"/>
              </w:rPr>
              <m:t>2</m:t>
            </m:r>
            <m:sSub>
              <m:sSubPr>
                <m:ctrlPr>
                  <w:rPr>
                    <w:rFonts w:hint="default" w:ascii="Cambria Math" w:hAnsi="Cambria Math" w:cs="Times New Roman"/>
                  </w:rPr>
                </m:ctrlPr>
              </m:sSubPr>
              <m:e>
                <m:r>
                  <m:rPr>
                    <m:sty m:val="p"/>
                  </m:rPr>
                  <w:rPr>
                    <w:rFonts w:hint="default" w:ascii="Cambria Math" w:hAnsi="Cambria Math" w:cs="Times New Roman"/>
                    <w:lang w:val="en-US" w:eastAsia="zh-CN"/>
                  </w:rPr>
                  <m:t>A</m:t>
                </m:r>
                <m:ctrlPr>
                  <w:rPr>
                    <w:rFonts w:hint="default" w:ascii="Cambria Math" w:hAnsi="Cambria Math" w:cs="Times New Roman"/>
                  </w:rPr>
                </m:ctrlPr>
              </m:e>
              <m:sub>
                <m:r>
                  <m:rPr>
                    <m:sty m:val="p"/>
                  </m:rPr>
                  <w:rPr>
                    <w:rFonts w:hint="default" w:ascii="Cambria Math" w:hAnsi="Cambria Math" w:cs="Times New Roman"/>
                    <w:lang w:val="en-US" w:eastAsia="zh-CN"/>
                  </w:rPr>
                  <m:t>n</m:t>
                </m:r>
                <m:ctrlPr>
                  <w:rPr>
                    <w:rFonts w:hint="default" w:ascii="Cambria Math" w:hAnsi="Cambria Math" w:cs="Times New Roman"/>
                  </w:rPr>
                </m:ctrlPr>
              </m:sub>
            </m:sSub>
            <m:ctrlPr>
              <w:rPr>
                <w:rFonts w:hint="default" w:ascii="Cambria Math" w:hAnsi="Cambria Math" w:cs="Times New Roman"/>
              </w:rPr>
            </m:ctrlPr>
          </m:den>
        </m:f>
        <m:r>
          <m:rPr>
            <m:sty m:val="p"/>
          </m:rPr>
          <w:rPr>
            <w:rFonts w:hint="default" w:ascii="Cambria Math" w:hAnsi="Cambria Math" w:cs="Times New Roman"/>
            <w:lang w:val="en-US" w:eastAsia="zh-CN"/>
          </w:rPr>
          <m:t>≤</m:t>
        </m:r>
        <m:sSub>
          <m:sSubPr>
            <m:ctrlPr>
              <w:rPr>
                <w:rFonts w:hint="default" w:ascii="Cambria Math" w:hAnsi="Cambria Math" w:cs="Times New Roman"/>
                <w:lang w:val="en-US" w:eastAsia="zh-CN"/>
              </w:rPr>
            </m:ctrlPr>
          </m:sSubPr>
          <m:e>
            <m:r>
              <m:rPr>
                <m:sty m:val="p"/>
              </m:rPr>
              <w:rPr>
                <w:rFonts w:hint="default" w:ascii="Cambria Math" w:hAnsi="Cambria Math" w:cs="Times New Roman"/>
                <w:lang w:val="en-US" w:eastAsia="zh-CN"/>
              </w:rPr>
              <m:t>f</m:t>
            </m:r>
            <m:ctrlPr>
              <w:rPr>
                <w:rFonts w:hint="default" w:ascii="Cambria Math" w:hAnsi="Cambria Math" w:cs="Times New Roman"/>
                <w:lang w:val="en-US" w:eastAsia="zh-CN"/>
              </w:rPr>
            </m:ctrlPr>
          </m:e>
          <m:sub>
            <m:r>
              <m:rPr>
                <m:sty m:val="p"/>
              </m:rPr>
              <w:rPr>
                <w:rFonts w:hint="default" w:ascii="Cambria Math" w:hAnsi="Cambria Math" w:cs="Times New Roman"/>
                <w:lang w:val="en-US" w:eastAsia="zh-CN"/>
              </w:rPr>
              <m:t>v</m:t>
            </m:r>
            <m:ctrlPr>
              <w:rPr>
                <w:rFonts w:hint="default" w:ascii="Cambria Math" w:hAnsi="Cambria Math" w:cs="Times New Roman"/>
                <w:lang w:val="en-US" w:eastAsia="zh-CN"/>
              </w:rPr>
            </m:ctrlPr>
          </m:sub>
        </m:sSub>
      </m:oMath>
      <w:r>
        <w:rPr>
          <w:rFonts w:hint="eastAsia" w:hAnsi="Cambria Math" w:cs="Times New Roman"/>
          <w:i w:val="0"/>
          <w:lang w:val="en-US" w:eastAsia="zh-CN"/>
        </w:rPr>
        <w:t xml:space="preserve">                     </w:t>
      </w:r>
      <w:r>
        <w:rPr>
          <w:rFonts w:hint="eastAsia" w:hAnsi="Cambria Math" w:cs="Times New Roman"/>
          <w:i w:val="0"/>
          <w:lang w:eastAsia="zh-CN"/>
        </w:rPr>
        <w:t>（</w:t>
      </w:r>
      <w:r>
        <w:rPr>
          <w:rFonts w:hint="eastAsia" w:hAnsi="Cambria Math" w:cs="Times New Roman"/>
          <w:i w:val="0"/>
          <w:lang w:val="en-US" w:eastAsia="zh-CN"/>
        </w:rPr>
        <w:t>4.2.12-3</w:t>
      </w:r>
      <w:r>
        <w:rPr>
          <w:rFonts w:hint="eastAsia" w:hAnsi="Cambria Math" w:cs="Times New Roman"/>
          <w:i w:val="0"/>
          <w:lang w:eastAsia="zh-CN"/>
        </w:rPr>
        <w:t>）</w:t>
      </w:r>
    </w:p>
    <w:p>
      <w:pPr>
        <w:rPr>
          <w:rFonts w:hint="eastAsia" w:eastAsia="宋体"/>
          <w:lang w:eastAsia="zh-CN"/>
        </w:rPr>
      </w:pPr>
      <w:r>
        <w:rPr>
          <w:rFonts w:hint="eastAsia"/>
        </w:rPr>
        <w:t>式中：</w:t>
      </w:r>
      <m:oMath>
        <m:r>
          <m:rPr/>
          <w:rPr>
            <w:rFonts w:hint="default" w:ascii="Cambria Math" w:hAnsi="Cambria Math" w:cs="宋体"/>
            <w:lang w:val="en-US" w:eastAsia="zh-CN"/>
          </w:rPr>
          <m:t>N</m:t>
        </m:r>
      </m:oMath>
      <w:r>
        <w:t>——</w:t>
      </w:r>
      <w:r>
        <w:rPr>
          <w:rFonts w:hint="eastAsia"/>
          <w:lang w:val="en-US" w:eastAsia="zh-CN"/>
        </w:rPr>
        <w:t>注仓墙竖向荷载</w:t>
      </w:r>
      <w:r>
        <w:rPr>
          <w:rFonts w:hint="eastAsia"/>
        </w:rPr>
        <w:t>设计值（N）；</w:t>
      </w:r>
    </w:p>
    <w:p>
      <w:pPr>
        <w:keepNext w:val="0"/>
        <w:keepLines w:val="0"/>
        <w:pageBreakBefore w:val="0"/>
        <w:widowControl w:val="0"/>
        <w:kinsoku/>
        <w:wordWrap/>
        <w:overflowPunct/>
        <w:topLinePunct w:val="0"/>
        <w:autoSpaceDE/>
        <w:autoSpaceDN/>
        <w:bidi w:val="0"/>
        <w:adjustRightInd/>
        <w:snapToGrid/>
        <w:ind w:firstLine="720" w:firstLineChars="300"/>
        <w:textAlignment w:val="auto"/>
        <w:rPr>
          <w:rFonts w:hint="eastAsia"/>
        </w:rPr>
      </w:pPr>
      <w:r>
        <w:rPr>
          <w:rFonts w:hint="eastAsia"/>
          <w:lang w:val="en-US" w:eastAsia="zh-CN"/>
        </w:rPr>
        <w:t>a</w:t>
      </w:r>
      <w:r>
        <w:t>——</w:t>
      </w:r>
      <w:r>
        <w:rPr>
          <w:rFonts w:hint="eastAsia"/>
          <w:lang w:val="en-US" w:eastAsia="zh-CN"/>
        </w:rPr>
        <w:t>注仓墙荷载作用点至连接件根部距离</w:t>
      </w:r>
      <w:r>
        <w:rPr>
          <w:rFonts w:hint="eastAsia"/>
        </w:rPr>
        <w:t>（</w:t>
      </w:r>
      <w:r>
        <w:rPr>
          <w:rFonts w:hint="eastAsia"/>
          <w:lang w:val="en-US" w:eastAsia="zh-CN"/>
        </w:rPr>
        <w:t>mm</w:t>
      </w:r>
      <w:r>
        <w:rPr>
          <w:rFonts w:hint="eastAsia"/>
        </w:rPr>
        <w:t>）；</w:t>
      </w:r>
    </w:p>
    <w:p>
      <w:pPr>
        <w:keepNext w:val="0"/>
        <w:keepLines w:val="0"/>
        <w:pageBreakBefore w:val="0"/>
        <w:widowControl w:val="0"/>
        <w:kinsoku/>
        <w:wordWrap/>
        <w:overflowPunct/>
        <w:topLinePunct w:val="0"/>
        <w:autoSpaceDE/>
        <w:autoSpaceDN/>
        <w:bidi w:val="0"/>
        <w:adjustRightInd/>
        <w:snapToGrid/>
        <w:ind w:firstLine="720" w:firstLineChars="300"/>
        <w:textAlignment w:val="auto"/>
        <w:rPr>
          <w:rFonts w:hint="eastAsia"/>
        </w:rPr>
      </w:pPr>
      <w:r>
        <w:rPr>
          <w:rFonts w:hint="eastAsia"/>
          <w:lang w:val="en-US" w:eastAsia="zh-CN"/>
        </w:rPr>
        <w:t>b</w:t>
      </w:r>
      <w:r>
        <w:t>——</w:t>
      </w:r>
      <w:r>
        <w:rPr>
          <w:rFonts w:hint="eastAsia"/>
          <w:lang w:val="en-US" w:eastAsia="zh-CN"/>
        </w:rPr>
        <w:t>注仓墙宽度</w:t>
      </w:r>
      <w:r>
        <w:rPr>
          <w:rFonts w:hint="eastAsia"/>
        </w:rPr>
        <w:t>（</w:t>
      </w:r>
      <w:r>
        <w:rPr>
          <w:rFonts w:hint="eastAsia" w:ascii="Times New Roman" w:hAnsi="Times New Roman" w:cs="Times New Roman"/>
          <w:lang w:val="en-US" w:eastAsia="zh-CN"/>
        </w:rPr>
        <w:t>mm</w:t>
      </w:r>
      <w:r>
        <w:rPr>
          <w:rFonts w:hint="eastAsia"/>
        </w:rPr>
        <w:t>）；</w:t>
      </w:r>
    </w:p>
    <w:p>
      <w:pPr>
        <w:keepNext w:val="0"/>
        <w:keepLines w:val="0"/>
        <w:pageBreakBefore w:val="0"/>
        <w:widowControl w:val="0"/>
        <w:kinsoku/>
        <w:wordWrap/>
        <w:overflowPunct/>
        <w:topLinePunct w:val="0"/>
        <w:autoSpaceDE/>
        <w:autoSpaceDN/>
        <w:bidi w:val="0"/>
        <w:adjustRightInd/>
        <w:snapToGrid/>
        <w:ind w:firstLine="720" w:firstLineChars="300"/>
        <w:textAlignment w:val="auto"/>
        <w:rPr>
          <w:rFonts w:hint="eastAsia" w:hAnsi="Cambria Math" w:cs="宋体"/>
          <w:i w:val="0"/>
          <w:lang w:val="en-US" w:eastAsia="zh-CN"/>
        </w:rPr>
      </w:pPr>
      <m:oMath>
        <m:sSub>
          <m:sSubPr>
            <m:ctrlPr>
              <w:rPr>
                <w:rFonts w:hint="eastAsia" w:ascii="Cambria Math" w:hAnsi="Cambria Math" w:cs="宋体"/>
                <w:i/>
              </w:rPr>
            </m:ctrlPr>
          </m:sSubPr>
          <m:e>
            <m:r>
              <m:rPr/>
              <w:rPr>
                <w:rFonts w:hint="default" w:ascii="Cambria Math" w:hAnsi="Cambria Math" w:cs="宋体"/>
                <w:lang w:val="en-US" w:eastAsia="zh-CN"/>
              </w:rPr>
              <m:t>A</m:t>
            </m:r>
            <m:ctrlPr>
              <w:rPr>
                <w:rFonts w:hint="eastAsia" w:ascii="Cambria Math" w:hAnsi="Cambria Math" w:cs="宋体"/>
                <w:i/>
              </w:rPr>
            </m:ctrlPr>
          </m:e>
          <m:sub>
            <m:r>
              <m:rPr>
                <m:sty m:val="p"/>
              </m:rPr>
              <w:rPr>
                <w:rFonts w:hint="default" w:ascii="Cambria Math" w:hAnsi="Cambria Math" w:cs="宋体"/>
                <w:lang w:val="en-US" w:eastAsia="zh-CN"/>
              </w:rPr>
              <m:t>n</m:t>
            </m:r>
            <m:ctrlPr>
              <w:rPr>
                <w:rFonts w:hint="eastAsia" w:ascii="Cambria Math" w:hAnsi="Cambria Math" w:cs="宋体"/>
                <w:i/>
              </w:rPr>
            </m:ctrlPr>
          </m:sub>
        </m:sSub>
      </m:oMath>
      <w:r>
        <w:t>——</w:t>
      </w:r>
      <w:r>
        <w:rPr>
          <w:rFonts w:hint="eastAsia" w:hAnsi="Cambria Math" w:cs="宋体"/>
          <w:i w:val="0"/>
          <w:lang w:val="en-US" w:eastAsia="zh-CN"/>
        </w:rPr>
        <w:t>连接件在荷载作用方向净截面面积（</w:t>
      </w:r>
      <w:r>
        <w:rPr>
          <w:rFonts w:hint="eastAsia" w:ascii="Times New Roman" w:hAnsi="Times New Roman" w:cs="Times New Roman"/>
          <w:lang w:val="en-US" w:eastAsia="zh-CN"/>
        </w:rPr>
        <w:t>mm²</w:t>
      </w:r>
      <w:r>
        <w:rPr>
          <w:rFonts w:hint="eastAsia" w:hAnsi="Cambria Math" w:cs="宋体"/>
          <w:i w:val="0"/>
          <w:lang w:val="en-US" w:eastAsia="zh-CN"/>
        </w:rPr>
        <w:t>）；</w:t>
      </w:r>
    </w:p>
    <w:p>
      <w:pPr>
        <w:keepNext w:val="0"/>
        <w:keepLines w:val="0"/>
        <w:pageBreakBefore w:val="0"/>
        <w:widowControl w:val="0"/>
        <w:kinsoku/>
        <w:wordWrap/>
        <w:overflowPunct/>
        <w:topLinePunct w:val="0"/>
        <w:autoSpaceDE/>
        <w:autoSpaceDN/>
        <w:bidi w:val="0"/>
        <w:adjustRightInd/>
        <w:snapToGrid/>
        <w:ind w:firstLine="720" w:firstLineChars="300"/>
        <w:textAlignment w:val="auto"/>
        <w:rPr>
          <w:rFonts w:hint="default" w:hAnsi="Cambria Math" w:cs="宋体"/>
          <w:i w:val="0"/>
          <w:lang w:val="en-US" w:eastAsia="zh-CN"/>
        </w:rPr>
      </w:pPr>
      <m:oMath>
        <m:sSub>
          <m:sSubPr>
            <m:ctrlPr>
              <w:rPr>
                <w:rFonts w:hint="eastAsia" w:ascii="Cambria Math" w:hAnsi="Cambria Math" w:cs="宋体"/>
                <w:i/>
              </w:rPr>
            </m:ctrlPr>
          </m:sSubPr>
          <m:e>
            <m:r>
              <m:rPr/>
              <w:rPr>
                <w:rFonts w:hint="default" w:ascii="Cambria Math" w:hAnsi="Cambria Math" w:cs="宋体"/>
                <w:lang w:val="en-US" w:eastAsia="zh-CN"/>
              </w:rPr>
              <m:t>W</m:t>
            </m:r>
            <m:ctrlPr>
              <w:rPr>
                <w:rFonts w:hint="eastAsia" w:ascii="Cambria Math" w:hAnsi="Cambria Math" w:cs="宋体"/>
                <w:i/>
              </w:rPr>
            </m:ctrlPr>
          </m:e>
          <m:sub>
            <m:r>
              <m:rPr>
                <m:sty m:val="p"/>
              </m:rPr>
              <w:rPr>
                <w:rFonts w:hint="default" w:ascii="Cambria Math" w:hAnsi="Cambria Math" w:cs="宋体"/>
                <w:lang w:val="en-US" w:eastAsia="zh-CN"/>
              </w:rPr>
              <m:t>n</m:t>
            </m:r>
            <m:ctrlPr>
              <w:rPr>
                <w:rFonts w:hint="eastAsia" w:ascii="Cambria Math" w:hAnsi="Cambria Math" w:cs="宋体"/>
                <w:i/>
              </w:rPr>
            </m:ctrlPr>
          </m:sub>
        </m:sSub>
      </m:oMath>
      <w:r>
        <w:t>——</w:t>
      </w:r>
      <w:r>
        <w:rPr>
          <w:rFonts w:hint="eastAsia" w:hAnsi="Cambria Math" w:cs="宋体"/>
          <w:i w:val="0"/>
          <w:lang w:val="en-US" w:eastAsia="zh-CN"/>
        </w:rPr>
        <w:t>连接件在荷载作用方向净截面模量（</w:t>
      </w:r>
      <w:r>
        <w:rPr>
          <w:rFonts w:hint="eastAsia" w:ascii="Times New Roman" w:hAnsi="Times New Roman" w:cs="Times New Roman"/>
          <w:lang w:val="en-US" w:eastAsia="zh-CN"/>
        </w:rPr>
        <w:t>mm³</w:t>
      </w:r>
      <w:r>
        <w:rPr>
          <w:rFonts w:hint="eastAsia" w:hAnsi="Cambria Math" w:cs="宋体"/>
          <w:i w:val="0"/>
          <w:lang w:val="en-US" w:eastAsia="zh-CN"/>
        </w:rPr>
        <w:t>）；</w:t>
      </w:r>
    </w:p>
    <w:p>
      <w:pPr>
        <w:keepNext w:val="0"/>
        <w:keepLines w:val="0"/>
        <w:pageBreakBefore w:val="0"/>
        <w:widowControl w:val="0"/>
        <w:kinsoku/>
        <w:wordWrap/>
        <w:overflowPunct/>
        <w:topLinePunct w:val="0"/>
        <w:autoSpaceDE/>
        <w:autoSpaceDN/>
        <w:bidi w:val="0"/>
        <w:adjustRightInd/>
        <w:snapToGrid/>
        <w:ind w:firstLine="720" w:firstLineChars="300"/>
        <w:textAlignment w:val="auto"/>
        <w:rPr>
          <w:rFonts w:hint="eastAsia"/>
          <w:lang w:eastAsia="zh-CN"/>
        </w:rPr>
      </w:pPr>
      <w:r>
        <w:rPr>
          <w:rFonts w:hint="eastAsia"/>
          <w:i/>
          <w:iCs/>
        </w:rPr>
        <w:t>f</w:t>
      </w:r>
      <w:r>
        <w:t>——</w:t>
      </w:r>
      <w:r>
        <w:rPr>
          <w:rFonts w:hint="eastAsia"/>
          <w:lang w:val="en-US" w:eastAsia="zh-CN"/>
        </w:rPr>
        <w:t>钢材</w:t>
      </w:r>
      <w:r>
        <w:rPr>
          <w:rFonts w:hint="eastAsia"/>
        </w:rPr>
        <w:t>的抗拉</w:t>
      </w:r>
      <w:r>
        <w:rPr>
          <w:rFonts w:hint="eastAsia"/>
          <w:lang w:eastAsia="zh-CN"/>
        </w:rPr>
        <w:t>、</w:t>
      </w:r>
      <w:r>
        <w:rPr>
          <w:rFonts w:hint="eastAsia"/>
          <w:lang w:val="en-US" w:eastAsia="zh-CN"/>
        </w:rPr>
        <w:t>抗压和抗弯</w:t>
      </w:r>
      <w:r>
        <w:rPr>
          <w:rFonts w:hint="eastAsia"/>
        </w:rPr>
        <w:t>强度设计值（</w:t>
      </w:r>
      <w:r>
        <w:rPr>
          <w:rFonts w:hint="default" w:ascii="Times New Roman" w:hAnsi="Times New Roman" w:cs="Times New Roman"/>
        </w:rPr>
        <w:t>N／mm²</w:t>
      </w:r>
      <w:r>
        <w:rPr>
          <w:rFonts w:hint="eastAsia"/>
        </w:rPr>
        <w:t>）</w:t>
      </w:r>
      <w:r>
        <w:rPr>
          <w:rFonts w:hint="eastAsia"/>
          <w:lang w:eastAsia="zh-CN"/>
        </w:rPr>
        <w:t>；</w:t>
      </w:r>
    </w:p>
    <w:p>
      <w:pPr>
        <w:keepNext w:val="0"/>
        <w:keepLines w:val="0"/>
        <w:pageBreakBefore w:val="0"/>
        <w:widowControl w:val="0"/>
        <w:kinsoku/>
        <w:wordWrap/>
        <w:overflowPunct/>
        <w:topLinePunct w:val="0"/>
        <w:autoSpaceDE/>
        <w:autoSpaceDN/>
        <w:bidi w:val="0"/>
        <w:adjustRightInd/>
        <w:snapToGrid/>
        <w:ind w:firstLine="720" w:firstLineChars="300"/>
        <w:textAlignment w:val="auto"/>
        <w:rPr>
          <w:rFonts w:hint="eastAsia" w:eastAsia="宋体"/>
          <w:lang w:eastAsia="zh-CN"/>
        </w:rPr>
      </w:pPr>
      <m:oMath>
        <m:sSub>
          <m:sSubPr>
            <m:ctrlPr>
              <w:rPr>
                <w:rFonts w:hint="eastAsia" w:ascii="Cambria Math" w:hAnsi="Cambria Math" w:cs="宋体"/>
                <w:i/>
                <w:lang w:val="en-US" w:eastAsia="zh-CN"/>
              </w:rPr>
            </m:ctrlPr>
          </m:sSubPr>
          <m:e>
            <m:r>
              <m:rPr/>
              <w:rPr>
                <w:rFonts w:hint="default" w:ascii="Cambria Math" w:hAnsi="Cambria Math" w:cs="宋体"/>
                <w:lang w:val="en-US" w:eastAsia="zh-CN"/>
              </w:rPr>
              <m:t>f</m:t>
            </m:r>
            <m:ctrlPr>
              <w:rPr>
                <w:rFonts w:hint="eastAsia" w:ascii="Cambria Math" w:hAnsi="Cambria Math" w:cs="宋体"/>
                <w:i/>
                <w:lang w:val="en-US" w:eastAsia="zh-CN"/>
              </w:rPr>
            </m:ctrlPr>
          </m:e>
          <m:sub>
            <m:r>
              <m:rPr>
                <m:sty m:val="p"/>
              </m:rPr>
              <w:rPr>
                <w:rFonts w:hint="eastAsia" w:ascii="Cambria Math" w:hAnsi="Cambria Math" w:cs="宋体"/>
                <w:lang w:val="en-US" w:eastAsia="zh-CN"/>
              </w:rPr>
              <m:t>v</m:t>
            </m:r>
            <m:ctrlPr>
              <w:rPr>
                <w:rFonts w:hint="eastAsia" w:ascii="Cambria Math" w:hAnsi="Cambria Math" w:cs="宋体"/>
                <w:i/>
                <w:lang w:val="en-US" w:eastAsia="zh-CN"/>
              </w:rPr>
            </m:ctrlPr>
          </m:sub>
        </m:sSub>
      </m:oMath>
      <w:r>
        <w:t>——</w:t>
      </w:r>
      <w:r>
        <w:rPr>
          <w:rFonts w:hint="eastAsia"/>
          <w:lang w:val="en-US" w:eastAsia="zh-CN"/>
        </w:rPr>
        <w:t>钢材</w:t>
      </w:r>
      <w:r>
        <w:rPr>
          <w:rFonts w:hint="eastAsia"/>
        </w:rPr>
        <w:t>的抗</w:t>
      </w:r>
      <w:r>
        <w:rPr>
          <w:rFonts w:hint="eastAsia"/>
          <w:lang w:val="en-US" w:eastAsia="zh-CN"/>
        </w:rPr>
        <w:t>剪</w:t>
      </w:r>
      <w:r>
        <w:rPr>
          <w:rFonts w:hint="eastAsia"/>
        </w:rPr>
        <w:t>强度设计值（</w:t>
      </w:r>
      <w:r>
        <w:rPr>
          <w:rFonts w:hint="eastAsia" w:ascii="Times New Roman" w:hAnsi="Times New Roman" w:cs="Times New Roman"/>
          <w:lang w:val="en-US" w:eastAsia="zh-CN"/>
        </w:rPr>
        <w:t>N／mm²</w:t>
      </w:r>
      <w:r>
        <w:rPr>
          <w:rFonts w:hint="eastAsia"/>
        </w:rPr>
        <w:t>）</w:t>
      </w:r>
      <w:r>
        <w:rPr>
          <w:rFonts w:hint="eastAsia"/>
          <w:lang w:eastAsia="zh-CN"/>
        </w:rPr>
        <w:t>；</w:t>
      </w:r>
    </w:p>
    <w:p>
      <w:pPr>
        <w:keepNext w:val="0"/>
        <w:keepLines w:val="0"/>
        <w:pageBreakBefore w:val="0"/>
        <w:widowControl w:val="0"/>
        <w:kinsoku/>
        <w:wordWrap/>
        <w:overflowPunct/>
        <w:topLinePunct w:val="0"/>
        <w:autoSpaceDE/>
        <w:autoSpaceDN/>
        <w:bidi w:val="0"/>
        <w:adjustRightInd/>
        <w:snapToGrid/>
        <w:ind w:left="1680" w:leftChars="300" w:hanging="960" w:hangingChars="400"/>
        <w:textAlignment w:val="auto"/>
        <w:rPr>
          <w:rFonts w:hint="eastAsia" w:hAnsi="Cambria Math" w:cs="宋体"/>
          <w:i w:val="0"/>
          <w:lang w:val="en-US" w:eastAsia="zh-CN"/>
        </w:rPr>
      </w:pPr>
      <m:oMath>
        <m:sSub>
          <m:sSubPr>
            <m:ctrlPr>
              <w:rPr>
                <w:rFonts w:hint="eastAsia" w:ascii="Cambria Math" w:hAnsi="Cambria Math" w:cs="宋体"/>
                <w:i/>
              </w:rPr>
            </m:ctrlPr>
          </m:sSubPr>
          <m:e>
            <m:r>
              <m:rPr/>
              <w:rPr>
                <w:rFonts w:ascii="Cambria Math" w:hAnsi="Cambria Math" w:cs="宋体"/>
              </w:rPr>
              <m:t>σ</m:t>
            </m:r>
            <m:ctrlPr>
              <w:rPr>
                <w:rFonts w:hint="eastAsia" w:ascii="Cambria Math" w:hAnsi="Cambria Math" w:cs="宋体"/>
                <w:i/>
              </w:rPr>
            </m:ctrlPr>
          </m:e>
          <m:sub>
            <m:r>
              <m:rPr>
                <m:sty m:val="p"/>
              </m:rPr>
              <w:rPr>
                <w:rFonts w:hint="default" w:ascii="Cambria Math" w:hAnsi="Cambria Math" w:cs="宋体"/>
                <w:lang w:val="en-US" w:eastAsia="zh-CN"/>
              </w:rPr>
              <m:t>N</m:t>
            </m:r>
            <m:ctrlPr>
              <w:rPr>
                <w:rFonts w:hint="eastAsia" w:ascii="Cambria Math" w:hAnsi="Cambria Math" w:cs="宋体"/>
                <w:i/>
              </w:rPr>
            </m:ctrlPr>
          </m:sub>
        </m:sSub>
      </m:oMath>
      <w:r>
        <w:rPr>
          <w:rFonts w:hint="eastAsia" w:hAnsi="Cambria Math" w:cs="宋体"/>
          <w:i w:val="0"/>
          <w:lang w:eastAsia="zh-CN"/>
        </w:rPr>
        <w:t>、</w:t>
      </w:r>
      <m:oMath>
        <m:sSub>
          <m:sSubPr>
            <m:ctrlPr>
              <w:rPr>
                <w:rFonts w:hint="eastAsia" w:ascii="Cambria Math" w:hAnsi="Cambria Math" w:cs="宋体"/>
                <w:i/>
              </w:rPr>
            </m:ctrlPr>
          </m:sSubPr>
          <m:e>
            <m:r>
              <m:rPr/>
              <w:rPr>
                <w:rFonts w:ascii="Cambria Math" w:hAnsi="Cambria Math" w:cs="宋体"/>
              </w:rPr>
              <m:t>σ</m:t>
            </m:r>
            <m:ctrlPr>
              <w:rPr>
                <w:rFonts w:hint="eastAsia" w:ascii="Cambria Math" w:hAnsi="Cambria Math" w:cs="宋体"/>
                <w:i/>
              </w:rPr>
            </m:ctrlPr>
          </m:e>
          <m:sub>
            <m:r>
              <m:rPr>
                <m:sty m:val="p"/>
              </m:rPr>
              <w:rPr>
                <w:rFonts w:hint="eastAsia" w:ascii="Cambria Math" w:hAnsi="Cambria Math" w:cs="宋体"/>
                <w:lang w:val="en-US" w:eastAsia="zh-CN"/>
              </w:rPr>
              <m:t>M</m:t>
            </m:r>
            <m:ctrlPr>
              <w:rPr>
                <w:rFonts w:hint="eastAsia" w:ascii="Cambria Math" w:hAnsi="Cambria Math" w:cs="宋体"/>
                <w:i/>
              </w:rPr>
            </m:ctrlPr>
          </m:sub>
        </m:sSub>
      </m:oMath>
      <w:r>
        <w:rPr>
          <w:rFonts w:hint="eastAsia" w:hAnsi="Cambria Math" w:cs="宋体"/>
          <w:i w:val="0"/>
          <w:lang w:eastAsia="zh-CN"/>
        </w:rPr>
        <w:t>、</w:t>
      </w:r>
      <m:oMath>
        <m:r>
          <m:rPr/>
          <w:rPr>
            <w:rFonts w:ascii="Cambria Math" w:hAnsi="Cambria Math" w:cs="宋体"/>
          </w:rPr>
          <m:t>τ</m:t>
        </m:r>
      </m:oMath>
      <w:r>
        <w:t>——</w:t>
      </w:r>
      <w:r>
        <w:rPr>
          <w:rFonts w:hint="eastAsia" w:hAnsi="Cambria Math" w:cs="宋体"/>
          <w:i w:val="0"/>
          <w:lang w:val="en-US" w:eastAsia="zh-CN"/>
        </w:rPr>
        <w:t>分别在轴力、弯矩、剪力作用下的连接件正应力、弯曲应力和剪应力。</w:t>
      </w:r>
    </w:p>
    <w:p>
      <w:pPr>
        <w:ind w:firstLine="480"/>
        <w:rPr>
          <w:rFonts w:hint="eastAsia"/>
          <w:lang w:val="en-US" w:eastAsia="zh-CN"/>
        </w:rPr>
      </w:pPr>
      <w:r>
        <w:rPr>
          <w:rFonts w:hint="eastAsia" w:hAnsi="Cambria Math" w:cs="宋体"/>
          <w:i w:val="0"/>
          <w:lang w:val="en-US" w:eastAsia="zh-CN"/>
        </w:rPr>
        <w:t>在同时存在正应力和剪应力等复杂应力状态时，应</w:t>
      </w:r>
      <w:r>
        <w:rPr>
          <w:rFonts w:hint="eastAsia"/>
          <w:lang w:val="en-US" w:eastAsia="zh-CN"/>
        </w:rPr>
        <w:t>应符合下列要求：</w:t>
      </w:r>
    </w:p>
    <w:p>
      <w:pPr>
        <w:jc w:val="right"/>
        <w:rPr>
          <w:rFonts w:hint="default"/>
          <w:lang w:val="en-US" w:eastAsia="zh-CN"/>
        </w:rPr>
      </w:pPr>
      <m:oMath>
        <m:rad>
          <m:radPr>
            <m:degHide m:val="true"/>
            <m:ctrlPr>
              <w:rPr>
                <w:rFonts w:hint="eastAsia" w:ascii="Cambria Math" w:hAnsi="Cambria Math" w:cs="宋体"/>
                <w:i/>
              </w:rPr>
            </m:ctrlPr>
          </m:radPr>
          <m:deg>
            <m:ctrlPr>
              <w:rPr>
                <w:rFonts w:hint="eastAsia" w:ascii="Cambria Math" w:hAnsi="Cambria Math" w:cs="宋体"/>
                <w:i/>
              </w:rPr>
            </m:ctrlPr>
          </m:deg>
          <m:e>
            <m:sSup>
              <m:sSupPr>
                <m:ctrlPr>
                  <w:rPr>
                    <w:rFonts w:hint="eastAsia" w:ascii="Cambria Math" w:hAnsi="Cambria Math" w:cs="宋体"/>
                    <w:i/>
                  </w:rPr>
                </m:ctrlPr>
              </m:sSupPr>
              <m:e>
                <m:r>
                  <m:rPr/>
                  <w:rPr>
                    <w:rFonts w:ascii="Cambria Math" w:hAnsi="Cambria Math" w:cs="宋体"/>
                  </w:rPr>
                  <m:t>σ</m:t>
                </m:r>
                <m:ctrlPr>
                  <w:rPr>
                    <w:rFonts w:hint="eastAsia" w:ascii="Cambria Math" w:hAnsi="Cambria Math" w:cs="宋体"/>
                    <w:i/>
                  </w:rPr>
                </m:ctrlPr>
              </m:e>
              <m:sup>
                <m:r>
                  <m:rPr/>
                  <w:rPr>
                    <w:rFonts w:hint="default" w:ascii="Cambria Math" w:hAnsi="Cambria Math" w:cs="宋体"/>
                    <w:lang w:val="en-US" w:eastAsia="zh-CN"/>
                  </w:rPr>
                  <m:t>2</m:t>
                </m:r>
                <m:ctrlPr>
                  <w:rPr>
                    <w:rFonts w:hint="eastAsia" w:ascii="Cambria Math" w:hAnsi="Cambria Math" w:cs="宋体"/>
                    <w:i/>
                  </w:rPr>
                </m:ctrlPr>
              </m:sup>
            </m:sSup>
            <m:r>
              <m:rPr/>
              <w:rPr>
                <w:rFonts w:hint="default" w:ascii="Cambria Math" w:hAnsi="Cambria Math" w:cs="宋体"/>
                <w:lang w:val="en-US" w:eastAsia="zh-CN"/>
              </w:rPr>
              <m:t>+3</m:t>
            </m:r>
            <m:sSup>
              <m:sSupPr>
                <m:ctrlPr>
                  <w:rPr>
                    <w:rFonts w:hint="default" w:ascii="Cambria Math" w:hAnsi="Cambria Math" w:cs="宋体"/>
                    <w:i/>
                    <w:lang w:val="en-US" w:eastAsia="zh-CN"/>
                  </w:rPr>
                </m:ctrlPr>
              </m:sSupPr>
              <m:e>
                <m:r>
                  <m:rPr/>
                  <w:rPr>
                    <w:rFonts w:ascii="Cambria Math" w:hAnsi="Cambria Math" w:cs="宋体"/>
                    <w:lang w:val="en-US"/>
                  </w:rPr>
                  <m:t>τ</m:t>
                </m:r>
                <m:ctrlPr>
                  <w:rPr>
                    <w:rFonts w:hint="default" w:ascii="Cambria Math" w:hAnsi="Cambria Math" w:cs="宋体"/>
                    <w:i/>
                    <w:lang w:val="en-US" w:eastAsia="zh-CN"/>
                  </w:rPr>
                </m:ctrlPr>
              </m:e>
              <m:sup>
                <m:r>
                  <m:rPr/>
                  <w:rPr>
                    <w:rFonts w:hint="default" w:ascii="Cambria Math" w:hAnsi="Cambria Math" w:cs="宋体"/>
                    <w:lang w:val="en-US" w:eastAsia="zh-CN"/>
                  </w:rPr>
                  <m:t>2</m:t>
                </m:r>
                <m:ctrlPr>
                  <w:rPr>
                    <w:rFonts w:hint="default" w:ascii="Cambria Math" w:hAnsi="Cambria Math" w:cs="宋体"/>
                    <w:i/>
                    <w:lang w:val="en-US" w:eastAsia="zh-CN"/>
                  </w:rPr>
                </m:ctrlPr>
              </m:sup>
            </m:sSup>
            <m:ctrlPr>
              <w:rPr>
                <w:rFonts w:hint="eastAsia" w:ascii="Cambria Math" w:hAnsi="Cambria Math" w:cs="宋体"/>
                <w:i/>
              </w:rPr>
            </m:ctrlPr>
          </m:e>
        </m:rad>
        <m:r>
          <m:rPr/>
          <w:rPr>
            <w:rFonts w:hint="eastAsia" w:ascii="Cambria Math" w:hAnsi="Cambria Math" w:cs="宋体"/>
            <w:lang w:val="en-US" w:eastAsia="zh-CN"/>
          </w:rPr>
          <m:t>≤</m:t>
        </m:r>
        <m:r>
          <m:rPr/>
          <w:rPr>
            <w:rFonts w:hint="default" w:ascii="Cambria Math" w:hAnsi="Cambria Math" w:cs="宋体"/>
            <w:lang w:val="en-US" w:eastAsia="zh-CN"/>
          </w:rPr>
          <m:t>1.1f</m:t>
        </m:r>
      </m:oMath>
      <w:r>
        <w:rPr>
          <w:rFonts w:hint="eastAsia" w:hAnsi="Cambria Math" w:cs="宋体"/>
          <w:i w:val="0"/>
          <w:lang w:val="en-US" w:eastAsia="zh-CN"/>
        </w:rPr>
        <w:t xml:space="preserve">                 </w:t>
      </w:r>
      <w:r>
        <w:rPr>
          <w:rFonts w:hint="eastAsia" w:hAnsi="Cambria Math" w:cs="Times New Roman"/>
          <w:i w:val="0"/>
          <w:lang w:eastAsia="zh-CN"/>
        </w:rPr>
        <w:t>（</w:t>
      </w:r>
      <w:r>
        <w:rPr>
          <w:rFonts w:hint="eastAsia" w:hAnsi="Cambria Math" w:cs="Times New Roman"/>
          <w:i w:val="0"/>
          <w:lang w:val="en-US" w:eastAsia="zh-CN"/>
        </w:rPr>
        <w:t>4.2.12-4</w:t>
      </w:r>
      <w:r>
        <w:rPr>
          <w:rFonts w:hint="eastAsia" w:hAnsi="Cambria Math" w:cs="Times New Roman"/>
          <w:i w:val="0"/>
          <w:lang w:eastAsia="zh-CN"/>
        </w:rPr>
        <w:t>）</w:t>
      </w:r>
    </w:p>
    <w:p>
      <w:r>
        <w:rPr>
          <w:rStyle w:val="23"/>
          <w:rFonts w:hint="eastAsia" w:cs="宋体"/>
          <w:lang w:val="en-US" w:eastAsia="zh-CN"/>
        </w:rPr>
        <w:t>4</w:t>
      </w:r>
      <w:r>
        <w:rPr>
          <w:rStyle w:val="23"/>
          <w:rFonts w:hint="eastAsia" w:cs="宋体"/>
        </w:rPr>
        <w:t>.</w:t>
      </w:r>
      <w:r>
        <w:rPr>
          <w:rStyle w:val="23"/>
          <w:rFonts w:hint="eastAsia" w:cs="宋体"/>
          <w:lang w:val="en-US" w:eastAsia="zh-CN"/>
        </w:rPr>
        <w:t>2</w:t>
      </w:r>
      <w:r>
        <w:rPr>
          <w:rStyle w:val="23"/>
          <w:rFonts w:hint="eastAsia" w:cs="宋体"/>
        </w:rPr>
        <w:t>.</w:t>
      </w:r>
      <w:r>
        <w:rPr>
          <w:rStyle w:val="23"/>
          <w:rFonts w:hint="eastAsia" w:cs="宋体"/>
          <w:lang w:val="en-US" w:eastAsia="zh-CN"/>
        </w:rPr>
        <w:t>13</w:t>
      </w:r>
      <w:r>
        <w:rPr>
          <w:rFonts w:hint="eastAsia"/>
        </w:rPr>
        <w:t>  用于墙面板与连接件、连接件与主体结构的自攻螺钉、射钉的强度可按下列规定计算：</w:t>
      </w:r>
    </w:p>
    <w:p>
      <w:pPr>
        <w:ind w:firstLine="481" w:firstLineChars="200"/>
        <w:rPr>
          <w:rFonts w:ascii="宋体" w:hAnsi="宋体" w:cs="宋体"/>
        </w:rPr>
      </w:pPr>
      <w:r>
        <w:rPr>
          <w:rFonts w:hint="eastAsia" w:ascii="宋体" w:hAnsi="宋体" w:cs="宋体"/>
          <w:b/>
          <w:bCs/>
        </w:rPr>
        <w:t xml:space="preserve">1  </w:t>
      </w:r>
      <w:r>
        <w:rPr>
          <w:rFonts w:hint="eastAsia" w:ascii="宋体" w:hAnsi="宋体" w:cs="宋体"/>
        </w:rPr>
        <w:t>每个自攻螺钉或射钉所受的拉力应不大于按下列公式计算的抗拉承载力设计值。</w:t>
      </w:r>
    </w:p>
    <w:p>
      <w:pPr>
        <w:ind w:firstLine="480" w:firstLineChars="200"/>
        <w:jc w:val="right"/>
        <w:rPr>
          <w:rFonts w:ascii="宋体" w:hAnsi="宋体" w:cs="宋体"/>
        </w:rPr>
      </w:pPr>
      <m:oMath>
        <m:sSubSup>
          <m:sSubSupPr>
            <m:ctrlPr>
              <w:rPr>
                <w:rFonts w:ascii="Cambria Math" w:hAnsi="Cambria Math" w:cs="宋体"/>
                <w:i w:val="0"/>
                <w:iCs/>
              </w:rPr>
            </m:ctrlPr>
          </m:sSubSupPr>
          <m:e>
            <m:r>
              <m:rPr/>
              <w:rPr>
                <w:rFonts w:hint="default" w:ascii="Cambria Math" w:hAnsi="Cambria Math" w:cs="宋体"/>
              </w:rPr>
              <m:t>N</m:t>
            </m:r>
            <m:ctrlPr>
              <w:rPr>
                <w:rFonts w:ascii="Cambria Math" w:hAnsi="Cambria Math" w:cs="宋体"/>
                <w:i w:val="0"/>
                <w:iCs/>
              </w:rPr>
            </m:ctrlPr>
          </m:e>
          <m:sub>
            <m:r>
              <m:rPr>
                <m:sty m:val="p"/>
              </m:rPr>
              <w:rPr>
                <w:rFonts w:hint="default" w:ascii="Cambria Math" w:hAnsi="Cambria Math" w:cs="宋体"/>
              </w:rPr>
              <m:t>t</m:t>
            </m:r>
            <m:ctrlPr>
              <w:rPr>
                <w:rFonts w:ascii="Cambria Math" w:hAnsi="Cambria Math" w:cs="宋体"/>
                <w:i w:val="0"/>
                <w:iCs/>
              </w:rPr>
            </m:ctrlPr>
          </m:sub>
          <m:sup>
            <m:r>
              <m:rPr>
                <m:sty m:val="p"/>
              </m:rPr>
              <w:rPr>
                <w:rFonts w:hint="default" w:ascii="Cambria Math" w:hAnsi="Cambria Math" w:cs="宋体"/>
              </w:rPr>
              <m:t>f</m:t>
            </m:r>
            <m:ctrlPr>
              <w:rPr>
                <w:rFonts w:ascii="Cambria Math" w:hAnsi="Cambria Math" w:cs="宋体"/>
                <w:i w:val="0"/>
                <w:iCs/>
              </w:rPr>
            </m:ctrlPr>
          </m:sup>
        </m:sSubSup>
        <m:r>
          <m:rPr/>
          <w:rPr>
            <w:rFonts w:hint="eastAsia" w:ascii="Cambria Math" w:hAnsi="Cambria Math" w:cs="宋体"/>
          </w:rPr>
          <m:t>=</m:t>
        </m:r>
        <m:r>
          <m:rPr/>
          <w:rPr>
            <w:rFonts w:ascii="Cambria Math" w:hAnsi="Cambria Math" w:cs="宋体"/>
          </w:rPr>
          <m:t>8.5tf</m:t>
        </m:r>
      </m:oMath>
      <w:r>
        <w:rPr>
          <w:rFonts w:hint="eastAsia" w:hAnsi="Cambria Math" w:cs="宋体"/>
          <w:i w:val="0"/>
          <w:lang w:val="en-US" w:eastAsia="zh-CN"/>
        </w:rPr>
        <w:t xml:space="preserve">                   </w:t>
      </w:r>
      <w:r>
        <w:rPr>
          <w:rFonts w:hint="eastAsia" w:hAnsi="Cambria Math" w:cs="Times New Roman"/>
          <w:i w:val="0"/>
          <w:lang w:eastAsia="zh-CN"/>
        </w:rPr>
        <w:t>（</w:t>
      </w:r>
      <w:r>
        <w:rPr>
          <w:rFonts w:hint="eastAsia" w:hAnsi="Cambria Math" w:cs="Times New Roman"/>
          <w:i w:val="0"/>
          <w:lang w:val="en-US" w:eastAsia="zh-CN"/>
        </w:rPr>
        <w:t>4.2.13-1</w:t>
      </w:r>
      <w:r>
        <w:rPr>
          <w:rFonts w:hint="eastAsia" w:hAnsi="Cambria Math" w:cs="Times New Roman"/>
          <w:i w:val="0"/>
          <w:lang w:eastAsia="zh-CN"/>
        </w:rPr>
        <w:t>）</w:t>
      </w:r>
    </w:p>
    <w:p>
      <w:r>
        <w:rPr>
          <w:rFonts w:hint="eastAsia"/>
        </w:rPr>
        <w:t>式中：</w:t>
      </w:r>
      <m:oMath>
        <m:sSubSup>
          <m:sSubSupPr>
            <m:ctrlPr>
              <w:rPr>
                <w:rFonts w:ascii="Cambria Math" w:hAnsi="Cambria Math" w:cs="宋体"/>
                <w:i w:val="0"/>
                <w:iCs/>
              </w:rPr>
            </m:ctrlPr>
          </m:sSubSupPr>
          <m:e>
            <m:r>
              <m:rPr/>
              <w:rPr>
                <w:rFonts w:hint="default" w:ascii="Cambria Math" w:hAnsi="Cambria Math" w:cs="宋体"/>
              </w:rPr>
              <m:t>N</m:t>
            </m:r>
            <m:ctrlPr>
              <w:rPr>
                <w:rFonts w:ascii="Cambria Math" w:hAnsi="Cambria Math" w:cs="宋体"/>
                <w:i w:val="0"/>
                <w:iCs/>
              </w:rPr>
            </m:ctrlPr>
          </m:e>
          <m:sub>
            <m:r>
              <m:rPr>
                <m:sty m:val="p"/>
              </m:rPr>
              <w:rPr>
                <w:rFonts w:hint="default" w:ascii="Cambria Math" w:hAnsi="Cambria Math" w:cs="宋体"/>
              </w:rPr>
              <m:t>t</m:t>
            </m:r>
            <m:ctrlPr>
              <w:rPr>
                <w:rFonts w:ascii="Cambria Math" w:hAnsi="Cambria Math" w:cs="宋体"/>
                <w:i w:val="0"/>
                <w:iCs/>
              </w:rPr>
            </m:ctrlPr>
          </m:sub>
          <m:sup>
            <m:r>
              <m:rPr>
                <m:sty m:val="p"/>
              </m:rPr>
              <w:rPr>
                <w:rFonts w:hint="default" w:ascii="Cambria Math" w:hAnsi="Cambria Math" w:cs="宋体"/>
              </w:rPr>
              <m:t>f</m:t>
            </m:r>
            <m:ctrlPr>
              <w:rPr>
                <w:rFonts w:ascii="Cambria Math" w:hAnsi="Cambria Math" w:cs="宋体"/>
                <w:i w:val="0"/>
                <w:iCs/>
              </w:rPr>
            </m:ctrlPr>
          </m:sup>
        </m:sSubSup>
      </m:oMath>
      <w:r>
        <w:t>——</w:t>
      </w:r>
      <w:r>
        <w:rPr>
          <w:rFonts w:hint="eastAsia"/>
        </w:rPr>
        <w:t>一个自攻螺钉或射钉的抗拉承载力设计值</w:t>
      </w:r>
      <w:r>
        <w:rPr>
          <w:rFonts w:hint="default" w:ascii="Times New Roman" w:hAnsi="Times New Roman" w:cs="Times New Roman"/>
        </w:rPr>
        <w:t>（N）</w:t>
      </w:r>
      <w:r>
        <w:rPr>
          <w:rFonts w:hint="eastAsia"/>
        </w:rPr>
        <w:t>；</w:t>
      </w:r>
    </w:p>
    <w:p>
      <w:r>
        <w:rPr>
          <w:rFonts w:hint="eastAsia"/>
        </w:rPr>
        <w:t xml:space="preserve">      </w:t>
      </w:r>
      <w:r>
        <w:rPr>
          <w:rFonts w:hint="eastAsia"/>
          <w:i/>
          <w:iCs/>
        </w:rPr>
        <w:t>t</w:t>
      </w:r>
      <w:r>
        <w:t>——</w:t>
      </w:r>
      <w:r>
        <w:rPr>
          <w:rFonts w:hint="eastAsia"/>
        </w:rPr>
        <w:t>连接件的厚度</w:t>
      </w:r>
      <w:r>
        <w:rPr>
          <w:rFonts w:hint="eastAsia" w:ascii="Times New Roman" w:hAnsi="Times New Roman" w:cs="Times New Roman"/>
        </w:rPr>
        <w:t>（mm）</w:t>
      </w:r>
      <w:r>
        <w:rPr>
          <w:rFonts w:hint="eastAsia"/>
        </w:rPr>
        <w:t>。</w:t>
      </w:r>
    </w:p>
    <w:p>
      <w:pPr>
        <w:ind w:firstLine="481" w:firstLineChars="200"/>
      </w:pPr>
      <w:r>
        <w:rPr>
          <w:rFonts w:hint="eastAsia" w:ascii="宋体" w:hAnsi="宋体" w:cs="宋体"/>
          <w:b/>
          <w:bCs/>
        </w:rPr>
        <w:t xml:space="preserve">2  </w:t>
      </w:r>
      <w:r>
        <w:rPr>
          <w:rFonts w:hint="eastAsia"/>
        </w:rPr>
        <w:t>当连接件受剪时，每个连接件所承受的剪力应不大于按下列公式计算的抗剪承载力设计值。</w:t>
      </w:r>
    </w:p>
    <w:p>
      <w:pPr>
        <w:ind w:firstLine="480" w:firstLineChars="200"/>
      </w:pPr>
      <w:r>
        <w:rPr>
          <w:rFonts w:hint="eastAsia"/>
        </w:rPr>
        <w:t>自攻螺钉：</w:t>
      </w:r>
    </w:p>
    <w:p>
      <w:pPr>
        <w:ind w:firstLine="480" w:firstLineChars="200"/>
        <w:jc w:val="right"/>
      </w:pPr>
      <m:oMath>
        <m:sSubSup>
          <m:sSubSupPr>
            <m:ctrlPr>
              <w:rPr>
                <w:rFonts w:ascii="Cambria Math" w:hAnsi="Cambria Math" w:cs="宋体"/>
                <w:i w:val="0"/>
                <w:iCs/>
              </w:rPr>
            </m:ctrlPr>
          </m:sSubSupPr>
          <m:e>
            <m:r>
              <m:rPr/>
              <w:rPr>
                <w:rFonts w:hint="default" w:ascii="Cambria Math" w:hAnsi="Cambria Math" w:cs="宋体"/>
              </w:rPr>
              <m:t>N</m:t>
            </m:r>
            <m:ctrlPr>
              <w:rPr>
                <w:rFonts w:ascii="Cambria Math" w:hAnsi="Cambria Math" w:cs="宋体"/>
                <w:i w:val="0"/>
                <w:iCs/>
              </w:rPr>
            </m:ctrlPr>
          </m:e>
          <m:sub>
            <m:r>
              <m:rPr>
                <m:sty m:val="p"/>
              </m:rPr>
              <w:rPr>
                <w:rFonts w:hint="default" w:ascii="Cambria Math" w:hAnsi="Cambria Math" w:cs="宋体"/>
              </w:rPr>
              <m:t>v</m:t>
            </m:r>
            <m:ctrlPr>
              <w:rPr>
                <w:rFonts w:ascii="Cambria Math" w:hAnsi="Cambria Math" w:cs="宋体"/>
                <w:i w:val="0"/>
                <w:iCs/>
              </w:rPr>
            </m:ctrlPr>
          </m:sub>
          <m:sup>
            <m:r>
              <m:rPr>
                <m:sty m:val="p"/>
              </m:rPr>
              <w:rPr>
                <w:rFonts w:hint="default" w:ascii="Cambria Math" w:hAnsi="Cambria Math" w:cs="宋体"/>
              </w:rPr>
              <m:t>f</m:t>
            </m:r>
            <m:ctrlPr>
              <w:rPr>
                <w:rFonts w:ascii="Cambria Math" w:hAnsi="Cambria Math" w:cs="宋体"/>
                <w:i w:val="0"/>
                <w:iCs/>
              </w:rPr>
            </m:ctrlPr>
          </m:sup>
        </m:sSubSup>
        <m:r>
          <m:rPr/>
          <w:rPr>
            <w:rFonts w:hint="eastAsia" w:ascii="Cambria Math" w:hAnsi="Cambria Math" w:cs="宋体"/>
          </w:rPr>
          <m:t>=</m:t>
        </m:r>
        <m:r>
          <m:rPr/>
          <w:rPr>
            <w:rFonts w:ascii="Cambria Math" w:hAnsi="Cambria Math" w:cs="宋体"/>
          </w:rPr>
          <m:t>2.4tdf</m:t>
        </m:r>
      </m:oMath>
      <w:r>
        <w:rPr>
          <w:rFonts w:hint="eastAsia" w:hAnsi="Cambria Math" w:cs="宋体"/>
          <w:i w:val="0"/>
          <w:lang w:val="en-US" w:eastAsia="zh-CN"/>
        </w:rPr>
        <w:t xml:space="preserve">                  </w:t>
      </w:r>
      <w:r>
        <w:rPr>
          <w:rFonts w:hint="eastAsia" w:hAnsi="Cambria Math" w:cs="Times New Roman"/>
          <w:i w:val="0"/>
          <w:lang w:eastAsia="zh-CN"/>
        </w:rPr>
        <w:t>（</w:t>
      </w:r>
      <w:r>
        <w:rPr>
          <w:rFonts w:hint="eastAsia" w:hAnsi="Cambria Math" w:cs="Times New Roman"/>
          <w:i w:val="0"/>
          <w:lang w:val="en-US" w:eastAsia="zh-CN"/>
        </w:rPr>
        <w:t>4.2.13-2</w:t>
      </w:r>
      <w:r>
        <w:rPr>
          <w:rFonts w:hint="eastAsia" w:hAnsi="Cambria Math" w:cs="Times New Roman"/>
          <w:i w:val="0"/>
          <w:lang w:eastAsia="zh-CN"/>
        </w:rPr>
        <w:t>）</w:t>
      </w:r>
    </w:p>
    <w:p>
      <w:pPr>
        <w:ind w:firstLine="480" w:firstLineChars="200"/>
      </w:pPr>
      <w:r>
        <w:rPr>
          <w:rFonts w:hint="eastAsia"/>
        </w:rPr>
        <w:t>射钉：</w:t>
      </w:r>
    </w:p>
    <w:p>
      <w:pPr>
        <w:ind w:firstLine="480" w:firstLineChars="200"/>
        <w:jc w:val="right"/>
      </w:pPr>
      <m:oMath>
        <m:sSubSup>
          <m:sSubSupPr>
            <m:ctrlPr>
              <w:rPr>
                <w:rFonts w:ascii="Cambria Math" w:hAnsi="Cambria Math" w:cs="宋体"/>
                <w:i w:val="0"/>
                <w:iCs/>
              </w:rPr>
            </m:ctrlPr>
          </m:sSubSupPr>
          <m:e>
            <m:r>
              <m:rPr/>
              <w:rPr>
                <w:rFonts w:hint="default" w:ascii="Cambria Math" w:hAnsi="Cambria Math" w:cs="宋体"/>
              </w:rPr>
              <m:t>N</m:t>
            </m:r>
            <m:ctrlPr>
              <w:rPr>
                <w:rFonts w:ascii="Cambria Math" w:hAnsi="Cambria Math" w:cs="宋体"/>
                <w:i w:val="0"/>
                <w:iCs/>
              </w:rPr>
            </m:ctrlPr>
          </m:e>
          <m:sub>
            <m:r>
              <m:rPr>
                <m:sty m:val="p"/>
              </m:rPr>
              <w:rPr>
                <w:rFonts w:hint="default" w:ascii="Cambria Math" w:hAnsi="Cambria Math" w:cs="宋体"/>
              </w:rPr>
              <m:t>v</m:t>
            </m:r>
            <m:ctrlPr>
              <w:rPr>
                <w:rFonts w:ascii="Cambria Math" w:hAnsi="Cambria Math" w:cs="宋体"/>
                <w:i w:val="0"/>
                <w:iCs/>
              </w:rPr>
            </m:ctrlPr>
          </m:sub>
          <m:sup>
            <m:r>
              <m:rPr>
                <m:sty m:val="p"/>
              </m:rPr>
              <w:rPr>
                <w:rFonts w:hint="default" w:ascii="Cambria Math" w:hAnsi="Cambria Math" w:cs="宋体"/>
              </w:rPr>
              <m:t>f</m:t>
            </m:r>
            <m:ctrlPr>
              <w:rPr>
                <w:rFonts w:ascii="Cambria Math" w:hAnsi="Cambria Math" w:cs="宋体"/>
                <w:i w:val="0"/>
                <w:iCs/>
              </w:rPr>
            </m:ctrlPr>
          </m:sup>
        </m:sSubSup>
        <m:r>
          <m:rPr/>
          <w:rPr>
            <w:rFonts w:hint="eastAsia" w:ascii="Cambria Math" w:hAnsi="Cambria Math" w:cs="宋体"/>
          </w:rPr>
          <m:t>=</m:t>
        </m:r>
        <m:r>
          <m:rPr/>
          <w:rPr>
            <w:rFonts w:ascii="Cambria Math" w:hAnsi="Cambria Math" w:cs="宋体"/>
          </w:rPr>
          <m:t>3.7tdf</m:t>
        </m:r>
      </m:oMath>
      <w:r>
        <w:rPr>
          <w:rFonts w:hint="eastAsia" w:hAnsi="Cambria Math" w:cs="宋体"/>
          <w:i w:val="0"/>
          <w:lang w:val="en-US" w:eastAsia="zh-CN"/>
        </w:rPr>
        <w:t xml:space="preserve">                  </w:t>
      </w:r>
      <w:r>
        <w:rPr>
          <w:rFonts w:hint="eastAsia" w:hAnsi="Cambria Math" w:cs="Times New Roman"/>
          <w:i w:val="0"/>
          <w:lang w:eastAsia="zh-CN"/>
        </w:rPr>
        <w:t>（</w:t>
      </w:r>
      <w:r>
        <w:rPr>
          <w:rFonts w:hint="eastAsia" w:hAnsi="Cambria Math" w:cs="Times New Roman"/>
          <w:i w:val="0"/>
          <w:lang w:val="en-US" w:eastAsia="zh-CN"/>
        </w:rPr>
        <w:t>4.2.13-3</w:t>
      </w:r>
      <w:r>
        <w:rPr>
          <w:rFonts w:hint="eastAsia" w:hAnsi="Cambria Math" w:cs="Times New Roman"/>
          <w:i w:val="0"/>
          <w:lang w:eastAsia="zh-CN"/>
        </w:rPr>
        <w:t>）</w:t>
      </w:r>
    </w:p>
    <w:p>
      <w:r>
        <w:t>式中</w:t>
      </w:r>
      <w:r>
        <w:rPr>
          <w:rFonts w:hint="eastAsia"/>
        </w:rPr>
        <w:t>：</w:t>
      </w:r>
      <m:oMath>
        <m:sSubSup>
          <m:sSubSupPr>
            <m:ctrlPr>
              <w:rPr>
                <w:rFonts w:ascii="Cambria Math" w:hAnsi="Cambria Math" w:cs="宋体"/>
                <w:i w:val="0"/>
                <w:iCs/>
              </w:rPr>
            </m:ctrlPr>
          </m:sSubSupPr>
          <m:e>
            <m:r>
              <m:rPr/>
              <w:rPr>
                <w:rFonts w:hint="default" w:ascii="Cambria Math" w:hAnsi="Cambria Math" w:cs="宋体"/>
              </w:rPr>
              <m:t>N</m:t>
            </m:r>
            <m:ctrlPr>
              <w:rPr>
                <w:rFonts w:ascii="Cambria Math" w:hAnsi="Cambria Math" w:cs="宋体"/>
                <w:i w:val="0"/>
                <w:iCs/>
              </w:rPr>
            </m:ctrlPr>
          </m:e>
          <m:sub>
            <m:r>
              <m:rPr>
                <m:sty m:val="p"/>
              </m:rPr>
              <w:rPr>
                <w:rFonts w:hint="default" w:ascii="Cambria Math" w:hAnsi="Cambria Math" w:cs="宋体"/>
              </w:rPr>
              <m:t>v</m:t>
            </m:r>
            <m:ctrlPr>
              <w:rPr>
                <w:rFonts w:ascii="Cambria Math" w:hAnsi="Cambria Math" w:cs="宋体"/>
                <w:i w:val="0"/>
                <w:iCs/>
              </w:rPr>
            </m:ctrlPr>
          </m:sub>
          <m:sup>
            <m:r>
              <m:rPr>
                <m:sty m:val="p"/>
              </m:rPr>
              <w:rPr>
                <w:rFonts w:hint="default" w:ascii="Cambria Math" w:hAnsi="Cambria Math" w:cs="宋体"/>
              </w:rPr>
              <m:t>f</m:t>
            </m:r>
            <m:ctrlPr>
              <w:rPr>
                <w:rFonts w:ascii="Cambria Math" w:hAnsi="Cambria Math" w:cs="宋体"/>
                <w:i w:val="0"/>
                <w:iCs/>
              </w:rPr>
            </m:ctrlPr>
          </m:sup>
        </m:sSubSup>
      </m:oMath>
      <w:r>
        <w:t>——一个</w:t>
      </w:r>
      <w:r>
        <w:rPr>
          <w:rFonts w:hint="eastAsia"/>
        </w:rPr>
        <w:t>连接件</w:t>
      </w:r>
      <w:r>
        <w:t>的抗剪承载力设计值</w:t>
      </w:r>
      <w:r>
        <w:rPr>
          <w:rFonts w:hint="eastAsia" w:ascii="Times New Roman" w:hAnsi="Times New Roman" w:cs="Times New Roman"/>
        </w:rPr>
        <w:t>（N）</w:t>
      </w:r>
      <w:r>
        <w:t>；</w:t>
      </w:r>
    </w:p>
    <w:p>
      <w:pPr>
        <w:ind w:firstLine="720" w:firstLineChars="300"/>
      </w:pPr>
      <w:r>
        <w:rPr>
          <w:i/>
          <w:iCs/>
        </w:rPr>
        <w:t>d</w:t>
      </w:r>
      <w:r>
        <w:t>——</w:t>
      </w:r>
      <w:r>
        <w:rPr>
          <w:rFonts w:hint="eastAsia"/>
        </w:rPr>
        <w:t>自攻螺钉</w:t>
      </w:r>
      <w:r>
        <w:t>或</w:t>
      </w:r>
      <w:r>
        <w:rPr>
          <w:rFonts w:hint="eastAsia"/>
        </w:rPr>
        <w:t>射钉</w:t>
      </w:r>
      <w:r>
        <w:t>直径</w:t>
      </w:r>
      <w:r>
        <w:rPr>
          <w:rFonts w:hint="eastAsia" w:ascii="Times New Roman" w:hAnsi="Times New Roman" w:cs="Times New Roman"/>
        </w:rPr>
        <w:t>（mm）</w:t>
      </w:r>
      <w:r>
        <w:t>；</w:t>
      </w:r>
    </w:p>
    <w:p>
      <w:pPr>
        <w:ind w:firstLine="720" w:firstLineChars="300"/>
      </w:pPr>
      <w:r>
        <w:rPr>
          <w:i/>
          <w:iCs/>
        </w:rPr>
        <w:t>t</w:t>
      </w:r>
      <w:r>
        <w:t>——</w:t>
      </w:r>
      <w:r>
        <w:rPr>
          <w:rFonts w:hint="eastAsia"/>
        </w:rPr>
        <w:t>连接件</w:t>
      </w:r>
      <w:r>
        <w:t>的厚度</w:t>
      </w:r>
      <w:r>
        <w:rPr>
          <w:rFonts w:hint="eastAsia" w:ascii="Times New Roman" w:hAnsi="Times New Roman" w:cs="Times New Roman"/>
        </w:rPr>
        <w:t>（mm）</w:t>
      </w:r>
      <w:r>
        <w:t>。</w:t>
      </w:r>
    </w:p>
    <w:p>
      <w:pPr>
        <w:ind w:firstLine="481" w:firstLineChars="200"/>
      </w:pPr>
      <w:r>
        <w:rPr>
          <w:rFonts w:hint="eastAsia" w:ascii="宋体" w:hAnsi="宋体" w:cs="宋体"/>
          <w:b/>
          <w:bCs/>
        </w:rPr>
        <w:t xml:space="preserve">3  </w:t>
      </w:r>
      <w:r>
        <w:t>同时承受剪力和拉力作用的自攻螺钉和射钉连接，应符合下式要求：</w:t>
      </w:r>
    </w:p>
    <w:p>
      <w:pPr>
        <w:ind w:firstLine="480" w:firstLineChars="200"/>
        <w:jc w:val="right"/>
        <w:rPr>
          <w:rFonts w:hint="eastAsia" w:hAnsi="Cambria Math" w:cs="宋体"/>
        </w:rPr>
      </w:pPr>
      <m:oMath>
        <m:rad>
          <m:radPr>
            <m:degHide m:val="true"/>
            <m:ctrlPr>
              <w:rPr>
                <w:rFonts w:hint="eastAsia" w:ascii="Cambria Math" w:hAnsi="Cambria Math" w:cs="Times New Roman"/>
              </w:rPr>
            </m:ctrlPr>
          </m:radPr>
          <m:deg>
            <m:ctrlPr>
              <w:rPr>
                <w:rFonts w:hint="eastAsia" w:ascii="Cambria Math" w:hAnsi="Cambria Math" w:cs="Times New Roman"/>
              </w:rPr>
            </m:ctrlPr>
          </m:deg>
          <m:e>
            <m:sSup>
              <m:sSupPr>
                <m:ctrlPr>
                  <w:rPr>
                    <w:rFonts w:hint="eastAsia" w:ascii="Cambria Math" w:hAnsi="Cambria Math" w:cs="Times New Roman"/>
                  </w:rPr>
                </m:ctrlPr>
              </m:sSupPr>
              <m:e>
                <m:d>
                  <m:dPr>
                    <m:ctrlPr>
                      <w:rPr>
                        <w:rFonts w:hint="eastAsia" w:ascii="Cambria Math" w:hAnsi="Cambria Math" w:cs="Times New Roman"/>
                      </w:rPr>
                    </m:ctrlPr>
                  </m:dPr>
                  <m:e>
                    <m:f>
                      <m:fPr>
                        <m:ctrlPr>
                          <w:rPr>
                            <w:rFonts w:hint="eastAsia" w:ascii="Cambria Math" w:hAnsi="Cambria Math" w:cs="Times New Roman"/>
                          </w:rPr>
                        </m:ctrlPr>
                      </m:fPr>
                      <m:num>
                        <m:sSub>
                          <m:sSubPr>
                            <m:ctrlPr>
                              <w:rPr>
                                <w:rFonts w:hint="eastAsia" w:ascii="Cambria Math" w:hAnsi="Cambria Math" w:cs="Times New Roman"/>
                              </w:rPr>
                            </m:ctrlPr>
                          </m:sSubPr>
                          <m:e>
                            <m:r>
                              <m:rPr>
                                <m:sty m:val="p"/>
                              </m:rPr>
                              <w:rPr>
                                <w:rFonts w:hint="default" w:ascii="Cambria Math" w:hAnsi="Cambria Math" w:cs="Times New Roman"/>
                              </w:rPr>
                              <m:t>N</m:t>
                            </m:r>
                            <m:ctrlPr>
                              <w:rPr>
                                <w:rFonts w:hint="eastAsia" w:ascii="Cambria Math" w:hAnsi="Cambria Math" w:cs="Times New Roman"/>
                              </w:rPr>
                            </m:ctrlPr>
                          </m:e>
                          <m:sub>
                            <m:r>
                              <m:rPr>
                                <m:sty m:val="p"/>
                              </m:rPr>
                              <w:rPr>
                                <w:rFonts w:hint="default" w:ascii="Cambria Math" w:hAnsi="Cambria Math" w:cs="Times New Roman"/>
                              </w:rPr>
                              <m:t>v</m:t>
                            </m:r>
                            <m:ctrlPr>
                              <w:rPr>
                                <w:rFonts w:hint="eastAsia" w:ascii="Cambria Math" w:hAnsi="Cambria Math" w:cs="Times New Roman"/>
                              </w:rPr>
                            </m:ctrlPr>
                          </m:sub>
                        </m:sSub>
                        <m:ctrlPr>
                          <w:rPr>
                            <w:rFonts w:hint="eastAsia" w:ascii="Cambria Math" w:hAnsi="Cambria Math" w:cs="Times New Roman"/>
                          </w:rPr>
                        </m:ctrlPr>
                      </m:num>
                      <m:den>
                        <m:sSubSup>
                          <m:sSubSupPr>
                            <m:ctrlPr>
                              <w:rPr>
                                <w:rFonts w:hint="eastAsia" w:ascii="Cambria Math" w:hAnsi="Cambria Math" w:cs="Times New Roman"/>
                              </w:rPr>
                            </m:ctrlPr>
                          </m:sSubSupPr>
                          <m:e>
                            <m:r>
                              <m:rPr>
                                <m:sty m:val="p"/>
                              </m:rPr>
                              <w:rPr>
                                <w:rFonts w:hint="default" w:ascii="Cambria Math" w:hAnsi="Cambria Math" w:cs="Times New Roman"/>
                              </w:rPr>
                              <m:t>N</m:t>
                            </m:r>
                            <m:ctrlPr>
                              <w:rPr>
                                <w:rFonts w:hint="eastAsia" w:ascii="Cambria Math" w:hAnsi="Cambria Math" w:cs="Times New Roman"/>
                              </w:rPr>
                            </m:ctrlPr>
                          </m:e>
                          <m:sub>
                            <m:r>
                              <m:rPr>
                                <m:sty m:val="p"/>
                              </m:rPr>
                              <w:rPr>
                                <w:rFonts w:hint="default" w:ascii="Cambria Math" w:hAnsi="Cambria Math" w:cs="Times New Roman"/>
                              </w:rPr>
                              <m:t>v</m:t>
                            </m:r>
                            <m:ctrlPr>
                              <w:rPr>
                                <w:rFonts w:hint="eastAsia" w:ascii="Cambria Math" w:hAnsi="Cambria Math" w:cs="Times New Roman"/>
                              </w:rPr>
                            </m:ctrlPr>
                          </m:sub>
                          <m:sup>
                            <m:r>
                              <m:rPr>
                                <m:sty m:val="p"/>
                              </m:rPr>
                              <w:rPr>
                                <w:rFonts w:hint="default" w:ascii="Cambria Math" w:hAnsi="Cambria Math" w:cs="Times New Roman"/>
                              </w:rPr>
                              <m:t>f</m:t>
                            </m:r>
                            <m:ctrlPr>
                              <w:rPr>
                                <w:rFonts w:hint="eastAsia" w:ascii="Cambria Math" w:hAnsi="Cambria Math" w:cs="Times New Roman"/>
                              </w:rPr>
                            </m:ctrlPr>
                          </m:sup>
                        </m:sSubSup>
                        <m:ctrlPr>
                          <w:rPr>
                            <w:rFonts w:hint="eastAsia" w:ascii="Cambria Math" w:hAnsi="Cambria Math" w:cs="Times New Roman"/>
                          </w:rPr>
                        </m:ctrlPr>
                      </m:den>
                    </m:f>
                    <m:ctrlPr>
                      <w:rPr>
                        <w:rFonts w:hint="eastAsia" w:ascii="Cambria Math" w:hAnsi="Cambria Math" w:cs="Times New Roman"/>
                      </w:rPr>
                    </m:ctrlPr>
                  </m:e>
                </m:d>
                <m:ctrlPr>
                  <w:rPr>
                    <w:rFonts w:hint="eastAsia" w:ascii="Cambria Math" w:hAnsi="Cambria Math" w:cs="Times New Roman"/>
                  </w:rPr>
                </m:ctrlPr>
              </m:e>
              <m:sup>
                <m:r>
                  <m:rPr>
                    <m:sty m:val="p"/>
                  </m:rPr>
                  <w:rPr>
                    <w:rFonts w:hint="eastAsia" w:ascii="Cambria Math" w:hAnsi="Cambria Math" w:cs="Times New Roman"/>
                  </w:rPr>
                  <m:t>2</m:t>
                </m:r>
                <m:ctrlPr>
                  <w:rPr>
                    <w:rFonts w:hint="eastAsia" w:ascii="Cambria Math" w:hAnsi="Cambria Math" w:cs="Times New Roman"/>
                  </w:rPr>
                </m:ctrlPr>
              </m:sup>
            </m:sSup>
            <m:r>
              <m:rPr>
                <m:sty m:val="p"/>
              </m:rPr>
              <w:rPr>
                <w:rFonts w:hint="eastAsia" w:ascii="Cambria Math" w:hAnsi="Cambria Math" w:cs="Times New Roman"/>
              </w:rPr>
              <m:t>+</m:t>
            </m:r>
            <m:sSup>
              <m:sSupPr>
                <m:ctrlPr>
                  <w:rPr>
                    <w:rFonts w:hint="eastAsia" w:ascii="Cambria Math" w:hAnsi="Cambria Math" w:cs="Times New Roman"/>
                  </w:rPr>
                </m:ctrlPr>
              </m:sSupPr>
              <m:e>
                <m:d>
                  <m:dPr>
                    <m:ctrlPr>
                      <w:rPr>
                        <w:rFonts w:hint="eastAsia" w:ascii="Cambria Math" w:hAnsi="Cambria Math" w:cs="Times New Roman"/>
                      </w:rPr>
                    </m:ctrlPr>
                  </m:dPr>
                  <m:e>
                    <m:f>
                      <m:fPr>
                        <m:ctrlPr>
                          <w:rPr>
                            <w:rFonts w:hint="eastAsia" w:ascii="Cambria Math" w:hAnsi="Cambria Math" w:cs="Times New Roman"/>
                          </w:rPr>
                        </m:ctrlPr>
                      </m:fPr>
                      <m:num>
                        <m:sSub>
                          <m:sSubPr>
                            <m:ctrlPr>
                              <w:rPr>
                                <w:rFonts w:hint="eastAsia" w:ascii="Cambria Math" w:hAnsi="Cambria Math" w:cs="Times New Roman"/>
                              </w:rPr>
                            </m:ctrlPr>
                          </m:sSubPr>
                          <m:e>
                            <m:r>
                              <m:rPr>
                                <m:sty m:val="p"/>
                              </m:rPr>
                              <w:rPr>
                                <w:rFonts w:hint="default" w:ascii="Cambria Math" w:hAnsi="Cambria Math" w:cs="Times New Roman"/>
                              </w:rPr>
                              <m:t>N</m:t>
                            </m:r>
                            <m:ctrlPr>
                              <w:rPr>
                                <w:rFonts w:hint="eastAsia" w:ascii="Cambria Math" w:hAnsi="Cambria Math" w:cs="Times New Roman"/>
                              </w:rPr>
                            </m:ctrlPr>
                          </m:e>
                          <m:sub>
                            <m:r>
                              <m:rPr>
                                <m:sty m:val="p"/>
                              </m:rPr>
                              <w:rPr>
                                <w:rFonts w:hint="default" w:ascii="Cambria Math" w:hAnsi="Cambria Math" w:cs="Times New Roman"/>
                              </w:rPr>
                              <m:t>t</m:t>
                            </m:r>
                            <m:ctrlPr>
                              <w:rPr>
                                <w:rFonts w:hint="eastAsia" w:ascii="Cambria Math" w:hAnsi="Cambria Math" w:cs="Times New Roman"/>
                              </w:rPr>
                            </m:ctrlPr>
                          </m:sub>
                        </m:sSub>
                        <m:ctrlPr>
                          <w:rPr>
                            <w:rFonts w:hint="eastAsia" w:ascii="Cambria Math" w:hAnsi="Cambria Math" w:cs="Times New Roman"/>
                          </w:rPr>
                        </m:ctrlPr>
                      </m:num>
                      <m:den>
                        <m:sSubSup>
                          <m:sSubSupPr>
                            <m:ctrlPr>
                              <w:rPr>
                                <w:rFonts w:hint="eastAsia" w:ascii="Cambria Math" w:hAnsi="Cambria Math" w:cs="Times New Roman"/>
                              </w:rPr>
                            </m:ctrlPr>
                          </m:sSubSupPr>
                          <m:e>
                            <m:r>
                              <m:rPr>
                                <m:sty m:val="p"/>
                              </m:rPr>
                              <w:rPr>
                                <w:rFonts w:hint="default" w:ascii="Cambria Math" w:hAnsi="Cambria Math" w:cs="Times New Roman"/>
                              </w:rPr>
                              <m:t>N</m:t>
                            </m:r>
                            <m:ctrlPr>
                              <w:rPr>
                                <w:rFonts w:hint="eastAsia" w:ascii="Cambria Math" w:hAnsi="Cambria Math" w:cs="Times New Roman"/>
                              </w:rPr>
                            </m:ctrlPr>
                          </m:e>
                          <m:sub>
                            <m:r>
                              <m:rPr>
                                <m:sty m:val="p"/>
                              </m:rPr>
                              <w:rPr>
                                <w:rFonts w:hint="default" w:ascii="Cambria Math" w:hAnsi="Cambria Math" w:cs="Times New Roman"/>
                              </w:rPr>
                              <m:t>t</m:t>
                            </m:r>
                            <m:ctrlPr>
                              <w:rPr>
                                <w:rFonts w:hint="eastAsia" w:ascii="Cambria Math" w:hAnsi="Cambria Math" w:cs="Times New Roman"/>
                              </w:rPr>
                            </m:ctrlPr>
                          </m:sub>
                          <m:sup>
                            <m:r>
                              <m:rPr>
                                <m:sty m:val="p"/>
                              </m:rPr>
                              <w:rPr>
                                <w:rFonts w:hint="default" w:ascii="Cambria Math" w:hAnsi="Cambria Math" w:cs="Times New Roman"/>
                              </w:rPr>
                              <m:t>f</m:t>
                            </m:r>
                            <m:ctrlPr>
                              <w:rPr>
                                <w:rFonts w:hint="eastAsia" w:ascii="Cambria Math" w:hAnsi="Cambria Math" w:cs="Times New Roman"/>
                              </w:rPr>
                            </m:ctrlPr>
                          </m:sup>
                        </m:sSubSup>
                        <m:ctrlPr>
                          <w:rPr>
                            <w:rFonts w:hint="eastAsia" w:ascii="Cambria Math" w:hAnsi="Cambria Math" w:cs="Times New Roman"/>
                          </w:rPr>
                        </m:ctrlPr>
                      </m:den>
                    </m:f>
                    <m:ctrlPr>
                      <w:rPr>
                        <w:rFonts w:hint="eastAsia" w:ascii="Cambria Math" w:hAnsi="Cambria Math" w:cs="Times New Roman"/>
                      </w:rPr>
                    </m:ctrlPr>
                  </m:e>
                </m:d>
                <m:ctrlPr>
                  <w:rPr>
                    <w:rFonts w:hint="eastAsia" w:ascii="Cambria Math" w:hAnsi="Cambria Math" w:cs="Times New Roman"/>
                  </w:rPr>
                </m:ctrlPr>
              </m:e>
              <m:sup>
                <m:r>
                  <m:rPr>
                    <m:sty m:val="p"/>
                  </m:rPr>
                  <w:rPr>
                    <w:rFonts w:hint="eastAsia" w:ascii="Cambria Math" w:hAnsi="Cambria Math" w:cs="Times New Roman"/>
                  </w:rPr>
                  <m:t>2</m:t>
                </m:r>
                <m:ctrlPr>
                  <w:rPr>
                    <w:rFonts w:hint="eastAsia" w:ascii="Cambria Math" w:hAnsi="Cambria Math" w:cs="Times New Roman"/>
                  </w:rPr>
                </m:ctrlPr>
              </m:sup>
            </m:sSup>
            <m:ctrlPr>
              <w:rPr>
                <w:rFonts w:hint="eastAsia" w:ascii="Cambria Math" w:hAnsi="Cambria Math" w:cs="Times New Roman"/>
              </w:rPr>
            </m:ctrlPr>
          </m:e>
        </m:rad>
        <m:r>
          <m:rPr>
            <m:sty m:val="p"/>
          </m:rPr>
          <w:rPr>
            <w:rFonts w:hint="eastAsia" w:ascii="Cambria Math" w:hAnsi="Cambria Math" w:cs="Times New Roman"/>
          </w:rPr>
          <m:t>≤1</m:t>
        </m:r>
      </m:oMath>
      <w:r>
        <w:rPr>
          <w:rFonts w:hint="eastAsia" w:hAnsi="Cambria Math" w:cs="Times New Roman"/>
          <w:b w:val="0"/>
          <w:i w:val="0"/>
          <w:lang w:val="en-US" w:eastAsia="zh-CN"/>
        </w:rPr>
        <w:t xml:space="preserve">               </w:t>
      </w:r>
      <w:r>
        <w:rPr>
          <w:rFonts w:hint="eastAsia" w:hAnsi="Cambria Math" w:cs="Times New Roman"/>
          <w:i w:val="0"/>
          <w:lang w:eastAsia="zh-CN"/>
        </w:rPr>
        <w:t>（</w:t>
      </w:r>
      <w:r>
        <w:rPr>
          <w:rFonts w:hint="eastAsia" w:hAnsi="Cambria Math" w:cs="Times New Roman"/>
          <w:i w:val="0"/>
          <w:lang w:val="en-US" w:eastAsia="zh-CN"/>
        </w:rPr>
        <w:t>4.2.13-4</w:t>
      </w:r>
      <w:r>
        <w:rPr>
          <w:rFonts w:hint="eastAsia" w:hAnsi="Cambria Math" w:cs="Times New Roman"/>
          <w:i w:val="0"/>
          <w:lang w:eastAsia="zh-CN"/>
        </w:rPr>
        <w:t>）</w:t>
      </w:r>
    </w:p>
    <w:p>
      <w:r>
        <w:t>式中</w:t>
      </w:r>
      <w:r>
        <w:rPr>
          <w:rFonts w:hint="eastAsia"/>
        </w:rPr>
        <w:t>：</w:t>
      </w:r>
      <m:oMath>
        <m:sSub>
          <m:sSubPr>
            <m:ctrlPr>
              <w:rPr>
                <w:rFonts w:ascii="Cambria Math" w:hAnsi="Cambria Math" w:cs="宋体"/>
                <w:i w:val="0"/>
                <w:iCs/>
              </w:rPr>
            </m:ctrlPr>
          </m:sSubPr>
          <m:e>
            <m:r>
              <m:rPr/>
              <w:rPr>
                <w:rFonts w:hint="default" w:ascii="Cambria Math" w:hAnsi="Cambria Math" w:cs="宋体"/>
              </w:rPr>
              <m:t>N</m:t>
            </m:r>
            <m:ctrlPr>
              <w:rPr>
                <w:rFonts w:ascii="Cambria Math" w:hAnsi="Cambria Math" w:cs="宋体"/>
                <w:i w:val="0"/>
                <w:iCs/>
              </w:rPr>
            </m:ctrlPr>
          </m:e>
          <m:sub>
            <m:r>
              <m:rPr>
                <m:sty m:val="p"/>
              </m:rPr>
              <w:rPr>
                <w:rFonts w:hint="default" w:ascii="Cambria Math" w:hAnsi="Cambria Math" w:cs="宋体"/>
              </w:rPr>
              <m:t>v</m:t>
            </m:r>
            <m:ctrlPr>
              <w:rPr>
                <w:rFonts w:ascii="Cambria Math" w:hAnsi="Cambria Math" w:cs="宋体"/>
                <w:i w:val="0"/>
                <w:iCs/>
              </w:rPr>
            </m:ctrlPr>
          </m:sub>
        </m:sSub>
      </m:oMath>
      <w:r>
        <w:rPr>
          <w:rFonts w:hint="eastAsia" w:hAnsi="Cambria Math" w:cs="宋体"/>
          <w:i w:val="0"/>
          <w:iCs/>
        </w:rPr>
        <w:t>、</w:t>
      </w:r>
      <m:oMath>
        <m:sSub>
          <m:sSubPr>
            <m:ctrlPr>
              <w:rPr>
                <w:rFonts w:ascii="Cambria Math" w:hAnsi="Cambria Math" w:cs="宋体"/>
                <w:i w:val="0"/>
                <w:iCs/>
              </w:rPr>
            </m:ctrlPr>
          </m:sSubPr>
          <m:e>
            <m:r>
              <m:rPr/>
              <w:rPr>
                <w:rFonts w:hint="default" w:ascii="Cambria Math" w:hAnsi="Cambria Math" w:cs="宋体"/>
              </w:rPr>
              <m:t>N</m:t>
            </m:r>
            <m:ctrlPr>
              <w:rPr>
                <w:rFonts w:ascii="Cambria Math" w:hAnsi="Cambria Math" w:cs="宋体"/>
                <w:i w:val="0"/>
                <w:iCs/>
              </w:rPr>
            </m:ctrlPr>
          </m:e>
          <m:sub>
            <m:r>
              <m:rPr>
                <m:sty m:val="p"/>
              </m:rPr>
              <w:rPr>
                <w:rFonts w:hint="default" w:ascii="Cambria Math" w:hAnsi="Cambria Math" w:cs="宋体"/>
              </w:rPr>
              <m:t>t</m:t>
            </m:r>
            <m:ctrlPr>
              <w:rPr>
                <w:rFonts w:ascii="Cambria Math" w:hAnsi="Cambria Math" w:cs="宋体"/>
                <w:i w:val="0"/>
                <w:iCs/>
              </w:rPr>
            </m:ctrlPr>
          </m:sub>
        </m:sSub>
      </m:oMath>
      <w:r>
        <w:t>——一个</w:t>
      </w:r>
      <w:r>
        <w:rPr>
          <w:rFonts w:hint="eastAsia"/>
        </w:rPr>
        <w:t>连接件</w:t>
      </w:r>
      <w:r>
        <w:t>所承受的剪力和拉力；</w:t>
      </w:r>
    </w:p>
    <w:p>
      <w:pPr>
        <w:ind w:firstLine="720" w:firstLineChars="300"/>
      </w:pPr>
      <m:oMath>
        <m:sSubSup>
          <m:sSubSupPr>
            <m:ctrlPr>
              <w:rPr>
                <w:rFonts w:ascii="Cambria Math" w:hAnsi="Cambria Math" w:cs="宋体"/>
                <w:i w:val="0"/>
                <w:iCs/>
              </w:rPr>
            </m:ctrlPr>
          </m:sSubSupPr>
          <m:e>
            <m:r>
              <m:rPr/>
              <w:rPr>
                <w:rFonts w:hint="default" w:ascii="Cambria Math" w:hAnsi="Cambria Math" w:cs="宋体"/>
              </w:rPr>
              <m:t>N</m:t>
            </m:r>
            <m:ctrlPr>
              <w:rPr>
                <w:rFonts w:ascii="Cambria Math" w:hAnsi="Cambria Math" w:cs="宋体"/>
                <w:i w:val="0"/>
                <w:iCs/>
              </w:rPr>
            </m:ctrlPr>
          </m:e>
          <m:sub>
            <m:r>
              <m:rPr>
                <m:sty m:val="p"/>
              </m:rPr>
              <w:rPr>
                <w:rFonts w:hint="default" w:ascii="Cambria Math" w:hAnsi="Cambria Math" w:cs="宋体"/>
              </w:rPr>
              <m:t>v</m:t>
            </m:r>
            <m:ctrlPr>
              <w:rPr>
                <w:rFonts w:ascii="Cambria Math" w:hAnsi="Cambria Math" w:cs="宋体"/>
                <w:i w:val="0"/>
                <w:iCs/>
              </w:rPr>
            </m:ctrlPr>
          </m:sub>
          <m:sup>
            <m:r>
              <m:rPr>
                <m:sty m:val="p"/>
              </m:rPr>
              <w:rPr>
                <w:rFonts w:hint="default" w:ascii="Cambria Math" w:hAnsi="Cambria Math" w:cs="宋体"/>
              </w:rPr>
              <m:t>f</m:t>
            </m:r>
            <m:ctrlPr>
              <w:rPr>
                <w:rFonts w:ascii="Cambria Math" w:hAnsi="Cambria Math" w:cs="宋体"/>
                <w:i w:val="0"/>
                <w:iCs/>
              </w:rPr>
            </m:ctrlPr>
          </m:sup>
        </m:sSubSup>
      </m:oMath>
      <w:r>
        <w:rPr>
          <w:rFonts w:hint="eastAsia" w:hAnsi="Cambria Math" w:cs="宋体"/>
          <w:i w:val="0"/>
          <w:iCs/>
        </w:rPr>
        <w:t>、</w:t>
      </w:r>
      <m:oMath>
        <m:sSubSup>
          <m:sSubSupPr>
            <m:ctrlPr>
              <w:rPr>
                <w:rFonts w:ascii="Cambria Math" w:hAnsi="Cambria Math" w:cs="宋体"/>
                <w:i w:val="0"/>
                <w:iCs/>
              </w:rPr>
            </m:ctrlPr>
          </m:sSubSupPr>
          <m:e>
            <m:r>
              <m:rPr/>
              <w:rPr>
                <w:rFonts w:hint="default" w:ascii="Cambria Math" w:hAnsi="Cambria Math" w:cs="宋体"/>
              </w:rPr>
              <m:t>N</m:t>
            </m:r>
            <m:ctrlPr>
              <w:rPr>
                <w:rFonts w:ascii="Cambria Math" w:hAnsi="Cambria Math" w:cs="宋体"/>
                <w:i w:val="0"/>
                <w:iCs/>
              </w:rPr>
            </m:ctrlPr>
          </m:e>
          <m:sub>
            <m:r>
              <m:rPr>
                <m:sty m:val="p"/>
              </m:rPr>
              <w:rPr>
                <w:rFonts w:hint="default" w:ascii="Cambria Math" w:hAnsi="Cambria Math" w:cs="宋体"/>
              </w:rPr>
              <m:t>t</m:t>
            </m:r>
            <m:ctrlPr>
              <w:rPr>
                <w:rFonts w:ascii="Cambria Math" w:hAnsi="Cambria Math" w:cs="宋体"/>
                <w:i w:val="0"/>
                <w:iCs/>
              </w:rPr>
            </m:ctrlPr>
          </m:sub>
          <m:sup>
            <m:r>
              <m:rPr>
                <m:sty m:val="p"/>
              </m:rPr>
              <w:rPr>
                <w:rFonts w:hint="default" w:ascii="Cambria Math" w:hAnsi="Cambria Math" w:cs="宋体"/>
              </w:rPr>
              <m:t>f</m:t>
            </m:r>
            <m:ctrlPr>
              <w:rPr>
                <w:rFonts w:ascii="Cambria Math" w:hAnsi="Cambria Math" w:cs="宋体"/>
                <w:i w:val="0"/>
                <w:iCs/>
              </w:rPr>
            </m:ctrlPr>
          </m:sup>
        </m:sSubSup>
      </m:oMath>
      <w:r>
        <w:t>——一个</w:t>
      </w:r>
      <w:r>
        <w:rPr>
          <w:rFonts w:hint="eastAsia"/>
        </w:rPr>
        <w:t>连接件</w:t>
      </w:r>
      <w:r>
        <w:t>的</w:t>
      </w:r>
      <w:r>
        <w:rPr>
          <w:rFonts w:hint="eastAsia"/>
          <w:lang w:val="en-US" w:eastAsia="zh-CN"/>
        </w:rPr>
        <w:t>抗</w:t>
      </w:r>
      <w:r>
        <w:t>剪力和</w:t>
      </w:r>
      <w:r>
        <w:rPr>
          <w:rFonts w:hint="eastAsia"/>
          <w:lang w:val="en-US" w:eastAsia="zh-CN"/>
        </w:rPr>
        <w:t>抗</w:t>
      </w:r>
      <w:r>
        <w:t>拉</w:t>
      </w:r>
      <w:r>
        <w:rPr>
          <w:rFonts w:hint="eastAsia"/>
          <w:lang w:val="en-US" w:eastAsia="zh-CN"/>
        </w:rPr>
        <w:t>承载力设计值</w:t>
      </w:r>
      <w:r>
        <w:rPr>
          <w:rFonts w:hint="eastAsia"/>
        </w:rPr>
        <w:t>。</w:t>
      </w:r>
    </w:p>
    <w:p>
      <w:pPr>
        <w:pStyle w:val="31"/>
        <w:bidi w:val="0"/>
        <w:rPr>
          <w:sz w:val="24"/>
          <w:szCs w:val="24"/>
          <w:u w:val="single"/>
        </w:rPr>
      </w:pPr>
      <w:r>
        <w:rPr>
          <w:rFonts w:hint="eastAsia"/>
          <w:sz w:val="24"/>
          <w:szCs w:val="24"/>
          <w:u w:val="single"/>
        </w:rPr>
        <w:t>【条文说明】自攻螺钉和射钉受拉，且只承受静力荷载时，所受拉力应不大于下列公式计算的抗拉承载力设计值。</w:t>
      </w:r>
    </w:p>
    <w:p>
      <w:pPr>
        <w:ind w:firstLine="480" w:firstLineChars="200"/>
        <w:rPr>
          <w:rFonts w:hint="default" w:hAnsi="Cambria Math" w:cs="宋体"/>
          <w:i w:val="0"/>
          <w:sz w:val="24"/>
          <w:szCs w:val="24"/>
          <w:u w:val="single"/>
        </w:rPr>
      </w:pPr>
      <m:oMathPara>
        <m:oMath>
          <m:sSubSup>
            <m:sSubSupPr>
              <m:ctrlPr>
                <w:rPr>
                  <w:rFonts w:ascii="Cambria Math" w:hAnsi="Cambria Math" w:cs="宋体"/>
                  <w:i w:val="0"/>
                  <w:iCs/>
                  <w:sz w:val="24"/>
                  <w:szCs w:val="24"/>
                  <w:u w:val="single"/>
                </w:rPr>
              </m:ctrlPr>
            </m:sSubSupPr>
            <m:e>
              <m:r>
                <m:rPr/>
                <w:rPr>
                  <w:rFonts w:hint="default" w:ascii="Cambria Math" w:hAnsi="Cambria Math" w:cs="宋体"/>
                  <w:sz w:val="24"/>
                  <w:szCs w:val="24"/>
                  <w:u w:val="single"/>
                </w:rPr>
                <m:t>N</m:t>
              </m:r>
              <m:ctrlPr>
                <w:rPr>
                  <w:rFonts w:ascii="Cambria Math" w:hAnsi="Cambria Math" w:cs="宋体"/>
                  <w:i w:val="0"/>
                  <w:iCs/>
                  <w:sz w:val="24"/>
                  <w:szCs w:val="24"/>
                  <w:u w:val="single"/>
                </w:rPr>
              </m:ctrlPr>
            </m:e>
            <m:sub>
              <m:r>
                <m:rPr>
                  <m:sty m:val="p"/>
                </m:rPr>
                <w:rPr>
                  <w:rFonts w:hint="default" w:ascii="Cambria Math" w:hAnsi="Cambria Math" w:cs="宋体"/>
                  <w:sz w:val="24"/>
                  <w:szCs w:val="24"/>
                  <w:u w:val="single"/>
                </w:rPr>
                <m:t>t</m:t>
              </m:r>
              <m:ctrlPr>
                <w:rPr>
                  <w:rFonts w:ascii="Cambria Math" w:hAnsi="Cambria Math" w:cs="宋体"/>
                  <w:i w:val="0"/>
                  <w:iCs/>
                  <w:sz w:val="24"/>
                  <w:szCs w:val="24"/>
                  <w:u w:val="single"/>
                </w:rPr>
              </m:ctrlPr>
            </m:sub>
            <m:sup>
              <m:r>
                <m:rPr>
                  <m:sty m:val="p"/>
                </m:rPr>
                <w:rPr>
                  <w:rFonts w:hint="default" w:ascii="Cambria Math" w:hAnsi="Cambria Math" w:cs="宋体"/>
                  <w:sz w:val="24"/>
                  <w:szCs w:val="24"/>
                  <w:u w:val="single"/>
                </w:rPr>
                <m:t>f</m:t>
              </m:r>
              <m:ctrlPr>
                <w:rPr>
                  <w:rFonts w:ascii="Cambria Math" w:hAnsi="Cambria Math" w:cs="宋体"/>
                  <w:i w:val="0"/>
                  <w:iCs/>
                  <w:sz w:val="24"/>
                  <w:szCs w:val="24"/>
                  <w:u w:val="single"/>
                </w:rPr>
              </m:ctrlPr>
            </m:sup>
          </m:sSubSup>
          <m:r>
            <m:rPr/>
            <w:rPr>
              <w:rFonts w:hint="eastAsia" w:ascii="Cambria Math" w:hAnsi="Cambria Math" w:cs="宋体"/>
              <w:sz w:val="24"/>
              <w:szCs w:val="24"/>
              <w:u w:val="single"/>
            </w:rPr>
            <m:t>=</m:t>
          </m:r>
          <m:r>
            <m:rPr/>
            <w:rPr>
              <w:rFonts w:hint="default" w:ascii="Cambria Math" w:hAnsi="Cambria Math" w:cs="宋体"/>
              <w:sz w:val="24"/>
              <w:szCs w:val="24"/>
              <w:u w:val="single"/>
            </w:rPr>
            <m:t>17tf</m:t>
          </m:r>
        </m:oMath>
      </m:oMathPara>
    </w:p>
    <w:p>
      <w:pPr>
        <w:rPr>
          <w:rFonts w:hint="eastAsia" w:ascii="Times New Roman" w:hAnsi="Times New Roman" w:eastAsia="楷体" w:cstheme="minorBidi"/>
          <w:kern w:val="2"/>
          <w:sz w:val="24"/>
          <w:szCs w:val="24"/>
          <w:u w:val="single"/>
          <w:lang w:val="en-US" w:eastAsia="zh-CN" w:bidi="ar-SA"/>
        </w:rPr>
      </w:pPr>
      <w:r>
        <w:rPr>
          <w:rFonts w:hint="eastAsia" w:ascii="Times New Roman" w:hAnsi="Times New Roman" w:eastAsia="楷体" w:cstheme="minorBidi"/>
          <w:kern w:val="2"/>
          <w:sz w:val="24"/>
          <w:szCs w:val="24"/>
          <w:u w:val="single"/>
          <w:lang w:val="en-US" w:eastAsia="zh-CN" w:bidi="ar-SA"/>
        </w:rPr>
        <w:t>式中：</w:t>
      </w:r>
      <m:oMath>
        <m:sSubSup>
          <m:sSubSupPr>
            <m:ctrlPr>
              <w:rPr>
                <w:rFonts w:hint="eastAsia" w:ascii="Cambria Math" w:hAnsi="Cambria Math" w:eastAsia="楷体" w:cstheme="minorBidi"/>
                <w:kern w:val="2"/>
                <w:sz w:val="24"/>
                <w:szCs w:val="24"/>
                <w:u w:val="single"/>
                <w:lang w:val="en-US" w:eastAsia="zh-CN" w:bidi="ar-SA"/>
              </w:rPr>
            </m:ctrlPr>
          </m:sSubSupPr>
          <m:e>
            <m:r>
              <m:rPr>
                <m:sty m:val="p"/>
              </m:rPr>
              <w:rPr>
                <w:rFonts w:hint="default" w:ascii="Cambria Math" w:hAnsi="Cambria Math" w:eastAsia="楷体" w:cstheme="minorBidi"/>
                <w:kern w:val="2"/>
                <w:sz w:val="24"/>
                <w:szCs w:val="24"/>
                <w:u w:val="single"/>
                <w:lang w:val="en-US" w:eastAsia="zh-CN" w:bidi="ar-SA"/>
              </w:rPr>
              <m:t>N</m:t>
            </m:r>
            <m:ctrlPr>
              <w:rPr>
                <w:rFonts w:hint="eastAsia" w:ascii="Cambria Math" w:hAnsi="Cambria Math" w:eastAsia="楷体" w:cstheme="minorBidi"/>
                <w:kern w:val="2"/>
                <w:sz w:val="24"/>
                <w:szCs w:val="24"/>
                <w:u w:val="single"/>
                <w:lang w:val="en-US" w:eastAsia="zh-CN" w:bidi="ar-SA"/>
              </w:rPr>
            </m:ctrlPr>
          </m:e>
          <m:sub>
            <m:r>
              <m:rPr>
                <m:sty m:val="p"/>
              </m:rPr>
              <w:rPr>
                <w:rFonts w:hint="default" w:ascii="Cambria Math" w:hAnsi="Cambria Math" w:eastAsia="楷体" w:cstheme="minorBidi"/>
                <w:kern w:val="2"/>
                <w:sz w:val="24"/>
                <w:szCs w:val="24"/>
                <w:u w:val="single"/>
                <w:lang w:val="en-US" w:eastAsia="zh-CN" w:bidi="ar-SA"/>
              </w:rPr>
              <m:t>t</m:t>
            </m:r>
            <m:ctrlPr>
              <w:rPr>
                <w:rFonts w:hint="eastAsia" w:ascii="Cambria Math" w:hAnsi="Cambria Math" w:eastAsia="楷体" w:cstheme="minorBidi"/>
                <w:kern w:val="2"/>
                <w:sz w:val="24"/>
                <w:szCs w:val="24"/>
                <w:u w:val="single"/>
                <w:lang w:val="en-US" w:eastAsia="zh-CN" w:bidi="ar-SA"/>
              </w:rPr>
            </m:ctrlPr>
          </m:sub>
          <m:sup>
            <m:r>
              <m:rPr>
                <m:sty m:val="p"/>
              </m:rPr>
              <w:rPr>
                <w:rFonts w:hint="default" w:ascii="Cambria Math" w:hAnsi="Cambria Math" w:eastAsia="楷体" w:cstheme="minorBidi"/>
                <w:kern w:val="2"/>
                <w:sz w:val="24"/>
                <w:szCs w:val="24"/>
                <w:u w:val="single"/>
                <w:lang w:val="en-US" w:eastAsia="zh-CN" w:bidi="ar-SA"/>
              </w:rPr>
              <m:t>f</m:t>
            </m:r>
            <m:ctrlPr>
              <w:rPr>
                <w:rFonts w:hint="eastAsia" w:ascii="Cambria Math" w:hAnsi="Cambria Math" w:eastAsia="楷体" w:cstheme="minorBidi"/>
                <w:kern w:val="2"/>
                <w:sz w:val="24"/>
                <w:szCs w:val="24"/>
                <w:u w:val="single"/>
                <w:lang w:val="en-US" w:eastAsia="zh-CN" w:bidi="ar-SA"/>
              </w:rPr>
            </m:ctrlPr>
          </m:sup>
        </m:sSubSup>
      </m:oMath>
      <w:r>
        <w:rPr>
          <w:rFonts w:hint="eastAsia" w:ascii="Times New Roman" w:hAnsi="Times New Roman" w:eastAsia="楷体" w:cstheme="minorBidi"/>
          <w:kern w:val="2"/>
          <w:sz w:val="24"/>
          <w:szCs w:val="24"/>
          <w:u w:val="single"/>
          <w:lang w:val="en-US" w:eastAsia="zh-CN" w:bidi="ar-SA"/>
        </w:rPr>
        <w:t>——一个自攻螺钉或射钉的抗拉承载力设计值</w:t>
      </w:r>
      <w:r>
        <w:rPr>
          <w:rFonts w:hint="default" w:ascii="Times New Roman" w:hAnsi="Times New Roman" w:eastAsia="楷体" w:cstheme="minorBidi"/>
          <w:kern w:val="2"/>
          <w:sz w:val="24"/>
          <w:szCs w:val="24"/>
          <w:u w:val="single"/>
          <w:lang w:val="en-US" w:eastAsia="zh-CN" w:bidi="ar-SA"/>
        </w:rPr>
        <w:t>（N）</w:t>
      </w:r>
      <w:r>
        <w:rPr>
          <w:rFonts w:hint="eastAsia" w:ascii="Times New Roman" w:hAnsi="Times New Roman" w:eastAsia="楷体" w:cstheme="minorBidi"/>
          <w:kern w:val="2"/>
          <w:sz w:val="24"/>
          <w:szCs w:val="24"/>
          <w:u w:val="single"/>
          <w:lang w:val="en-US" w:eastAsia="zh-CN" w:bidi="ar-SA"/>
        </w:rPr>
        <w:t>；</w:t>
      </w:r>
    </w:p>
    <w:p>
      <w:pPr>
        <w:pStyle w:val="2"/>
        <w:rPr>
          <w:rFonts w:hint="eastAsia" w:ascii="Times New Roman" w:hAnsi="Times New Roman" w:eastAsia="楷体" w:cstheme="minorBidi"/>
          <w:kern w:val="2"/>
          <w:sz w:val="24"/>
          <w:szCs w:val="24"/>
          <w:u w:val="single"/>
          <w:lang w:val="en-US" w:eastAsia="zh-CN" w:bidi="ar-SA"/>
        </w:rPr>
      </w:pPr>
      <w:r>
        <w:rPr>
          <w:rFonts w:hint="eastAsia" w:ascii="Times New Roman" w:hAnsi="Times New Roman" w:eastAsia="楷体" w:cstheme="minorBidi"/>
          <w:kern w:val="2"/>
          <w:sz w:val="24"/>
          <w:szCs w:val="24"/>
          <w:u w:val="none"/>
          <w:lang w:val="en-US" w:eastAsia="zh-CN" w:bidi="ar-SA"/>
        </w:rPr>
        <w:t xml:space="preserve">      </w:t>
      </w:r>
      <w:r>
        <w:rPr>
          <w:rFonts w:hint="eastAsia" w:ascii="Times New Roman" w:hAnsi="Times New Roman" w:eastAsia="楷体" w:cstheme="minorBidi"/>
          <w:kern w:val="2"/>
          <w:sz w:val="24"/>
          <w:szCs w:val="24"/>
          <w:u w:val="single"/>
          <w:lang w:val="en-US" w:eastAsia="zh-CN" w:bidi="ar-SA"/>
        </w:rPr>
        <w:t>t——连接件的厚度（mm）。</w:t>
      </w:r>
    </w:p>
    <w:p>
      <w:pPr>
        <w:pStyle w:val="31"/>
        <w:bidi w:val="0"/>
        <w:ind w:firstLine="480" w:firstLineChars="200"/>
        <w:rPr>
          <w:sz w:val="24"/>
          <w:szCs w:val="24"/>
          <w:u w:val="single"/>
        </w:rPr>
      </w:pPr>
      <w:r>
        <w:rPr>
          <w:rFonts w:hint="eastAsia"/>
          <w:sz w:val="24"/>
          <w:szCs w:val="24"/>
          <w:u w:val="single"/>
        </w:rPr>
        <w:t>自攻螺钉或射钉受拉，且在承受风力作用时有可能出现疲劳破坏。因此在计算</w:t>
      </w:r>
      <w:r>
        <w:rPr>
          <w:rFonts w:hint="eastAsia"/>
          <w:sz w:val="24"/>
          <w:szCs w:val="24"/>
          <w:u w:val="single"/>
          <w:lang w:eastAsia="zh-CN"/>
        </w:rPr>
        <w:t>注仓式自保温装配集成墙体</w:t>
      </w:r>
      <w:r>
        <w:rPr>
          <w:rFonts w:hint="eastAsia"/>
          <w:sz w:val="24"/>
          <w:szCs w:val="24"/>
          <w:u w:val="single"/>
        </w:rPr>
        <w:t>遇风组合作用时，自攻螺钉和射钉的抗拉承载力设计值取静荷作用时的一半。</w:t>
      </w:r>
    </w:p>
    <w:p>
      <w:pPr>
        <w:pStyle w:val="31"/>
        <w:bidi w:val="0"/>
        <w:ind w:firstLine="480" w:firstLineChars="200"/>
        <w:rPr>
          <w:rFonts w:hint="eastAsia"/>
          <w:sz w:val="24"/>
          <w:szCs w:val="24"/>
          <w:u w:val="single"/>
        </w:rPr>
      </w:pPr>
      <w:r>
        <w:rPr>
          <w:rFonts w:hint="eastAsia"/>
          <w:sz w:val="24"/>
          <w:szCs w:val="24"/>
          <w:u w:val="single"/>
        </w:rPr>
        <w:t>试验表明传递剪力的连接不存在遇风组合的疲劳问题，抗剪连接的破坏模式主要以被连接板件的撕裂和连接件的倾斜拔出为主。单个连接件的抗剪承载力设计值仅与被连板件的厚度和其屈服强度的标准值以及连接件的直径有关。</w:t>
      </w:r>
    </w:p>
    <w:p>
      <w:r>
        <w:rPr>
          <w:rStyle w:val="23"/>
          <w:rFonts w:hint="eastAsia" w:cs="宋体"/>
          <w:lang w:val="en-US" w:eastAsia="zh-CN"/>
        </w:rPr>
        <w:t>4</w:t>
      </w:r>
      <w:r>
        <w:rPr>
          <w:rStyle w:val="23"/>
          <w:rFonts w:hint="eastAsia" w:cs="宋体"/>
        </w:rPr>
        <w:t>.</w:t>
      </w:r>
      <w:r>
        <w:rPr>
          <w:rStyle w:val="23"/>
          <w:rFonts w:hint="eastAsia" w:cs="宋体"/>
          <w:lang w:val="en-US" w:eastAsia="zh-CN"/>
        </w:rPr>
        <w:t>2</w:t>
      </w:r>
      <w:r>
        <w:rPr>
          <w:rStyle w:val="23"/>
          <w:rFonts w:hint="eastAsia" w:cs="宋体"/>
        </w:rPr>
        <w:t>.</w:t>
      </w:r>
      <w:r>
        <w:rPr>
          <w:rStyle w:val="23"/>
          <w:rFonts w:hint="eastAsia" w:cs="宋体"/>
          <w:lang w:val="en-US" w:eastAsia="zh-CN"/>
        </w:rPr>
        <w:t>14</w:t>
      </w:r>
      <w:r>
        <w:rPr>
          <w:rFonts w:hint="eastAsia"/>
        </w:rPr>
        <w:t>  用于连接件与主体结构的锚栓应满足</w:t>
      </w:r>
      <w:r>
        <w:rPr>
          <w:rFonts w:hint="eastAsia" w:ascii="宋体" w:hAnsi="宋体" w:cs="宋体"/>
        </w:rPr>
        <w:t>下列规定</w:t>
      </w:r>
      <w:r>
        <w:rPr>
          <w:rFonts w:hint="eastAsia"/>
        </w:rPr>
        <w:t>：</w:t>
      </w:r>
    </w:p>
    <w:p>
      <w:pPr>
        <w:ind w:firstLine="481" w:firstLineChars="200"/>
      </w:pPr>
      <w:r>
        <w:rPr>
          <w:rFonts w:hint="eastAsia" w:ascii="宋体" w:hAnsi="宋体" w:cs="宋体"/>
          <w:b/>
          <w:bCs/>
        </w:rPr>
        <w:t xml:space="preserve">1  </w:t>
      </w:r>
      <w:r>
        <w:rPr>
          <w:rFonts w:hint="eastAsia"/>
        </w:rPr>
        <w:t>直径不应小于</w:t>
      </w:r>
      <w:r>
        <w:rPr>
          <w:rFonts w:hint="eastAsia" w:ascii="Times New Roman" w:hAnsi="Times New Roman" w:cs="Times New Roman"/>
        </w:rPr>
        <w:t>8mm</w:t>
      </w:r>
      <w:r>
        <w:rPr>
          <w:rFonts w:hint="eastAsia"/>
        </w:rPr>
        <w:t>，锚栓的设置应符合现行行业标准《混凝土结构后锚固技术规程》</w:t>
      </w:r>
      <w:r>
        <w:rPr>
          <w:rFonts w:hint="eastAsia" w:ascii="Times New Roman" w:hAnsi="Times New Roman" w:cs="Times New Roman"/>
        </w:rPr>
        <w:t>JGJ</w:t>
      </w:r>
      <w:r>
        <w:rPr>
          <w:rFonts w:hint="eastAsia" w:ascii="Times New Roman" w:hAnsi="Times New Roman" w:cs="Times New Roman"/>
          <w:lang w:val="en-US" w:eastAsia="zh-CN"/>
        </w:rPr>
        <w:t xml:space="preserve"> </w:t>
      </w:r>
      <w:r>
        <w:rPr>
          <w:rFonts w:hint="eastAsia" w:ascii="Times New Roman" w:hAnsi="Times New Roman" w:cs="Times New Roman"/>
        </w:rPr>
        <w:t>14</w:t>
      </w:r>
      <w:r>
        <w:rPr>
          <w:rFonts w:hint="eastAsia"/>
        </w:rPr>
        <w:t>5的相关规定。</w:t>
      </w:r>
    </w:p>
    <w:p>
      <w:pPr>
        <w:ind w:firstLine="481" w:firstLineChars="200"/>
        <w:rPr>
          <w:rFonts w:hint="eastAsia"/>
        </w:rPr>
      </w:pPr>
      <w:r>
        <w:rPr>
          <w:rFonts w:hint="eastAsia" w:ascii="宋体" w:hAnsi="宋体" w:cs="宋体"/>
          <w:b/>
          <w:bCs/>
        </w:rPr>
        <w:t xml:space="preserve">2  </w:t>
      </w:r>
      <w:r>
        <w:rPr>
          <w:rFonts w:hint="eastAsia"/>
        </w:rPr>
        <w:t>在抗震设防区时，化学锚栓应进行抗震性能检验，最小有效锚固相对深度</w:t>
      </w:r>
      <w:r>
        <w:rPr>
          <w:rFonts w:hint="eastAsia"/>
          <w:lang w:val="en-US" w:eastAsia="zh-CN"/>
        </w:rPr>
        <w:t>应满足现行行业《混凝土结构后锚固技术规程》JGJ 145的规定，</w:t>
      </w:r>
      <w:r>
        <w:rPr>
          <w:rFonts w:hint="eastAsia"/>
        </w:rPr>
        <w:t>宜满足</w:t>
      </w:r>
      <w:r>
        <w:rPr>
          <w:rFonts w:hint="default" w:ascii="Times New Roman" w:hAnsi="Times New Roman" w:cs="Times New Roman"/>
          <w:i/>
          <w:iCs/>
        </w:rPr>
        <w:t>h</w:t>
      </w:r>
      <w:r>
        <w:rPr>
          <w:rFonts w:hint="default" w:ascii="Times New Roman" w:hAnsi="Times New Roman" w:cs="Times New Roman"/>
          <w:sz w:val="18"/>
          <w:szCs w:val="18"/>
        </w:rPr>
        <w:t>ef</w:t>
      </w:r>
      <w:r>
        <w:rPr>
          <w:rFonts w:hint="default" w:ascii="Times New Roman" w:hAnsi="Times New Roman" w:cs="Times New Roman"/>
          <w:sz w:val="15"/>
          <w:szCs w:val="15"/>
        </w:rPr>
        <w:t>，</w:t>
      </w:r>
      <w:r>
        <w:rPr>
          <w:rFonts w:hint="default" w:ascii="Times New Roman" w:hAnsi="Times New Roman" w:cs="Times New Roman"/>
          <w:sz w:val="18"/>
          <w:szCs w:val="18"/>
        </w:rPr>
        <w:t>min</w:t>
      </w:r>
      <w:r>
        <w:rPr>
          <w:rFonts w:hint="default" w:ascii="Times New Roman" w:hAnsi="Times New Roman" w:cs="Times New Roman"/>
        </w:rPr>
        <w:t>=6</w:t>
      </w:r>
      <w:r>
        <w:rPr>
          <w:rFonts w:hint="default" w:ascii="Times New Roman" w:hAnsi="Times New Roman" w:cs="Times New Roman"/>
          <w:i/>
          <w:iCs/>
        </w:rPr>
        <w:t>d</w:t>
      </w:r>
      <w:r>
        <w:rPr>
          <w:rFonts w:hint="eastAsia"/>
        </w:rPr>
        <w:t>的要求，当有充分试验依据及可靠工程经验并经国家指定机构认证许可时，可不受限制。</w:t>
      </w:r>
    </w:p>
    <w:p>
      <w:pPr>
        <w:ind w:firstLine="481" w:firstLineChars="200"/>
        <w:rPr>
          <w:rFonts w:hint="default" w:eastAsia="宋体"/>
          <w:lang w:val="en-US" w:eastAsia="zh-CN"/>
        </w:rPr>
      </w:pPr>
      <w:r>
        <w:rPr>
          <w:rFonts w:hint="eastAsia" w:ascii="宋体" w:hAnsi="宋体" w:cs="宋体"/>
          <w:b/>
          <w:bCs/>
          <w:lang w:val="en-US" w:eastAsia="zh-CN"/>
        </w:rPr>
        <w:t>3</w:t>
      </w:r>
      <w:r>
        <w:rPr>
          <w:rFonts w:hint="eastAsia" w:ascii="宋体" w:hAnsi="宋体" w:cs="宋体"/>
          <w:b/>
          <w:bCs/>
        </w:rPr>
        <w:t xml:space="preserve">  </w:t>
      </w:r>
      <w:r>
        <w:rPr>
          <w:rFonts w:hint="eastAsia"/>
          <w:lang w:val="en-US" w:eastAsia="zh-CN"/>
        </w:rPr>
        <w:t>螺栓适用于抗震设防烈度8度及以下地区，用于9度地区时，应通过试验及专家论证确认其可靠性。</w:t>
      </w:r>
    </w:p>
    <w:p>
      <w:pPr>
        <w:pStyle w:val="31"/>
        <w:bidi w:val="0"/>
        <w:rPr>
          <w:sz w:val="24"/>
          <w:szCs w:val="24"/>
          <w:u w:val="single"/>
        </w:rPr>
      </w:pPr>
      <w:r>
        <w:rPr>
          <w:rFonts w:hint="eastAsia"/>
          <w:sz w:val="24"/>
          <w:szCs w:val="24"/>
          <w:u w:val="single"/>
        </w:rPr>
        <w:t>【条文说明】</w:t>
      </w:r>
      <w:r>
        <w:rPr>
          <w:rFonts w:hint="eastAsia"/>
          <w:sz w:val="24"/>
          <w:szCs w:val="24"/>
          <w:u w:val="single"/>
          <w:lang w:eastAsia="zh-CN"/>
        </w:rPr>
        <w:t>注仓墙</w:t>
      </w:r>
      <w:r>
        <w:rPr>
          <w:rFonts w:hint="eastAsia"/>
          <w:sz w:val="24"/>
          <w:szCs w:val="24"/>
          <w:u w:val="single"/>
        </w:rPr>
        <w:t>系非结构构件，因此锚栓的锚固深度按照非结构构件的连接确定。</w:t>
      </w:r>
    </w:p>
    <w:p>
      <w:pPr>
        <w:pStyle w:val="31"/>
        <w:bidi w:val="0"/>
        <w:ind w:firstLine="480" w:firstLineChars="200"/>
        <w:rPr>
          <w:rFonts w:hint="eastAsia"/>
          <w:sz w:val="24"/>
          <w:szCs w:val="24"/>
          <w:u w:val="single"/>
        </w:rPr>
      </w:pPr>
      <w:r>
        <w:rPr>
          <w:rFonts w:hint="eastAsia"/>
          <w:sz w:val="24"/>
          <w:szCs w:val="24"/>
          <w:u w:val="single"/>
        </w:rPr>
        <w:t>在抗震设防区时，锚栓的最小有效锚固相对深度在《混凝土结构后锚固技术规程》JGJ</w:t>
      </w:r>
      <w:r>
        <w:rPr>
          <w:rFonts w:hint="eastAsia"/>
          <w:sz w:val="24"/>
          <w:szCs w:val="24"/>
          <w:u w:val="single"/>
          <w:lang w:val="en-US" w:eastAsia="zh-CN"/>
        </w:rPr>
        <w:t xml:space="preserve"> </w:t>
      </w:r>
      <w:r>
        <w:rPr>
          <w:rFonts w:hint="eastAsia"/>
          <w:sz w:val="24"/>
          <w:szCs w:val="24"/>
          <w:u w:val="single"/>
        </w:rPr>
        <w:t>145规定的基础上乘以1.1，且宜满足</w:t>
      </w:r>
      <w:r>
        <w:rPr>
          <w:rFonts w:hint="default" w:ascii="Times New Roman" w:hAnsi="Times New Roman" w:cs="Times New Roman"/>
          <w:i/>
          <w:iCs/>
          <w:sz w:val="24"/>
          <w:szCs w:val="24"/>
          <w:u w:val="single"/>
        </w:rPr>
        <w:t>h</w:t>
      </w:r>
      <w:r>
        <w:rPr>
          <w:rFonts w:hint="default" w:ascii="Times New Roman" w:hAnsi="Times New Roman" w:cs="Times New Roman"/>
          <w:sz w:val="18"/>
          <w:szCs w:val="18"/>
          <w:u w:val="single"/>
        </w:rPr>
        <w:t>ef，min</w:t>
      </w:r>
      <w:r>
        <w:rPr>
          <w:rFonts w:hint="default" w:ascii="Times New Roman" w:hAnsi="Times New Roman" w:cs="Times New Roman"/>
          <w:sz w:val="24"/>
          <w:szCs w:val="24"/>
          <w:u w:val="single"/>
        </w:rPr>
        <w:t>=6</w:t>
      </w:r>
      <w:r>
        <w:rPr>
          <w:rFonts w:hint="default" w:ascii="Times New Roman" w:hAnsi="Times New Roman" w:cs="Times New Roman"/>
          <w:i/>
          <w:iCs/>
          <w:sz w:val="24"/>
          <w:szCs w:val="24"/>
          <w:u w:val="single"/>
        </w:rPr>
        <w:t>d</w:t>
      </w:r>
      <w:r>
        <w:rPr>
          <w:rFonts w:hint="eastAsia"/>
          <w:sz w:val="24"/>
          <w:szCs w:val="24"/>
          <w:u w:val="single"/>
        </w:rPr>
        <w:t>的要求。</w:t>
      </w:r>
    </w:p>
    <w:p>
      <w:pPr>
        <w:pStyle w:val="31"/>
        <w:bidi w:val="0"/>
        <w:rPr>
          <w:rFonts w:hint="eastAsia" w:cs="宋体"/>
          <w:lang w:val="en-US" w:eastAsia="zh-CN"/>
        </w:rPr>
      </w:pPr>
      <w:r>
        <w:rPr>
          <w:rStyle w:val="23"/>
          <w:rFonts w:hint="eastAsia" w:cs="宋体"/>
          <w:kern w:val="2"/>
          <w:szCs w:val="24"/>
          <w:lang w:val="en-US" w:eastAsia="zh-CN" w:bidi="ar-SA"/>
        </w:rPr>
        <w:t>4.2.15</w:t>
      </w:r>
      <w:r>
        <w:rPr>
          <w:rFonts w:hint="eastAsia"/>
        </w:rPr>
        <w:t>  </w:t>
      </w:r>
      <w:r>
        <w:rPr>
          <w:rFonts w:hint="eastAsia" w:ascii="Times New Roman" w:hAnsi="Times New Roman" w:eastAsia="宋体" w:cstheme="minorBidi"/>
          <w:kern w:val="2"/>
          <w:sz w:val="24"/>
          <w:szCs w:val="24"/>
          <w:lang w:val="en-US" w:eastAsia="zh-CN" w:bidi="ar-SA"/>
        </w:rPr>
        <w:t>注仓墙之间、注仓墙与主体结构之间的连接构造尚应符合现行国家标准《建筑与市政工程抗震通用规范》GB 55002、《建筑抗震设计规范》GB 50011和现行行业标准《非结构构件抗震设计规范》JGJ 339的有关规定。</w:t>
      </w:r>
    </w:p>
    <w:p>
      <w:pPr>
        <w:pStyle w:val="4"/>
        <w:rPr>
          <w:rFonts w:hint="eastAsia" w:cs="宋体"/>
        </w:rPr>
      </w:pPr>
      <w:bookmarkStart w:id="64" w:name="_Toc18652"/>
      <w:r>
        <w:rPr>
          <w:rFonts w:hint="eastAsia" w:cs="宋体"/>
          <w:lang w:val="en-US" w:eastAsia="zh-CN"/>
        </w:rPr>
        <w:t>4</w:t>
      </w:r>
      <w:r>
        <w:rPr>
          <w:rFonts w:hint="eastAsia" w:cs="宋体"/>
        </w:rPr>
        <w:t>.</w:t>
      </w:r>
      <w:r>
        <w:rPr>
          <w:rFonts w:hint="eastAsia" w:cs="宋体"/>
          <w:lang w:val="en-US" w:eastAsia="zh-CN"/>
        </w:rPr>
        <w:t>3</w:t>
      </w:r>
      <w:r>
        <w:rPr>
          <w:rFonts w:hint="eastAsia" w:cs="宋体"/>
        </w:rPr>
        <w:t>  </w:t>
      </w:r>
      <w:r>
        <w:rPr>
          <w:rFonts w:hint="eastAsia" w:cs="宋体"/>
          <w:lang w:val="en-US" w:eastAsia="zh-CN"/>
        </w:rPr>
        <w:t>防火</w:t>
      </w:r>
      <w:r>
        <w:rPr>
          <w:rFonts w:hint="eastAsia" w:cs="宋体"/>
        </w:rPr>
        <w:t>设计</w:t>
      </w:r>
      <w:bookmarkEnd w:id="64"/>
    </w:p>
    <w:p>
      <w:pPr>
        <w:rPr>
          <w:rFonts w:hint="eastAsia"/>
        </w:rPr>
      </w:pPr>
      <w:r>
        <w:rPr>
          <w:rStyle w:val="23"/>
          <w:rFonts w:hint="eastAsia" w:cs="宋体"/>
          <w:lang w:val="en-US" w:eastAsia="zh-CN"/>
        </w:rPr>
        <w:t>4</w:t>
      </w:r>
      <w:r>
        <w:rPr>
          <w:rStyle w:val="23"/>
          <w:rFonts w:hint="eastAsia" w:cs="宋体"/>
        </w:rPr>
        <w:t>.</w:t>
      </w:r>
      <w:r>
        <w:rPr>
          <w:rStyle w:val="23"/>
          <w:rFonts w:hint="eastAsia" w:cs="宋体"/>
          <w:lang w:val="en-US" w:eastAsia="zh-CN"/>
        </w:rPr>
        <w:t>3</w:t>
      </w:r>
      <w:r>
        <w:rPr>
          <w:rStyle w:val="23"/>
          <w:rFonts w:hint="eastAsia" w:cs="宋体"/>
        </w:rPr>
        <w:t>.</w:t>
      </w:r>
      <w:r>
        <w:rPr>
          <w:rStyle w:val="23"/>
          <w:rFonts w:hint="eastAsia" w:cs="宋体"/>
          <w:lang w:val="en-US" w:eastAsia="zh-CN"/>
        </w:rPr>
        <w:t>1</w:t>
      </w:r>
      <w:r>
        <w:rPr>
          <w:rFonts w:hint="eastAsia"/>
        </w:rPr>
        <w:t> </w:t>
      </w:r>
      <w:r>
        <w:rPr>
          <w:rFonts w:hint="eastAsia"/>
          <w:lang w:val="en-US" w:eastAsia="zh-CN"/>
        </w:rPr>
        <w:t xml:space="preserve"> </w:t>
      </w:r>
      <w:r>
        <w:rPr>
          <w:rFonts w:hint="eastAsia"/>
          <w:lang w:eastAsia="zh-CN"/>
        </w:rPr>
        <w:t>注仓墙</w:t>
      </w:r>
      <w:r>
        <w:rPr>
          <w:rFonts w:hint="eastAsia"/>
        </w:rPr>
        <w:t>的耐火极限应符合</w:t>
      </w:r>
      <w:r>
        <w:rPr>
          <w:rFonts w:hint="eastAsia"/>
          <w:lang w:val="en-US" w:eastAsia="zh-CN"/>
        </w:rPr>
        <w:t>现行国家标准</w:t>
      </w:r>
      <w:r>
        <w:t>《</w:t>
      </w:r>
      <w:r>
        <w:rPr>
          <w:rFonts w:hint="eastAsia"/>
        </w:rPr>
        <w:t>建筑防火通用规范》GB</w:t>
      </w:r>
      <w:r>
        <w:rPr>
          <w:rFonts w:hint="eastAsia"/>
          <w:lang w:val="en-US" w:eastAsia="zh-CN"/>
        </w:rPr>
        <w:t xml:space="preserve"> </w:t>
      </w:r>
      <w:r>
        <w:rPr>
          <w:rFonts w:hint="eastAsia"/>
        </w:rPr>
        <w:t>55037</w:t>
      </w:r>
      <w:r>
        <w:rPr>
          <w:rFonts w:hint="eastAsia"/>
          <w:lang w:val="en-US" w:eastAsia="zh-CN"/>
        </w:rPr>
        <w:t>和</w:t>
      </w:r>
      <w:r>
        <w:rPr>
          <w:rFonts w:hint="eastAsia"/>
        </w:rPr>
        <w:t>《建筑设计防火规范》GB</w:t>
      </w:r>
      <w:r>
        <w:rPr>
          <w:rFonts w:hint="eastAsia"/>
          <w:lang w:val="en-US" w:eastAsia="zh-CN"/>
        </w:rPr>
        <w:t xml:space="preserve"> </w:t>
      </w:r>
      <w:r>
        <w:rPr>
          <w:rFonts w:hint="eastAsia"/>
        </w:rPr>
        <w:t>50016的规定。</w:t>
      </w:r>
    </w:p>
    <w:p>
      <w:pPr>
        <w:pStyle w:val="31"/>
        <w:bidi w:val="0"/>
        <w:rPr>
          <w:rFonts w:hint="eastAsia"/>
          <w:sz w:val="24"/>
          <w:szCs w:val="24"/>
          <w:u w:val="single"/>
        </w:rPr>
      </w:pPr>
      <w:r>
        <w:rPr>
          <w:rFonts w:hint="eastAsia"/>
          <w:sz w:val="24"/>
          <w:szCs w:val="24"/>
          <w:u w:val="single"/>
        </w:rPr>
        <w:t>【条文说明】</w:t>
      </w:r>
      <w:r>
        <w:rPr>
          <w:rFonts w:hint="eastAsia"/>
          <w:sz w:val="24"/>
          <w:szCs w:val="24"/>
          <w:u w:val="single"/>
          <w:lang w:eastAsia="zh-CN"/>
        </w:rPr>
        <w:t>注仓墙</w:t>
      </w:r>
      <w:r>
        <w:rPr>
          <w:rFonts w:hint="eastAsia"/>
          <w:sz w:val="24"/>
          <w:szCs w:val="24"/>
          <w:u w:val="single"/>
        </w:rPr>
        <w:t>的耐火极限是根据公安部消防研究所做的测试所得。建筑师根据给定的墙体耐火极限，结合现行国家标准《建筑设计防火规范》GB</w:t>
      </w:r>
      <w:r>
        <w:rPr>
          <w:rFonts w:hint="eastAsia"/>
          <w:sz w:val="24"/>
          <w:szCs w:val="24"/>
          <w:u w:val="single"/>
          <w:lang w:val="en-US" w:eastAsia="zh-CN"/>
        </w:rPr>
        <w:t xml:space="preserve"> </w:t>
      </w:r>
      <w:r>
        <w:rPr>
          <w:rFonts w:hint="eastAsia"/>
          <w:sz w:val="24"/>
          <w:szCs w:val="24"/>
          <w:u w:val="single"/>
        </w:rPr>
        <w:t>50016和建筑功能设计</w:t>
      </w:r>
      <w:r>
        <w:rPr>
          <w:rFonts w:hint="eastAsia"/>
          <w:sz w:val="24"/>
          <w:szCs w:val="24"/>
          <w:u w:val="single"/>
          <w:lang w:eastAsia="zh-CN"/>
        </w:rPr>
        <w:t>注仓墙</w:t>
      </w:r>
      <w:r>
        <w:rPr>
          <w:rFonts w:hint="eastAsia"/>
          <w:sz w:val="24"/>
          <w:szCs w:val="24"/>
          <w:u w:val="single"/>
        </w:rPr>
        <w:t>。</w:t>
      </w:r>
    </w:p>
    <w:p>
      <w:pPr>
        <w:pStyle w:val="31"/>
        <w:bidi w:val="0"/>
        <w:ind w:firstLine="480" w:firstLineChars="200"/>
        <w:rPr>
          <w:rFonts w:hint="eastAsia"/>
          <w:lang w:val="en-US" w:eastAsia="zh-CN"/>
        </w:rPr>
      </w:pPr>
      <w:r>
        <w:rPr>
          <w:rFonts w:hint="eastAsia"/>
          <w:sz w:val="24"/>
          <w:szCs w:val="24"/>
          <w:u w:val="single"/>
        </w:rPr>
        <w:t>在防火试验中，由于保温隔热材料安装在墙面板之间，并使用注仓料包裹，采用不同的构造形式，耐火极限可达到1.</w:t>
      </w:r>
      <w:r>
        <w:rPr>
          <w:rFonts w:hint="eastAsia"/>
          <w:sz w:val="24"/>
          <w:szCs w:val="24"/>
          <w:u w:val="single"/>
          <w:lang w:val="en-US" w:eastAsia="zh-CN"/>
        </w:rPr>
        <w:t>0</w:t>
      </w:r>
      <w:r>
        <w:rPr>
          <w:rFonts w:hint="eastAsia"/>
          <w:sz w:val="24"/>
          <w:szCs w:val="24"/>
          <w:u w:val="single"/>
        </w:rPr>
        <w:t>h、2.0h。当对</w:t>
      </w:r>
      <w:r>
        <w:rPr>
          <w:rFonts w:hint="eastAsia"/>
          <w:sz w:val="24"/>
          <w:szCs w:val="24"/>
          <w:u w:val="single"/>
          <w:lang w:eastAsia="zh-CN"/>
        </w:rPr>
        <w:t>注仓墙</w:t>
      </w:r>
      <w:r>
        <w:rPr>
          <w:rFonts w:hint="eastAsia"/>
          <w:sz w:val="24"/>
          <w:szCs w:val="24"/>
          <w:u w:val="single"/>
        </w:rPr>
        <w:t>耐火有更高要求（如：防火墙）时，建议采用燃烧性能等级为A级的保温隔热材料或全部采用A级注仓料填充。</w:t>
      </w:r>
    </w:p>
    <w:p>
      <w:pPr>
        <w:pStyle w:val="31"/>
        <w:bidi w:val="0"/>
        <w:rPr>
          <w:rFonts w:hint="eastAsia" w:ascii="Times New Roman" w:hAnsi="Times New Roman" w:eastAsia="宋体" w:cstheme="minorBidi"/>
          <w:kern w:val="2"/>
          <w:sz w:val="24"/>
          <w:szCs w:val="24"/>
          <w:lang w:val="en-US" w:eastAsia="zh-CN" w:bidi="ar-SA"/>
        </w:rPr>
      </w:pPr>
      <w:r>
        <w:rPr>
          <w:rStyle w:val="23"/>
          <w:rFonts w:hint="eastAsia" w:cs="宋体"/>
          <w:lang w:val="en-US" w:eastAsia="zh-CN"/>
        </w:rPr>
        <w:t>4</w:t>
      </w:r>
      <w:r>
        <w:rPr>
          <w:rStyle w:val="23"/>
          <w:rFonts w:hint="eastAsia" w:cs="宋体"/>
        </w:rPr>
        <w:t>.</w:t>
      </w:r>
      <w:r>
        <w:rPr>
          <w:rStyle w:val="23"/>
          <w:rFonts w:hint="eastAsia" w:cs="宋体"/>
          <w:lang w:val="en-US" w:eastAsia="zh-CN"/>
        </w:rPr>
        <w:t>3</w:t>
      </w:r>
      <w:r>
        <w:rPr>
          <w:rStyle w:val="23"/>
          <w:rFonts w:hint="eastAsia" w:cs="宋体"/>
        </w:rPr>
        <w:t>.</w:t>
      </w:r>
      <w:r>
        <w:rPr>
          <w:rStyle w:val="23"/>
          <w:rFonts w:hint="eastAsia" w:cs="宋体"/>
          <w:lang w:val="en-US" w:eastAsia="zh-CN"/>
        </w:rPr>
        <w:t>2</w:t>
      </w:r>
      <w:r>
        <w:rPr>
          <w:rFonts w:hint="eastAsia"/>
        </w:rPr>
        <w:t> </w:t>
      </w:r>
      <w:r>
        <w:rPr>
          <w:rFonts w:hint="eastAsia"/>
          <w:lang w:val="en-US" w:eastAsia="zh-CN"/>
        </w:rPr>
        <w:t xml:space="preserve"> </w:t>
      </w:r>
      <w:r>
        <w:rPr>
          <w:rFonts w:hint="eastAsia" w:ascii="Times New Roman" w:hAnsi="Times New Roman" w:eastAsia="宋体" w:cstheme="minorBidi"/>
          <w:kern w:val="2"/>
          <w:sz w:val="24"/>
          <w:szCs w:val="24"/>
          <w:lang w:val="en-US" w:eastAsia="zh-CN" w:bidi="ar-SA"/>
        </w:rPr>
        <w:t>设计时，应根据不同部位</w:t>
      </w:r>
      <w:r>
        <w:rPr>
          <w:rFonts w:hint="eastAsia" w:eastAsia="宋体" w:cstheme="minorBidi"/>
          <w:kern w:val="2"/>
          <w:sz w:val="24"/>
          <w:szCs w:val="24"/>
          <w:lang w:val="en-US" w:eastAsia="zh-CN" w:bidi="ar-SA"/>
        </w:rPr>
        <w:t>注仓墙</w:t>
      </w:r>
      <w:r>
        <w:rPr>
          <w:rFonts w:hint="eastAsia" w:ascii="Times New Roman" w:hAnsi="Times New Roman" w:eastAsia="宋体" w:cstheme="minorBidi"/>
          <w:kern w:val="2"/>
          <w:sz w:val="24"/>
          <w:szCs w:val="24"/>
          <w:lang w:val="en-US" w:eastAsia="zh-CN" w:bidi="ar-SA"/>
        </w:rPr>
        <w:t>的耐火极限要求，选择相应的</w:t>
      </w:r>
      <w:r>
        <w:rPr>
          <w:rFonts w:hint="eastAsia" w:eastAsia="宋体" w:cstheme="minorBidi"/>
          <w:kern w:val="2"/>
          <w:sz w:val="24"/>
          <w:szCs w:val="24"/>
          <w:lang w:val="en-US" w:eastAsia="zh-CN" w:bidi="ar-SA"/>
        </w:rPr>
        <w:t>注仓墙</w:t>
      </w:r>
      <w:r>
        <w:rPr>
          <w:rFonts w:hint="eastAsia" w:ascii="Times New Roman" w:hAnsi="Times New Roman" w:eastAsia="宋体" w:cstheme="minorBidi"/>
          <w:kern w:val="2"/>
          <w:sz w:val="24"/>
          <w:szCs w:val="24"/>
          <w:lang w:val="en-US" w:eastAsia="zh-CN" w:bidi="ar-SA"/>
        </w:rPr>
        <w:t>构造。当选用其他构造时，应通过相关试验确认其耐火极限。</w:t>
      </w:r>
    </w:p>
    <w:p>
      <w:pPr>
        <w:pStyle w:val="31"/>
        <w:bidi w:val="0"/>
        <w:ind w:firstLine="481" w:firstLineChars="200"/>
        <w:rPr>
          <w:rFonts w:hint="default" w:ascii="Times New Roman" w:hAnsi="Times New Roman" w:eastAsia="宋体" w:cstheme="minorBidi"/>
          <w:kern w:val="2"/>
          <w:sz w:val="24"/>
          <w:szCs w:val="24"/>
          <w:lang w:val="en-US" w:eastAsia="zh-CN" w:bidi="ar-SA"/>
        </w:rPr>
      </w:pPr>
      <w:r>
        <w:rPr>
          <w:rFonts w:hint="eastAsia" w:ascii="Times New Roman" w:hAnsi="Times New Roman" w:eastAsia="宋体" w:cstheme="minorBidi"/>
          <w:b/>
          <w:bCs/>
          <w:kern w:val="2"/>
          <w:sz w:val="24"/>
          <w:szCs w:val="24"/>
          <w:lang w:val="en-US" w:eastAsia="zh-CN" w:bidi="ar-SA"/>
        </w:rPr>
        <w:t>1</w:t>
      </w:r>
      <w:r>
        <w:rPr>
          <w:rFonts w:hint="eastAsia" w:ascii="Times New Roman" w:hAnsi="Times New Roman" w:eastAsia="宋体" w:cstheme="minorBidi"/>
          <w:kern w:val="2"/>
          <w:sz w:val="24"/>
          <w:szCs w:val="24"/>
          <w:lang w:val="en-US" w:eastAsia="zh-CN" w:bidi="ar-SA"/>
        </w:rPr>
        <w:t xml:space="preserve">  </w:t>
      </w:r>
      <w:r>
        <w:rPr>
          <w:rFonts w:hint="eastAsia" w:eastAsia="宋体" w:cstheme="minorBidi"/>
          <w:kern w:val="2"/>
          <w:sz w:val="24"/>
          <w:szCs w:val="24"/>
          <w:lang w:val="en-US" w:eastAsia="zh-CN" w:bidi="ar-SA"/>
        </w:rPr>
        <w:t>当200厚注仓墙</w:t>
      </w:r>
      <w:r>
        <w:rPr>
          <w:rFonts w:ascii="宋体" w:hAnsi="宋体" w:eastAsia="宋体" w:cs="宋体"/>
          <w:sz w:val="24"/>
          <w:szCs w:val="24"/>
        </w:rPr>
        <w:t>两侧采用</w:t>
      </w:r>
      <w:r>
        <w:rPr>
          <w:rFonts w:hint="default" w:ascii="Times New Roman" w:hAnsi="Times New Roman" w:eastAsia="宋体" w:cs="Times New Roman"/>
          <w:sz w:val="24"/>
          <w:szCs w:val="24"/>
        </w:rPr>
        <w:t>30</w:t>
      </w:r>
      <w:r>
        <w:rPr>
          <w:rFonts w:hint="default" w:ascii="Times New Roman" w:hAnsi="Times New Roman" w:eastAsia="宋体" w:cs="Times New Roman"/>
          <w:sz w:val="24"/>
          <w:szCs w:val="24"/>
          <w:lang w:val="en-US" w:eastAsia="zh-CN"/>
        </w:rPr>
        <w:t>mm</w:t>
      </w:r>
      <w:r>
        <w:rPr>
          <w:rFonts w:ascii="宋体" w:hAnsi="宋体" w:eastAsia="宋体" w:cs="宋体"/>
          <w:sz w:val="24"/>
          <w:szCs w:val="24"/>
        </w:rPr>
        <w:t>厚墙面板</w:t>
      </w:r>
      <w:r>
        <w:rPr>
          <w:rFonts w:hint="eastAsia" w:eastAsia="宋体" w:cstheme="minorBidi"/>
          <w:kern w:val="2"/>
          <w:sz w:val="24"/>
          <w:szCs w:val="24"/>
          <w:lang w:val="en-US" w:eastAsia="zh-CN" w:bidi="ar-SA"/>
        </w:rPr>
        <w:t>（</w:t>
      </w:r>
      <w:r>
        <w:rPr>
          <w:rFonts w:hint="eastAsia" w:ascii="Times New Roman" w:hAnsi="Times New Roman" w:eastAsia="宋体" w:cstheme="minorBidi"/>
          <w:kern w:val="2"/>
          <w:sz w:val="24"/>
          <w:szCs w:val="24"/>
          <w:lang w:val="en-US" w:eastAsia="zh-CN" w:bidi="ar-SA"/>
        </w:rPr>
        <w:t>图4.</w:t>
      </w:r>
      <w:r>
        <w:rPr>
          <w:rFonts w:hint="eastAsia" w:eastAsia="宋体" w:cstheme="minorBidi"/>
          <w:kern w:val="2"/>
          <w:sz w:val="24"/>
          <w:szCs w:val="24"/>
          <w:lang w:val="en-US" w:eastAsia="zh-CN" w:bidi="ar-SA"/>
        </w:rPr>
        <w:t>3</w:t>
      </w:r>
      <w:r>
        <w:rPr>
          <w:rFonts w:hint="eastAsia" w:ascii="Times New Roman" w:hAnsi="Times New Roman" w:eastAsia="宋体" w:cstheme="minorBidi"/>
          <w:kern w:val="2"/>
          <w:sz w:val="24"/>
          <w:szCs w:val="24"/>
          <w:lang w:val="en-US" w:eastAsia="zh-CN" w:bidi="ar-SA"/>
        </w:rPr>
        <w:t>.2-1</w:t>
      </w:r>
      <w:r>
        <w:rPr>
          <w:rFonts w:hint="eastAsia" w:eastAsia="宋体" w:cstheme="minorBidi"/>
          <w:kern w:val="2"/>
          <w:sz w:val="24"/>
          <w:szCs w:val="24"/>
          <w:lang w:val="en-US" w:eastAsia="zh-CN" w:bidi="ar-SA"/>
        </w:rPr>
        <w:t>）</w:t>
      </w:r>
      <w:r>
        <w:rPr>
          <w:rFonts w:hint="eastAsia" w:ascii="Times New Roman" w:hAnsi="Times New Roman" w:eastAsia="宋体" w:cstheme="minorBidi"/>
          <w:kern w:val="2"/>
          <w:sz w:val="24"/>
          <w:szCs w:val="24"/>
          <w:lang w:val="en-US" w:eastAsia="zh-CN" w:bidi="ar-SA"/>
        </w:rPr>
        <w:t>，</w:t>
      </w:r>
      <w:r>
        <w:rPr>
          <w:rFonts w:hint="eastAsia" w:eastAsia="宋体" w:cstheme="minorBidi"/>
          <w:kern w:val="2"/>
          <w:sz w:val="24"/>
          <w:szCs w:val="24"/>
          <w:lang w:val="en-US" w:eastAsia="zh-CN" w:bidi="ar-SA"/>
        </w:rPr>
        <w:t>其耐火极限为1.5h。</w:t>
      </w:r>
    </w:p>
    <w:p>
      <w:pPr>
        <w:jc w:val="center"/>
        <w:rPr>
          <w:rFonts w:hint="default" w:ascii="宋体" w:hAnsi="宋体" w:cs="宋体"/>
          <w:b w:val="0"/>
          <w:bCs w:val="0"/>
          <w:lang w:val="en-US" w:eastAsia="zh-CN"/>
        </w:rPr>
      </w:pPr>
      <w:r>
        <w:rPr>
          <w:rFonts w:hint="eastAsia" w:ascii="宋体" w:hAnsi="宋体" w:eastAsia="宋体" w:cs="宋体"/>
          <w:b/>
          <w:bCs/>
          <w:sz w:val="20"/>
          <w:lang w:eastAsia="zh-CN"/>
        </w:rPr>
        <w:drawing>
          <wp:inline distT="0" distB="0" distL="114300" distR="114300">
            <wp:extent cx="4319905" cy="1014095"/>
            <wp:effectExtent l="0" t="0" r="4445" b="14605"/>
            <wp:docPr id="16" name="图片 16" descr="F:/2023/标准/图片2/QQ截图20240129105149.jpgQQ截图2024012910514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descr="F:/2023/标准/图片2/QQ截图20240129105149.jpgQQ截图20240129105149"/>
                    <pic:cNvPicPr>
                      <a:picLocks noChangeAspect="true"/>
                    </pic:cNvPicPr>
                  </pic:nvPicPr>
                  <pic:blipFill>
                    <a:blip r:embed="rId13"/>
                    <a:srcRect t="2587" b="2587"/>
                    <a:stretch>
                      <a:fillRect/>
                    </a:stretch>
                  </pic:blipFill>
                  <pic:spPr>
                    <a:xfrm>
                      <a:off x="0" y="0"/>
                      <a:ext cx="4319905" cy="1014095"/>
                    </a:xfrm>
                    <a:prstGeom prst="rect">
                      <a:avLst/>
                    </a:prstGeom>
                  </pic:spPr>
                </pic:pic>
              </a:graphicData>
            </a:graphic>
          </wp:inline>
        </w:drawing>
      </w:r>
    </w:p>
    <w:p>
      <w:pPr>
        <w:pStyle w:val="31"/>
        <w:bidi w:val="0"/>
        <w:jc w:val="center"/>
        <w:rPr>
          <w:rFonts w:hint="eastAsia" w:ascii="Times New Roman" w:hAnsi="Times New Roman" w:eastAsia="宋体" w:cs="宋体"/>
          <w:kern w:val="2"/>
          <w:sz w:val="18"/>
          <w:szCs w:val="18"/>
          <w:lang w:val="en-US" w:eastAsia="zh-CN" w:bidi="ar-SA"/>
        </w:rPr>
      </w:pPr>
      <w:r>
        <w:rPr>
          <w:rFonts w:hint="eastAsia" w:eastAsia="宋体" w:cs="宋体"/>
          <w:kern w:val="2"/>
          <w:sz w:val="18"/>
          <w:szCs w:val="18"/>
          <w:lang w:val="en-US" w:eastAsia="zh-CN" w:bidi="ar-SA"/>
        </w:rPr>
        <w:t>图4.3.2-1 两侧采用30mm厚墙面板</w:t>
      </w:r>
      <w:r>
        <w:rPr>
          <w:rFonts w:hint="eastAsia" w:ascii="Times New Roman" w:hAnsi="Times New Roman" w:eastAsia="宋体" w:cs="宋体"/>
          <w:kern w:val="2"/>
          <w:sz w:val="18"/>
          <w:szCs w:val="18"/>
          <w:lang w:val="en-US" w:eastAsia="zh-CN" w:bidi="ar-SA"/>
        </w:rPr>
        <w:t>的</w:t>
      </w:r>
      <w:r>
        <w:rPr>
          <w:rFonts w:hint="eastAsia" w:eastAsia="宋体" w:cs="宋体"/>
          <w:kern w:val="2"/>
          <w:sz w:val="18"/>
          <w:szCs w:val="18"/>
          <w:lang w:val="en-US" w:eastAsia="zh-CN" w:bidi="ar-SA"/>
        </w:rPr>
        <w:t>注仓墙</w:t>
      </w:r>
      <w:r>
        <w:rPr>
          <w:rFonts w:hint="eastAsia" w:ascii="Times New Roman" w:hAnsi="Times New Roman" w:eastAsia="宋体" w:cs="宋体"/>
          <w:kern w:val="2"/>
          <w:sz w:val="18"/>
          <w:szCs w:val="18"/>
          <w:lang w:val="en-US" w:eastAsia="zh-CN" w:bidi="ar-SA"/>
        </w:rPr>
        <w:t>构造</w:t>
      </w:r>
    </w:p>
    <w:p>
      <w:pPr>
        <w:numPr>
          <w:ilvl w:val="0"/>
          <w:numId w:val="0"/>
        </w:numPr>
        <w:jc w:val="center"/>
        <w:rPr>
          <w:rFonts w:hint="eastAsia" w:eastAsia="宋体" w:cs="宋体"/>
          <w:sz w:val="20"/>
          <w:szCs w:val="20"/>
          <w:lang w:eastAsia="zh-CN"/>
        </w:rPr>
      </w:pPr>
      <w:r>
        <w:rPr>
          <w:rFonts w:hint="eastAsia" w:cs="宋体"/>
          <w:sz w:val="18"/>
          <w:szCs w:val="18"/>
          <w:lang w:val="en-US" w:eastAsia="zh-CN"/>
        </w:rPr>
        <w:t>1-</w:t>
      </w:r>
      <w:r>
        <w:rPr>
          <w:rFonts w:hint="eastAsia" w:cs="宋体"/>
          <w:sz w:val="18"/>
          <w:szCs w:val="18"/>
        </w:rPr>
        <w:t>墙面板；2-</w:t>
      </w:r>
      <w:r>
        <w:rPr>
          <w:rFonts w:hint="eastAsia" w:cs="宋体"/>
          <w:sz w:val="18"/>
          <w:szCs w:val="18"/>
          <w:lang w:val="en-US" w:eastAsia="zh-CN"/>
        </w:rPr>
        <w:t>连接件</w:t>
      </w:r>
      <w:r>
        <w:rPr>
          <w:rFonts w:hint="eastAsia" w:cs="宋体"/>
          <w:sz w:val="18"/>
          <w:szCs w:val="18"/>
        </w:rPr>
        <w:t>；</w:t>
      </w:r>
      <w:r>
        <w:rPr>
          <w:rFonts w:hint="eastAsia" w:cs="宋体"/>
          <w:sz w:val="18"/>
          <w:szCs w:val="18"/>
          <w:lang w:val="en-US" w:eastAsia="zh-CN"/>
        </w:rPr>
        <w:t>3</w:t>
      </w:r>
      <w:r>
        <w:rPr>
          <w:rFonts w:hint="eastAsia" w:cs="宋体"/>
          <w:sz w:val="18"/>
          <w:szCs w:val="18"/>
        </w:rPr>
        <w:t>-</w:t>
      </w:r>
      <w:r>
        <w:rPr>
          <w:rFonts w:hint="eastAsia" w:cs="宋体"/>
          <w:sz w:val="18"/>
          <w:szCs w:val="18"/>
          <w:lang w:val="en-US" w:eastAsia="zh-CN"/>
        </w:rPr>
        <w:t>自攻螺钉</w:t>
      </w:r>
      <w:r>
        <w:rPr>
          <w:rFonts w:hint="eastAsia" w:cs="宋体"/>
          <w:sz w:val="18"/>
          <w:szCs w:val="18"/>
        </w:rPr>
        <w:t>；</w:t>
      </w:r>
      <w:r>
        <w:rPr>
          <w:rFonts w:hint="eastAsia" w:cs="宋体"/>
          <w:sz w:val="18"/>
          <w:szCs w:val="18"/>
          <w:lang w:val="en-US" w:eastAsia="zh-CN"/>
        </w:rPr>
        <w:t>4</w:t>
      </w:r>
      <w:r>
        <w:rPr>
          <w:rFonts w:hint="eastAsia" w:cs="宋体"/>
          <w:sz w:val="18"/>
          <w:szCs w:val="18"/>
        </w:rPr>
        <w:t>-</w:t>
      </w:r>
      <w:r>
        <w:rPr>
          <w:rFonts w:hint="eastAsia" w:cs="宋体"/>
          <w:sz w:val="18"/>
          <w:szCs w:val="18"/>
          <w:lang w:eastAsia="zh-CN"/>
        </w:rPr>
        <w:t>保温隔热材料</w:t>
      </w:r>
      <w:r>
        <w:rPr>
          <w:rFonts w:hint="eastAsia" w:cs="宋体"/>
          <w:sz w:val="18"/>
          <w:szCs w:val="18"/>
        </w:rPr>
        <w:t>；</w:t>
      </w:r>
      <w:r>
        <w:rPr>
          <w:rFonts w:hint="eastAsia" w:cs="宋体"/>
          <w:sz w:val="18"/>
          <w:szCs w:val="18"/>
          <w:lang w:val="en-US" w:eastAsia="zh-CN"/>
        </w:rPr>
        <w:t>5</w:t>
      </w:r>
      <w:r>
        <w:rPr>
          <w:rFonts w:hint="eastAsia" w:cs="宋体"/>
          <w:sz w:val="18"/>
          <w:szCs w:val="18"/>
        </w:rPr>
        <w:t>-</w:t>
      </w:r>
      <w:r>
        <w:rPr>
          <w:rFonts w:hint="eastAsia" w:cs="宋体"/>
          <w:sz w:val="18"/>
          <w:szCs w:val="18"/>
          <w:lang w:val="en-US" w:eastAsia="zh-CN"/>
        </w:rPr>
        <w:t>注仓料</w:t>
      </w:r>
    </w:p>
    <w:p>
      <w:pPr>
        <w:pStyle w:val="31"/>
        <w:bidi w:val="0"/>
        <w:jc w:val="center"/>
        <w:rPr>
          <w:rFonts w:hint="eastAsia" w:ascii="Times New Roman" w:hAnsi="Times New Roman" w:eastAsia="宋体" w:cs="宋体"/>
          <w:kern w:val="2"/>
          <w:sz w:val="18"/>
          <w:szCs w:val="18"/>
          <w:lang w:val="en-US" w:eastAsia="zh-CN" w:bidi="ar-SA"/>
        </w:rPr>
      </w:pPr>
    </w:p>
    <w:p>
      <w:pPr>
        <w:pStyle w:val="31"/>
        <w:bidi w:val="0"/>
        <w:ind w:firstLine="481" w:firstLineChars="200"/>
        <w:rPr>
          <w:rFonts w:hint="default" w:ascii="Times New Roman" w:hAnsi="Times New Roman" w:eastAsia="宋体" w:cstheme="minorBidi"/>
          <w:kern w:val="2"/>
          <w:sz w:val="24"/>
          <w:szCs w:val="24"/>
          <w:lang w:val="en-US" w:eastAsia="zh-CN" w:bidi="ar-SA"/>
        </w:rPr>
      </w:pPr>
      <w:r>
        <w:rPr>
          <w:rFonts w:hint="eastAsia" w:eastAsia="宋体" w:cstheme="minorBidi"/>
          <w:b/>
          <w:bCs/>
          <w:kern w:val="2"/>
          <w:sz w:val="24"/>
          <w:szCs w:val="24"/>
          <w:lang w:val="en-US" w:eastAsia="zh-CN" w:bidi="ar-SA"/>
        </w:rPr>
        <w:t>2</w:t>
      </w:r>
      <w:r>
        <w:rPr>
          <w:rFonts w:hint="eastAsia" w:ascii="Times New Roman" w:hAnsi="Times New Roman" w:eastAsia="宋体" w:cstheme="minorBidi"/>
          <w:kern w:val="2"/>
          <w:sz w:val="24"/>
          <w:szCs w:val="24"/>
          <w:lang w:val="en-US" w:eastAsia="zh-CN" w:bidi="ar-SA"/>
        </w:rPr>
        <w:t xml:space="preserve">  </w:t>
      </w:r>
      <w:r>
        <w:rPr>
          <w:rFonts w:hint="eastAsia" w:eastAsia="宋体" w:cstheme="minorBidi"/>
          <w:kern w:val="2"/>
          <w:sz w:val="24"/>
          <w:szCs w:val="24"/>
          <w:lang w:val="en-US" w:eastAsia="zh-CN" w:bidi="ar-SA"/>
        </w:rPr>
        <w:t>当200厚注仓墙</w:t>
      </w:r>
      <w:r>
        <w:rPr>
          <w:rFonts w:hint="eastAsia" w:ascii="Times New Roman" w:hAnsi="Times New Roman" w:eastAsia="宋体" w:cstheme="minorBidi"/>
          <w:kern w:val="2"/>
          <w:sz w:val="24"/>
          <w:szCs w:val="24"/>
          <w:lang w:val="en-US" w:eastAsia="zh-CN" w:bidi="ar-SA"/>
        </w:rPr>
        <w:t>两侧的墙面板和注仓料的总厚度</w:t>
      </w:r>
      <w:r>
        <w:rPr>
          <w:rFonts w:hint="eastAsia" w:eastAsia="宋体" w:cstheme="minorBidi"/>
          <w:kern w:val="2"/>
          <w:sz w:val="24"/>
          <w:szCs w:val="24"/>
          <w:lang w:val="en-US" w:eastAsia="zh-CN" w:bidi="ar-SA"/>
        </w:rPr>
        <w:t>为50mm（</w:t>
      </w:r>
      <w:r>
        <w:rPr>
          <w:rFonts w:hint="eastAsia" w:ascii="Times New Roman" w:hAnsi="Times New Roman" w:eastAsia="宋体" w:cstheme="minorBidi"/>
          <w:kern w:val="2"/>
          <w:sz w:val="24"/>
          <w:szCs w:val="24"/>
          <w:lang w:val="en-US" w:eastAsia="zh-CN" w:bidi="ar-SA"/>
        </w:rPr>
        <w:t>图4.</w:t>
      </w:r>
      <w:r>
        <w:rPr>
          <w:rFonts w:hint="eastAsia" w:eastAsia="宋体" w:cstheme="minorBidi"/>
          <w:kern w:val="2"/>
          <w:sz w:val="24"/>
          <w:szCs w:val="24"/>
          <w:lang w:val="en-US" w:eastAsia="zh-CN" w:bidi="ar-SA"/>
        </w:rPr>
        <w:t>3</w:t>
      </w:r>
      <w:r>
        <w:rPr>
          <w:rFonts w:hint="eastAsia" w:ascii="Times New Roman" w:hAnsi="Times New Roman" w:eastAsia="宋体" w:cstheme="minorBidi"/>
          <w:kern w:val="2"/>
          <w:sz w:val="24"/>
          <w:szCs w:val="24"/>
          <w:lang w:val="en-US" w:eastAsia="zh-CN" w:bidi="ar-SA"/>
        </w:rPr>
        <w:t>.2-</w:t>
      </w:r>
      <w:r>
        <w:rPr>
          <w:rFonts w:hint="eastAsia" w:eastAsia="宋体" w:cstheme="minorBidi"/>
          <w:kern w:val="2"/>
          <w:sz w:val="24"/>
          <w:szCs w:val="24"/>
          <w:lang w:val="en-US" w:eastAsia="zh-CN" w:bidi="ar-SA"/>
        </w:rPr>
        <w:t>2）</w:t>
      </w:r>
      <w:r>
        <w:rPr>
          <w:rFonts w:hint="eastAsia" w:ascii="Times New Roman" w:hAnsi="Times New Roman" w:eastAsia="宋体" w:cstheme="minorBidi"/>
          <w:kern w:val="2"/>
          <w:sz w:val="24"/>
          <w:szCs w:val="24"/>
          <w:lang w:val="en-US" w:eastAsia="zh-CN" w:bidi="ar-SA"/>
        </w:rPr>
        <w:t>，</w:t>
      </w:r>
      <w:r>
        <w:rPr>
          <w:rFonts w:hint="eastAsia" w:eastAsia="宋体" w:cstheme="minorBidi"/>
          <w:kern w:val="2"/>
          <w:sz w:val="24"/>
          <w:szCs w:val="24"/>
          <w:lang w:val="en-US" w:eastAsia="zh-CN" w:bidi="ar-SA"/>
        </w:rPr>
        <w:t>其耐火极限为2.0h。</w:t>
      </w:r>
    </w:p>
    <w:p>
      <w:pPr>
        <w:pStyle w:val="31"/>
        <w:bidi w:val="0"/>
        <w:jc w:val="center"/>
        <w:rPr>
          <w:rFonts w:hint="eastAsia" w:ascii="Times New Roman" w:hAnsi="Times New Roman" w:eastAsia="宋体" w:cs="宋体"/>
          <w:kern w:val="2"/>
          <w:sz w:val="18"/>
          <w:szCs w:val="18"/>
          <w:lang w:val="en-US" w:eastAsia="zh-CN" w:bidi="ar-SA"/>
        </w:rPr>
      </w:pPr>
    </w:p>
    <w:p>
      <w:pPr>
        <w:jc w:val="center"/>
        <w:rPr>
          <w:rFonts w:hint="default" w:ascii="宋体" w:hAnsi="宋体" w:cs="宋体"/>
          <w:b w:val="0"/>
          <w:bCs w:val="0"/>
          <w:lang w:val="en-US" w:eastAsia="zh-CN"/>
        </w:rPr>
      </w:pPr>
      <w:r>
        <w:rPr>
          <w:rFonts w:hint="eastAsia" w:ascii="宋体" w:hAnsi="宋体" w:eastAsia="宋体" w:cs="宋体"/>
          <w:b/>
          <w:bCs/>
          <w:sz w:val="20"/>
          <w:lang w:eastAsia="zh-CN"/>
        </w:rPr>
        <w:drawing>
          <wp:inline distT="0" distB="0" distL="114300" distR="114300">
            <wp:extent cx="4319905" cy="1076960"/>
            <wp:effectExtent l="0" t="0" r="4445" b="8890"/>
            <wp:docPr id="15" name="图片 15" descr="F:/2023/标准/图片2/QQ截图20240129105206.jpgQQ截图2024012910520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F:/2023/标准/图片2/QQ截图20240129105206.jpgQQ截图20240129105206"/>
                    <pic:cNvPicPr>
                      <a:picLocks noChangeAspect="true"/>
                    </pic:cNvPicPr>
                  </pic:nvPicPr>
                  <pic:blipFill>
                    <a:blip r:embed="rId14"/>
                    <a:srcRect t="2734" b="2734"/>
                    <a:stretch>
                      <a:fillRect/>
                    </a:stretch>
                  </pic:blipFill>
                  <pic:spPr>
                    <a:xfrm>
                      <a:off x="0" y="0"/>
                      <a:ext cx="4319905" cy="1076960"/>
                    </a:xfrm>
                    <a:prstGeom prst="rect">
                      <a:avLst/>
                    </a:prstGeom>
                  </pic:spPr>
                </pic:pic>
              </a:graphicData>
            </a:graphic>
          </wp:inline>
        </w:drawing>
      </w:r>
    </w:p>
    <w:p>
      <w:pPr>
        <w:pStyle w:val="31"/>
        <w:bidi w:val="0"/>
        <w:jc w:val="center"/>
        <w:rPr>
          <w:rFonts w:hint="eastAsia" w:ascii="Times New Roman" w:hAnsi="Times New Roman" w:eastAsia="宋体" w:cs="宋体"/>
          <w:kern w:val="2"/>
          <w:sz w:val="18"/>
          <w:szCs w:val="18"/>
          <w:lang w:val="en-US" w:eastAsia="zh-CN" w:bidi="ar-SA"/>
        </w:rPr>
      </w:pPr>
      <w:r>
        <w:rPr>
          <w:rFonts w:hint="eastAsia" w:eastAsia="宋体" w:cs="宋体"/>
          <w:kern w:val="2"/>
          <w:sz w:val="18"/>
          <w:szCs w:val="18"/>
          <w:lang w:val="en-US" w:eastAsia="zh-CN" w:bidi="ar-SA"/>
        </w:rPr>
        <w:t>图4.3.2-2 两侧的墙面板和注仓料的总厚度为50mm</w:t>
      </w:r>
      <w:r>
        <w:rPr>
          <w:rFonts w:hint="eastAsia" w:ascii="Times New Roman" w:hAnsi="Times New Roman" w:eastAsia="宋体" w:cs="宋体"/>
          <w:kern w:val="2"/>
          <w:sz w:val="18"/>
          <w:szCs w:val="18"/>
          <w:lang w:val="en-US" w:eastAsia="zh-CN" w:bidi="ar-SA"/>
        </w:rPr>
        <w:t>的</w:t>
      </w:r>
      <w:r>
        <w:rPr>
          <w:rFonts w:hint="eastAsia" w:eastAsia="宋体" w:cs="宋体"/>
          <w:kern w:val="2"/>
          <w:sz w:val="18"/>
          <w:szCs w:val="18"/>
          <w:lang w:val="en-US" w:eastAsia="zh-CN" w:bidi="ar-SA"/>
        </w:rPr>
        <w:t>注仓墙</w:t>
      </w:r>
      <w:r>
        <w:rPr>
          <w:rFonts w:hint="eastAsia" w:ascii="Times New Roman" w:hAnsi="Times New Roman" w:eastAsia="宋体" w:cs="宋体"/>
          <w:kern w:val="2"/>
          <w:sz w:val="18"/>
          <w:szCs w:val="18"/>
          <w:lang w:val="en-US" w:eastAsia="zh-CN" w:bidi="ar-SA"/>
        </w:rPr>
        <w:t>构造</w:t>
      </w:r>
    </w:p>
    <w:p>
      <w:pPr>
        <w:numPr>
          <w:ilvl w:val="0"/>
          <w:numId w:val="0"/>
        </w:numPr>
        <w:jc w:val="center"/>
        <w:rPr>
          <w:rFonts w:hint="eastAsia" w:eastAsia="宋体" w:cs="宋体"/>
          <w:sz w:val="20"/>
          <w:szCs w:val="20"/>
          <w:lang w:eastAsia="zh-CN"/>
        </w:rPr>
      </w:pPr>
      <w:r>
        <w:rPr>
          <w:rFonts w:hint="eastAsia" w:cs="宋体"/>
          <w:sz w:val="18"/>
          <w:szCs w:val="18"/>
          <w:lang w:val="en-US" w:eastAsia="zh-CN"/>
        </w:rPr>
        <w:t>1-</w:t>
      </w:r>
      <w:r>
        <w:rPr>
          <w:rFonts w:hint="eastAsia" w:cs="宋体"/>
          <w:sz w:val="18"/>
          <w:szCs w:val="18"/>
        </w:rPr>
        <w:t>墙面板；2-</w:t>
      </w:r>
      <w:r>
        <w:rPr>
          <w:rFonts w:hint="eastAsia" w:cs="宋体"/>
          <w:sz w:val="18"/>
          <w:szCs w:val="18"/>
          <w:lang w:val="en-US" w:eastAsia="zh-CN"/>
        </w:rPr>
        <w:t>连接件</w:t>
      </w:r>
      <w:r>
        <w:rPr>
          <w:rFonts w:hint="eastAsia" w:cs="宋体"/>
          <w:sz w:val="18"/>
          <w:szCs w:val="18"/>
        </w:rPr>
        <w:t>；</w:t>
      </w:r>
      <w:r>
        <w:rPr>
          <w:rFonts w:hint="eastAsia" w:cs="宋体"/>
          <w:sz w:val="18"/>
          <w:szCs w:val="18"/>
          <w:lang w:val="en-US" w:eastAsia="zh-CN"/>
        </w:rPr>
        <w:t>3</w:t>
      </w:r>
      <w:r>
        <w:rPr>
          <w:rFonts w:hint="eastAsia" w:cs="宋体"/>
          <w:sz w:val="18"/>
          <w:szCs w:val="18"/>
        </w:rPr>
        <w:t>-</w:t>
      </w:r>
      <w:r>
        <w:rPr>
          <w:rFonts w:hint="eastAsia" w:cs="宋体"/>
          <w:sz w:val="18"/>
          <w:szCs w:val="18"/>
          <w:lang w:val="en-US" w:eastAsia="zh-CN"/>
        </w:rPr>
        <w:t>自攻螺钉</w:t>
      </w:r>
      <w:r>
        <w:rPr>
          <w:rFonts w:hint="eastAsia" w:cs="宋体"/>
          <w:sz w:val="18"/>
          <w:szCs w:val="18"/>
        </w:rPr>
        <w:t>；</w:t>
      </w:r>
      <w:r>
        <w:rPr>
          <w:rFonts w:hint="eastAsia" w:cs="宋体"/>
          <w:sz w:val="18"/>
          <w:szCs w:val="18"/>
          <w:lang w:val="en-US" w:eastAsia="zh-CN"/>
        </w:rPr>
        <w:t>4</w:t>
      </w:r>
      <w:r>
        <w:rPr>
          <w:rFonts w:hint="eastAsia" w:cs="宋体"/>
          <w:sz w:val="18"/>
          <w:szCs w:val="18"/>
        </w:rPr>
        <w:t>-</w:t>
      </w:r>
      <w:r>
        <w:rPr>
          <w:rFonts w:hint="eastAsia" w:cs="宋体"/>
          <w:sz w:val="18"/>
          <w:szCs w:val="18"/>
          <w:lang w:eastAsia="zh-CN"/>
        </w:rPr>
        <w:t>保温隔热材料</w:t>
      </w:r>
      <w:r>
        <w:rPr>
          <w:rFonts w:hint="eastAsia" w:cs="宋体"/>
          <w:sz w:val="18"/>
          <w:szCs w:val="18"/>
        </w:rPr>
        <w:t>；</w:t>
      </w:r>
      <w:r>
        <w:rPr>
          <w:rFonts w:hint="eastAsia" w:cs="宋体"/>
          <w:sz w:val="18"/>
          <w:szCs w:val="18"/>
          <w:lang w:val="en-US" w:eastAsia="zh-CN"/>
        </w:rPr>
        <w:t>5</w:t>
      </w:r>
      <w:r>
        <w:rPr>
          <w:rFonts w:hint="eastAsia" w:cs="宋体"/>
          <w:sz w:val="18"/>
          <w:szCs w:val="18"/>
        </w:rPr>
        <w:t>-</w:t>
      </w:r>
      <w:r>
        <w:rPr>
          <w:rFonts w:hint="eastAsia" w:cs="宋体"/>
          <w:sz w:val="18"/>
          <w:szCs w:val="18"/>
          <w:lang w:val="en-US" w:eastAsia="zh-CN"/>
        </w:rPr>
        <w:t>注仓料</w:t>
      </w:r>
    </w:p>
    <w:p>
      <w:pPr>
        <w:pStyle w:val="31"/>
        <w:bidi w:val="0"/>
        <w:rPr>
          <w:rFonts w:hint="eastAsia"/>
        </w:rPr>
      </w:pPr>
    </w:p>
    <w:p>
      <w:pPr>
        <w:pStyle w:val="31"/>
        <w:bidi w:val="0"/>
        <w:rPr>
          <w:rFonts w:hint="eastAsia"/>
          <w:sz w:val="24"/>
          <w:szCs w:val="24"/>
          <w:u w:val="single"/>
          <w:lang w:val="en-US" w:eastAsia="zh-CN"/>
        </w:rPr>
      </w:pPr>
      <w:r>
        <w:rPr>
          <w:rFonts w:hint="eastAsia"/>
          <w:sz w:val="24"/>
          <w:szCs w:val="24"/>
          <w:u w:val="single"/>
        </w:rPr>
        <w:t>【条文说明】</w:t>
      </w:r>
      <w:r>
        <w:rPr>
          <w:rFonts w:hint="eastAsia"/>
          <w:sz w:val="24"/>
          <w:szCs w:val="24"/>
          <w:u w:val="single"/>
          <w:lang w:eastAsia="zh-CN"/>
        </w:rPr>
        <w:t>按《建筑构件耐火试验方法 第1部分:通用要求》（GB/T 9978.1）和《建筑构件耐火试验方法 第8部分:非承重垂直分隔构件的特殊要求》（GB/T 9978.8）的要求，</w:t>
      </w:r>
      <w:r>
        <w:rPr>
          <w:rFonts w:hint="eastAsia"/>
          <w:sz w:val="24"/>
          <w:szCs w:val="24"/>
          <w:u w:val="single"/>
          <w:lang w:val="en-US" w:eastAsia="zh-CN"/>
        </w:rPr>
        <w:t>选择两种注仓墙构造进行了</w:t>
      </w:r>
      <w:r>
        <w:rPr>
          <w:rFonts w:hint="eastAsia"/>
          <w:sz w:val="24"/>
          <w:szCs w:val="24"/>
          <w:u w:val="single"/>
          <w:lang w:eastAsia="zh-CN"/>
        </w:rPr>
        <w:t>耐火</w:t>
      </w:r>
      <w:r>
        <w:rPr>
          <w:rFonts w:hint="eastAsia"/>
          <w:sz w:val="24"/>
          <w:szCs w:val="24"/>
          <w:u w:val="single"/>
          <w:lang w:val="en-US" w:eastAsia="zh-CN"/>
        </w:rPr>
        <w:t>试验</w:t>
      </w:r>
      <w:r>
        <w:rPr>
          <w:rFonts w:hint="eastAsia"/>
          <w:sz w:val="24"/>
          <w:szCs w:val="24"/>
          <w:u w:val="single"/>
          <w:lang w:eastAsia="zh-CN"/>
        </w:rPr>
        <w:t>。</w:t>
      </w:r>
    </w:p>
    <w:p>
      <w:pPr>
        <w:pStyle w:val="31"/>
        <w:bidi w:val="0"/>
        <w:ind w:firstLine="480" w:firstLineChars="200"/>
        <w:rPr>
          <w:rFonts w:hint="eastAsia"/>
          <w:sz w:val="24"/>
          <w:szCs w:val="24"/>
          <w:lang w:eastAsia="zh-CN"/>
        </w:rPr>
      </w:pPr>
      <w:r>
        <w:rPr>
          <w:rFonts w:hint="eastAsia"/>
          <w:sz w:val="24"/>
          <w:szCs w:val="24"/>
          <w:u w:val="single"/>
          <w:lang w:val="en-US" w:eastAsia="zh-CN"/>
        </w:rPr>
        <w:t>注仓墙保温隔热材料选择模塑聚苯乙烯泡沫塑料板（B</w:t>
      </w:r>
      <w:r>
        <w:rPr>
          <w:rFonts w:hint="eastAsia"/>
          <w:sz w:val="18"/>
          <w:szCs w:val="18"/>
          <w:u w:val="single"/>
          <w:lang w:val="en-US" w:eastAsia="zh-CN"/>
        </w:rPr>
        <w:t>1</w:t>
      </w:r>
      <w:r>
        <w:rPr>
          <w:rFonts w:hint="eastAsia"/>
          <w:sz w:val="24"/>
          <w:szCs w:val="24"/>
          <w:u w:val="single"/>
          <w:lang w:val="en-US" w:eastAsia="zh-CN"/>
        </w:rPr>
        <w:t>级），注仓料选择石膏基轻混凝土（A</w:t>
      </w:r>
      <w:r>
        <w:rPr>
          <w:rFonts w:hint="eastAsia"/>
          <w:sz w:val="18"/>
          <w:szCs w:val="18"/>
          <w:u w:val="single"/>
          <w:lang w:val="en-US" w:eastAsia="zh-CN"/>
        </w:rPr>
        <w:t>2</w:t>
      </w:r>
      <w:r>
        <w:rPr>
          <w:rFonts w:hint="eastAsia"/>
          <w:sz w:val="24"/>
          <w:szCs w:val="24"/>
          <w:u w:val="single"/>
          <w:lang w:val="en-US" w:eastAsia="zh-CN"/>
        </w:rPr>
        <w:t>级）时，耐火试验结果如下表：</w:t>
      </w:r>
    </w:p>
    <w:p>
      <w:pPr>
        <w:pStyle w:val="7"/>
        <w:bidi w:val="0"/>
        <w:rPr>
          <w:rFonts w:hint="eastAsia"/>
          <w:u w:val="single"/>
          <w:lang w:val="en-US" w:eastAsia="zh-CN"/>
        </w:rPr>
      </w:pPr>
      <w:r>
        <w:rPr>
          <w:rFonts w:hint="eastAsia"/>
          <w:u w:val="single"/>
          <w:lang w:val="en-US" w:eastAsia="zh-CN"/>
        </w:rPr>
        <w:t>图（a）</w:t>
      </w:r>
      <w:r>
        <w:rPr>
          <w:rFonts w:hint="eastAsia"/>
          <w:u w:val="single"/>
          <w:lang w:eastAsia="zh-CN"/>
        </w:rPr>
        <w:t>注仓墙</w:t>
      </w:r>
      <w:r>
        <w:rPr>
          <w:rFonts w:hint="eastAsia"/>
          <w:u w:val="single"/>
        </w:rPr>
        <w:t>耐火极限试验情况</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1417"/>
        <w:gridCol w:w="737"/>
        <w:gridCol w:w="2154"/>
        <w:gridCol w:w="1701"/>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7"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检测项目</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单位</w:t>
            </w:r>
          </w:p>
        </w:tc>
        <w:tc>
          <w:tcPr>
            <w:tcW w:w="215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标准要求</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实测结果</w:t>
            </w:r>
          </w:p>
        </w:tc>
        <w:tc>
          <w:tcPr>
            <w:tcW w:w="1191" w:type="dxa"/>
            <w:vAlign w:val="center"/>
          </w:tcPr>
          <w:p>
            <w:pPr>
              <w:jc w:val="center"/>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单项结论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耐火</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完整性</w:t>
            </w:r>
          </w:p>
        </w:tc>
        <w:tc>
          <w:tcPr>
            <w:tcW w:w="1417"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缝隙超限</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w:t>
            </w:r>
          </w:p>
        </w:tc>
        <w:tc>
          <w:tcPr>
            <w:tcW w:w="215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6mm探棒未穿过缝隙进入试验炉内，或穿过缝隙沿缝隙长度方向移动小于150mm</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102min期间内试件背面缝隙未能穿过</w:t>
            </w:r>
          </w:p>
        </w:tc>
        <w:tc>
          <w:tcPr>
            <w:tcW w:w="119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该样品耐火极限为102min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p>
        </w:tc>
        <w:tc>
          <w:tcPr>
            <w:tcW w:w="141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w:t>
            </w:r>
          </w:p>
        </w:tc>
        <w:tc>
          <w:tcPr>
            <w:tcW w:w="215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25mm探棒不可以穿过缝隙进入试验炉内</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102min期间内试件背面缝隙未能穿过</w:t>
            </w:r>
          </w:p>
        </w:tc>
        <w:tc>
          <w:tcPr>
            <w:tcW w:w="1191" w:type="dxa"/>
            <w:vMerge w:val="continue"/>
            <w:vAlign w:val="center"/>
          </w:tcPr>
          <w:p>
            <w:pPr>
              <w:jc w:val="center"/>
              <w:rPr>
                <w:rFonts w:hint="eastAsia" w:ascii="楷体" w:hAnsi="楷体" w:eastAsia="楷体" w:cs="楷体"/>
                <w:sz w:val="24"/>
                <w:szCs w:val="24"/>
                <w:u w:val="singl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85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p>
        </w:tc>
        <w:tc>
          <w:tcPr>
            <w:tcW w:w="141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棉垫被点燃</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w:t>
            </w:r>
          </w:p>
        </w:tc>
        <w:tc>
          <w:tcPr>
            <w:tcW w:w="215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棉垫不被点燃</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102min期间棉垫未能被点燃</w:t>
            </w:r>
          </w:p>
        </w:tc>
        <w:tc>
          <w:tcPr>
            <w:tcW w:w="1191" w:type="dxa"/>
            <w:vMerge w:val="continue"/>
            <w:vAlign w:val="center"/>
          </w:tcPr>
          <w:p>
            <w:pPr>
              <w:jc w:val="center"/>
              <w:rPr>
                <w:rFonts w:hint="eastAsia" w:ascii="楷体" w:hAnsi="楷体" w:eastAsia="楷体" w:cs="楷体"/>
                <w:sz w:val="24"/>
                <w:szCs w:val="24"/>
                <w:u w:val="singl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p>
        </w:tc>
        <w:tc>
          <w:tcPr>
            <w:tcW w:w="141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连续火焰</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s</w:t>
            </w:r>
          </w:p>
        </w:tc>
        <w:tc>
          <w:tcPr>
            <w:tcW w:w="215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≤10</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102min期间内背火未出现火焰</w:t>
            </w:r>
          </w:p>
        </w:tc>
        <w:tc>
          <w:tcPr>
            <w:tcW w:w="1191" w:type="dxa"/>
            <w:vMerge w:val="continue"/>
            <w:vAlign w:val="center"/>
          </w:tcPr>
          <w:p>
            <w:pPr>
              <w:jc w:val="center"/>
              <w:rPr>
                <w:rFonts w:hint="eastAsia" w:ascii="楷体" w:hAnsi="楷体" w:eastAsia="楷体" w:cs="楷体"/>
                <w:sz w:val="24"/>
                <w:szCs w:val="24"/>
                <w:u w:val="singl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耐火</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隔热性</w:t>
            </w:r>
          </w:p>
        </w:tc>
        <w:tc>
          <w:tcPr>
            <w:tcW w:w="141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试件背火面</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平均温升</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w:t>
            </w:r>
          </w:p>
        </w:tc>
        <w:tc>
          <w:tcPr>
            <w:tcW w:w="215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≤140</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102min时试件背火面平均温升122.1℃</w:t>
            </w:r>
          </w:p>
        </w:tc>
        <w:tc>
          <w:tcPr>
            <w:tcW w:w="119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该样品耐火极限为102min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18"/>
                <w:szCs w:val="18"/>
                <w:u w:val="single"/>
                <w:vertAlign w:val="baseline"/>
                <w:lang w:val="en-US" w:eastAsia="zh-CN"/>
              </w:rPr>
            </w:pPr>
          </w:p>
        </w:tc>
        <w:tc>
          <w:tcPr>
            <w:tcW w:w="141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试件背火面</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最高温升</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w:t>
            </w:r>
          </w:p>
        </w:tc>
        <w:tc>
          <w:tcPr>
            <w:tcW w:w="215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≤180</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102min时试件背火面最高温升180.2℃</w:t>
            </w:r>
          </w:p>
        </w:tc>
        <w:tc>
          <w:tcPr>
            <w:tcW w:w="1191" w:type="dxa"/>
            <w:vMerge w:val="continue"/>
            <w:vAlign w:val="center"/>
          </w:tcPr>
          <w:p>
            <w:pPr>
              <w:jc w:val="center"/>
              <w:rPr>
                <w:rFonts w:hint="eastAsia" w:ascii="楷体" w:hAnsi="楷体" w:eastAsia="楷体" w:cs="楷体"/>
                <w:sz w:val="21"/>
                <w:szCs w:val="21"/>
                <w:u w:val="single"/>
                <w:vertAlign w:val="baseline"/>
                <w:lang w:val="en-US" w:eastAsia="zh-CN"/>
              </w:rPr>
            </w:pPr>
          </w:p>
        </w:tc>
      </w:tr>
    </w:tbl>
    <w:p>
      <w:pPr>
        <w:jc w:val="center"/>
        <w:rPr>
          <w:rFonts w:hint="eastAsia" w:ascii="楷体" w:hAnsi="楷体" w:eastAsia="楷体" w:cs="楷体"/>
          <w:b/>
          <w:bCs/>
          <w:sz w:val="18"/>
          <w:szCs w:val="18"/>
          <w:u w:val="single"/>
          <w:lang w:val="en-US" w:eastAsia="zh-CN"/>
        </w:rPr>
      </w:pPr>
    </w:p>
    <w:p>
      <w:pPr>
        <w:pStyle w:val="7"/>
        <w:bidi w:val="0"/>
        <w:rPr>
          <w:rFonts w:hint="eastAsia"/>
          <w:u w:val="single"/>
          <w:lang w:val="en-US" w:eastAsia="zh-CN"/>
        </w:rPr>
      </w:pPr>
      <w:r>
        <w:rPr>
          <w:rFonts w:hint="eastAsia"/>
          <w:u w:val="single"/>
          <w:lang w:val="en-US" w:eastAsia="zh-CN"/>
        </w:rPr>
        <w:t>图（b）</w:t>
      </w:r>
      <w:r>
        <w:rPr>
          <w:rFonts w:hint="eastAsia"/>
          <w:u w:val="single"/>
          <w:lang w:eastAsia="zh-CN"/>
        </w:rPr>
        <w:t>注仓墙</w:t>
      </w:r>
      <w:r>
        <w:rPr>
          <w:rFonts w:hint="eastAsia"/>
          <w:u w:val="single"/>
        </w:rPr>
        <w:t>耐火极限试验情况</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1417"/>
        <w:gridCol w:w="737"/>
        <w:gridCol w:w="2154"/>
        <w:gridCol w:w="1701"/>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7"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检测项目</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单位</w:t>
            </w:r>
          </w:p>
        </w:tc>
        <w:tc>
          <w:tcPr>
            <w:tcW w:w="215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标准要求</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实测结果</w:t>
            </w:r>
          </w:p>
        </w:tc>
        <w:tc>
          <w:tcPr>
            <w:tcW w:w="119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单项结论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耐火</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完整性</w:t>
            </w:r>
          </w:p>
        </w:tc>
        <w:tc>
          <w:tcPr>
            <w:tcW w:w="1417"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缝隙超限</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w:t>
            </w:r>
          </w:p>
        </w:tc>
        <w:tc>
          <w:tcPr>
            <w:tcW w:w="215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6mm探棒未穿过缝隙进入试验炉内，或穿过缝隙沿缝隙长度方向移动小于150mm</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2h期间内试件背面缝隙未能穿过</w:t>
            </w:r>
          </w:p>
        </w:tc>
        <w:tc>
          <w:tcPr>
            <w:tcW w:w="119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该样品耐火极限为2h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p>
        </w:tc>
        <w:tc>
          <w:tcPr>
            <w:tcW w:w="141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w:t>
            </w:r>
          </w:p>
        </w:tc>
        <w:tc>
          <w:tcPr>
            <w:tcW w:w="215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25mm探棒不可以穿过缝隙进入试验炉内</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2h期间内试件背面缝隙未能穿过</w:t>
            </w:r>
          </w:p>
        </w:tc>
        <w:tc>
          <w:tcPr>
            <w:tcW w:w="119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85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p>
        </w:tc>
        <w:tc>
          <w:tcPr>
            <w:tcW w:w="141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棉垫被点燃</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w:t>
            </w:r>
          </w:p>
        </w:tc>
        <w:tc>
          <w:tcPr>
            <w:tcW w:w="215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棉垫不被点燃</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2h期间棉垫未能被点燃</w:t>
            </w:r>
          </w:p>
        </w:tc>
        <w:tc>
          <w:tcPr>
            <w:tcW w:w="119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p>
        </w:tc>
        <w:tc>
          <w:tcPr>
            <w:tcW w:w="141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连续火焰</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s</w:t>
            </w:r>
          </w:p>
        </w:tc>
        <w:tc>
          <w:tcPr>
            <w:tcW w:w="215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≤10</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102min期间内背火未出现火焰</w:t>
            </w:r>
          </w:p>
        </w:tc>
        <w:tc>
          <w:tcPr>
            <w:tcW w:w="119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耐火</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隔热性</w:t>
            </w:r>
          </w:p>
        </w:tc>
        <w:tc>
          <w:tcPr>
            <w:tcW w:w="141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试件背火面</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平均温升</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w:t>
            </w:r>
          </w:p>
        </w:tc>
        <w:tc>
          <w:tcPr>
            <w:tcW w:w="215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≤140</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2h时试件背火面平均温升83.93℃</w:t>
            </w:r>
          </w:p>
        </w:tc>
        <w:tc>
          <w:tcPr>
            <w:tcW w:w="119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该样品耐火极限为2h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p>
        </w:tc>
        <w:tc>
          <w:tcPr>
            <w:tcW w:w="141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试件背火面</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最高温升</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w:t>
            </w:r>
          </w:p>
        </w:tc>
        <w:tc>
          <w:tcPr>
            <w:tcW w:w="215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≤180</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楷体" w:hAnsi="楷体" w:eastAsia="楷体" w:cs="楷体"/>
                <w:sz w:val="24"/>
                <w:szCs w:val="24"/>
                <w:u w:val="single"/>
                <w:vertAlign w:val="baseline"/>
                <w:lang w:val="en-US" w:eastAsia="zh-CN"/>
              </w:rPr>
            </w:pPr>
            <w:r>
              <w:rPr>
                <w:rFonts w:hint="eastAsia" w:ascii="楷体" w:hAnsi="楷体" w:eastAsia="楷体" w:cs="楷体"/>
                <w:sz w:val="24"/>
                <w:szCs w:val="24"/>
                <w:u w:val="single"/>
                <w:vertAlign w:val="baseline"/>
                <w:lang w:val="en-US" w:eastAsia="zh-CN"/>
              </w:rPr>
              <w:t>2h时试件背火面最高温升93.4℃</w:t>
            </w:r>
          </w:p>
        </w:tc>
        <w:tc>
          <w:tcPr>
            <w:tcW w:w="119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u w:val="single"/>
                <w:vertAlign w:val="baseline"/>
                <w:lang w:val="en-US" w:eastAsia="zh-CN"/>
              </w:rPr>
            </w:pPr>
          </w:p>
        </w:tc>
      </w:tr>
    </w:tbl>
    <w:p>
      <w:pPr>
        <w:bidi w:val="0"/>
        <w:rPr>
          <w:rStyle w:val="23"/>
          <w:rFonts w:hint="eastAsia" w:ascii="楷体" w:hAnsi="楷体" w:eastAsia="楷体" w:cs="楷体"/>
          <w:lang w:val="en-US" w:eastAsia="zh-CN"/>
        </w:rPr>
      </w:pPr>
    </w:p>
    <w:p>
      <w:pPr>
        <w:bidi w:val="0"/>
        <w:rPr>
          <w:rFonts w:hint="eastAsia"/>
          <w:highlight w:val="none"/>
          <w:lang w:val="en-US" w:eastAsia="zh-CN"/>
        </w:rPr>
      </w:pPr>
      <w:r>
        <w:rPr>
          <w:rStyle w:val="23"/>
          <w:rFonts w:hint="eastAsia" w:cs="宋体"/>
          <w:highlight w:val="none"/>
          <w:lang w:val="en-US" w:eastAsia="zh-CN"/>
        </w:rPr>
        <w:t>4</w:t>
      </w:r>
      <w:r>
        <w:rPr>
          <w:rStyle w:val="23"/>
          <w:rFonts w:hint="eastAsia" w:cs="宋体"/>
          <w:highlight w:val="none"/>
        </w:rPr>
        <w:t>.</w:t>
      </w:r>
      <w:r>
        <w:rPr>
          <w:rStyle w:val="23"/>
          <w:rFonts w:hint="eastAsia" w:cs="宋体"/>
          <w:highlight w:val="none"/>
          <w:lang w:val="en-US" w:eastAsia="zh-CN"/>
        </w:rPr>
        <w:t>3</w:t>
      </w:r>
      <w:r>
        <w:rPr>
          <w:rStyle w:val="23"/>
          <w:rFonts w:hint="eastAsia" w:cs="宋体"/>
          <w:highlight w:val="none"/>
        </w:rPr>
        <w:t>.</w:t>
      </w:r>
      <w:r>
        <w:rPr>
          <w:rStyle w:val="23"/>
          <w:rFonts w:hint="eastAsia" w:cs="宋体"/>
          <w:highlight w:val="none"/>
          <w:lang w:val="en-US" w:eastAsia="zh-CN"/>
        </w:rPr>
        <w:t>3</w:t>
      </w:r>
      <w:r>
        <w:rPr>
          <w:rFonts w:hint="eastAsia"/>
          <w:highlight w:val="none"/>
        </w:rPr>
        <w:t> </w:t>
      </w:r>
      <w:r>
        <w:rPr>
          <w:rFonts w:hint="eastAsia"/>
          <w:highlight w:val="none"/>
          <w:lang w:val="en-US" w:eastAsia="zh-CN"/>
        </w:rPr>
        <w:t xml:space="preserve"> 注仓墙用于建筑外墙，当采用B</w:t>
      </w:r>
      <w:r>
        <w:rPr>
          <w:rFonts w:hint="eastAsia"/>
          <w:sz w:val="18"/>
          <w:szCs w:val="18"/>
          <w:highlight w:val="none"/>
          <w:lang w:val="en-US" w:eastAsia="zh-CN"/>
        </w:rPr>
        <w:t>1</w:t>
      </w:r>
      <w:r>
        <w:rPr>
          <w:rFonts w:hint="eastAsia"/>
          <w:highlight w:val="none"/>
          <w:lang w:val="en-US" w:eastAsia="zh-CN"/>
        </w:rPr>
        <w:t>级的保温隔热材料时，两侧的墙面板和注仓料的总厚度不应小于50mm。</w:t>
      </w:r>
    </w:p>
    <w:p>
      <w:pPr>
        <w:pStyle w:val="31"/>
        <w:bidi w:val="0"/>
        <w:rPr>
          <w:rFonts w:hint="eastAsia"/>
          <w:sz w:val="24"/>
          <w:szCs w:val="24"/>
          <w:highlight w:val="none"/>
          <w:u w:val="single"/>
          <w:lang w:val="en-US" w:eastAsia="zh-CN"/>
        </w:rPr>
      </w:pPr>
      <w:r>
        <w:rPr>
          <w:rFonts w:hint="eastAsia" w:ascii="Times New Roman" w:hAnsi="Times New Roman" w:eastAsia="楷体" w:cstheme="minorBidi"/>
          <w:kern w:val="2"/>
          <w:sz w:val="24"/>
          <w:szCs w:val="24"/>
          <w:highlight w:val="none"/>
          <w:u w:val="single"/>
          <w:lang w:val="en-US" w:eastAsia="zh-CN" w:bidi="ar-SA"/>
        </w:rPr>
        <w:t>【条文说明】</w:t>
      </w:r>
      <w:r>
        <w:rPr>
          <w:rFonts w:hint="eastAsia" w:cstheme="minorBidi"/>
          <w:kern w:val="2"/>
          <w:sz w:val="24"/>
          <w:szCs w:val="24"/>
          <w:highlight w:val="none"/>
          <w:u w:val="single"/>
          <w:lang w:val="en-US" w:eastAsia="zh-CN" w:bidi="ar-SA"/>
        </w:rPr>
        <w:t>依据</w:t>
      </w:r>
      <w:r>
        <w:rPr>
          <w:rFonts w:hint="eastAsia" w:ascii="Times New Roman" w:hAnsi="Times New Roman" w:eastAsia="楷体" w:cstheme="minorBidi"/>
          <w:kern w:val="2"/>
          <w:sz w:val="24"/>
          <w:szCs w:val="24"/>
          <w:highlight w:val="none"/>
          <w:u w:val="single"/>
          <w:lang w:val="en-US" w:eastAsia="zh-CN" w:bidi="ar-SA"/>
        </w:rPr>
        <w:t>现行国家标准《建筑设计防火规范》GB 50016</w:t>
      </w:r>
      <w:r>
        <w:rPr>
          <w:rFonts w:hint="eastAsia" w:eastAsia="楷体" w:cstheme="minorBidi"/>
          <w:kern w:val="2"/>
          <w:sz w:val="24"/>
          <w:szCs w:val="24"/>
          <w:highlight w:val="none"/>
          <w:u w:val="single"/>
          <w:lang w:val="en-US" w:eastAsia="zh-CN" w:bidi="ar-SA"/>
        </w:rPr>
        <w:t>的规定，建筑的外围护结构采用保温材料与两侧不燃性结构构成无空腔复合保温结构体时，该复合保温结构体的耐火极限不应低于所在外围护结构的耐火性能要求。当保温材料的燃烧性能为B</w:t>
      </w:r>
      <w:r>
        <w:rPr>
          <w:rFonts w:hint="eastAsia" w:cstheme="minorBidi"/>
          <w:kern w:val="2"/>
          <w:sz w:val="24"/>
          <w:szCs w:val="24"/>
          <w:highlight w:val="none"/>
          <w:u w:val="single"/>
          <w:lang w:val="en-US" w:eastAsia="zh-CN" w:bidi="ar-SA"/>
        </w:rPr>
        <w:t>1</w:t>
      </w:r>
      <w:r>
        <w:rPr>
          <w:rFonts w:hint="eastAsia" w:eastAsia="楷体" w:cstheme="minorBidi"/>
          <w:kern w:val="2"/>
          <w:sz w:val="24"/>
          <w:szCs w:val="24"/>
          <w:highlight w:val="none"/>
          <w:u w:val="single"/>
          <w:lang w:val="en-US" w:eastAsia="zh-CN" w:bidi="ar-SA"/>
        </w:rPr>
        <w:t>级或B</w:t>
      </w:r>
      <w:r>
        <w:rPr>
          <w:rFonts w:hint="eastAsia" w:cstheme="minorBidi"/>
          <w:kern w:val="2"/>
          <w:sz w:val="24"/>
          <w:szCs w:val="24"/>
          <w:highlight w:val="none"/>
          <w:u w:val="single"/>
          <w:lang w:val="en-US" w:eastAsia="zh-CN" w:bidi="ar-SA"/>
        </w:rPr>
        <w:t>2</w:t>
      </w:r>
      <w:r>
        <w:rPr>
          <w:rFonts w:hint="eastAsia" w:eastAsia="楷体" w:cstheme="minorBidi"/>
          <w:kern w:val="2"/>
          <w:sz w:val="24"/>
          <w:szCs w:val="24"/>
          <w:highlight w:val="none"/>
          <w:u w:val="single"/>
          <w:lang w:val="en-US" w:eastAsia="zh-CN" w:bidi="ar-SA"/>
        </w:rPr>
        <w:t>级时，保温材料两侧不燃性结构的厚度均不应小于50mm</w:t>
      </w:r>
      <w:r>
        <w:rPr>
          <w:rFonts w:hint="eastAsia"/>
          <w:sz w:val="24"/>
          <w:szCs w:val="24"/>
          <w:highlight w:val="none"/>
          <w:u w:val="single"/>
        </w:rPr>
        <w:t>。</w:t>
      </w:r>
    </w:p>
    <w:p>
      <w:pPr>
        <w:bidi w:val="0"/>
        <w:rPr>
          <w:rFonts w:hint="eastAsia"/>
          <w:lang w:val="en-US" w:eastAsia="zh-CN"/>
        </w:rPr>
      </w:pPr>
      <w:r>
        <w:rPr>
          <w:rStyle w:val="23"/>
          <w:rFonts w:hint="eastAsia" w:cs="宋体"/>
          <w:lang w:val="en-US" w:eastAsia="zh-CN"/>
        </w:rPr>
        <w:t>4</w:t>
      </w:r>
      <w:r>
        <w:rPr>
          <w:rStyle w:val="23"/>
          <w:rFonts w:hint="eastAsia" w:cs="宋体"/>
        </w:rPr>
        <w:t>.</w:t>
      </w:r>
      <w:r>
        <w:rPr>
          <w:rStyle w:val="23"/>
          <w:rFonts w:hint="eastAsia" w:cs="宋体"/>
          <w:lang w:val="en-US" w:eastAsia="zh-CN"/>
        </w:rPr>
        <w:t>3</w:t>
      </w:r>
      <w:r>
        <w:rPr>
          <w:rStyle w:val="23"/>
          <w:rFonts w:hint="eastAsia" w:cs="宋体"/>
        </w:rPr>
        <w:t>.</w:t>
      </w:r>
      <w:r>
        <w:rPr>
          <w:rStyle w:val="23"/>
          <w:rFonts w:hint="eastAsia" w:cs="宋体"/>
          <w:lang w:val="en-US" w:eastAsia="zh-CN"/>
        </w:rPr>
        <w:t>4</w:t>
      </w:r>
      <w:r>
        <w:rPr>
          <w:rFonts w:hint="eastAsia"/>
        </w:rPr>
        <w:t> </w:t>
      </w:r>
      <w:r>
        <w:rPr>
          <w:rFonts w:hint="eastAsia"/>
          <w:lang w:val="en-US" w:eastAsia="zh-CN"/>
        </w:rPr>
        <w:t xml:space="preserve"> 墙内安装管线、管网的部位，应与保温隔热材料之间预留不小于20mm的间隙，</w:t>
      </w:r>
      <w:r>
        <w:rPr>
          <w:rFonts w:hint="eastAsia"/>
        </w:rPr>
        <w:t>并使用</w:t>
      </w:r>
      <w:r>
        <w:rPr>
          <w:rFonts w:hint="eastAsia"/>
          <w:lang w:val="en-US" w:eastAsia="zh-CN"/>
        </w:rPr>
        <w:t>注仓料填充密实。</w:t>
      </w:r>
    </w:p>
    <w:p>
      <w:pPr>
        <w:pStyle w:val="4"/>
        <w:rPr>
          <w:rStyle w:val="18"/>
          <w:rFonts w:ascii="Times New Roman" w:hAnsi="Times New Roman" w:cs="宋体"/>
          <w:b w:val="0"/>
        </w:rPr>
      </w:pPr>
      <w:bookmarkStart w:id="65" w:name="_Toc21309"/>
      <w:r>
        <w:rPr>
          <w:rFonts w:hint="eastAsia" w:cs="宋体"/>
          <w:lang w:val="en-US" w:eastAsia="zh-CN"/>
        </w:rPr>
        <w:t>4</w:t>
      </w:r>
      <w:r>
        <w:rPr>
          <w:rFonts w:hint="eastAsia" w:cs="宋体"/>
        </w:rPr>
        <w:t>.</w:t>
      </w:r>
      <w:r>
        <w:rPr>
          <w:rFonts w:hint="eastAsia" w:cs="宋体"/>
          <w:lang w:val="en-US" w:eastAsia="zh-CN"/>
        </w:rPr>
        <w:t>4</w:t>
      </w:r>
      <w:r>
        <w:rPr>
          <w:rFonts w:hint="eastAsia" w:cs="宋体"/>
        </w:rPr>
        <w:t>  </w:t>
      </w:r>
      <w:r>
        <w:rPr>
          <w:rFonts w:hint="eastAsia" w:cs="宋体"/>
          <w:lang w:val="en-US" w:eastAsia="zh-CN"/>
        </w:rPr>
        <w:t>隔声</w:t>
      </w:r>
      <w:r>
        <w:rPr>
          <w:rFonts w:hint="eastAsia" w:cs="宋体"/>
        </w:rPr>
        <w:t>设计</w:t>
      </w:r>
      <w:bookmarkEnd w:id="65"/>
    </w:p>
    <w:p>
      <w:r>
        <w:rPr>
          <w:rStyle w:val="23"/>
          <w:rFonts w:hint="eastAsia" w:cs="宋体"/>
          <w:lang w:val="en-US" w:eastAsia="zh-CN"/>
        </w:rPr>
        <w:t>4</w:t>
      </w:r>
      <w:r>
        <w:rPr>
          <w:rStyle w:val="23"/>
          <w:rFonts w:hint="eastAsia" w:cs="宋体"/>
        </w:rPr>
        <w:t>.</w:t>
      </w:r>
      <w:r>
        <w:rPr>
          <w:rStyle w:val="23"/>
          <w:rFonts w:hint="eastAsia" w:cs="宋体"/>
          <w:lang w:val="en-US" w:eastAsia="zh-CN"/>
        </w:rPr>
        <w:t>4</w:t>
      </w:r>
      <w:r>
        <w:rPr>
          <w:rStyle w:val="23"/>
          <w:rFonts w:hint="eastAsia" w:cs="宋体"/>
        </w:rPr>
        <w:t>.</w:t>
      </w:r>
      <w:r>
        <w:rPr>
          <w:rStyle w:val="23"/>
          <w:rFonts w:hint="eastAsia" w:cs="宋体"/>
          <w:lang w:val="en-US" w:eastAsia="zh-CN"/>
        </w:rPr>
        <w:t>1</w:t>
      </w:r>
      <w:r>
        <w:rPr>
          <w:rFonts w:hint="eastAsia"/>
        </w:rPr>
        <w:t>  </w:t>
      </w:r>
      <w:r>
        <w:rPr>
          <w:rFonts w:hint="eastAsia"/>
          <w:lang w:eastAsia="zh-CN"/>
        </w:rPr>
        <w:t>注仓墙</w:t>
      </w:r>
      <w:r>
        <w:rPr>
          <w:rFonts w:hint="eastAsia"/>
        </w:rPr>
        <w:t>用于民用建筑时，隔声性能应符合现行国家标准《民用建筑隔声设计规范》GB 50118的有关规定。</w:t>
      </w:r>
    </w:p>
    <w:p>
      <w:pPr>
        <w:pStyle w:val="31"/>
        <w:bidi w:val="0"/>
        <w:rPr>
          <w:rFonts w:hint="eastAsia"/>
          <w:sz w:val="24"/>
          <w:szCs w:val="24"/>
          <w:u w:val="single"/>
          <w:lang w:val="en-US" w:eastAsia="zh-CN"/>
        </w:rPr>
      </w:pPr>
      <w:r>
        <w:rPr>
          <w:rFonts w:hint="eastAsia"/>
          <w:sz w:val="24"/>
          <w:szCs w:val="24"/>
          <w:u w:val="single"/>
        </w:rPr>
        <w:t>【条文说明】隔声性能是反映房屋舒适性的重要指标之一。不同建筑功能、不同部位的隔墙隔声性能要求不同，可参照现行国家标准《民用建筑隔声设计规范》GB 5118的规定。</w:t>
      </w:r>
    </w:p>
    <w:p>
      <w:pPr>
        <w:rPr>
          <w:rFonts w:hint="default" w:ascii="宋体" w:hAnsi="宋体" w:cs="宋体"/>
          <w:b w:val="0"/>
          <w:bCs w:val="0"/>
          <w:lang w:val="en-US" w:eastAsia="zh-CN"/>
        </w:rPr>
      </w:pPr>
      <w:r>
        <w:rPr>
          <w:rStyle w:val="23"/>
          <w:rFonts w:hint="eastAsia" w:cs="宋体"/>
          <w:lang w:val="en-US" w:eastAsia="zh-CN"/>
        </w:rPr>
        <w:t>4</w:t>
      </w:r>
      <w:r>
        <w:rPr>
          <w:rStyle w:val="23"/>
          <w:rFonts w:hint="eastAsia" w:cs="宋体"/>
        </w:rPr>
        <w:t>.</w:t>
      </w:r>
      <w:r>
        <w:rPr>
          <w:rStyle w:val="23"/>
          <w:rFonts w:hint="eastAsia" w:cs="宋体"/>
          <w:lang w:val="en-US" w:eastAsia="zh-CN"/>
        </w:rPr>
        <w:t>4</w:t>
      </w:r>
      <w:r>
        <w:rPr>
          <w:rStyle w:val="23"/>
          <w:rFonts w:hint="eastAsia" w:cs="宋体"/>
        </w:rPr>
        <w:t>.</w:t>
      </w:r>
      <w:r>
        <w:rPr>
          <w:rStyle w:val="23"/>
          <w:rFonts w:hint="eastAsia" w:cs="宋体"/>
          <w:lang w:val="en-US" w:eastAsia="zh-CN"/>
        </w:rPr>
        <w:t>2</w:t>
      </w:r>
      <w:r>
        <w:rPr>
          <w:rFonts w:hint="eastAsia"/>
        </w:rPr>
        <w:t> </w:t>
      </w:r>
      <w:r>
        <w:rPr>
          <w:rFonts w:hint="eastAsia"/>
          <w:lang w:val="en-US" w:eastAsia="zh-CN"/>
        </w:rPr>
        <w:t xml:space="preserve"> </w:t>
      </w:r>
      <w:r>
        <w:rPr>
          <w:rFonts w:hint="eastAsia"/>
        </w:rPr>
        <w:t>设计时，应根据不同部位</w:t>
      </w:r>
      <w:r>
        <w:rPr>
          <w:rFonts w:hint="eastAsia"/>
          <w:lang w:eastAsia="zh-CN"/>
        </w:rPr>
        <w:t>注仓墙</w:t>
      </w:r>
      <w:r>
        <w:rPr>
          <w:rFonts w:hint="eastAsia"/>
        </w:rPr>
        <w:t>的</w:t>
      </w:r>
      <w:r>
        <w:rPr>
          <w:rFonts w:hint="eastAsia"/>
          <w:lang w:val="en-US" w:eastAsia="zh-CN"/>
        </w:rPr>
        <w:t>隔声</w:t>
      </w:r>
      <w:r>
        <w:rPr>
          <w:rFonts w:hint="eastAsia"/>
        </w:rPr>
        <w:t>要求，选择相应的</w:t>
      </w:r>
      <w:r>
        <w:rPr>
          <w:rFonts w:hint="eastAsia"/>
          <w:lang w:val="en-US" w:eastAsia="zh-CN"/>
        </w:rPr>
        <w:t>注仓料密度</w:t>
      </w:r>
      <w:r>
        <w:rPr>
          <w:rFonts w:hint="eastAsia"/>
        </w:rPr>
        <w:t>。</w:t>
      </w:r>
    </w:p>
    <w:p>
      <w:pPr>
        <w:ind w:firstLine="481" w:firstLineChars="200"/>
        <w:rPr>
          <w:rFonts w:hint="default" w:eastAsia="宋体"/>
          <w:sz w:val="21"/>
          <w:szCs w:val="21"/>
          <w:lang w:val="en-US" w:eastAsia="zh-CN"/>
        </w:rPr>
      </w:pPr>
      <w:r>
        <w:rPr>
          <w:rFonts w:hint="eastAsia" w:ascii="宋体" w:hAnsi="宋体" w:cs="宋体"/>
          <w:b/>
          <w:bCs/>
        </w:rPr>
        <w:t xml:space="preserve">1  </w:t>
      </w:r>
      <w:r>
        <w:rPr>
          <w:rFonts w:hint="eastAsia"/>
          <w:lang w:val="en-US" w:eastAsia="zh-CN"/>
        </w:rPr>
        <w:t>选择图4.4.2-1注仓墙构造时，不同注仓料密度注仓墙空气声计权隔声量按照表4.4.2-1采用。</w:t>
      </w:r>
    </w:p>
    <w:p>
      <w:pPr>
        <w:jc w:val="center"/>
        <w:rPr>
          <w:rFonts w:hint="eastAsia" w:ascii="宋体" w:hAnsi="宋体" w:eastAsia="宋体" w:cs="宋体"/>
          <w:b/>
          <w:bCs/>
          <w:sz w:val="20"/>
          <w:lang w:eastAsia="zh-CN"/>
        </w:rPr>
      </w:pPr>
      <w:r>
        <w:rPr>
          <w:rFonts w:hint="eastAsia" w:ascii="宋体" w:hAnsi="宋体" w:eastAsia="宋体" w:cs="宋体"/>
          <w:b/>
          <w:bCs/>
          <w:sz w:val="20"/>
          <w:lang w:eastAsia="zh-CN"/>
        </w:rPr>
        <w:drawing>
          <wp:inline distT="0" distB="0" distL="114300" distR="114300">
            <wp:extent cx="4319905" cy="1014730"/>
            <wp:effectExtent l="0" t="0" r="4445" b="13970"/>
            <wp:docPr id="17" name="图片 17" descr="F:/2023/标准/图片2/QQ截图20240129105149.jpgQQ截图2024012910514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descr="F:/2023/标准/图片2/QQ截图20240129105149.jpgQQ截图20240129105149"/>
                    <pic:cNvPicPr>
                      <a:picLocks noChangeAspect="true"/>
                    </pic:cNvPicPr>
                  </pic:nvPicPr>
                  <pic:blipFill>
                    <a:blip r:embed="rId13"/>
                    <a:srcRect t="2558" b="2558"/>
                    <a:stretch>
                      <a:fillRect/>
                    </a:stretch>
                  </pic:blipFill>
                  <pic:spPr>
                    <a:xfrm>
                      <a:off x="0" y="0"/>
                      <a:ext cx="4319905" cy="1014730"/>
                    </a:xfrm>
                    <a:prstGeom prst="rect">
                      <a:avLst/>
                    </a:prstGeom>
                  </pic:spPr>
                </pic:pic>
              </a:graphicData>
            </a:graphic>
          </wp:inline>
        </w:drawing>
      </w:r>
    </w:p>
    <w:p>
      <w:pPr>
        <w:jc w:val="center"/>
        <w:rPr>
          <w:rFonts w:hint="default" w:ascii="宋体" w:hAnsi="宋体" w:eastAsia="宋体" w:cs="宋体"/>
          <w:b/>
          <w:bCs/>
          <w:sz w:val="18"/>
          <w:szCs w:val="22"/>
          <w:lang w:val="en-US" w:eastAsia="zh-CN"/>
        </w:rPr>
      </w:pPr>
      <w:r>
        <w:rPr>
          <w:rFonts w:hint="eastAsia" w:cs="宋体"/>
          <w:sz w:val="18"/>
          <w:szCs w:val="18"/>
          <w:lang w:val="en-US" w:eastAsia="zh-CN"/>
        </w:rPr>
        <w:t>图4.4.2-1  常用注仓墙构造（一）</w:t>
      </w:r>
    </w:p>
    <w:p>
      <w:pPr>
        <w:jc w:val="center"/>
        <w:rPr>
          <w:rFonts w:hint="eastAsia" w:eastAsia="宋体" w:cs="宋体"/>
          <w:sz w:val="20"/>
          <w:szCs w:val="20"/>
          <w:lang w:eastAsia="zh-CN"/>
        </w:rPr>
      </w:pPr>
      <w:r>
        <w:rPr>
          <w:rFonts w:hint="eastAsia" w:cs="宋体"/>
          <w:sz w:val="18"/>
          <w:szCs w:val="18"/>
        </w:rPr>
        <w:t>1-墙面板；2-</w:t>
      </w:r>
      <w:r>
        <w:rPr>
          <w:rFonts w:hint="eastAsia" w:cs="宋体"/>
          <w:sz w:val="18"/>
          <w:szCs w:val="18"/>
          <w:lang w:val="en-US" w:eastAsia="zh-CN"/>
        </w:rPr>
        <w:t>连接件</w:t>
      </w:r>
      <w:r>
        <w:rPr>
          <w:rFonts w:hint="eastAsia" w:cs="宋体"/>
          <w:sz w:val="18"/>
          <w:szCs w:val="18"/>
        </w:rPr>
        <w:t>；</w:t>
      </w:r>
      <w:r>
        <w:rPr>
          <w:rFonts w:hint="eastAsia" w:cs="宋体"/>
          <w:sz w:val="18"/>
          <w:szCs w:val="18"/>
          <w:lang w:val="en-US" w:eastAsia="zh-CN"/>
        </w:rPr>
        <w:t>3</w:t>
      </w:r>
      <w:r>
        <w:rPr>
          <w:rFonts w:hint="eastAsia" w:cs="宋体"/>
          <w:sz w:val="18"/>
          <w:szCs w:val="18"/>
        </w:rPr>
        <w:t>-</w:t>
      </w:r>
      <w:r>
        <w:rPr>
          <w:rFonts w:hint="eastAsia" w:cs="宋体"/>
          <w:sz w:val="18"/>
          <w:szCs w:val="18"/>
          <w:lang w:val="en-US" w:eastAsia="zh-CN"/>
        </w:rPr>
        <w:t>自攻螺钉</w:t>
      </w:r>
      <w:r>
        <w:rPr>
          <w:rFonts w:hint="eastAsia" w:cs="宋体"/>
          <w:sz w:val="18"/>
          <w:szCs w:val="18"/>
        </w:rPr>
        <w:t>；</w:t>
      </w:r>
      <w:r>
        <w:rPr>
          <w:rFonts w:hint="eastAsia" w:cs="宋体"/>
          <w:sz w:val="18"/>
          <w:szCs w:val="18"/>
          <w:lang w:val="en-US" w:eastAsia="zh-CN"/>
        </w:rPr>
        <w:t>4</w:t>
      </w:r>
      <w:r>
        <w:rPr>
          <w:rFonts w:hint="eastAsia" w:cs="宋体"/>
          <w:sz w:val="18"/>
          <w:szCs w:val="18"/>
        </w:rPr>
        <w:t>-</w:t>
      </w:r>
      <w:r>
        <w:rPr>
          <w:rFonts w:hint="eastAsia" w:cs="宋体"/>
          <w:sz w:val="18"/>
          <w:szCs w:val="18"/>
          <w:lang w:eastAsia="zh-CN"/>
        </w:rPr>
        <w:t>保温隔热材料</w:t>
      </w:r>
      <w:r>
        <w:rPr>
          <w:rFonts w:hint="eastAsia" w:cs="宋体"/>
          <w:sz w:val="18"/>
          <w:szCs w:val="18"/>
        </w:rPr>
        <w:t>；</w:t>
      </w:r>
      <w:r>
        <w:rPr>
          <w:rFonts w:hint="eastAsia" w:cs="宋体"/>
          <w:sz w:val="18"/>
          <w:szCs w:val="18"/>
          <w:lang w:val="en-US" w:eastAsia="zh-CN"/>
        </w:rPr>
        <w:t>5</w:t>
      </w:r>
      <w:r>
        <w:rPr>
          <w:rFonts w:hint="eastAsia" w:cs="宋体"/>
          <w:sz w:val="18"/>
          <w:szCs w:val="18"/>
        </w:rPr>
        <w:t>-</w:t>
      </w:r>
      <w:r>
        <w:rPr>
          <w:rFonts w:hint="eastAsia" w:cs="宋体"/>
          <w:sz w:val="18"/>
          <w:szCs w:val="18"/>
          <w:lang w:val="en-US" w:eastAsia="zh-CN"/>
        </w:rPr>
        <w:t>注仓料</w:t>
      </w:r>
    </w:p>
    <w:p>
      <w:pPr>
        <w:jc w:val="center"/>
        <w:rPr>
          <w:rFonts w:hint="eastAsia" w:ascii="宋体" w:hAnsi="宋体" w:cs="宋体"/>
          <w:b/>
          <w:bCs/>
          <w:sz w:val="20"/>
        </w:rPr>
      </w:pPr>
    </w:p>
    <w:p>
      <w:pPr>
        <w:jc w:val="center"/>
        <w:rPr>
          <w:rFonts w:hint="default" w:ascii="Arial" w:hAnsi="Arial" w:eastAsia="黑体" w:cstheme="minorBidi"/>
          <w:kern w:val="2"/>
          <w:sz w:val="20"/>
          <w:szCs w:val="24"/>
          <w:highlight w:val="none"/>
          <w:lang w:val="en-US" w:eastAsia="zh-CN" w:bidi="ar-SA"/>
        </w:rPr>
      </w:pPr>
      <w:r>
        <w:rPr>
          <w:rFonts w:hint="eastAsia" w:ascii="Arial" w:hAnsi="Arial" w:eastAsia="黑体" w:cstheme="minorBidi"/>
          <w:kern w:val="2"/>
          <w:sz w:val="20"/>
          <w:szCs w:val="24"/>
          <w:highlight w:val="none"/>
          <w:lang w:val="en-US" w:eastAsia="zh-CN" w:bidi="ar-SA"/>
        </w:rPr>
        <w:t>表4.4.2-1 不同注仓料密度注仓墙空气声计权隔声量</w:t>
      </w:r>
    </w:p>
    <w:tbl>
      <w:tblPr>
        <w:tblStyle w:val="17"/>
        <w:tblW w:w="45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0"/>
                <w:szCs w:val="20"/>
              </w:rPr>
            </w:pPr>
            <w:r>
              <w:rPr>
                <w:rFonts w:hint="eastAsia"/>
                <w:sz w:val="20"/>
                <w:szCs w:val="20"/>
                <w:lang w:val="en-US" w:eastAsia="zh-CN"/>
              </w:rPr>
              <w:t>注仓料密度</w:t>
            </w:r>
            <w:r>
              <w:rPr>
                <w:rFonts w:hint="default" w:ascii="Times New Roman" w:hAnsi="Times New Roman" w:cs="Times New Roman"/>
                <w:sz w:val="20"/>
                <w:szCs w:val="20"/>
              </w:rPr>
              <w:t>（kg/m³）</w:t>
            </w:r>
          </w:p>
        </w:tc>
        <w:tc>
          <w:tcPr>
            <w:tcW w:w="28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0"/>
                <w:szCs w:val="20"/>
              </w:rPr>
            </w:pPr>
            <w:r>
              <w:rPr>
                <w:rFonts w:hint="eastAsia"/>
                <w:sz w:val="20"/>
                <w:szCs w:val="20"/>
                <w:lang w:val="en-US" w:eastAsia="zh-CN"/>
              </w:rPr>
              <w:t>注仓墙空气声计权隔声量</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0"/>
                <w:szCs w:val="20"/>
              </w:rPr>
            </w:pPr>
            <w:r>
              <w:rPr>
                <w:rFonts w:hint="default" w:ascii="Times New Roman" w:hAnsi="Times New Roman" w:cs="Times New Roman"/>
                <w:sz w:val="20"/>
                <w:szCs w:val="20"/>
              </w:rPr>
              <w:t>（</w:t>
            </w:r>
            <w:r>
              <w:rPr>
                <w:rFonts w:hint="default" w:ascii="Times New Roman" w:hAnsi="Times New Roman" w:cs="Times New Roman"/>
                <w:sz w:val="20"/>
                <w:szCs w:val="20"/>
                <w:lang w:val="en-US" w:eastAsia="zh-CN"/>
              </w:rPr>
              <w:t>dB</w:t>
            </w:r>
            <w:r>
              <w:rPr>
                <w:rFonts w:hint="default" w:ascii="Times New Roman" w:hAnsi="Times New Roman"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0"/>
                <w:szCs w:val="20"/>
                <w:lang w:val="en-US" w:eastAsia="zh-CN"/>
              </w:rPr>
            </w:pPr>
            <w:r>
              <w:rPr>
                <w:rFonts w:hint="eastAsia"/>
                <w:sz w:val="20"/>
                <w:szCs w:val="20"/>
                <w:lang w:val="en-US" w:eastAsia="zh-CN"/>
              </w:rPr>
              <w:t>400</w:t>
            </w:r>
          </w:p>
        </w:tc>
        <w:tc>
          <w:tcPr>
            <w:tcW w:w="28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0"/>
                <w:szCs w:val="20"/>
                <w:lang w:val="en-US" w:eastAsia="zh-CN"/>
              </w:rPr>
            </w:pPr>
            <w:r>
              <w:rPr>
                <w:rFonts w:hint="eastAsia"/>
                <w:sz w:val="20"/>
                <w:szCs w:val="20"/>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0"/>
                <w:szCs w:val="20"/>
                <w:lang w:val="en-US" w:eastAsia="zh-CN"/>
              </w:rPr>
            </w:pPr>
            <w:r>
              <w:rPr>
                <w:rFonts w:hint="eastAsia"/>
                <w:sz w:val="20"/>
                <w:szCs w:val="20"/>
                <w:lang w:val="en-US" w:eastAsia="zh-CN"/>
              </w:rPr>
              <w:t>600</w:t>
            </w:r>
          </w:p>
        </w:tc>
        <w:tc>
          <w:tcPr>
            <w:tcW w:w="28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0"/>
                <w:szCs w:val="20"/>
                <w:lang w:val="en-US" w:eastAsia="zh-CN"/>
              </w:rPr>
            </w:pPr>
            <w:r>
              <w:rPr>
                <w:rFonts w:hint="eastAsia"/>
                <w:sz w:val="20"/>
                <w:szCs w:val="20"/>
                <w:lang w:val="en-US" w:eastAsia="zh-CN"/>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0"/>
                <w:szCs w:val="20"/>
                <w:lang w:val="en-US" w:eastAsia="zh-CN"/>
              </w:rPr>
            </w:pPr>
            <w:r>
              <w:rPr>
                <w:rFonts w:hint="eastAsia"/>
                <w:sz w:val="20"/>
                <w:szCs w:val="20"/>
                <w:lang w:val="en-US" w:eastAsia="zh-CN"/>
              </w:rPr>
              <w:t>1000</w:t>
            </w:r>
          </w:p>
        </w:tc>
        <w:tc>
          <w:tcPr>
            <w:tcW w:w="28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0"/>
                <w:szCs w:val="20"/>
                <w:lang w:val="en-US" w:eastAsia="zh-CN"/>
              </w:rPr>
            </w:pPr>
            <w:r>
              <w:rPr>
                <w:rFonts w:hint="eastAsia"/>
                <w:sz w:val="20"/>
                <w:szCs w:val="20"/>
                <w:lang w:val="en-US" w:eastAsia="zh-CN"/>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0"/>
                <w:szCs w:val="20"/>
                <w:lang w:val="en-US" w:eastAsia="zh-CN"/>
              </w:rPr>
            </w:pPr>
            <w:r>
              <w:rPr>
                <w:rFonts w:hint="eastAsia"/>
                <w:sz w:val="20"/>
                <w:szCs w:val="20"/>
                <w:lang w:val="en-US" w:eastAsia="zh-CN"/>
              </w:rPr>
              <w:t>1200</w:t>
            </w:r>
          </w:p>
        </w:tc>
        <w:tc>
          <w:tcPr>
            <w:tcW w:w="28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0"/>
                <w:szCs w:val="20"/>
                <w:lang w:val="en-US" w:eastAsia="zh-CN"/>
              </w:rPr>
            </w:pPr>
            <w:r>
              <w:rPr>
                <w:rFonts w:hint="eastAsia"/>
                <w:sz w:val="20"/>
                <w:szCs w:val="20"/>
                <w:lang w:val="en-US" w:eastAsia="zh-CN"/>
              </w:rPr>
              <w:t>44</w:t>
            </w:r>
          </w:p>
        </w:tc>
      </w:tr>
    </w:tbl>
    <w:p>
      <w:pPr>
        <w:ind w:firstLine="480"/>
        <w:rPr>
          <w:rFonts w:hint="eastAsia"/>
          <w:sz w:val="21"/>
          <w:szCs w:val="21"/>
          <w:lang w:eastAsia="zh-CN"/>
        </w:rPr>
      </w:pPr>
    </w:p>
    <w:p>
      <w:pPr>
        <w:ind w:firstLine="481" w:firstLineChars="200"/>
        <w:rPr>
          <w:rFonts w:hint="default" w:eastAsia="宋体"/>
          <w:sz w:val="21"/>
          <w:szCs w:val="21"/>
          <w:lang w:val="en-US" w:eastAsia="zh-CN"/>
        </w:rPr>
      </w:pPr>
      <w:r>
        <w:rPr>
          <w:rFonts w:hint="eastAsia" w:ascii="宋体" w:hAnsi="宋体" w:cs="宋体"/>
          <w:b/>
          <w:bCs/>
          <w:lang w:val="en-US" w:eastAsia="zh-CN"/>
        </w:rPr>
        <w:t>2</w:t>
      </w:r>
      <w:r>
        <w:rPr>
          <w:rFonts w:hint="eastAsia" w:ascii="宋体" w:hAnsi="宋体" w:cs="宋体"/>
          <w:b/>
          <w:bCs/>
        </w:rPr>
        <w:t xml:space="preserve">  </w:t>
      </w:r>
      <w:r>
        <w:rPr>
          <w:rFonts w:hint="eastAsia"/>
          <w:lang w:val="en-US" w:eastAsia="zh-CN"/>
        </w:rPr>
        <w:t>选择图4.4.2-2注仓墙构造时，不同注仓料密度注仓墙空气声计权隔声量按照表4.4.2-2采用。</w:t>
      </w:r>
    </w:p>
    <w:p>
      <w:pPr>
        <w:jc w:val="center"/>
        <w:rPr>
          <w:rFonts w:hint="eastAsia" w:ascii="宋体" w:hAnsi="宋体" w:eastAsia="宋体" w:cs="宋体"/>
          <w:b/>
          <w:bCs/>
          <w:sz w:val="20"/>
          <w:lang w:eastAsia="zh-CN"/>
        </w:rPr>
      </w:pPr>
      <w:r>
        <w:rPr>
          <w:rFonts w:hint="eastAsia" w:ascii="宋体" w:hAnsi="宋体" w:eastAsia="宋体" w:cs="宋体"/>
          <w:b/>
          <w:bCs/>
          <w:sz w:val="20"/>
          <w:lang w:eastAsia="zh-CN"/>
        </w:rPr>
        <w:drawing>
          <wp:inline distT="0" distB="0" distL="114300" distR="114300">
            <wp:extent cx="4319905" cy="1076960"/>
            <wp:effectExtent l="0" t="0" r="4445" b="8890"/>
            <wp:docPr id="26" name="图片 26" descr="F:/2023/标准/图片2/QQ截图20240129105206.jpgQQ截图2024012910520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descr="F:/2023/标准/图片2/QQ截图20240129105206.jpgQQ截图20240129105206"/>
                    <pic:cNvPicPr>
                      <a:picLocks noChangeAspect="true"/>
                    </pic:cNvPicPr>
                  </pic:nvPicPr>
                  <pic:blipFill>
                    <a:blip r:embed="rId14"/>
                    <a:srcRect t="2734" b="2734"/>
                    <a:stretch>
                      <a:fillRect/>
                    </a:stretch>
                  </pic:blipFill>
                  <pic:spPr>
                    <a:xfrm>
                      <a:off x="0" y="0"/>
                      <a:ext cx="4319905" cy="1076960"/>
                    </a:xfrm>
                    <a:prstGeom prst="rect">
                      <a:avLst/>
                    </a:prstGeom>
                  </pic:spPr>
                </pic:pic>
              </a:graphicData>
            </a:graphic>
          </wp:inline>
        </w:drawing>
      </w:r>
    </w:p>
    <w:p>
      <w:pPr>
        <w:jc w:val="center"/>
        <w:rPr>
          <w:rFonts w:hint="default" w:ascii="宋体" w:hAnsi="宋体" w:eastAsia="宋体" w:cs="宋体"/>
          <w:b/>
          <w:bCs/>
          <w:sz w:val="18"/>
          <w:szCs w:val="22"/>
          <w:lang w:val="en-US" w:eastAsia="zh-CN"/>
        </w:rPr>
      </w:pPr>
      <w:r>
        <w:rPr>
          <w:rFonts w:hint="eastAsia" w:cs="宋体"/>
          <w:sz w:val="18"/>
          <w:szCs w:val="18"/>
          <w:lang w:val="en-US" w:eastAsia="zh-CN"/>
        </w:rPr>
        <w:t>图4.4.2-2  常用注仓墙构造（二）</w:t>
      </w:r>
    </w:p>
    <w:p>
      <w:pPr>
        <w:jc w:val="center"/>
        <w:rPr>
          <w:rFonts w:hint="eastAsia" w:eastAsia="宋体" w:cs="宋体"/>
          <w:sz w:val="20"/>
          <w:szCs w:val="20"/>
          <w:lang w:eastAsia="zh-CN"/>
        </w:rPr>
      </w:pPr>
      <w:r>
        <w:rPr>
          <w:rFonts w:hint="eastAsia" w:cs="宋体"/>
          <w:sz w:val="18"/>
          <w:szCs w:val="18"/>
        </w:rPr>
        <w:t>1-墙面板；2-</w:t>
      </w:r>
      <w:r>
        <w:rPr>
          <w:rFonts w:hint="eastAsia" w:cs="宋体"/>
          <w:sz w:val="18"/>
          <w:szCs w:val="18"/>
          <w:lang w:val="en-US" w:eastAsia="zh-CN"/>
        </w:rPr>
        <w:t>连接件</w:t>
      </w:r>
      <w:r>
        <w:rPr>
          <w:rFonts w:hint="eastAsia" w:cs="宋体"/>
          <w:sz w:val="18"/>
          <w:szCs w:val="18"/>
        </w:rPr>
        <w:t>；</w:t>
      </w:r>
      <w:r>
        <w:rPr>
          <w:rFonts w:hint="eastAsia" w:cs="宋体"/>
          <w:sz w:val="18"/>
          <w:szCs w:val="18"/>
          <w:lang w:val="en-US" w:eastAsia="zh-CN"/>
        </w:rPr>
        <w:t>3</w:t>
      </w:r>
      <w:r>
        <w:rPr>
          <w:rFonts w:hint="eastAsia" w:cs="宋体"/>
          <w:sz w:val="18"/>
          <w:szCs w:val="18"/>
        </w:rPr>
        <w:t>-</w:t>
      </w:r>
      <w:r>
        <w:rPr>
          <w:rFonts w:hint="eastAsia" w:cs="宋体"/>
          <w:sz w:val="18"/>
          <w:szCs w:val="18"/>
          <w:lang w:val="en-US" w:eastAsia="zh-CN"/>
        </w:rPr>
        <w:t>自攻螺钉</w:t>
      </w:r>
      <w:r>
        <w:rPr>
          <w:rFonts w:hint="eastAsia" w:cs="宋体"/>
          <w:sz w:val="18"/>
          <w:szCs w:val="18"/>
        </w:rPr>
        <w:t>；</w:t>
      </w:r>
      <w:r>
        <w:rPr>
          <w:rFonts w:hint="eastAsia" w:cs="宋体"/>
          <w:sz w:val="18"/>
          <w:szCs w:val="18"/>
          <w:lang w:val="en-US" w:eastAsia="zh-CN"/>
        </w:rPr>
        <w:t>4</w:t>
      </w:r>
      <w:r>
        <w:rPr>
          <w:rFonts w:hint="eastAsia" w:cs="宋体"/>
          <w:sz w:val="18"/>
          <w:szCs w:val="18"/>
        </w:rPr>
        <w:t>-</w:t>
      </w:r>
      <w:r>
        <w:rPr>
          <w:rFonts w:hint="eastAsia" w:cs="宋体"/>
          <w:sz w:val="18"/>
          <w:szCs w:val="18"/>
          <w:lang w:eastAsia="zh-CN"/>
        </w:rPr>
        <w:t>保温隔热材料</w:t>
      </w:r>
      <w:r>
        <w:rPr>
          <w:rFonts w:hint="eastAsia" w:cs="宋体"/>
          <w:sz w:val="18"/>
          <w:szCs w:val="18"/>
        </w:rPr>
        <w:t>；</w:t>
      </w:r>
      <w:r>
        <w:rPr>
          <w:rFonts w:hint="eastAsia" w:cs="宋体"/>
          <w:sz w:val="18"/>
          <w:szCs w:val="18"/>
          <w:lang w:val="en-US" w:eastAsia="zh-CN"/>
        </w:rPr>
        <w:t>5</w:t>
      </w:r>
      <w:r>
        <w:rPr>
          <w:rFonts w:hint="eastAsia" w:cs="宋体"/>
          <w:sz w:val="18"/>
          <w:szCs w:val="18"/>
        </w:rPr>
        <w:t>-</w:t>
      </w:r>
      <w:r>
        <w:rPr>
          <w:rFonts w:hint="eastAsia" w:cs="宋体"/>
          <w:sz w:val="18"/>
          <w:szCs w:val="18"/>
          <w:lang w:val="en-US" w:eastAsia="zh-CN"/>
        </w:rPr>
        <w:t>注仓料</w:t>
      </w:r>
    </w:p>
    <w:p>
      <w:pPr>
        <w:jc w:val="center"/>
        <w:rPr>
          <w:rFonts w:hint="eastAsia" w:ascii="宋体" w:hAnsi="宋体" w:cs="宋体"/>
          <w:b/>
          <w:bCs/>
          <w:sz w:val="20"/>
        </w:rPr>
      </w:pPr>
    </w:p>
    <w:p>
      <w:pPr>
        <w:jc w:val="center"/>
        <w:rPr>
          <w:rFonts w:hint="default" w:ascii="Arial" w:hAnsi="Arial" w:eastAsia="黑体" w:cstheme="minorBidi"/>
          <w:kern w:val="2"/>
          <w:sz w:val="20"/>
          <w:szCs w:val="24"/>
          <w:highlight w:val="none"/>
          <w:lang w:val="en-US" w:eastAsia="zh-CN" w:bidi="ar-SA"/>
        </w:rPr>
      </w:pPr>
      <w:r>
        <w:rPr>
          <w:rFonts w:hint="eastAsia" w:ascii="Arial" w:hAnsi="Arial" w:eastAsia="黑体" w:cstheme="minorBidi"/>
          <w:kern w:val="2"/>
          <w:sz w:val="20"/>
          <w:szCs w:val="24"/>
          <w:highlight w:val="none"/>
          <w:lang w:val="en-US" w:eastAsia="zh-CN" w:bidi="ar-SA"/>
        </w:rPr>
        <w:t>表4.4.2-2 不同注仓料密度注仓墙空气声计权隔声量</w:t>
      </w:r>
    </w:p>
    <w:tbl>
      <w:tblPr>
        <w:tblStyle w:val="17"/>
        <w:tblW w:w="45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0"/>
                <w:szCs w:val="20"/>
                <w:highlight w:val="none"/>
              </w:rPr>
            </w:pPr>
            <w:r>
              <w:rPr>
                <w:rFonts w:hint="eastAsia"/>
                <w:sz w:val="20"/>
                <w:szCs w:val="20"/>
                <w:highlight w:val="none"/>
                <w:lang w:val="en-US" w:eastAsia="zh-CN"/>
              </w:rPr>
              <w:t>注仓料密度</w:t>
            </w:r>
            <w:r>
              <w:rPr>
                <w:rFonts w:hint="default" w:ascii="Times New Roman" w:hAnsi="Times New Roman" w:cs="Times New Roman"/>
                <w:sz w:val="20"/>
                <w:szCs w:val="20"/>
                <w:highlight w:val="none"/>
              </w:rPr>
              <w:t>（kg/m³）</w:t>
            </w:r>
          </w:p>
        </w:tc>
        <w:tc>
          <w:tcPr>
            <w:tcW w:w="28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0"/>
                <w:szCs w:val="20"/>
                <w:highlight w:val="none"/>
              </w:rPr>
            </w:pPr>
            <w:r>
              <w:rPr>
                <w:rFonts w:hint="eastAsia"/>
                <w:sz w:val="20"/>
                <w:szCs w:val="20"/>
                <w:highlight w:val="none"/>
                <w:lang w:val="en-US" w:eastAsia="zh-CN"/>
              </w:rPr>
              <w:t>注仓墙空气声计权隔声量</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0"/>
                <w:szCs w:val="20"/>
                <w:highlight w:val="none"/>
              </w:rPr>
            </w:pPr>
            <w:r>
              <w:rPr>
                <w:rFonts w:hint="default" w:ascii="Times New Roman" w:hAnsi="Times New Roman" w:cs="Times New Roman"/>
                <w:sz w:val="20"/>
                <w:szCs w:val="20"/>
                <w:highlight w:val="none"/>
              </w:rPr>
              <w:t>（</w:t>
            </w:r>
            <w:r>
              <w:rPr>
                <w:rFonts w:hint="default" w:ascii="Times New Roman" w:hAnsi="Times New Roman" w:cs="Times New Roman"/>
                <w:sz w:val="20"/>
                <w:szCs w:val="20"/>
                <w:highlight w:val="none"/>
                <w:lang w:val="en-US" w:eastAsia="zh-CN"/>
              </w:rPr>
              <w:t>dB</w:t>
            </w:r>
            <w:r>
              <w:rPr>
                <w:rFonts w:hint="default" w:ascii="Times New Roman" w:hAnsi="Times New Roman" w:cs="Times New Roman"/>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0"/>
                <w:szCs w:val="20"/>
                <w:highlight w:val="none"/>
                <w:lang w:val="en-US" w:eastAsia="zh-CN"/>
              </w:rPr>
            </w:pPr>
            <w:r>
              <w:rPr>
                <w:rFonts w:hint="eastAsia"/>
                <w:sz w:val="20"/>
                <w:szCs w:val="20"/>
                <w:highlight w:val="none"/>
                <w:lang w:val="en-US" w:eastAsia="zh-CN"/>
              </w:rPr>
              <w:t>400</w:t>
            </w:r>
          </w:p>
        </w:tc>
        <w:tc>
          <w:tcPr>
            <w:tcW w:w="28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0"/>
                <w:szCs w:val="20"/>
                <w:highlight w:val="none"/>
                <w:lang w:val="en-US" w:eastAsia="zh-CN"/>
              </w:rPr>
            </w:pPr>
            <w:r>
              <w:rPr>
                <w:rFonts w:hint="eastAsia"/>
                <w:sz w:val="20"/>
                <w:szCs w:val="20"/>
                <w:highlight w:val="none"/>
                <w:lang w:val="en-US" w:eastAsia="zh-CN"/>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0"/>
                <w:szCs w:val="20"/>
                <w:highlight w:val="none"/>
                <w:lang w:val="en-US" w:eastAsia="zh-CN"/>
              </w:rPr>
            </w:pPr>
            <w:r>
              <w:rPr>
                <w:rFonts w:hint="eastAsia"/>
                <w:sz w:val="20"/>
                <w:szCs w:val="20"/>
                <w:highlight w:val="none"/>
                <w:lang w:val="en-US" w:eastAsia="zh-CN"/>
              </w:rPr>
              <w:t>600</w:t>
            </w:r>
          </w:p>
        </w:tc>
        <w:tc>
          <w:tcPr>
            <w:tcW w:w="28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0"/>
                <w:szCs w:val="20"/>
                <w:highlight w:val="none"/>
                <w:lang w:val="en-US" w:eastAsia="zh-CN"/>
              </w:rPr>
            </w:pPr>
            <w:r>
              <w:rPr>
                <w:rFonts w:hint="eastAsia"/>
                <w:sz w:val="20"/>
                <w:szCs w:val="20"/>
                <w:highlight w:val="none"/>
                <w:lang w:val="en-US" w:eastAsia="zh-CN"/>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0"/>
                <w:szCs w:val="20"/>
                <w:highlight w:val="none"/>
                <w:lang w:val="en-US" w:eastAsia="zh-CN"/>
              </w:rPr>
            </w:pPr>
            <w:r>
              <w:rPr>
                <w:rFonts w:hint="eastAsia"/>
                <w:sz w:val="20"/>
                <w:szCs w:val="20"/>
                <w:highlight w:val="none"/>
                <w:lang w:val="en-US" w:eastAsia="zh-CN"/>
              </w:rPr>
              <w:t>1000</w:t>
            </w:r>
          </w:p>
        </w:tc>
        <w:tc>
          <w:tcPr>
            <w:tcW w:w="28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0"/>
                <w:szCs w:val="20"/>
                <w:highlight w:val="none"/>
                <w:lang w:val="en-US" w:eastAsia="zh-CN"/>
              </w:rPr>
            </w:pPr>
            <w:r>
              <w:rPr>
                <w:rFonts w:hint="eastAsia"/>
                <w:sz w:val="20"/>
                <w:szCs w:val="20"/>
                <w:highlight w:val="none"/>
                <w:lang w:val="en-US" w:eastAsia="zh-CN"/>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0"/>
                <w:szCs w:val="20"/>
                <w:highlight w:val="none"/>
                <w:lang w:val="en-US" w:eastAsia="zh-CN"/>
              </w:rPr>
            </w:pPr>
            <w:r>
              <w:rPr>
                <w:rFonts w:hint="eastAsia"/>
                <w:sz w:val="20"/>
                <w:szCs w:val="20"/>
                <w:highlight w:val="none"/>
                <w:lang w:val="en-US" w:eastAsia="zh-CN"/>
              </w:rPr>
              <w:t>1200</w:t>
            </w:r>
          </w:p>
        </w:tc>
        <w:tc>
          <w:tcPr>
            <w:tcW w:w="28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0"/>
                <w:szCs w:val="20"/>
                <w:highlight w:val="none"/>
                <w:lang w:val="en-US" w:eastAsia="zh-CN"/>
              </w:rPr>
            </w:pPr>
            <w:r>
              <w:rPr>
                <w:rFonts w:hint="eastAsia"/>
                <w:sz w:val="20"/>
                <w:szCs w:val="20"/>
                <w:highlight w:val="none"/>
                <w:lang w:val="en-US" w:eastAsia="zh-CN"/>
              </w:rPr>
              <w:t>45</w:t>
            </w:r>
          </w:p>
        </w:tc>
      </w:tr>
    </w:tbl>
    <w:p>
      <w:pPr>
        <w:pStyle w:val="2"/>
        <w:rPr>
          <w:rFonts w:hint="eastAsia"/>
          <w:lang w:val="en-US" w:eastAsia="zh-CN"/>
        </w:rPr>
      </w:pPr>
    </w:p>
    <w:p>
      <w:pPr>
        <w:pStyle w:val="31"/>
        <w:bidi w:val="0"/>
        <w:rPr>
          <w:rFonts w:hint="eastAsia"/>
          <w:sz w:val="24"/>
          <w:szCs w:val="24"/>
          <w:u w:val="single"/>
          <w:lang w:val="en-US" w:eastAsia="zh-CN"/>
        </w:rPr>
      </w:pPr>
      <w:r>
        <w:rPr>
          <w:rFonts w:hint="eastAsia"/>
          <w:sz w:val="24"/>
          <w:szCs w:val="24"/>
          <w:u w:val="single"/>
        </w:rPr>
        <w:t>【条文说明】</w:t>
      </w:r>
      <w:r>
        <w:rPr>
          <w:rFonts w:hint="eastAsia"/>
          <w:sz w:val="24"/>
          <w:szCs w:val="24"/>
          <w:u w:val="single"/>
          <w:lang w:val="en-US" w:eastAsia="zh-CN"/>
        </w:rPr>
        <w:t>设计时，应根据不同部位注仓墙的空气隔声要求，选择相应的注仓墙构造</w:t>
      </w:r>
      <w:r>
        <w:rPr>
          <w:rFonts w:hint="eastAsia"/>
          <w:sz w:val="24"/>
          <w:szCs w:val="24"/>
          <w:u w:val="single"/>
        </w:rPr>
        <w:t>。</w:t>
      </w:r>
      <w:r>
        <w:rPr>
          <w:rFonts w:hint="eastAsia"/>
          <w:sz w:val="24"/>
          <w:szCs w:val="24"/>
          <w:u w:val="single"/>
          <w:lang w:val="en-US" w:eastAsia="zh-CN"/>
        </w:rPr>
        <w:t>空气声计权隔声量可通过实验室测量或按照以下公式计算：</w:t>
      </w:r>
    </w:p>
    <w:p>
      <w:pPr>
        <w:pStyle w:val="31"/>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sz w:val="24"/>
          <w:szCs w:val="24"/>
          <w:u w:val="single"/>
          <w:lang w:val="en-US" w:eastAsia="zh-CN"/>
        </w:rPr>
      </w:pPr>
      <w:r>
        <w:rPr>
          <w:rFonts w:hint="eastAsia"/>
          <w:sz w:val="24"/>
          <w:szCs w:val="24"/>
          <w:u w:val="single"/>
        </w:rPr>
        <w:t xml:space="preserve">1  </w:t>
      </w:r>
      <w:r>
        <w:rPr>
          <w:rFonts w:hint="eastAsia"/>
          <w:sz w:val="24"/>
          <w:szCs w:val="24"/>
          <w:u w:val="single"/>
          <w:lang w:val="en-US" w:eastAsia="zh-CN"/>
        </w:rPr>
        <w:t>综合面密度</w:t>
      </w:r>
      <w:r>
        <w:rPr>
          <w:rFonts w:hint="eastAsia" w:ascii="宋体" w:hAnsi="宋体" w:eastAsia="宋体" w:cs="宋体"/>
          <w:sz w:val="24"/>
          <w:szCs w:val="24"/>
          <w:u w:val="single"/>
          <w:lang w:val="en-US" w:eastAsia="zh-CN"/>
        </w:rPr>
        <w:t>≥</w:t>
      </w:r>
      <w:r>
        <w:rPr>
          <w:rFonts w:hint="default" w:ascii="Times New Roman" w:hAnsi="Times New Roman" w:cs="Times New Roman"/>
          <w:sz w:val="24"/>
          <w:szCs w:val="24"/>
          <w:u w:val="single"/>
          <w:lang w:val="en-US" w:eastAsia="zh-CN"/>
        </w:rPr>
        <w:t>200kg/m²</w:t>
      </w:r>
    </w:p>
    <w:p>
      <w:pPr>
        <w:pStyle w:val="31"/>
        <w:bidi w:val="0"/>
        <w:rPr>
          <w:rFonts w:hint="default"/>
          <w:sz w:val="24"/>
          <w:szCs w:val="24"/>
          <w:u w:val="single"/>
          <w:lang w:val="en-US" w:eastAsia="zh-CN"/>
        </w:rPr>
      </w:pPr>
      <m:oMathPara>
        <m:oMath>
          <m:r>
            <m:rPr/>
            <w:rPr>
              <w:rFonts w:hint="default" w:ascii="Cambria Math" w:hAnsi="Cambria Math"/>
              <w:sz w:val="24"/>
              <w:szCs w:val="24"/>
              <w:u w:val="single"/>
              <w:lang w:val="en-US" w:eastAsia="zh-CN"/>
            </w:rPr>
            <m:t>R</m:t>
          </m:r>
          <m:r>
            <m:rPr>
              <m:sty m:val="p"/>
            </m:rPr>
            <w:rPr>
              <w:rFonts w:hint="eastAsia" w:ascii="Cambria Math" w:hAnsi="Cambria Math"/>
              <w:sz w:val="24"/>
              <w:szCs w:val="24"/>
              <w:u w:val="single"/>
            </w:rPr>
            <m:t>=</m:t>
          </m:r>
          <m:r>
            <m:rPr>
              <m:sty m:val="p"/>
            </m:rPr>
            <w:rPr>
              <w:rFonts w:hint="default" w:ascii="Cambria Math" w:hAnsi="Cambria Math"/>
              <w:sz w:val="24"/>
              <w:szCs w:val="24"/>
              <w:u w:val="single"/>
              <w:lang w:val="en-US" w:eastAsia="zh-CN"/>
            </w:rPr>
            <m:t>23lg</m:t>
          </m:r>
          <m:r>
            <m:rPr/>
            <w:rPr>
              <w:rFonts w:hint="default" w:ascii="Cambria Math" w:hAnsi="Cambria Math"/>
              <w:sz w:val="24"/>
              <w:szCs w:val="24"/>
              <w:u w:val="single"/>
              <w:lang w:val="en-US" w:eastAsia="zh-CN"/>
            </w:rPr>
            <m:t>m</m:t>
          </m:r>
          <m:r>
            <m:rPr>
              <m:sty m:val="p"/>
            </m:rPr>
            <w:rPr>
              <w:rFonts w:hint="default" w:ascii="Cambria Math" w:hAnsi="Cambria Math"/>
              <w:sz w:val="24"/>
              <w:szCs w:val="24"/>
              <w:u w:val="single"/>
              <w:lang w:val="en-US" w:eastAsia="zh-CN"/>
            </w:rPr>
            <m:t>−9</m:t>
          </m:r>
        </m:oMath>
      </m:oMathPara>
    </w:p>
    <w:p>
      <w:pPr>
        <w:pStyle w:val="31"/>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sz w:val="24"/>
          <w:szCs w:val="24"/>
          <w:u w:val="single"/>
          <w:lang w:val="en-US" w:eastAsia="zh-CN"/>
        </w:rPr>
      </w:pPr>
      <w:r>
        <w:rPr>
          <w:rFonts w:hint="eastAsia" w:ascii="Times New Roman" w:hAnsi="Times New Roman"/>
          <w:sz w:val="24"/>
          <w:szCs w:val="24"/>
          <w:u w:val="single"/>
          <w:lang w:val="en-US" w:eastAsia="zh-CN"/>
        </w:rPr>
        <w:t>2</w:t>
      </w:r>
      <w:r>
        <w:rPr>
          <w:rFonts w:hint="eastAsia" w:ascii="Times New Roman" w:hAnsi="Times New Roman"/>
          <w:sz w:val="24"/>
          <w:szCs w:val="24"/>
          <w:u w:val="single"/>
        </w:rPr>
        <w:t xml:space="preserve">  </w:t>
      </w:r>
      <w:r>
        <w:rPr>
          <w:rFonts w:hint="eastAsia" w:ascii="Times New Roman" w:hAnsi="Times New Roman"/>
          <w:sz w:val="24"/>
          <w:szCs w:val="24"/>
          <w:u w:val="single"/>
          <w:lang w:val="en-US" w:eastAsia="zh-CN"/>
        </w:rPr>
        <w:t>综合面密度</w:t>
      </w:r>
      <w:r>
        <w:rPr>
          <w:rFonts w:hint="eastAsia" w:ascii="宋体" w:hAnsi="宋体" w:eastAsia="宋体" w:cs="宋体"/>
          <w:sz w:val="24"/>
          <w:szCs w:val="24"/>
          <w:u w:val="single"/>
          <w:lang w:val="en-US" w:eastAsia="zh-CN"/>
        </w:rPr>
        <w:t>≤</w:t>
      </w:r>
      <w:r>
        <w:rPr>
          <w:rFonts w:hint="default" w:ascii="Times New Roman" w:hAnsi="Times New Roman" w:cs="Times New Roman"/>
          <w:sz w:val="24"/>
          <w:szCs w:val="24"/>
          <w:u w:val="single"/>
          <w:lang w:val="en-US" w:eastAsia="zh-CN"/>
        </w:rPr>
        <w:t>200kg/m²</w:t>
      </w:r>
    </w:p>
    <w:p>
      <w:pPr>
        <w:pStyle w:val="31"/>
        <w:bidi w:val="0"/>
        <w:rPr>
          <w:rFonts w:hint="default"/>
          <w:sz w:val="24"/>
          <w:szCs w:val="24"/>
          <w:u w:val="single"/>
          <w:lang w:val="en-US" w:eastAsia="zh-CN"/>
        </w:rPr>
      </w:pPr>
      <m:oMathPara>
        <m:oMath>
          <m:r>
            <m:rPr/>
            <w:rPr>
              <w:rFonts w:hint="default" w:ascii="Cambria Math" w:hAnsi="Cambria Math"/>
              <w:sz w:val="24"/>
              <w:szCs w:val="24"/>
              <w:u w:val="single"/>
              <w:lang w:val="en-US" w:eastAsia="zh-CN"/>
            </w:rPr>
            <m:t>R</m:t>
          </m:r>
          <m:r>
            <m:rPr>
              <m:sty m:val="p"/>
            </m:rPr>
            <w:rPr>
              <w:rFonts w:hint="eastAsia" w:ascii="Cambria Math" w:hAnsi="Cambria Math"/>
              <w:sz w:val="24"/>
              <w:szCs w:val="24"/>
              <w:u w:val="single"/>
            </w:rPr>
            <m:t>=</m:t>
          </m:r>
          <m:r>
            <m:rPr>
              <m:sty m:val="p"/>
            </m:rPr>
            <w:rPr>
              <w:rFonts w:hint="default" w:ascii="Cambria Math" w:hAnsi="Cambria Math"/>
              <w:sz w:val="24"/>
              <w:szCs w:val="24"/>
              <w:u w:val="single"/>
              <w:lang w:val="en-US" w:eastAsia="zh-CN"/>
            </w:rPr>
            <m:t>13.5lg</m:t>
          </m:r>
          <m:r>
            <m:rPr/>
            <w:rPr>
              <w:rFonts w:hint="default" w:ascii="Cambria Math" w:hAnsi="Cambria Math"/>
              <w:sz w:val="24"/>
              <w:szCs w:val="24"/>
              <w:u w:val="single"/>
              <w:lang w:val="en-US" w:eastAsia="zh-CN"/>
            </w:rPr>
            <m:t>m</m:t>
          </m:r>
          <m:r>
            <m:rPr>
              <m:sty m:val="p"/>
            </m:rPr>
            <w:rPr>
              <w:rFonts w:hint="default" w:ascii="Cambria Math" w:hAnsi="Cambria Math"/>
              <w:sz w:val="24"/>
              <w:szCs w:val="24"/>
              <w:u w:val="single"/>
              <w:lang w:val="en-US" w:eastAsia="zh-CN"/>
            </w:rPr>
            <m:t>+13</m:t>
          </m:r>
        </m:oMath>
      </m:oMathPara>
    </w:p>
    <w:p>
      <w:pPr>
        <w:pStyle w:val="31"/>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sz w:val="24"/>
          <w:szCs w:val="24"/>
          <w:u w:val="single"/>
        </w:rPr>
      </w:pPr>
      <w:r>
        <w:rPr>
          <w:rFonts w:hint="eastAsia" w:ascii="Times New Roman" w:hAnsi="Times New Roman"/>
          <w:sz w:val="24"/>
          <w:szCs w:val="24"/>
          <w:u w:val="single"/>
        </w:rPr>
        <w:t>式中：</w:t>
      </w:r>
      <w:r>
        <w:rPr>
          <w:rFonts w:hint="eastAsia" w:ascii="Times New Roman" w:hAnsi="Times New Roman"/>
          <w:i/>
          <w:iCs/>
          <w:sz w:val="24"/>
          <w:szCs w:val="24"/>
          <w:u w:val="single"/>
          <w:lang w:val="en-US" w:eastAsia="zh-CN"/>
        </w:rPr>
        <w:t>R</w:t>
      </w:r>
      <w:r>
        <w:rPr>
          <w:rFonts w:hint="eastAsia" w:ascii="Times New Roman" w:hAnsi="Times New Roman"/>
          <w:sz w:val="24"/>
          <w:szCs w:val="24"/>
          <w:u w:val="single"/>
        </w:rPr>
        <w:t>——空气声计权隔声量</w:t>
      </w:r>
      <w:r>
        <w:rPr>
          <w:rFonts w:hint="default" w:ascii="Times New Roman" w:hAnsi="Times New Roman" w:cs="Times New Roman"/>
          <w:sz w:val="24"/>
          <w:szCs w:val="24"/>
          <w:u w:val="single"/>
        </w:rPr>
        <w:t>（</w:t>
      </w:r>
      <w:r>
        <w:rPr>
          <w:rFonts w:hint="default" w:ascii="Times New Roman" w:hAnsi="Times New Roman" w:cs="Times New Roman"/>
          <w:sz w:val="24"/>
          <w:szCs w:val="24"/>
          <w:u w:val="single"/>
          <w:lang w:val="en-US" w:eastAsia="zh-CN"/>
        </w:rPr>
        <w:t>dB</w:t>
      </w:r>
      <w:r>
        <w:rPr>
          <w:rFonts w:hint="default" w:ascii="Times New Roman" w:hAnsi="Times New Roman" w:cs="Times New Roman"/>
          <w:sz w:val="24"/>
          <w:szCs w:val="24"/>
          <w:u w:val="single"/>
        </w:rPr>
        <w:t>）</w:t>
      </w:r>
      <w:r>
        <w:rPr>
          <w:rFonts w:hint="eastAsia" w:ascii="Times New Roman" w:hAnsi="Times New Roman"/>
          <w:sz w:val="24"/>
          <w:szCs w:val="24"/>
          <w:u w:val="single"/>
        </w:rPr>
        <w:t>；</w:t>
      </w:r>
    </w:p>
    <w:p>
      <w:pPr>
        <w:pStyle w:val="31"/>
        <w:keepNext w:val="0"/>
        <w:keepLines w:val="0"/>
        <w:pageBreakBefore w:val="0"/>
        <w:widowControl w:val="0"/>
        <w:kinsoku/>
        <w:wordWrap/>
        <w:overflowPunct/>
        <w:topLinePunct w:val="0"/>
        <w:autoSpaceDE/>
        <w:autoSpaceDN/>
        <w:bidi w:val="0"/>
        <w:adjustRightInd/>
        <w:snapToGrid/>
        <w:ind w:firstLine="1200" w:firstLineChars="500"/>
        <w:textAlignment w:val="auto"/>
        <w:rPr>
          <w:rFonts w:hint="default" w:ascii="Times New Roman" w:hAnsi="Times New Roman"/>
          <w:u w:val="single"/>
          <w:lang w:val="en-US" w:eastAsia="zh-CN"/>
        </w:rPr>
      </w:pPr>
      <w:r>
        <w:rPr>
          <w:rFonts w:hint="eastAsia" w:ascii="Times New Roman" w:hAnsi="Times New Roman"/>
          <w:i/>
          <w:iCs/>
          <w:sz w:val="24"/>
          <w:szCs w:val="24"/>
          <w:u w:val="single"/>
          <w:lang w:val="en-US" w:eastAsia="zh-CN"/>
        </w:rPr>
        <w:t>m</w:t>
      </w:r>
      <w:r>
        <w:rPr>
          <w:rFonts w:hint="eastAsia" w:ascii="Times New Roman" w:hAnsi="Times New Roman"/>
          <w:sz w:val="24"/>
          <w:szCs w:val="24"/>
          <w:u w:val="single"/>
        </w:rPr>
        <w:t>——建筑围护结构</w:t>
      </w:r>
      <w:r>
        <w:rPr>
          <w:rFonts w:hint="eastAsia" w:ascii="Times New Roman" w:hAnsi="Times New Roman"/>
          <w:sz w:val="24"/>
          <w:szCs w:val="24"/>
          <w:u w:val="single"/>
          <w:lang w:val="en-US" w:eastAsia="zh-CN"/>
        </w:rPr>
        <w:t>综合面密度</w:t>
      </w:r>
      <w:r>
        <w:rPr>
          <w:rFonts w:hint="default" w:ascii="Times New Roman" w:hAnsi="Times New Roman" w:cs="Times New Roman"/>
          <w:sz w:val="24"/>
          <w:szCs w:val="24"/>
          <w:u w:val="single"/>
        </w:rPr>
        <w:t>（</w:t>
      </w:r>
      <w:r>
        <w:rPr>
          <w:rFonts w:hint="default" w:ascii="Times New Roman" w:hAnsi="Times New Roman" w:cs="Times New Roman"/>
          <w:sz w:val="24"/>
          <w:szCs w:val="24"/>
          <w:u w:val="single"/>
          <w:lang w:val="en-US" w:eastAsia="zh-CN"/>
        </w:rPr>
        <w:t>kg/m²</w:t>
      </w:r>
      <w:r>
        <w:rPr>
          <w:rFonts w:hint="default" w:ascii="Times New Roman" w:hAnsi="Times New Roman" w:cs="Times New Roman"/>
          <w:sz w:val="24"/>
          <w:szCs w:val="24"/>
          <w:u w:val="single"/>
        </w:rPr>
        <w:t>）</w:t>
      </w:r>
      <w:r>
        <w:rPr>
          <w:rFonts w:hint="eastAsia" w:ascii="Times New Roman" w:hAnsi="Times New Roman"/>
          <w:sz w:val="24"/>
          <w:szCs w:val="24"/>
          <w:u w:val="single"/>
        </w:rPr>
        <w:t>。</w:t>
      </w:r>
    </w:p>
    <w:p>
      <w:pPr>
        <w:pStyle w:val="4"/>
        <w:rPr>
          <w:rFonts w:cs="宋体"/>
        </w:rPr>
      </w:pPr>
      <w:bookmarkStart w:id="66" w:name="_Toc22095"/>
      <w:r>
        <w:rPr>
          <w:rFonts w:hint="eastAsia" w:cs="宋体"/>
          <w:lang w:val="en-US" w:eastAsia="zh-CN"/>
        </w:rPr>
        <w:t>4</w:t>
      </w:r>
      <w:r>
        <w:rPr>
          <w:rFonts w:hint="eastAsia" w:cs="宋体"/>
        </w:rPr>
        <w:t>.</w:t>
      </w:r>
      <w:r>
        <w:rPr>
          <w:rFonts w:hint="eastAsia" w:cs="宋体"/>
          <w:lang w:val="en-US" w:eastAsia="zh-CN"/>
        </w:rPr>
        <w:t>5</w:t>
      </w:r>
      <w:r>
        <w:rPr>
          <w:rFonts w:hint="eastAsia" w:cs="宋体"/>
        </w:rPr>
        <w:t>  </w:t>
      </w:r>
      <w:r>
        <w:rPr>
          <w:rFonts w:hint="eastAsia" w:cs="宋体"/>
          <w:lang w:val="en-US" w:eastAsia="zh-CN"/>
        </w:rPr>
        <w:t>热工</w:t>
      </w:r>
      <w:r>
        <w:rPr>
          <w:rFonts w:hint="eastAsia" w:cs="宋体"/>
        </w:rPr>
        <w:t>设计</w:t>
      </w:r>
      <w:bookmarkEnd w:id="66"/>
    </w:p>
    <w:p>
      <w:r>
        <w:rPr>
          <w:rStyle w:val="23"/>
          <w:rFonts w:hint="eastAsia" w:cs="宋体"/>
          <w:lang w:val="en-US" w:eastAsia="zh-CN"/>
        </w:rPr>
        <w:t>4</w:t>
      </w:r>
      <w:r>
        <w:rPr>
          <w:rStyle w:val="23"/>
          <w:rFonts w:hint="eastAsia" w:cs="宋体"/>
        </w:rPr>
        <w:t>.</w:t>
      </w:r>
      <w:r>
        <w:rPr>
          <w:rStyle w:val="23"/>
          <w:rFonts w:hint="eastAsia" w:cs="宋体"/>
          <w:lang w:val="en-US" w:eastAsia="zh-CN"/>
        </w:rPr>
        <w:t>5</w:t>
      </w:r>
      <w:r>
        <w:rPr>
          <w:rStyle w:val="23"/>
          <w:rFonts w:hint="eastAsia" w:cs="宋体"/>
        </w:rPr>
        <w:t>.1</w:t>
      </w:r>
      <w:r>
        <w:rPr>
          <w:rFonts w:hint="eastAsia"/>
        </w:rPr>
        <w:t> </w:t>
      </w:r>
      <w:r>
        <w:rPr>
          <w:rFonts w:hint="eastAsia"/>
          <w:lang w:val="en-US" w:eastAsia="zh-CN"/>
        </w:rPr>
        <w:t xml:space="preserve"> 注仓墙用于外墙、住宅分户墙、分隔供暖与非供暖空间的隔墙时，其热工性能应符合现行国家标准《民用建筑热工设计规范》GB 50176以及现行地方标准《四川省居住建筑节能设计标准》DBJ 51/5027、《四川省公共建筑节能设计标准》DBJ 51/143的有关规定，</w:t>
      </w:r>
      <w:r>
        <w:rPr>
          <w:rFonts w:hint="eastAsia"/>
        </w:rPr>
        <w:t>应按国家和四川省现行节能标准进行节能设计。</w:t>
      </w:r>
      <w:r>
        <w:rPr>
          <w:rFonts w:hint="eastAsia"/>
          <w:lang w:eastAsia="zh-CN"/>
        </w:rPr>
        <w:t>保温隔热材料</w:t>
      </w:r>
      <w:r>
        <w:rPr>
          <w:rFonts w:hint="eastAsia"/>
        </w:rPr>
        <w:t>厚度应通过对围护结构热工性能的计算确定。当不能符合国家现行有关建筑节能设计标准的规定时，应另行采取保温措施。</w:t>
      </w:r>
    </w:p>
    <w:p>
      <w:pPr>
        <w:pStyle w:val="31"/>
        <w:bidi w:val="0"/>
        <w:rPr>
          <w:rFonts w:hint="eastAsia"/>
          <w:sz w:val="24"/>
          <w:szCs w:val="24"/>
          <w:u w:val="single"/>
          <w:lang w:eastAsia="zh-CN"/>
        </w:rPr>
      </w:pPr>
      <w:r>
        <w:rPr>
          <w:rFonts w:hint="eastAsia"/>
          <w:sz w:val="24"/>
          <w:szCs w:val="24"/>
          <w:u w:val="single"/>
        </w:rPr>
        <w:t>【条文说明】本条规定了</w:t>
      </w:r>
      <w:r>
        <w:rPr>
          <w:rFonts w:hint="eastAsia"/>
          <w:sz w:val="24"/>
          <w:szCs w:val="24"/>
          <w:u w:val="single"/>
          <w:lang w:eastAsia="zh-CN"/>
        </w:rPr>
        <w:t>注仓墙</w:t>
      </w:r>
      <w:r>
        <w:rPr>
          <w:rFonts w:hint="eastAsia"/>
          <w:sz w:val="24"/>
          <w:szCs w:val="24"/>
          <w:u w:val="single"/>
        </w:rPr>
        <w:t>的保温性能设计要求。不同气候区、不同类型房屋执行的建筑节能设计标准不同，对</w:t>
      </w:r>
      <w:r>
        <w:rPr>
          <w:rFonts w:hint="eastAsia"/>
          <w:sz w:val="24"/>
          <w:szCs w:val="24"/>
          <w:u w:val="single"/>
          <w:lang w:eastAsia="zh-CN"/>
        </w:rPr>
        <w:t>注仓式自保温装配集成墙体</w:t>
      </w:r>
      <w:r>
        <w:rPr>
          <w:rFonts w:hint="eastAsia"/>
          <w:sz w:val="24"/>
          <w:szCs w:val="24"/>
          <w:u w:val="single"/>
        </w:rPr>
        <w:t>传热系数和热阻的要求不同。</w:t>
      </w:r>
    </w:p>
    <w:p>
      <w:pPr>
        <w:rPr>
          <w:rFonts w:hint="default" w:ascii="宋体" w:hAnsi="宋体" w:cs="宋体"/>
          <w:b w:val="0"/>
          <w:bCs w:val="0"/>
          <w:lang w:val="en-US" w:eastAsia="zh-CN"/>
        </w:rPr>
      </w:pPr>
      <w:r>
        <w:rPr>
          <w:rStyle w:val="23"/>
          <w:rFonts w:hint="eastAsia" w:cs="宋体"/>
          <w:lang w:val="en-US" w:eastAsia="zh-CN"/>
        </w:rPr>
        <w:t>4</w:t>
      </w:r>
      <w:r>
        <w:rPr>
          <w:rStyle w:val="23"/>
          <w:rFonts w:hint="eastAsia" w:cs="宋体"/>
        </w:rPr>
        <w:t>.</w:t>
      </w:r>
      <w:r>
        <w:rPr>
          <w:rStyle w:val="23"/>
          <w:rFonts w:hint="eastAsia" w:cs="宋体"/>
          <w:lang w:val="en-US" w:eastAsia="zh-CN"/>
        </w:rPr>
        <w:t>5</w:t>
      </w:r>
      <w:r>
        <w:rPr>
          <w:rStyle w:val="23"/>
          <w:rFonts w:hint="eastAsia" w:cs="宋体"/>
        </w:rPr>
        <w:t>.</w:t>
      </w:r>
      <w:r>
        <w:rPr>
          <w:rStyle w:val="23"/>
          <w:rFonts w:hint="eastAsia" w:cs="宋体"/>
          <w:lang w:val="en-US" w:eastAsia="zh-CN"/>
        </w:rPr>
        <w:t>2</w:t>
      </w:r>
      <w:r>
        <w:rPr>
          <w:rFonts w:hint="eastAsia"/>
        </w:rPr>
        <w:t> </w:t>
      </w:r>
      <w:r>
        <w:rPr>
          <w:rFonts w:hint="eastAsia"/>
          <w:lang w:val="en-US" w:eastAsia="zh-CN"/>
        </w:rPr>
        <w:t xml:space="preserve"> </w:t>
      </w:r>
      <w:r>
        <w:rPr>
          <w:rFonts w:hint="eastAsia"/>
        </w:rPr>
        <w:t>设计时，应根据不同部位</w:t>
      </w:r>
      <w:r>
        <w:rPr>
          <w:rFonts w:hint="eastAsia"/>
          <w:lang w:eastAsia="zh-CN"/>
        </w:rPr>
        <w:t>注仓墙</w:t>
      </w:r>
      <w:r>
        <w:rPr>
          <w:rFonts w:hint="eastAsia"/>
        </w:rPr>
        <w:t>的热工要求，选择相应的</w:t>
      </w:r>
      <w:r>
        <w:rPr>
          <w:rFonts w:hint="eastAsia"/>
          <w:lang w:eastAsia="zh-CN"/>
        </w:rPr>
        <w:t>注仓墙</w:t>
      </w:r>
      <w:r>
        <w:rPr>
          <w:rFonts w:hint="eastAsia"/>
        </w:rPr>
        <w:t>构造和厚度。</w:t>
      </w:r>
    </w:p>
    <w:p>
      <w:pPr>
        <w:ind w:firstLine="481" w:firstLineChars="200"/>
        <w:rPr>
          <w:rFonts w:hint="default" w:eastAsia="宋体"/>
          <w:sz w:val="21"/>
          <w:szCs w:val="21"/>
          <w:lang w:val="en-US" w:eastAsia="zh-CN"/>
        </w:rPr>
      </w:pPr>
      <w:r>
        <w:rPr>
          <w:rFonts w:hint="eastAsia" w:ascii="宋体" w:hAnsi="宋体" w:cs="宋体"/>
          <w:b/>
          <w:bCs/>
        </w:rPr>
        <w:t xml:space="preserve">1  </w:t>
      </w:r>
      <w:r>
        <w:rPr>
          <w:rFonts w:hint="eastAsia"/>
          <w:lang w:val="en-US" w:eastAsia="zh-CN"/>
        </w:rPr>
        <w:t>选择图4.5.2-1注仓墙构造时，不同厚度的传热系数按照表4.5.2-1采用。</w:t>
      </w:r>
    </w:p>
    <w:p>
      <w:pPr>
        <w:jc w:val="center"/>
        <w:rPr>
          <w:rFonts w:hint="eastAsia" w:ascii="宋体" w:hAnsi="宋体" w:eastAsia="宋体" w:cs="宋体"/>
          <w:b/>
          <w:bCs/>
          <w:sz w:val="20"/>
          <w:lang w:eastAsia="zh-CN"/>
        </w:rPr>
      </w:pPr>
      <w:r>
        <w:rPr>
          <w:rFonts w:hint="eastAsia" w:ascii="宋体" w:hAnsi="宋体" w:eastAsia="宋体" w:cs="宋体"/>
          <w:b/>
          <w:bCs/>
          <w:sz w:val="20"/>
          <w:lang w:eastAsia="zh-CN"/>
        </w:rPr>
        <w:drawing>
          <wp:inline distT="0" distB="0" distL="114300" distR="114300">
            <wp:extent cx="4319905" cy="1014095"/>
            <wp:effectExtent l="0" t="0" r="4445" b="14605"/>
            <wp:docPr id="2" name="图片 2" descr="F:/2023/标准/图片/QQ截图20231128100553.jpgQQ截图2023112810055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F:/2023/标准/图片/QQ截图20231128100553.jpgQQ截图20231128100553"/>
                    <pic:cNvPicPr>
                      <a:picLocks noChangeAspect="true"/>
                    </pic:cNvPicPr>
                  </pic:nvPicPr>
                  <pic:blipFill>
                    <a:blip r:embed="rId15"/>
                    <a:srcRect t="5735" b="5735"/>
                    <a:stretch>
                      <a:fillRect/>
                    </a:stretch>
                  </pic:blipFill>
                  <pic:spPr>
                    <a:xfrm>
                      <a:off x="0" y="0"/>
                      <a:ext cx="4319905" cy="1014095"/>
                    </a:xfrm>
                    <a:prstGeom prst="rect">
                      <a:avLst/>
                    </a:prstGeom>
                  </pic:spPr>
                </pic:pic>
              </a:graphicData>
            </a:graphic>
          </wp:inline>
        </w:drawing>
      </w:r>
    </w:p>
    <w:p>
      <w:pPr>
        <w:jc w:val="center"/>
        <w:rPr>
          <w:rFonts w:hint="default" w:ascii="宋体" w:hAnsi="宋体" w:eastAsia="宋体" w:cs="宋体"/>
          <w:b/>
          <w:bCs/>
          <w:sz w:val="18"/>
          <w:szCs w:val="22"/>
          <w:lang w:val="en-US" w:eastAsia="zh-CN"/>
        </w:rPr>
      </w:pPr>
      <w:r>
        <w:rPr>
          <w:rFonts w:hint="eastAsia" w:cs="宋体"/>
          <w:sz w:val="18"/>
          <w:szCs w:val="18"/>
          <w:lang w:val="en-US" w:eastAsia="zh-CN"/>
        </w:rPr>
        <w:t>图4.5.2-1  常用注仓墙构造（一）</w:t>
      </w:r>
    </w:p>
    <w:p>
      <w:pPr>
        <w:jc w:val="center"/>
        <w:rPr>
          <w:rFonts w:hint="eastAsia" w:eastAsia="宋体" w:cs="宋体"/>
          <w:sz w:val="20"/>
          <w:szCs w:val="20"/>
          <w:lang w:eastAsia="zh-CN"/>
        </w:rPr>
      </w:pPr>
      <w:r>
        <w:rPr>
          <w:rFonts w:hint="eastAsia" w:cs="宋体"/>
          <w:sz w:val="18"/>
          <w:szCs w:val="18"/>
        </w:rPr>
        <w:t>1-墙面板；2-</w:t>
      </w:r>
      <w:r>
        <w:rPr>
          <w:rFonts w:hint="eastAsia" w:cs="宋体"/>
          <w:sz w:val="18"/>
          <w:szCs w:val="18"/>
          <w:lang w:val="en-US" w:eastAsia="zh-CN"/>
        </w:rPr>
        <w:t>连接件</w:t>
      </w:r>
      <w:r>
        <w:rPr>
          <w:rFonts w:hint="eastAsia" w:cs="宋体"/>
          <w:sz w:val="18"/>
          <w:szCs w:val="18"/>
        </w:rPr>
        <w:t>；</w:t>
      </w:r>
      <w:r>
        <w:rPr>
          <w:rFonts w:hint="eastAsia" w:cs="宋体"/>
          <w:sz w:val="18"/>
          <w:szCs w:val="18"/>
          <w:lang w:val="en-US" w:eastAsia="zh-CN"/>
        </w:rPr>
        <w:t>3</w:t>
      </w:r>
      <w:r>
        <w:rPr>
          <w:rFonts w:hint="eastAsia" w:cs="宋体"/>
          <w:sz w:val="18"/>
          <w:szCs w:val="18"/>
        </w:rPr>
        <w:t>-</w:t>
      </w:r>
      <w:r>
        <w:rPr>
          <w:rFonts w:hint="eastAsia" w:cs="宋体"/>
          <w:sz w:val="18"/>
          <w:szCs w:val="18"/>
          <w:lang w:val="en-US" w:eastAsia="zh-CN"/>
        </w:rPr>
        <w:t>自攻螺钉</w:t>
      </w:r>
      <w:r>
        <w:rPr>
          <w:rFonts w:hint="eastAsia" w:cs="宋体"/>
          <w:sz w:val="18"/>
          <w:szCs w:val="18"/>
        </w:rPr>
        <w:t>；</w:t>
      </w:r>
      <w:r>
        <w:rPr>
          <w:rFonts w:hint="eastAsia" w:cs="宋体"/>
          <w:sz w:val="18"/>
          <w:szCs w:val="18"/>
          <w:lang w:val="en-US" w:eastAsia="zh-CN"/>
        </w:rPr>
        <w:t>4</w:t>
      </w:r>
      <w:r>
        <w:rPr>
          <w:rFonts w:hint="eastAsia" w:cs="宋体"/>
          <w:sz w:val="18"/>
          <w:szCs w:val="18"/>
        </w:rPr>
        <w:t>-</w:t>
      </w:r>
      <w:r>
        <w:rPr>
          <w:rFonts w:hint="eastAsia" w:cs="宋体"/>
          <w:sz w:val="18"/>
          <w:szCs w:val="18"/>
          <w:lang w:eastAsia="zh-CN"/>
        </w:rPr>
        <w:t>保温隔热材料</w:t>
      </w:r>
      <w:r>
        <w:rPr>
          <w:rFonts w:hint="eastAsia" w:cs="宋体"/>
          <w:sz w:val="18"/>
          <w:szCs w:val="18"/>
        </w:rPr>
        <w:t>；</w:t>
      </w:r>
      <w:r>
        <w:rPr>
          <w:rFonts w:hint="eastAsia" w:cs="宋体"/>
          <w:sz w:val="18"/>
          <w:szCs w:val="18"/>
          <w:lang w:val="en-US" w:eastAsia="zh-CN"/>
        </w:rPr>
        <w:t>5</w:t>
      </w:r>
      <w:r>
        <w:rPr>
          <w:rFonts w:hint="eastAsia" w:cs="宋体"/>
          <w:sz w:val="18"/>
          <w:szCs w:val="18"/>
        </w:rPr>
        <w:t>-</w:t>
      </w:r>
      <w:r>
        <w:rPr>
          <w:rFonts w:hint="eastAsia" w:cs="宋体"/>
          <w:sz w:val="18"/>
          <w:szCs w:val="18"/>
          <w:lang w:val="en-US" w:eastAsia="zh-CN"/>
        </w:rPr>
        <w:t>注仓料</w:t>
      </w:r>
    </w:p>
    <w:p>
      <w:pPr>
        <w:jc w:val="center"/>
        <w:rPr>
          <w:rFonts w:hint="eastAsia" w:ascii="宋体" w:hAnsi="宋体" w:cs="宋体"/>
          <w:b/>
          <w:bCs/>
          <w:sz w:val="20"/>
        </w:rPr>
      </w:pPr>
    </w:p>
    <w:p>
      <w:pPr>
        <w:pStyle w:val="7"/>
        <w:bidi w:val="0"/>
        <w:rPr>
          <w:rFonts w:hint="default"/>
          <w:lang w:val="en-US"/>
        </w:rPr>
      </w:pPr>
      <w:r>
        <w:rPr>
          <w:rFonts w:hint="eastAsia"/>
        </w:rPr>
        <w:t>表4.</w:t>
      </w:r>
      <w:r>
        <w:rPr>
          <w:rFonts w:hint="eastAsia"/>
          <w:lang w:val="en-US" w:eastAsia="zh-CN"/>
        </w:rPr>
        <w:t>5</w:t>
      </w:r>
      <w:r>
        <w:rPr>
          <w:rFonts w:hint="eastAsia"/>
        </w:rPr>
        <w:t>.</w:t>
      </w:r>
      <w:r>
        <w:rPr>
          <w:rFonts w:hint="eastAsia"/>
          <w:lang w:val="en-US" w:eastAsia="zh-CN"/>
        </w:rPr>
        <w:t>2-1</w:t>
      </w:r>
      <w:r>
        <w:rPr>
          <w:rFonts w:hint="eastAsia"/>
        </w:rPr>
        <w:t xml:space="preserve"> </w:t>
      </w:r>
      <w:r>
        <w:rPr>
          <w:rFonts w:hint="eastAsia"/>
          <w:lang w:val="en-US" w:eastAsia="zh-CN"/>
        </w:rPr>
        <w:t>不同厚度注仓墙热阻及传热系数</w:t>
      </w:r>
    </w:p>
    <w:tbl>
      <w:tblPr>
        <w:tblStyle w:val="17"/>
        <w:tblW w:w="78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2154"/>
        <w:gridCol w:w="1984"/>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0"/>
                <w:szCs w:val="20"/>
              </w:rPr>
            </w:pPr>
            <w:r>
              <w:rPr>
                <w:rFonts w:hint="eastAsia"/>
                <w:sz w:val="20"/>
                <w:szCs w:val="20"/>
              </w:rPr>
              <w:t>墙厚</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0"/>
                <w:szCs w:val="20"/>
              </w:rPr>
            </w:pPr>
            <w:r>
              <w:rPr>
                <w:rFonts w:hint="default" w:ascii="Times New Roman" w:hAnsi="Times New Roman" w:cs="Times New Roman"/>
                <w:sz w:val="20"/>
                <w:szCs w:val="20"/>
              </w:rPr>
              <w:t>（mm）</w:t>
            </w:r>
          </w:p>
        </w:tc>
        <w:tc>
          <w:tcPr>
            <w:tcW w:w="215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0"/>
                <w:szCs w:val="20"/>
              </w:rPr>
            </w:pPr>
            <w:r>
              <w:rPr>
                <w:rFonts w:hint="eastAsia"/>
                <w:sz w:val="20"/>
                <w:szCs w:val="20"/>
                <w:lang w:eastAsia="zh-CN"/>
              </w:rPr>
              <w:t>保温隔热材料</w:t>
            </w:r>
            <w:r>
              <w:rPr>
                <w:rFonts w:hint="eastAsia"/>
                <w:sz w:val="20"/>
                <w:szCs w:val="20"/>
              </w:rPr>
              <w:t>厚度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0"/>
                <w:szCs w:val="20"/>
              </w:rPr>
            </w:pPr>
            <w:r>
              <w:rPr>
                <w:rFonts w:hint="default" w:ascii="Times New Roman" w:hAnsi="Times New Roman" w:cs="Times New Roman"/>
                <w:sz w:val="20"/>
                <w:szCs w:val="20"/>
              </w:rPr>
              <w:t>（mm）</w:t>
            </w:r>
          </w:p>
        </w:tc>
        <w:tc>
          <w:tcPr>
            <w:tcW w:w="19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0"/>
                <w:szCs w:val="20"/>
              </w:rPr>
            </w:pPr>
            <w:r>
              <w:rPr>
                <w:rFonts w:hint="eastAsia"/>
                <w:sz w:val="20"/>
                <w:szCs w:val="20"/>
              </w:rPr>
              <w:t>热阻</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0"/>
                <w:szCs w:val="20"/>
              </w:rPr>
            </w:pPr>
            <w:r>
              <w:rPr>
                <w:rFonts w:hint="default" w:ascii="Times New Roman" w:hAnsi="Times New Roman" w:cs="Times New Roman"/>
                <w:sz w:val="20"/>
                <w:szCs w:val="20"/>
              </w:rPr>
              <w:t>[m²·K</w:t>
            </w:r>
            <w:r>
              <w:rPr>
                <w:rFonts w:hint="eastAsia" w:ascii="Times New Roman" w:hAnsi="Times New Roman" w:cs="Times New Roman"/>
                <w:sz w:val="20"/>
                <w:szCs w:val="20"/>
                <w:lang w:val="en-US" w:eastAsia="zh-CN"/>
              </w:rPr>
              <w:t>/</w:t>
            </w:r>
            <w:r>
              <w:rPr>
                <w:rFonts w:hint="default" w:ascii="Times New Roman" w:hAnsi="Times New Roman" w:cs="Times New Roman"/>
                <w:sz w:val="20"/>
                <w:szCs w:val="20"/>
              </w:rPr>
              <w:t>W]</w:t>
            </w:r>
          </w:p>
        </w:tc>
        <w:tc>
          <w:tcPr>
            <w:tcW w:w="19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0"/>
                <w:szCs w:val="20"/>
              </w:rPr>
            </w:pPr>
            <w:r>
              <w:rPr>
                <w:rFonts w:hint="eastAsia"/>
                <w:sz w:val="20"/>
                <w:szCs w:val="20"/>
              </w:rPr>
              <w:t>传热系数</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0"/>
                <w:szCs w:val="20"/>
              </w:rPr>
            </w:pPr>
            <w:r>
              <w:rPr>
                <w:rFonts w:hint="default" w:ascii="Times New Roman" w:hAnsi="Times New Roman" w:cs="Times New Roman"/>
                <w:sz w:val="20"/>
                <w:szCs w:val="20"/>
              </w:rPr>
              <w:t>[W/</w:t>
            </w:r>
            <w:r>
              <w:rPr>
                <w:rFonts w:hint="eastAsia" w:cs="Times New Roman"/>
                <w:sz w:val="20"/>
                <w:szCs w:val="20"/>
                <w:lang w:val="en-US" w:eastAsia="zh-CN"/>
              </w:rPr>
              <w:t>(</w:t>
            </w:r>
            <w:r>
              <w:rPr>
                <w:rFonts w:hint="default" w:ascii="Times New Roman" w:hAnsi="Times New Roman" w:cs="Times New Roman"/>
                <w:sz w:val="20"/>
                <w:szCs w:val="20"/>
              </w:rPr>
              <w:t>m²·K</w:t>
            </w:r>
            <w:r>
              <w:rPr>
                <w:rFonts w:hint="eastAsia" w:cs="Times New Roman"/>
                <w:sz w:val="20"/>
                <w:szCs w:val="20"/>
                <w:lang w:val="en-US" w:eastAsia="zh-CN"/>
              </w:rPr>
              <w:t>)</w:t>
            </w:r>
            <w:r>
              <w:rPr>
                <w:rFonts w:hint="default" w:ascii="Times New Roman" w:hAnsi="Times New Roman"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0"/>
                <w:szCs w:val="20"/>
              </w:rPr>
            </w:pPr>
            <w:r>
              <w:rPr>
                <w:rFonts w:hint="eastAsia"/>
                <w:sz w:val="20"/>
                <w:szCs w:val="20"/>
              </w:rPr>
              <w:t>1</w:t>
            </w:r>
            <w:r>
              <w:rPr>
                <w:rFonts w:hint="eastAsia"/>
                <w:sz w:val="20"/>
                <w:szCs w:val="20"/>
                <w:lang w:val="en-US" w:eastAsia="zh-CN"/>
              </w:rPr>
              <w:t>6</w:t>
            </w:r>
            <w:r>
              <w:rPr>
                <w:rFonts w:hint="eastAsia"/>
                <w:sz w:val="20"/>
                <w:szCs w:val="20"/>
              </w:rPr>
              <w:t>0</w:t>
            </w:r>
          </w:p>
        </w:tc>
        <w:tc>
          <w:tcPr>
            <w:tcW w:w="215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0"/>
                <w:szCs w:val="20"/>
                <w:lang w:val="en-US" w:eastAsia="zh-CN"/>
              </w:rPr>
            </w:pPr>
            <w:r>
              <w:rPr>
                <w:rFonts w:hint="eastAsia"/>
                <w:sz w:val="20"/>
                <w:szCs w:val="20"/>
                <w:lang w:val="en-US" w:eastAsia="zh-CN"/>
              </w:rPr>
              <w:t>100</w:t>
            </w:r>
          </w:p>
        </w:tc>
        <w:tc>
          <w:tcPr>
            <w:tcW w:w="19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0"/>
                <w:szCs w:val="20"/>
                <w:lang w:val="en-US" w:eastAsia="zh-CN"/>
              </w:rPr>
            </w:pPr>
            <w:r>
              <w:rPr>
                <w:rFonts w:hint="eastAsia"/>
                <w:sz w:val="20"/>
                <w:szCs w:val="20"/>
              </w:rPr>
              <w:t>1.</w:t>
            </w:r>
            <w:r>
              <w:rPr>
                <w:rFonts w:hint="eastAsia"/>
                <w:sz w:val="20"/>
                <w:szCs w:val="20"/>
                <w:lang w:val="en-US" w:eastAsia="zh-CN"/>
              </w:rPr>
              <w:t>276</w:t>
            </w:r>
          </w:p>
        </w:tc>
        <w:tc>
          <w:tcPr>
            <w:tcW w:w="19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0"/>
                <w:szCs w:val="20"/>
                <w:lang w:val="en-US" w:eastAsia="zh-CN"/>
              </w:rPr>
            </w:pPr>
            <w:r>
              <w:rPr>
                <w:rFonts w:hint="eastAsia"/>
                <w:sz w:val="20"/>
                <w:szCs w:val="20"/>
                <w:lang w:val="en-US" w:eastAsia="zh-CN"/>
              </w:rPr>
              <w:t>0.701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0"/>
                <w:szCs w:val="20"/>
              </w:rPr>
            </w:pPr>
            <w:r>
              <w:rPr>
                <w:rFonts w:hint="eastAsia"/>
                <w:sz w:val="20"/>
                <w:szCs w:val="20"/>
              </w:rPr>
              <w:t>180</w:t>
            </w:r>
          </w:p>
        </w:tc>
        <w:tc>
          <w:tcPr>
            <w:tcW w:w="215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0"/>
                <w:szCs w:val="20"/>
              </w:rPr>
            </w:pPr>
            <w:r>
              <w:rPr>
                <w:rFonts w:hint="eastAsia"/>
                <w:sz w:val="20"/>
                <w:szCs w:val="20"/>
              </w:rPr>
              <w:t>120</w:t>
            </w:r>
          </w:p>
        </w:tc>
        <w:tc>
          <w:tcPr>
            <w:tcW w:w="19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0"/>
                <w:szCs w:val="20"/>
                <w:lang w:val="en-US" w:eastAsia="zh-CN"/>
              </w:rPr>
            </w:pPr>
            <w:r>
              <w:rPr>
                <w:rFonts w:hint="eastAsia"/>
                <w:sz w:val="20"/>
                <w:szCs w:val="20"/>
              </w:rPr>
              <w:t>1.</w:t>
            </w:r>
            <w:r>
              <w:rPr>
                <w:rFonts w:hint="eastAsia"/>
                <w:sz w:val="20"/>
                <w:szCs w:val="20"/>
                <w:lang w:val="en-US" w:eastAsia="zh-CN"/>
              </w:rPr>
              <w:t>512</w:t>
            </w:r>
          </w:p>
        </w:tc>
        <w:tc>
          <w:tcPr>
            <w:tcW w:w="19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0"/>
                <w:szCs w:val="20"/>
                <w:lang w:val="en-US" w:eastAsia="zh-CN"/>
              </w:rPr>
            </w:pPr>
            <w:r>
              <w:rPr>
                <w:rFonts w:hint="eastAsia"/>
                <w:sz w:val="20"/>
                <w:szCs w:val="20"/>
              </w:rPr>
              <w:t>0.</w:t>
            </w:r>
            <w:r>
              <w:rPr>
                <w:rFonts w:hint="eastAsia"/>
                <w:sz w:val="20"/>
                <w:szCs w:val="20"/>
                <w:lang w:val="en-US" w:eastAsia="zh-CN"/>
              </w:rPr>
              <w:t>602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0"/>
                <w:szCs w:val="20"/>
              </w:rPr>
            </w:pPr>
            <w:r>
              <w:rPr>
                <w:rFonts w:hint="eastAsia"/>
                <w:sz w:val="20"/>
                <w:szCs w:val="20"/>
              </w:rPr>
              <w:t>200</w:t>
            </w:r>
          </w:p>
        </w:tc>
        <w:tc>
          <w:tcPr>
            <w:tcW w:w="215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0"/>
                <w:szCs w:val="20"/>
              </w:rPr>
            </w:pPr>
            <w:r>
              <w:rPr>
                <w:rFonts w:hint="eastAsia"/>
                <w:sz w:val="20"/>
                <w:szCs w:val="20"/>
              </w:rPr>
              <w:t>140</w:t>
            </w:r>
          </w:p>
        </w:tc>
        <w:tc>
          <w:tcPr>
            <w:tcW w:w="19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0"/>
                <w:szCs w:val="20"/>
                <w:lang w:val="en-US" w:eastAsia="zh-CN"/>
              </w:rPr>
            </w:pPr>
            <w:r>
              <w:rPr>
                <w:rFonts w:hint="eastAsia"/>
                <w:sz w:val="20"/>
                <w:szCs w:val="20"/>
              </w:rPr>
              <w:t>1.</w:t>
            </w:r>
            <w:r>
              <w:rPr>
                <w:rFonts w:hint="eastAsia"/>
                <w:sz w:val="20"/>
                <w:szCs w:val="20"/>
                <w:lang w:val="en-US" w:eastAsia="zh-CN"/>
              </w:rPr>
              <w:t>747</w:t>
            </w:r>
          </w:p>
        </w:tc>
        <w:tc>
          <w:tcPr>
            <w:tcW w:w="19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0"/>
                <w:szCs w:val="20"/>
                <w:lang w:val="en-US" w:eastAsia="zh-CN"/>
              </w:rPr>
            </w:pPr>
            <w:r>
              <w:rPr>
                <w:rFonts w:hint="eastAsia"/>
                <w:sz w:val="20"/>
                <w:szCs w:val="20"/>
              </w:rPr>
              <w:t>0.</w:t>
            </w:r>
            <w:r>
              <w:rPr>
                <w:rFonts w:hint="eastAsia"/>
                <w:sz w:val="20"/>
                <w:szCs w:val="20"/>
                <w:lang w:val="en-US" w:eastAsia="zh-CN"/>
              </w:rPr>
              <w:t>527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0"/>
                <w:szCs w:val="20"/>
              </w:rPr>
            </w:pPr>
            <w:r>
              <w:rPr>
                <w:rFonts w:hint="eastAsia"/>
                <w:sz w:val="20"/>
                <w:szCs w:val="20"/>
              </w:rPr>
              <w:t>240</w:t>
            </w:r>
          </w:p>
        </w:tc>
        <w:tc>
          <w:tcPr>
            <w:tcW w:w="215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0"/>
                <w:szCs w:val="20"/>
              </w:rPr>
            </w:pPr>
            <w:r>
              <w:rPr>
                <w:rFonts w:hint="eastAsia"/>
                <w:sz w:val="20"/>
                <w:szCs w:val="20"/>
              </w:rPr>
              <w:t>180</w:t>
            </w:r>
          </w:p>
        </w:tc>
        <w:tc>
          <w:tcPr>
            <w:tcW w:w="19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0"/>
                <w:szCs w:val="20"/>
                <w:lang w:val="en-US" w:eastAsia="zh-CN"/>
              </w:rPr>
            </w:pPr>
            <w:r>
              <w:rPr>
                <w:rFonts w:hint="eastAsia"/>
                <w:sz w:val="20"/>
                <w:szCs w:val="20"/>
                <w:lang w:val="en-US" w:eastAsia="zh-CN"/>
              </w:rPr>
              <w:t>2.214</w:t>
            </w:r>
          </w:p>
        </w:tc>
        <w:tc>
          <w:tcPr>
            <w:tcW w:w="19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0"/>
                <w:szCs w:val="20"/>
                <w:lang w:val="en-US" w:eastAsia="zh-CN"/>
              </w:rPr>
            </w:pPr>
            <w:r>
              <w:rPr>
                <w:rFonts w:hint="eastAsia"/>
                <w:sz w:val="20"/>
                <w:szCs w:val="20"/>
              </w:rPr>
              <w:t>0.</w:t>
            </w:r>
            <w:r>
              <w:rPr>
                <w:rFonts w:hint="eastAsia"/>
                <w:sz w:val="20"/>
                <w:szCs w:val="20"/>
                <w:lang w:val="en-US" w:eastAsia="zh-CN"/>
              </w:rPr>
              <w:t>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0"/>
                <w:szCs w:val="20"/>
                <w:lang w:val="en-US" w:eastAsia="zh-CN"/>
              </w:rPr>
            </w:pPr>
            <w:bookmarkStart w:id="67" w:name="_Toc10223"/>
            <w:bookmarkStart w:id="68" w:name="_Toc6863"/>
            <w:bookmarkStart w:id="69" w:name="_Toc19956"/>
            <w:bookmarkStart w:id="70" w:name="_Toc20799"/>
            <w:r>
              <w:rPr>
                <w:rFonts w:hint="eastAsia"/>
                <w:sz w:val="20"/>
                <w:szCs w:val="20"/>
                <w:lang w:val="en-US" w:eastAsia="zh-CN"/>
              </w:rPr>
              <w:t>300</w:t>
            </w:r>
          </w:p>
        </w:tc>
        <w:tc>
          <w:tcPr>
            <w:tcW w:w="215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0"/>
                <w:szCs w:val="20"/>
                <w:lang w:val="en-US" w:eastAsia="zh-CN"/>
              </w:rPr>
            </w:pPr>
            <w:r>
              <w:rPr>
                <w:rFonts w:hint="eastAsia"/>
                <w:sz w:val="20"/>
                <w:szCs w:val="20"/>
                <w:lang w:val="en-US" w:eastAsia="zh-CN"/>
              </w:rPr>
              <w:t>240</w:t>
            </w:r>
          </w:p>
        </w:tc>
        <w:tc>
          <w:tcPr>
            <w:tcW w:w="19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0"/>
                <w:szCs w:val="20"/>
                <w:lang w:val="en-US" w:eastAsia="zh-CN"/>
              </w:rPr>
            </w:pPr>
            <w:r>
              <w:rPr>
                <w:rFonts w:hint="eastAsia"/>
                <w:sz w:val="20"/>
                <w:szCs w:val="20"/>
                <w:lang w:val="en-US" w:eastAsia="zh-CN"/>
              </w:rPr>
              <w:t>2.912</w:t>
            </w:r>
          </w:p>
        </w:tc>
        <w:tc>
          <w:tcPr>
            <w:tcW w:w="19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0"/>
                <w:szCs w:val="20"/>
                <w:lang w:val="en-US" w:eastAsia="zh-CN"/>
              </w:rPr>
            </w:pPr>
            <w:r>
              <w:rPr>
                <w:rFonts w:hint="eastAsia"/>
                <w:sz w:val="20"/>
                <w:szCs w:val="20"/>
                <w:lang w:val="en-US" w:eastAsia="zh-CN"/>
              </w:rPr>
              <w:t>0.327</w:t>
            </w:r>
          </w:p>
        </w:tc>
      </w:tr>
    </w:tbl>
    <w:p>
      <w:pPr>
        <w:ind w:firstLine="480"/>
        <w:rPr>
          <w:rFonts w:hint="eastAsia"/>
          <w:sz w:val="18"/>
          <w:szCs w:val="18"/>
          <w:lang w:eastAsia="zh-CN"/>
        </w:rPr>
      </w:pPr>
      <w:r>
        <w:rPr>
          <w:rFonts w:hint="eastAsia"/>
          <w:sz w:val="18"/>
          <w:szCs w:val="18"/>
          <w:lang w:val="en-US" w:eastAsia="zh-CN"/>
        </w:rPr>
        <w:t>注：表中计算使用的</w:t>
      </w:r>
      <w:r>
        <w:rPr>
          <w:rFonts w:hint="eastAsia"/>
          <w:sz w:val="18"/>
          <w:szCs w:val="18"/>
          <w:lang w:eastAsia="zh-CN"/>
        </w:rPr>
        <w:t>保温隔热材料</w:t>
      </w:r>
      <w:r>
        <w:rPr>
          <w:rFonts w:hint="eastAsia"/>
          <w:sz w:val="18"/>
          <w:szCs w:val="18"/>
        </w:rPr>
        <w:t>导热系数</w:t>
      </w:r>
      <w:r>
        <w:rPr>
          <w:rFonts w:hint="eastAsia"/>
          <w:sz w:val="18"/>
          <w:szCs w:val="18"/>
          <w:lang w:val="en-US" w:eastAsia="zh-CN"/>
        </w:rPr>
        <w:t>为</w:t>
      </w:r>
      <w:r>
        <w:rPr>
          <w:rFonts w:hint="default" w:ascii="Times New Roman" w:hAnsi="Times New Roman" w:cs="Times New Roman"/>
          <w:sz w:val="18"/>
          <w:szCs w:val="18"/>
          <w:lang w:val="en-US" w:eastAsia="zh-CN"/>
        </w:rPr>
        <w:t>0.039</w:t>
      </w:r>
      <w:r>
        <w:rPr>
          <w:rFonts w:hint="default" w:ascii="Times New Roman" w:hAnsi="Times New Roman" w:cs="Times New Roman"/>
          <w:sz w:val="18"/>
          <w:szCs w:val="18"/>
        </w:rPr>
        <w:t>W/m·K</w:t>
      </w:r>
      <w:r>
        <w:rPr>
          <w:rFonts w:hint="eastAsia"/>
          <w:sz w:val="18"/>
          <w:szCs w:val="18"/>
        </w:rPr>
        <w:t>，注浆料导热系数</w:t>
      </w:r>
      <w:r>
        <w:rPr>
          <w:rFonts w:hint="eastAsia"/>
          <w:sz w:val="18"/>
          <w:szCs w:val="18"/>
          <w:lang w:val="en-US" w:eastAsia="zh-CN"/>
        </w:rPr>
        <w:t>为</w:t>
      </w:r>
      <w:r>
        <w:rPr>
          <w:rFonts w:hint="eastAsia"/>
          <w:sz w:val="18"/>
          <w:szCs w:val="18"/>
        </w:rPr>
        <w:t>0</w:t>
      </w:r>
      <w:r>
        <w:rPr>
          <w:rFonts w:hint="default" w:ascii="Times New Roman" w:hAnsi="Times New Roman" w:cs="Times New Roman"/>
          <w:sz w:val="18"/>
          <w:szCs w:val="18"/>
        </w:rPr>
        <w:t>.</w:t>
      </w:r>
      <w:r>
        <w:rPr>
          <w:rFonts w:hint="eastAsia" w:cs="Times New Roman"/>
          <w:sz w:val="18"/>
          <w:szCs w:val="18"/>
          <w:lang w:val="en-US" w:eastAsia="zh-CN"/>
        </w:rPr>
        <w:t>16</w:t>
      </w:r>
      <w:r>
        <w:rPr>
          <w:rFonts w:hint="default" w:ascii="Times New Roman" w:hAnsi="Times New Roman" w:cs="Times New Roman"/>
          <w:sz w:val="18"/>
          <w:szCs w:val="18"/>
        </w:rPr>
        <w:t>W/m·K</w:t>
      </w:r>
      <w:r>
        <w:rPr>
          <w:rFonts w:hint="eastAsia"/>
          <w:sz w:val="18"/>
          <w:szCs w:val="18"/>
          <w:lang w:eastAsia="zh-CN"/>
        </w:rPr>
        <w:t>。</w:t>
      </w:r>
    </w:p>
    <w:p>
      <w:pPr>
        <w:ind w:firstLine="480"/>
        <w:rPr>
          <w:rFonts w:hint="eastAsia"/>
          <w:sz w:val="21"/>
          <w:szCs w:val="21"/>
          <w:lang w:eastAsia="zh-CN"/>
        </w:rPr>
      </w:pPr>
    </w:p>
    <w:p>
      <w:pPr>
        <w:ind w:firstLine="481" w:firstLineChars="200"/>
        <w:rPr>
          <w:rFonts w:hint="default" w:eastAsia="宋体"/>
          <w:sz w:val="21"/>
          <w:szCs w:val="21"/>
          <w:lang w:val="en-US" w:eastAsia="zh-CN"/>
        </w:rPr>
      </w:pPr>
      <w:r>
        <w:rPr>
          <w:rFonts w:hint="eastAsia" w:ascii="宋体" w:hAnsi="宋体" w:cs="宋体"/>
          <w:b/>
          <w:bCs/>
          <w:lang w:val="en-US" w:eastAsia="zh-CN"/>
        </w:rPr>
        <w:t>2</w:t>
      </w:r>
      <w:r>
        <w:rPr>
          <w:rFonts w:hint="eastAsia" w:ascii="宋体" w:hAnsi="宋体" w:cs="宋体"/>
          <w:b/>
          <w:bCs/>
        </w:rPr>
        <w:t xml:space="preserve">  </w:t>
      </w:r>
      <w:r>
        <w:rPr>
          <w:rFonts w:hint="eastAsia"/>
          <w:lang w:val="en-US" w:eastAsia="zh-CN"/>
        </w:rPr>
        <w:t>选择图4.5.2-2注仓墙构造时，不同厚度的传热系数按照表4.5.2-2采用。</w:t>
      </w:r>
    </w:p>
    <w:p>
      <w:pPr>
        <w:jc w:val="center"/>
        <w:rPr>
          <w:rFonts w:hint="eastAsia" w:ascii="宋体" w:hAnsi="宋体" w:eastAsia="宋体" w:cs="宋体"/>
          <w:b/>
          <w:bCs/>
          <w:sz w:val="20"/>
          <w:lang w:eastAsia="zh-CN"/>
        </w:rPr>
      </w:pPr>
      <w:r>
        <w:rPr>
          <w:rFonts w:hint="eastAsia" w:ascii="宋体" w:hAnsi="宋体" w:eastAsia="宋体" w:cs="宋体"/>
          <w:b/>
          <w:bCs/>
          <w:sz w:val="20"/>
          <w:lang w:eastAsia="zh-CN"/>
        </w:rPr>
        <w:drawing>
          <wp:inline distT="0" distB="0" distL="114300" distR="114300">
            <wp:extent cx="4319905" cy="1076960"/>
            <wp:effectExtent l="0" t="0" r="4445" b="8890"/>
            <wp:docPr id="3" name="图片 3" descr="F:/2023/标准/图片/QQ截图20231128100618.jpgQQ截图202311281006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F:/2023/标准/图片/QQ截图20231128100618.jpgQQ截图20231128100618"/>
                    <pic:cNvPicPr>
                      <a:picLocks noChangeAspect="true"/>
                    </pic:cNvPicPr>
                  </pic:nvPicPr>
                  <pic:blipFill>
                    <a:blip r:embed="rId16"/>
                    <a:srcRect t="5096" r="801" b="5096"/>
                    <a:stretch>
                      <a:fillRect/>
                    </a:stretch>
                  </pic:blipFill>
                  <pic:spPr>
                    <a:xfrm>
                      <a:off x="0" y="0"/>
                      <a:ext cx="4319905" cy="1076960"/>
                    </a:xfrm>
                    <a:prstGeom prst="rect">
                      <a:avLst/>
                    </a:prstGeom>
                  </pic:spPr>
                </pic:pic>
              </a:graphicData>
            </a:graphic>
          </wp:inline>
        </w:drawing>
      </w:r>
    </w:p>
    <w:p>
      <w:pPr>
        <w:jc w:val="center"/>
        <w:rPr>
          <w:rFonts w:hint="default" w:ascii="宋体" w:hAnsi="宋体" w:eastAsia="宋体" w:cs="宋体"/>
          <w:b/>
          <w:bCs/>
          <w:sz w:val="18"/>
          <w:szCs w:val="22"/>
          <w:lang w:val="en-US" w:eastAsia="zh-CN"/>
        </w:rPr>
      </w:pPr>
      <w:r>
        <w:rPr>
          <w:rFonts w:hint="eastAsia" w:cs="宋体"/>
          <w:sz w:val="18"/>
          <w:szCs w:val="18"/>
          <w:lang w:val="en-US" w:eastAsia="zh-CN"/>
        </w:rPr>
        <w:t>图4.5.2-2  常用注仓墙构造（二）</w:t>
      </w:r>
    </w:p>
    <w:p>
      <w:pPr>
        <w:jc w:val="center"/>
        <w:rPr>
          <w:rFonts w:hint="eastAsia" w:eastAsia="宋体" w:cs="宋体"/>
          <w:sz w:val="20"/>
          <w:szCs w:val="20"/>
          <w:lang w:eastAsia="zh-CN"/>
        </w:rPr>
      </w:pPr>
      <w:r>
        <w:rPr>
          <w:rFonts w:hint="eastAsia" w:cs="宋体"/>
          <w:sz w:val="18"/>
          <w:szCs w:val="18"/>
        </w:rPr>
        <w:t>1-墙面板；2-</w:t>
      </w:r>
      <w:r>
        <w:rPr>
          <w:rFonts w:hint="eastAsia" w:cs="宋体"/>
          <w:sz w:val="18"/>
          <w:szCs w:val="18"/>
          <w:lang w:val="en-US" w:eastAsia="zh-CN"/>
        </w:rPr>
        <w:t>连接件</w:t>
      </w:r>
      <w:r>
        <w:rPr>
          <w:rFonts w:hint="eastAsia" w:cs="宋体"/>
          <w:sz w:val="18"/>
          <w:szCs w:val="18"/>
        </w:rPr>
        <w:t>；</w:t>
      </w:r>
      <w:r>
        <w:rPr>
          <w:rFonts w:hint="eastAsia" w:cs="宋体"/>
          <w:sz w:val="18"/>
          <w:szCs w:val="18"/>
          <w:lang w:val="en-US" w:eastAsia="zh-CN"/>
        </w:rPr>
        <w:t>3</w:t>
      </w:r>
      <w:r>
        <w:rPr>
          <w:rFonts w:hint="eastAsia" w:cs="宋体"/>
          <w:sz w:val="18"/>
          <w:szCs w:val="18"/>
        </w:rPr>
        <w:t>-</w:t>
      </w:r>
      <w:r>
        <w:rPr>
          <w:rFonts w:hint="eastAsia" w:cs="宋体"/>
          <w:sz w:val="18"/>
          <w:szCs w:val="18"/>
          <w:lang w:val="en-US" w:eastAsia="zh-CN"/>
        </w:rPr>
        <w:t>自攻螺钉</w:t>
      </w:r>
      <w:r>
        <w:rPr>
          <w:rFonts w:hint="eastAsia" w:cs="宋体"/>
          <w:sz w:val="18"/>
          <w:szCs w:val="18"/>
        </w:rPr>
        <w:t>；</w:t>
      </w:r>
      <w:r>
        <w:rPr>
          <w:rFonts w:hint="eastAsia" w:cs="宋体"/>
          <w:sz w:val="18"/>
          <w:szCs w:val="18"/>
          <w:lang w:val="en-US" w:eastAsia="zh-CN"/>
        </w:rPr>
        <w:t>4</w:t>
      </w:r>
      <w:r>
        <w:rPr>
          <w:rFonts w:hint="eastAsia" w:cs="宋体"/>
          <w:sz w:val="18"/>
          <w:szCs w:val="18"/>
        </w:rPr>
        <w:t>-</w:t>
      </w:r>
      <w:r>
        <w:rPr>
          <w:rFonts w:hint="eastAsia" w:cs="宋体"/>
          <w:sz w:val="18"/>
          <w:szCs w:val="18"/>
          <w:lang w:eastAsia="zh-CN"/>
        </w:rPr>
        <w:t>保温隔热材料</w:t>
      </w:r>
      <w:r>
        <w:rPr>
          <w:rFonts w:hint="eastAsia" w:cs="宋体"/>
          <w:sz w:val="18"/>
          <w:szCs w:val="18"/>
        </w:rPr>
        <w:t>；</w:t>
      </w:r>
      <w:r>
        <w:rPr>
          <w:rFonts w:hint="eastAsia" w:cs="宋体"/>
          <w:sz w:val="18"/>
          <w:szCs w:val="18"/>
          <w:lang w:val="en-US" w:eastAsia="zh-CN"/>
        </w:rPr>
        <w:t>5</w:t>
      </w:r>
      <w:r>
        <w:rPr>
          <w:rFonts w:hint="eastAsia" w:cs="宋体"/>
          <w:sz w:val="18"/>
          <w:szCs w:val="18"/>
        </w:rPr>
        <w:t>-</w:t>
      </w:r>
      <w:r>
        <w:rPr>
          <w:rFonts w:hint="eastAsia" w:cs="宋体"/>
          <w:sz w:val="18"/>
          <w:szCs w:val="18"/>
          <w:lang w:val="en-US" w:eastAsia="zh-CN"/>
        </w:rPr>
        <w:t>注仓料</w:t>
      </w:r>
    </w:p>
    <w:p>
      <w:pPr>
        <w:jc w:val="center"/>
        <w:rPr>
          <w:rFonts w:hint="eastAsia" w:ascii="宋体" w:hAnsi="宋体" w:cs="宋体"/>
          <w:b/>
          <w:bCs/>
          <w:sz w:val="20"/>
        </w:rPr>
      </w:pPr>
    </w:p>
    <w:p>
      <w:pPr>
        <w:jc w:val="center"/>
        <w:rPr>
          <w:rFonts w:hint="default" w:ascii="Arial" w:hAnsi="Arial" w:eastAsia="黑体" w:cstheme="minorBidi"/>
          <w:kern w:val="2"/>
          <w:sz w:val="20"/>
          <w:szCs w:val="24"/>
          <w:lang w:val="en-US" w:eastAsia="zh-CN" w:bidi="ar-SA"/>
        </w:rPr>
      </w:pPr>
      <w:r>
        <w:rPr>
          <w:rFonts w:hint="eastAsia" w:ascii="Arial" w:hAnsi="Arial" w:eastAsia="黑体" w:cstheme="minorBidi"/>
          <w:kern w:val="2"/>
          <w:sz w:val="20"/>
          <w:szCs w:val="24"/>
          <w:lang w:val="en-US" w:eastAsia="zh-CN" w:bidi="ar-SA"/>
        </w:rPr>
        <w:t>表4.5.2-2 不同厚度注仓墙热阻及传热系数</w:t>
      </w:r>
    </w:p>
    <w:tbl>
      <w:tblPr>
        <w:tblStyle w:val="17"/>
        <w:tblW w:w="78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2154"/>
        <w:gridCol w:w="1984"/>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0"/>
                <w:szCs w:val="20"/>
                <w:lang w:eastAsia="zh-CN"/>
              </w:rPr>
            </w:pPr>
            <w:r>
              <w:rPr>
                <w:rFonts w:hint="eastAsia"/>
                <w:sz w:val="20"/>
                <w:szCs w:val="20"/>
                <w:lang w:eastAsia="zh-CN"/>
              </w:rPr>
              <w:t>墙厚</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0"/>
                <w:szCs w:val="20"/>
                <w:lang w:eastAsia="zh-CN"/>
              </w:rPr>
            </w:pPr>
            <w:r>
              <w:rPr>
                <w:rFonts w:hint="default"/>
                <w:sz w:val="20"/>
                <w:szCs w:val="20"/>
                <w:lang w:eastAsia="zh-CN"/>
              </w:rPr>
              <w:t>（mm）</w:t>
            </w:r>
          </w:p>
        </w:tc>
        <w:tc>
          <w:tcPr>
            <w:tcW w:w="215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0"/>
                <w:szCs w:val="20"/>
                <w:lang w:eastAsia="zh-CN"/>
              </w:rPr>
            </w:pPr>
            <w:r>
              <w:rPr>
                <w:rFonts w:hint="eastAsia"/>
                <w:sz w:val="20"/>
                <w:szCs w:val="20"/>
                <w:lang w:eastAsia="zh-CN"/>
              </w:rPr>
              <w:t>保温隔热材料厚度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0"/>
                <w:szCs w:val="20"/>
                <w:lang w:eastAsia="zh-CN"/>
              </w:rPr>
            </w:pPr>
            <w:r>
              <w:rPr>
                <w:rFonts w:hint="eastAsia"/>
                <w:sz w:val="20"/>
                <w:szCs w:val="20"/>
                <w:lang w:eastAsia="zh-CN"/>
              </w:rPr>
              <w:t>（mm）</w:t>
            </w:r>
          </w:p>
        </w:tc>
        <w:tc>
          <w:tcPr>
            <w:tcW w:w="19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0"/>
                <w:szCs w:val="20"/>
                <w:lang w:eastAsia="zh-CN"/>
              </w:rPr>
            </w:pPr>
            <w:r>
              <w:rPr>
                <w:rFonts w:hint="eastAsia"/>
                <w:sz w:val="20"/>
                <w:szCs w:val="20"/>
                <w:lang w:eastAsia="zh-CN"/>
              </w:rPr>
              <w:t>热阻</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0"/>
                <w:szCs w:val="20"/>
                <w:lang w:eastAsia="zh-CN"/>
              </w:rPr>
            </w:pPr>
            <w:r>
              <w:rPr>
                <w:rFonts w:hint="default"/>
                <w:sz w:val="20"/>
                <w:szCs w:val="20"/>
                <w:lang w:eastAsia="zh-CN"/>
              </w:rPr>
              <w:t>[m²·K／W]</w:t>
            </w:r>
          </w:p>
        </w:tc>
        <w:tc>
          <w:tcPr>
            <w:tcW w:w="19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0"/>
                <w:szCs w:val="20"/>
                <w:lang w:eastAsia="zh-CN"/>
              </w:rPr>
            </w:pPr>
            <w:r>
              <w:rPr>
                <w:rFonts w:hint="eastAsia"/>
                <w:sz w:val="20"/>
                <w:szCs w:val="20"/>
                <w:lang w:eastAsia="zh-CN"/>
              </w:rPr>
              <w:t>传热系数</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0"/>
                <w:szCs w:val="20"/>
                <w:lang w:eastAsia="zh-CN"/>
              </w:rPr>
            </w:pPr>
            <w:r>
              <w:rPr>
                <w:rFonts w:hint="default"/>
                <w:sz w:val="20"/>
                <w:szCs w:val="20"/>
                <w:lang w:eastAsia="zh-CN"/>
              </w:rPr>
              <w:t>[W/</w:t>
            </w:r>
            <w:r>
              <w:rPr>
                <w:rFonts w:hint="eastAsia"/>
                <w:sz w:val="20"/>
                <w:szCs w:val="20"/>
                <w:lang w:val="en-US" w:eastAsia="zh-CN"/>
              </w:rPr>
              <w:t>(</w:t>
            </w:r>
            <w:r>
              <w:rPr>
                <w:rFonts w:hint="default"/>
                <w:sz w:val="20"/>
                <w:szCs w:val="20"/>
                <w:lang w:eastAsia="zh-CN"/>
              </w:rPr>
              <w:t>m²·K</w:t>
            </w:r>
            <w:r>
              <w:rPr>
                <w:rFonts w:hint="eastAsia"/>
                <w:sz w:val="20"/>
                <w:szCs w:val="20"/>
                <w:lang w:val="en-US" w:eastAsia="zh-CN"/>
              </w:rPr>
              <w:t>)</w:t>
            </w:r>
            <w:r>
              <w:rPr>
                <w:rFonts w:hint="default"/>
                <w:sz w:val="20"/>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0"/>
                <w:szCs w:val="20"/>
                <w:lang w:eastAsia="zh-CN"/>
              </w:rPr>
            </w:pPr>
            <w:r>
              <w:rPr>
                <w:rFonts w:hint="eastAsia"/>
                <w:sz w:val="20"/>
                <w:szCs w:val="20"/>
                <w:lang w:eastAsia="zh-CN"/>
              </w:rPr>
              <w:t>1</w:t>
            </w:r>
            <w:r>
              <w:rPr>
                <w:rFonts w:hint="eastAsia"/>
                <w:sz w:val="20"/>
                <w:szCs w:val="20"/>
                <w:lang w:val="en-US" w:eastAsia="zh-CN"/>
              </w:rPr>
              <w:t>6</w:t>
            </w:r>
            <w:r>
              <w:rPr>
                <w:rFonts w:hint="eastAsia"/>
                <w:sz w:val="20"/>
                <w:szCs w:val="20"/>
                <w:lang w:eastAsia="zh-CN"/>
              </w:rPr>
              <w:t>0</w:t>
            </w:r>
          </w:p>
        </w:tc>
        <w:tc>
          <w:tcPr>
            <w:tcW w:w="215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0"/>
                <w:szCs w:val="20"/>
                <w:lang w:eastAsia="zh-CN"/>
              </w:rPr>
            </w:pPr>
            <w:r>
              <w:rPr>
                <w:rFonts w:hint="eastAsia"/>
                <w:sz w:val="20"/>
                <w:szCs w:val="20"/>
                <w:lang w:val="en-US" w:eastAsia="zh-CN"/>
              </w:rPr>
              <w:t>6</w:t>
            </w:r>
            <w:r>
              <w:rPr>
                <w:rFonts w:hint="eastAsia"/>
                <w:sz w:val="20"/>
                <w:szCs w:val="20"/>
                <w:lang w:eastAsia="zh-CN"/>
              </w:rPr>
              <w:t>0</w:t>
            </w:r>
          </w:p>
        </w:tc>
        <w:tc>
          <w:tcPr>
            <w:tcW w:w="19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0"/>
                <w:szCs w:val="20"/>
                <w:lang w:val="en-US" w:eastAsia="zh-CN"/>
              </w:rPr>
            </w:pPr>
            <w:r>
              <w:rPr>
                <w:rFonts w:hint="eastAsia"/>
                <w:sz w:val="20"/>
                <w:szCs w:val="20"/>
                <w:lang w:val="en-US" w:eastAsia="zh-CN"/>
              </w:rPr>
              <w:t>1.019</w:t>
            </w:r>
          </w:p>
        </w:tc>
        <w:tc>
          <w:tcPr>
            <w:tcW w:w="19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0"/>
                <w:szCs w:val="20"/>
                <w:lang w:val="en-US" w:eastAsia="zh-CN"/>
              </w:rPr>
            </w:pPr>
            <w:r>
              <w:rPr>
                <w:rFonts w:hint="eastAsia"/>
                <w:sz w:val="20"/>
                <w:szCs w:val="20"/>
                <w:lang w:eastAsia="zh-CN"/>
              </w:rPr>
              <w:t>0.</w:t>
            </w:r>
            <w:r>
              <w:rPr>
                <w:rFonts w:hint="eastAsia"/>
                <w:sz w:val="20"/>
                <w:szCs w:val="20"/>
                <w:lang w:val="en-US" w:eastAsia="zh-CN"/>
              </w:rPr>
              <w:t>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0"/>
                <w:szCs w:val="20"/>
                <w:lang w:eastAsia="zh-CN"/>
              </w:rPr>
            </w:pPr>
            <w:r>
              <w:rPr>
                <w:rFonts w:hint="eastAsia"/>
                <w:sz w:val="20"/>
                <w:szCs w:val="20"/>
                <w:lang w:eastAsia="zh-CN"/>
              </w:rPr>
              <w:t>180</w:t>
            </w:r>
          </w:p>
        </w:tc>
        <w:tc>
          <w:tcPr>
            <w:tcW w:w="215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0"/>
                <w:szCs w:val="20"/>
                <w:lang w:eastAsia="zh-CN"/>
              </w:rPr>
            </w:pPr>
            <w:r>
              <w:rPr>
                <w:rFonts w:hint="eastAsia"/>
                <w:sz w:val="20"/>
                <w:szCs w:val="20"/>
                <w:lang w:val="en-US" w:eastAsia="zh-CN"/>
              </w:rPr>
              <w:t>8</w:t>
            </w:r>
            <w:r>
              <w:rPr>
                <w:rFonts w:hint="eastAsia"/>
                <w:sz w:val="20"/>
                <w:szCs w:val="20"/>
                <w:lang w:eastAsia="zh-CN"/>
              </w:rPr>
              <w:t>0</w:t>
            </w:r>
          </w:p>
        </w:tc>
        <w:tc>
          <w:tcPr>
            <w:tcW w:w="19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0"/>
                <w:szCs w:val="20"/>
                <w:lang w:val="en-US" w:eastAsia="zh-CN"/>
              </w:rPr>
            </w:pPr>
            <w:r>
              <w:rPr>
                <w:rFonts w:hint="eastAsia"/>
                <w:sz w:val="20"/>
                <w:szCs w:val="20"/>
                <w:lang w:val="en-US" w:eastAsia="zh-CN"/>
              </w:rPr>
              <w:t>1.259</w:t>
            </w:r>
          </w:p>
        </w:tc>
        <w:tc>
          <w:tcPr>
            <w:tcW w:w="19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0"/>
                <w:szCs w:val="20"/>
                <w:lang w:val="en-US" w:eastAsia="zh-CN"/>
              </w:rPr>
            </w:pPr>
            <w:r>
              <w:rPr>
                <w:rFonts w:hint="eastAsia"/>
                <w:sz w:val="20"/>
                <w:szCs w:val="20"/>
                <w:lang w:eastAsia="zh-CN"/>
              </w:rPr>
              <w:t>0.</w:t>
            </w:r>
            <w:r>
              <w:rPr>
                <w:rFonts w:hint="eastAsia"/>
                <w:sz w:val="20"/>
                <w:szCs w:val="20"/>
                <w:lang w:val="en-US" w:eastAsia="zh-CN"/>
              </w:rPr>
              <w:t>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0"/>
                <w:szCs w:val="20"/>
                <w:lang w:eastAsia="zh-CN"/>
              </w:rPr>
            </w:pPr>
            <w:r>
              <w:rPr>
                <w:rFonts w:hint="eastAsia"/>
                <w:sz w:val="20"/>
                <w:szCs w:val="20"/>
                <w:lang w:eastAsia="zh-CN"/>
              </w:rPr>
              <w:t>200</w:t>
            </w:r>
          </w:p>
        </w:tc>
        <w:tc>
          <w:tcPr>
            <w:tcW w:w="215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0"/>
                <w:szCs w:val="20"/>
                <w:lang w:eastAsia="zh-CN"/>
              </w:rPr>
            </w:pPr>
            <w:r>
              <w:rPr>
                <w:rFonts w:hint="eastAsia"/>
                <w:sz w:val="20"/>
                <w:szCs w:val="20"/>
                <w:lang w:eastAsia="zh-CN"/>
              </w:rPr>
              <w:t>1</w:t>
            </w:r>
            <w:r>
              <w:rPr>
                <w:rFonts w:hint="eastAsia"/>
                <w:sz w:val="20"/>
                <w:szCs w:val="20"/>
                <w:lang w:val="en-US" w:eastAsia="zh-CN"/>
              </w:rPr>
              <w:t>0</w:t>
            </w:r>
            <w:r>
              <w:rPr>
                <w:rFonts w:hint="eastAsia"/>
                <w:sz w:val="20"/>
                <w:szCs w:val="20"/>
                <w:lang w:eastAsia="zh-CN"/>
              </w:rPr>
              <w:t>0</w:t>
            </w:r>
          </w:p>
        </w:tc>
        <w:tc>
          <w:tcPr>
            <w:tcW w:w="19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0"/>
                <w:szCs w:val="20"/>
                <w:lang w:val="en-US" w:eastAsia="zh-CN"/>
              </w:rPr>
            </w:pPr>
            <w:r>
              <w:rPr>
                <w:rFonts w:hint="eastAsia"/>
                <w:sz w:val="20"/>
                <w:szCs w:val="20"/>
                <w:lang w:eastAsia="zh-CN"/>
              </w:rPr>
              <w:t>1.</w:t>
            </w:r>
            <w:r>
              <w:rPr>
                <w:rFonts w:hint="eastAsia"/>
                <w:sz w:val="20"/>
                <w:szCs w:val="20"/>
                <w:lang w:val="en-US" w:eastAsia="zh-CN"/>
              </w:rPr>
              <w:t>498</w:t>
            </w:r>
          </w:p>
        </w:tc>
        <w:tc>
          <w:tcPr>
            <w:tcW w:w="19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0"/>
                <w:szCs w:val="20"/>
                <w:lang w:val="en-US" w:eastAsia="zh-CN"/>
              </w:rPr>
            </w:pPr>
            <w:r>
              <w:rPr>
                <w:rFonts w:hint="eastAsia"/>
                <w:sz w:val="20"/>
                <w:szCs w:val="20"/>
                <w:lang w:eastAsia="zh-CN"/>
              </w:rPr>
              <w:t>0.</w:t>
            </w:r>
            <w:r>
              <w:rPr>
                <w:rFonts w:hint="eastAsia"/>
                <w:sz w:val="20"/>
                <w:szCs w:val="20"/>
                <w:lang w:val="en-US" w:eastAsia="zh-CN"/>
              </w:rPr>
              <w:t>607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0"/>
                <w:szCs w:val="20"/>
                <w:lang w:eastAsia="zh-CN"/>
              </w:rPr>
            </w:pPr>
            <w:r>
              <w:rPr>
                <w:rFonts w:hint="eastAsia"/>
                <w:sz w:val="20"/>
                <w:szCs w:val="20"/>
                <w:lang w:eastAsia="zh-CN"/>
              </w:rPr>
              <w:t>240</w:t>
            </w:r>
          </w:p>
        </w:tc>
        <w:tc>
          <w:tcPr>
            <w:tcW w:w="215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0"/>
                <w:szCs w:val="20"/>
                <w:lang w:eastAsia="zh-CN"/>
              </w:rPr>
            </w:pPr>
            <w:r>
              <w:rPr>
                <w:rFonts w:hint="eastAsia"/>
                <w:sz w:val="20"/>
                <w:szCs w:val="20"/>
                <w:lang w:eastAsia="zh-CN"/>
              </w:rPr>
              <w:t>1</w:t>
            </w:r>
            <w:r>
              <w:rPr>
                <w:rFonts w:hint="eastAsia"/>
                <w:sz w:val="20"/>
                <w:szCs w:val="20"/>
                <w:lang w:val="en-US" w:eastAsia="zh-CN"/>
              </w:rPr>
              <w:t>4</w:t>
            </w:r>
            <w:r>
              <w:rPr>
                <w:rFonts w:hint="eastAsia"/>
                <w:sz w:val="20"/>
                <w:szCs w:val="20"/>
                <w:lang w:eastAsia="zh-CN"/>
              </w:rPr>
              <w:t>0</w:t>
            </w:r>
          </w:p>
        </w:tc>
        <w:tc>
          <w:tcPr>
            <w:tcW w:w="19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0"/>
                <w:szCs w:val="20"/>
                <w:lang w:val="en-US" w:eastAsia="zh-CN"/>
              </w:rPr>
            </w:pPr>
            <w:r>
              <w:rPr>
                <w:rFonts w:hint="eastAsia"/>
                <w:sz w:val="20"/>
                <w:szCs w:val="20"/>
                <w:lang w:val="en-US" w:eastAsia="zh-CN"/>
              </w:rPr>
              <w:t>1.971</w:t>
            </w:r>
          </w:p>
        </w:tc>
        <w:tc>
          <w:tcPr>
            <w:tcW w:w="19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0"/>
                <w:szCs w:val="20"/>
                <w:lang w:val="en-US" w:eastAsia="zh-CN"/>
              </w:rPr>
            </w:pPr>
            <w:r>
              <w:rPr>
                <w:rFonts w:hint="eastAsia"/>
                <w:sz w:val="20"/>
                <w:szCs w:val="20"/>
                <w:lang w:eastAsia="zh-CN"/>
              </w:rPr>
              <w:t>0.</w:t>
            </w:r>
            <w:r>
              <w:rPr>
                <w:rFonts w:hint="eastAsia"/>
                <w:sz w:val="20"/>
                <w:szCs w:val="20"/>
                <w:lang w:val="en-US" w:eastAsia="zh-CN"/>
              </w:rPr>
              <w:t>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0"/>
                <w:szCs w:val="20"/>
                <w:lang w:val="en-US" w:eastAsia="zh-CN"/>
              </w:rPr>
            </w:pPr>
            <w:r>
              <w:rPr>
                <w:rFonts w:hint="eastAsia"/>
                <w:sz w:val="20"/>
                <w:szCs w:val="20"/>
                <w:lang w:val="en-US" w:eastAsia="zh-CN"/>
              </w:rPr>
              <w:t>300</w:t>
            </w:r>
          </w:p>
        </w:tc>
        <w:tc>
          <w:tcPr>
            <w:tcW w:w="215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0"/>
                <w:szCs w:val="20"/>
                <w:lang w:val="en-US" w:eastAsia="zh-CN"/>
              </w:rPr>
            </w:pPr>
            <w:r>
              <w:rPr>
                <w:rFonts w:hint="eastAsia"/>
                <w:sz w:val="20"/>
                <w:szCs w:val="20"/>
                <w:lang w:val="en-US" w:eastAsia="zh-CN"/>
              </w:rPr>
              <w:t>200</w:t>
            </w:r>
          </w:p>
        </w:tc>
        <w:tc>
          <w:tcPr>
            <w:tcW w:w="19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0"/>
                <w:szCs w:val="20"/>
                <w:lang w:val="en-US" w:eastAsia="zh-CN"/>
              </w:rPr>
            </w:pPr>
            <w:r>
              <w:rPr>
                <w:rFonts w:hint="eastAsia"/>
                <w:sz w:val="20"/>
                <w:szCs w:val="20"/>
                <w:lang w:val="en-US" w:eastAsia="zh-CN"/>
              </w:rPr>
              <w:t>2.674</w:t>
            </w:r>
          </w:p>
        </w:tc>
        <w:tc>
          <w:tcPr>
            <w:tcW w:w="19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0"/>
                <w:szCs w:val="20"/>
                <w:lang w:val="en-US" w:eastAsia="zh-CN"/>
              </w:rPr>
            </w:pPr>
            <w:r>
              <w:rPr>
                <w:rFonts w:hint="eastAsia"/>
                <w:sz w:val="20"/>
                <w:szCs w:val="20"/>
                <w:lang w:val="en-US" w:eastAsia="zh-CN"/>
              </w:rPr>
              <w:t>0.354</w:t>
            </w:r>
          </w:p>
        </w:tc>
      </w:tr>
    </w:tbl>
    <w:p>
      <w:pPr>
        <w:ind w:firstLine="480"/>
        <w:rPr>
          <w:rFonts w:hint="eastAsia"/>
          <w:sz w:val="21"/>
          <w:szCs w:val="21"/>
        </w:rPr>
      </w:pPr>
      <w:r>
        <w:rPr>
          <w:rFonts w:hint="eastAsia"/>
          <w:sz w:val="21"/>
          <w:szCs w:val="21"/>
          <w:lang w:val="en-US" w:eastAsia="zh-CN"/>
        </w:rPr>
        <w:t>注：表中计算使用的</w:t>
      </w:r>
      <w:r>
        <w:rPr>
          <w:rFonts w:hint="eastAsia"/>
          <w:sz w:val="21"/>
          <w:szCs w:val="21"/>
          <w:lang w:eastAsia="zh-CN"/>
        </w:rPr>
        <w:t>保温隔热材料</w:t>
      </w:r>
      <w:r>
        <w:rPr>
          <w:rFonts w:hint="eastAsia"/>
          <w:sz w:val="21"/>
          <w:szCs w:val="21"/>
        </w:rPr>
        <w:t>导热系数</w:t>
      </w:r>
      <w:r>
        <w:rPr>
          <w:rFonts w:hint="eastAsia"/>
          <w:sz w:val="21"/>
          <w:szCs w:val="21"/>
          <w:lang w:val="en-US" w:eastAsia="zh-CN"/>
        </w:rPr>
        <w:t>为</w:t>
      </w:r>
      <w:r>
        <w:rPr>
          <w:rFonts w:hint="default" w:ascii="Times New Roman" w:hAnsi="Times New Roman" w:cs="Times New Roman"/>
          <w:sz w:val="21"/>
          <w:szCs w:val="21"/>
          <w:lang w:val="en-US" w:eastAsia="zh-CN"/>
        </w:rPr>
        <w:t>0.039</w:t>
      </w:r>
      <w:r>
        <w:rPr>
          <w:rFonts w:hint="default" w:ascii="Times New Roman" w:hAnsi="Times New Roman" w:cs="Times New Roman"/>
          <w:sz w:val="21"/>
          <w:szCs w:val="21"/>
        </w:rPr>
        <w:t>W/m·K</w:t>
      </w:r>
      <w:r>
        <w:rPr>
          <w:rFonts w:hint="eastAsia"/>
          <w:sz w:val="21"/>
          <w:szCs w:val="21"/>
        </w:rPr>
        <w:t>，注浆料导热系数</w:t>
      </w:r>
      <w:r>
        <w:rPr>
          <w:rFonts w:hint="eastAsia"/>
          <w:sz w:val="21"/>
          <w:szCs w:val="21"/>
          <w:lang w:val="en-US" w:eastAsia="zh-CN"/>
        </w:rPr>
        <w:t>为</w:t>
      </w:r>
      <w:r>
        <w:rPr>
          <w:rFonts w:hint="default" w:ascii="Times New Roman" w:hAnsi="Times New Roman" w:cs="Times New Roman"/>
          <w:sz w:val="21"/>
          <w:szCs w:val="21"/>
        </w:rPr>
        <w:t>0.</w:t>
      </w:r>
      <w:r>
        <w:rPr>
          <w:rFonts w:hint="eastAsia" w:cs="Times New Roman"/>
          <w:sz w:val="21"/>
          <w:szCs w:val="21"/>
          <w:lang w:val="en-US" w:eastAsia="zh-CN"/>
        </w:rPr>
        <w:t>16</w:t>
      </w:r>
      <w:r>
        <w:rPr>
          <w:rFonts w:hint="default" w:ascii="Times New Roman" w:hAnsi="Times New Roman" w:cs="Times New Roman"/>
          <w:sz w:val="21"/>
          <w:szCs w:val="21"/>
        </w:rPr>
        <w:t>W/m·K</w:t>
      </w:r>
      <w:r>
        <w:rPr>
          <w:rFonts w:hint="eastAsia"/>
          <w:sz w:val="21"/>
          <w:szCs w:val="21"/>
          <w:lang w:eastAsia="zh-CN"/>
        </w:rPr>
        <w:t>。</w:t>
      </w:r>
    </w:p>
    <w:p>
      <w:pPr>
        <w:pStyle w:val="31"/>
        <w:bidi w:val="0"/>
        <w:rPr>
          <w:sz w:val="24"/>
          <w:szCs w:val="24"/>
          <w:u w:val="single"/>
        </w:rPr>
      </w:pPr>
      <w:r>
        <w:rPr>
          <w:rFonts w:hint="eastAsia"/>
          <w:sz w:val="24"/>
          <w:szCs w:val="24"/>
          <w:u w:val="single"/>
        </w:rPr>
        <w:t>【条文说明】</w:t>
      </w:r>
      <w:r>
        <w:rPr>
          <w:rFonts w:hint="eastAsia"/>
          <w:sz w:val="24"/>
          <w:szCs w:val="24"/>
          <w:u w:val="single"/>
          <w:lang w:eastAsia="zh-CN"/>
        </w:rPr>
        <w:t>注仓墙</w:t>
      </w:r>
      <w:r>
        <w:rPr>
          <w:rFonts w:hint="eastAsia"/>
          <w:sz w:val="24"/>
          <w:szCs w:val="24"/>
          <w:u w:val="single"/>
        </w:rPr>
        <w:t>设计时，热阻的计算可参照《民用建筑热工设计规范》GB</w:t>
      </w:r>
      <w:r>
        <w:rPr>
          <w:rFonts w:hint="eastAsia"/>
          <w:sz w:val="24"/>
          <w:szCs w:val="24"/>
          <w:u w:val="single"/>
          <w:lang w:val="en-US" w:eastAsia="zh-CN"/>
        </w:rPr>
        <w:t xml:space="preserve"> </w:t>
      </w:r>
      <w:r>
        <w:rPr>
          <w:rFonts w:hint="eastAsia"/>
          <w:sz w:val="24"/>
          <w:szCs w:val="24"/>
          <w:u w:val="single"/>
        </w:rPr>
        <w:t>50176中对由两种以上材料组成的、二</w:t>
      </w:r>
      <w:r>
        <w:rPr>
          <w:rFonts w:hint="eastAsia"/>
          <w:sz w:val="24"/>
          <w:szCs w:val="24"/>
          <w:u w:val="single"/>
          <w:lang w:eastAsia="zh-CN"/>
        </w:rPr>
        <w:t>（</w:t>
      </w:r>
      <w:r>
        <w:rPr>
          <w:rFonts w:hint="eastAsia"/>
          <w:sz w:val="24"/>
          <w:szCs w:val="24"/>
          <w:u w:val="single"/>
          <w:lang w:val="en-US" w:eastAsia="zh-CN"/>
        </w:rPr>
        <w:t>三</w:t>
      </w:r>
      <w:r>
        <w:rPr>
          <w:rFonts w:hint="eastAsia"/>
          <w:sz w:val="24"/>
          <w:szCs w:val="24"/>
          <w:u w:val="single"/>
          <w:lang w:eastAsia="zh-CN"/>
        </w:rPr>
        <w:t>）</w:t>
      </w:r>
      <w:r>
        <w:rPr>
          <w:rFonts w:hint="eastAsia"/>
          <w:sz w:val="24"/>
          <w:szCs w:val="24"/>
          <w:u w:val="single"/>
        </w:rPr>
        <w:t>向非均质复合围护结构热阻计算的规定：</w:t>
      </w:r>
    </w:p>
    <w:p>
      <w:pPr>
        <w:jc w:val="center"/>
        <w:rPr>
          <w:sz w:val="21"/>
          <w:szCs w:val="21"/>
        </w:rPr>
      </w:pPr>
      <w:r>
        <w:rPr>
          <w:rFonts w:hint="eastAsia"/>
          <w:sz w:val="21"/>
          <w:szCs w:val="21"/>
        </w:rPr>
        <w:drawing>
          <wp:inline distT="0" distB="0" distL="114300" distR="114300">
            <wp:extent cx="2709545" cy="2926715"/>
            <wp:effectExtent l="0" t="0" r="14605" b="6985"/>
            <wp:docPr id="25" name="图片 25" descr="QQ截图2023041016504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descr="QQ截图20230410165048"/>
                    <pic:cNvPicPr>
                      <a:picLocks noChangeAspect="true"/>
                    </pic:cNvPicPr>
                  </pic:nvPicPr>
                  <pic:blipFill>
                    <a:blip r:embed="rId17"/>
                    <a:stretch>
                      <a:fillRect/>
                    </a:stretch>
                  </pic:blipFill>
                  <pic:spPr>
                    <a:xfrm>
                      <a:off x="0" y="0"/>
                      <a:ext cx="2709545" cy="2926715"/>
                    </a:xfrm>
                    <a:prstGeom prst="rect">
                      <a:avLst/>
                    </a:prstGeom>
                  </pic:spPr>
                </pic:pic>
              </a:graphicData>
            </a:graphic>
          </wp:inline>
        </w:drawing>
      </w:r>
    </w:p>
    <w:p>
      <w:pPr>
        <w:jc w:val="center"/>
        <w:rPr>
          <w:rFonts w:hint="eastAsia" w:cs="宋体"/>
          <w:sz w:val="20"/>
          <w:szCs w:val="20"/>
        </w:rPr>
      </w:pPr>
      <w:r>
        <w:rPr>
          <w:rFonts w:hint="eastAsia" w:cs="宋体"/>
          <w:sz w:val="18"/>
          <w:szCs w:val="18"/>
        </w:rPr>
        <w:t>非均质复合围护结构热阻计算简图</w:t>
      </w:r>
    </w:p>
    <w:p>
      <w:pPr>
        <w:jc w:val="center"/>
        <w:rPr>
          <w:rFonts w:hint="eastAsia" w:cs="宋体"/>
          <w:sz w:val="18"/>
          <w:szCs w:val="18"/>
        </w:rPr>
      </w:pPr>
    </w:p>
    <w:p>
      <w:pPr>
        <w:ind w:firstLine="480" w:firstLineChars="200"/>
        <w:jc w:val="center"/>
        <w:rPr>
          <w:rFonts w:hint="eastAsia" w:hAnsi="Cambria Math"/>
          <w:sz w:val="24"/>
          <w:szCs w:val="24"/>
          <w:u w:val="single"/>
        </w:rPr>
      </w:pPr>
      <m:oMathPara>
        <m:oMath>
          <m:bar>
            <m:barPr>
              <m:pos m:val="top"/>
              <m:ctrlPr>
                <w:rPr>
                  <w:rFonts w:hint="eastAsia" w:ascii="Cambria Math" w:hAnsi="Cambria Math"/>
                  <w:i/>
                  <w:iCs/>
                  <w:sz w:val="24"/>
                  <w:szCs w:val="24"/>
                  <w:u w:val="single"/>
                </w:rPr>
              </m:ctrlPr>
            </m:barPr>
            <m:e>
              <m:r>
                <m:rPr/>
                <w:rPr>
                  <w:rFonts w:hint="default" w:ascii="Cambria Math" w:hAnsi="Cambria Math"/>
                  <w:sz w:val="24"/>
                  <w:szCs w:val="24"/>
                  <w:u w:val="single"/>
                </w:rPr>
                <m:t>R</m:t>
              </m:r>
              <m:ctrlPr>
                <w:rPr>
                  <w:rFonts w:hint="eastAsia" w:ascii="Cambria Math" w:hAnsi="Cambria Math"/>
                  <w:i/>
                  <w:iCs/>
                  <w:sz w:val="24"/>
                  <w:szCs w:val="24"/>
                  <w:u w:val="single"/>
                </w:rPr>
              </m:ctrlPr>
            </m:e>
          </m:bar>
          <m:r>
            <m:rPr>
              <m:sty m:val="p"/>
            </m:rPr>
            <w:rPr>
              <w:rFonts w:ascii="Cambria Math" w:hAnsi="Cambria Math"/>
              <w:sz w:val="24"/>
              <w:szCs w:val="24"/>
              <w:u w:val="single"/>
            </w:rPr>
            <m:t>=</m:t>
          </m:r>
          <m:f>
            <m:fPr>
              <m:ctrlPr>
                <w:rPr>
                  <w:rFonts w:ascii="Cambria Math" w:hAnsi="Cambria Math"/>
                  <w:sz w:val="24"/>
                  <w:szCs w:val="24"/>
                  <w:u w:val="single"/>
                </w:rPr>
              </m:ctrlPr>
            </m:fPr>
            <m:num>
              <m:sSub>
                <m:sSubPr>
                  <m:ctrlPr>
                    <w:rPr>
                      <w:rFonts w:ascii="Cambria Math" w:hAnsi="Cambria Math"/>
                      <w:sz w:val="24"/>
                      <w:szCs w:val="24"/>
                      <w:u w:val="single"/>
                    </w:rPr>
                  </m:ctrlPr>
                </m:sSubPr>
                <m:e>
                  <m:r>
                    <m:rPr/>
                    <w:rPr>
                      <w:rFonts w:hint="default" w:ascii="Cambria Math" w:hAnsi="Cambria Math"/>
                      <w:sz w:val="24"/>
                      <w:szCs w:val="24"/>
                      <w:u w:val="single"/>
                    </w:rPr>
                    <m:t>R</m:t>
                  </m:r>
                  <m:ctrlPr>
                    <w:rPr>
                      <w:rFonts w:ascii="Cambria Math" w:hAnsi="Cambria Math"/>
                      <w:sz w:val="24"/>
                      <w:szCs w:val="24"/>
                      <w:u w:val="single"/>
                    </w:rPr>
                  </m:ctrlPr>
                </m:e>
                <m:sub>
                  <m:r>
                    <m:rPr>
                      <m:sty m:val="p"/>
                    </m:rPr>
                    <w:rPr>
                      <w:rFonts w:ascii="Cambria Math" w:hAnsi="Cambria Math"/>
                      <w:sz w:val="24"/>
                      <w:szCs w:val="24"/>
                      <w:u w:val="single"/>
                    </w:rPr>
                    <m:t>ou</m:t>
                  </m:r>
                  <m:ctrlPr>
                    <w:rPr>
                      <w:rFonts w:ascii="Cambria Math" w:hAnsi="Cambria Math"/>
                      <w:sz w:val="24"/>
                      <w:szCs w:val="24"/>
                      <w:u w:val="single"/>
                    </w:rPr>
                  </m:ctrlPr>
                </m:sub>
              </m:sSub>
              <m:r>
                <m:rPr>
                  <m:sty m:val="p"/>
                </m:rPr>
                <w:rPr>
                  <w:rFonts w:ascii="Cambria Math" w:hAnsi="Cambria Math"/>
                  <w:sz w:val="24"/>
                  <w:szCs w:val="24"/>
                  <w:u w:val="single"/>
                </w:rPr>
                <m:t>+</m:t>
              </m:r>
              <m:sSub>
                <m:sSubPr>
                  <m:ctrlPr>
                    <w:rPr>
                      <w:rFonts w:ascii="Cambria Math" w:hAnsi="Cambria Math"/>
                      <w:sz w:val="24"/>
                      <w:szCs w:val="24"/>
                      <w:u w:val="single"/>
                    </w:rPr>
                  </m:ctrlPr>
                </m:sSubPr>
                <m:e>
                  <m:r>
                    <m:rPr/>
                    <w:rPr>
                      <w:rFonts w:hint="default" w:ascii="Cambria Math" w:hAnsi="Cambria Math"/>
                      <w:sz w:val="24"/>
                      <w:szCs w:val="24"/>
                      <w:u w:val="single"/>
                    </w:rPr>
                    <m:t>R</m:t>
                  </m:r>
                  <m:ctrlPr>
                    <w:rPr>
                      <w:rFonts w:ascii="Cambria Math" w:hAnsi="Cambria Math"/>
                      <w:sz w:val="24"/>
                      <w:szCs w:val="24"/>
                      <w:u w:val="single"/>
                    </w:rPr>
                  </m:ctrlPr>
                </m:e>
                <m:sub>
                  <m:r>
                    <m:rPr>
                      <m:sty m:val="p"/>
                    </m:rPr>
                    <w:rPr>
                      <w:rFonts w:ascii="Cambria Math" w:hAnsi="Cambria Math"/>
                      <w:sz w:val="24"/>
                      <w:szCs w:val="24"/>
                      <w:u w:val="single"/>
                    </w:rPr>
                    <m:t>ol</m:t>
                  </m:r>
                  <m:ctrlPr>
                    <w:rPr>
                      <w:rFonts w:ascii="Cambria Math" w:hAnsi="Cambria Math"/>
                      <w:sz w:val="24"/>
                      <w:szCs w:val="24"/>
                      <w:u w:val="single"/>
                    </w:rPr>
                  </m:ctrlPr>
                </m:sub>
              </m:sSub>
              <m:ctrlPr>
                <w:rPr>
                  <w:rFonts w:ascii="Cambria Math" w:hAnsi="Cambria Math"/>
                  <w:sz w:val="24"/>
                  <w:szCs w:val="24"/>
                  <w:u w:val="single"/>
                </w:rPr>
              </m:ctrlPr>
            </m:num>
            <m:den>
              <m:r>
                <m:rPr>
                  <m:sty m:val="p"/>
                </m:rPr>
                <w:rPr>
                  <w:rFonts w:ascii="Cambria Math" w:hAnsi="Cambria Math"/>
                  <w:sz w:val="24"/>
                  <w:szCs w:val="24"/>
                  <w:u w:val="single"/>
                </w:rPr>
                <m:t>2</m:t>
              </m:r>
              <m:ctrlPr>
                <w:rPr>
                  <w:rFonts w:ascii="Cambria Math" w:hAnsi="Cambria Math"/>
                  <w:sz w:val="24"/>
                  <w:szCs w:val="24"/>
                  <w:u w:val="single"/>
                </w:rPr>
              </m:ctrlPr>
            </m:den>
          </m:f>
          <m:r>
            <m:rPr>
              <m:sty m:val="p"/>
            </m:rPr>
            <w:rPr>
              <w:rFonts w:ascii="Cambria Math" w:hAnsi="Cambria Math"/>
              <w:sz w:val="24"/>
              <w:szCs w:val="24"/>
              <w:u w:val="single"/>
            </w:rPr>
            <m:t>−</m:t>
          </m:r>
          <m:r>
            <m:rPr>
              <m:sty m:val="p"/>
            </m:rPr>
            <w:rPr>
              <w:rFonts w:hint="eastAsia" w:ascii="Cambria Math" w:hAnsi="Cambria Math"/>
              <w:sz w:val="24"/>
              <w:szCs w:val="24"/>
              <w:u w:val="single"/>
            </w:rPr>
            <m:t>（</m:t>
          </m:r>
          <m:sSub>
            <m:sSubPr>
              <m:ctrlPr>
                <w:rPr>
                  <w:rFonts w:ascii="Cambria Math" w:hAnsi="Cambria Math"/>
                  <w:sz w:val="24"/>
                  <w:szCs w:val="24"/>
                  <w:u w:val="single"/>
                </w:rPr>
              </m:ctrlPr>
            </m:sSubPr>
            <m:e>
              <m:r>
                <m:rPr/>
                <w:rPr>
                  <w:rFonts w:hint="default" w:ascii="Cambria Math" w:hAnsi="Cambria Math"/>
                  <w:sz w:val="24"/>
                  <w:szCs w:val="24"/>
                  <w:u w:val="single"/>
                </w:rPr>
                <m:t>R</m:t>
              </m:r>
              <m:ctrlPr>
                <w:rPr>
                  <w:rFonts w:ascii="Cambria Math" w:hAnsi="Cambria Math"/>
                  <w:sz w:val="24"/>
                  <w:szCs w:val="24"/>
                  <w:u w:val="single"/>
                </w:rPr>
              </m:ctrlPr>
            </m:e>
            <m:sub>
              <m:r>
                <m:rPr>
                  <m:sty m:val="p"/>
                </m:rPr>
                <w:rPr>
                  <w:rFonts w:hint="eastAsia" w:ascii="Cambria Math" w:hAnsi="Cambria Math"/>
                  <w:sz w:val="24"/>
                  <w:szCs w:val="24"/>
                  <w:u w:val="single"/>
                </w:rPr>
                <m:t>i</m:t>
              </m:r>
              <m:ctrlPr>
                <w:rPr>
                  <w:rFonts w:ascii="Cambria Math" w:hAnsi="Cambria Math"/>
                  <w:sz w:val="24"/>
                  <w:szCs w:val="24"/>
                  <w:u w:val="single"/>
                </w:rPr>
              </m:ctrlPr>
            </m:sub>
          </m:sSub>
          <m:r>
            <m:rPr>
              <m:sty m:val="p"/>
            </m:rPr>
            <w:rPr>
              <w:rFonts w:hint="eastAsia" w:ascii="Cambria Math" w:hAnsi="Cambria Math"/>
              <w:sz w:val="24"/>
              <w:szCs w:val="24"/>
              <w:u w:val="single"/>
            </w:rPr>
            <m:t>+</m:t>
          </m:r>
          <m:sSub>
            <m:sSubPr>
              <m:ctrlPr>
                <w:rPr>
                  <w:rFonts w:ascii="Cambria Math" w:hAnsi="Cambria Math"/>
                  <w:sz w:val="24"/>
                  <w:szCs w:val="24"/>
                  <w:u w:val="single"/>
                </w:rPr>
              </m:ctrlPr>
            </m:sSubPr>
            <m:e>
              <m:r>
                <m:rPr/>
                <w:rPr>
                  <w:rFonts w:hint="default" w:ascii="Cambria Math" w:hAnsi="Cambria Math"/>
                  <w:sz w:val="24"/>
                  <w:szCs w:val="24"/>
                  <w:u w:val="single"/>
                </w:rPr>
                <m:t>R</m:t>
              </m:r>
              <m:ctrlPr>
                <w:rPr>
                  <w:rFonts w:ascii="Cambria Math" w:hAnsi="Cambria Math"/>
                  <w:sz w:val="24"/>
                  <w:szCs w:val="24"/>
                  <w:u w:val="single"/>
                </w:rPr>
              </m:ctrlPr>
            </m:e>
            <m:sub>
              <m:r>
                <m:rPr>
                  <m:sty m:val="p"/>
                </m:rPr>
                <w:rPr>
                  <w:rFonts w:hint="eastAsia" w:ascii="Cambria Math" w:hAnsi="Cambria Math"/>
                  <w:sz w:val="24"/>
                  <w:szCs w:val="24"/>
                  <w:u w:val="single"/>
                </w:rPr>
                <m:t>e</m:t>
              </m:r>
              <m:ctrlPr>
                <w:rPr>
                  <w:rFonts w:ascii="Cambria Math" w:hAnsi="Cambria Math"/>
                  <w:sz w:val="24"/>
                  <w:szCs w:val="24"/>
                  <w:u w:val="single"/>
                </w:rPr>
              </m:ctrlPr>
            </m:sub>
          </m:sSub>
          <m:r>
            <m:rPr>
              <m:sty m:val="p"/>
            </m:rPr>
            <w:rPr>
              <w:rFonts w:hint="eastAsia" w:ascii="Cambria Math" w:hAnsi="Cambria Math"/>
              <w:sz w:val="24"/>
              <w:szCs w:val="24"/>
              <w:u w:val="single"/>
            </w:rPr>
            <m:t>）</m:t>
          </m:r>
        </m:oMath>
      </m:oMathPara>
    </w:p>
    <w:p>
      <w:pPr>
        <w:ind w:firstLine="480" w:firstLineChars="200"/>
        <w:jc w:val="center"/>
        <w:rPr>
          <w:rFonts w:hint="eastAsia" w:hAnsi="Cambria Math"/>
          <w:sz w:val="24"/>
          <w:szCs w:val="24"/>
          <w:u w:val="single"/>
        </w:rPr>
      </w:pPr>
      <m:oMathPara>
        <m:oMath>
          <m:sSub>
            <m:sSubPr>
              <m:ctrlPr>
                <w:rPr>
                  <w:rFonts w:ascii="Cambria Math" w:hAnsi="Cambria Math"/>
                  <w:sz w:val="24"/>
                  <w:szCs w:val="24"/>
                  <w:u w:val="single"/>
                </w:rPr>
              </m:ctrlPr>
            </m:sSubPr>
            <m:e>
              <m:r>
                <m:rPr/>
                <w:rPr>
                  <w:rFonts w:hint="default" w:ascii="Cambria Math" w:hAnsi="Cambria Math"/>
                  <w:sz w:val="24"/>
                  <w:szCs w:val="24"/>
                  <w:u w:val="single"/>
                </w:rPr>
                <m:t>R</m:t>
              </m:r>
              <m:ctrlPr>
                <w:rPr>
                  <w:rFonts w:ascii="Cambria Math" w:hAnsi="Cambria Math"/>
                  <w:sz w:val="24"/>
                  <w:szCs w:val="24"/>
                  <w:u w:val="single"/>
                </w:rPr>
              </m:ctrlPr>
            </m:e>
            <m:sub>
              <m:r>
                <m:rPr>
                  <m:sty m:val="p"/>
                </m:rPr>
                <w:rPr>
                  <w:rFonts w:hint="eastAsia" w:ascii="Cambria Math" w:hAnsi="Cambria Math"/>
                  <w:sz w:val="24"/>
                  <w:szCs w:val="24"/>
                  <w:u w:val="single"/>
                </w:rPr>
                <m:t>ou</m:t>
              </m:r>
              <m:ctrlPr>
                <w:rPr>
                  <w:rFonts w:ascii="Cambria Math" w:hAnsi="Cambria Math"/>
                  <w:sz w:val="24"/>
                  <w:szCs w:val="24"/>
                  <w:u w:val="single"/>
                </w:rPr>
              </m:ctrlPr>
            </m:sub>
          </m:sSub>
          <m:r>
            <m:rPr>
              <m:sty m:val="p"/>
            </m:rPr>
            <w:rPr>
              <w:rFonts w:ascii="Cambria Math" w:hAnsi="Cambria Math"/>
              <w:sz w:val="24"/>
              <w:szCs w:val="24"/>
              <w:u w:val="single"/>
            </w:rPr>
            <m:t>=</m:t>
          </m:r>
          <m:f>
            <m:fPr>
              <m:ctrlPr>
                <w:rPr>
                  <w:rFonts w:ascii="Cambria Math" w:hAnsi="Cambria Math"/>
                  <w:sz w:val="24"/>
                  <w:szCs w:val="24"/>
                  <w:u w:val="single"/>
                </w:rPr>
              </m:ctrlPr>
            </m:fPr>
            <m:num>
              <m:r>
                <m:rPr>
                  <m:sty m:val="p"/>
                </m:rPr>
                <w:rPr>
                  <w:rFonts w:ascii="Cambria Math" w:hAnsi="Cambria Math"/>
                  <w:sz w:val="24"/>
                  <w:szCs w:val="24"/>
                  <w:u w:val="single"/>
                </w:rPr>
                <m:t>1</m:t>
              </m:r>
              <m:ctrlPr>
                <w:rPr>
                  <w:rFonts w:ascii="Cambria Math" w:hAnsi="Cambria Math"/>
                  <w:sz w:val="24"/>
                  <w:szCs w:val="24"/>
                  <w:u w:val="single"/>
                </w:rPr>
              </m:ctrlPr>
            </m:num>
            <m:den>
              <m:f>
                <m:fPr>
                  <m:ctrlPr>
                    <w:rPr>
                      <w:rFonts w:ascii="Cambria Math" w:hAnsi="Cambria Math"/>
                      <w:sz w:val="24"/>
                      <w:szCs w:val="24"/>
                      <w:u w:val="single"/>
                    </w:rPr>
                  </m:ctrlPr>
                </m:fPr>
                <m:num>
                  <m:sSub>
                    <m:sSubPr>
                      <m:ctrlPr>
                        <w:rPr>
                          <w:rFonts w:ascii="Cambria Math" w:hAnsi="Cambria Math"/>
                          <w:sz w:val="24"/>
                          <w:szCs w:val="24"/>
                          <w:u w:val="single"/>
                        </w:rPr>
                      </m:ctrlPr>
                    </m:sSubPr>
                    <m:e>
                      <m:r>
                        <m:rPr/>
                        <w:rPr>
                          <w:rFonts w:hint="default" w:ascii="Cambria Math" w:hAnsi="Cambria Math"/>
                          <w:sz w:val="24"/>
                          <w:szCs w:val="24"/>
                          <w:u w:val="single"/>
                        </w:rPr>
                        <m:t>f</m:t>
                      </m:r>
                      <m:ctrlPr>
                        <w:rPr>
                          <w:rFonts w:ascii="Cambria Math" w:hAnsi="Cambria Math"/>
                          <w:sz w:val="24"/>
                          <w:szCs w:val="24"/>
                          <w:u w:val="single"/>
                        </w:rPr>
                      </m:ctrlPr>
                    </m:e>
                    <m:sub>
                      <m:r>
                        <m:rPr>
                          <m:sty m:val="p"/>
                        </m:rPr>
                        <w:rPr>
                          <w:rFonts w:hint="eastAsia" w:ascii="Cambria Math" w:hAnsi="Cambria Math"/>
                          <w:sz w:val="24"/>
                          <w:szCs w:val="24"/>
                          <w:u w:val="single"/>
                        </w:rPr>
                        <m:t>a</m:t>
                      </m:r>
                      <m:ctrlPr>
                        <w:rPr>
                          <w:rFonts w:ascii="Cambria Math" w:hAnsi="Cambria Math"/>
                          <w:sz w:val="24"/>
                          <w:szCs w:val="24"/>
                          <w:u w:val="single"/>
                        </w:rPr>
                      </m:ctrlPr>
                    </m:sub>
                  </m:sSub>
                  <m:ctrlPr>
                    <w:rPr>
                      <w:rFonts w:ascii="Cambria Math" w:hAnsi="Cambria Math"/>
                      <w:sz w:val="24"/>
                      <w:szCs w:val="24"/>
                      <w:u w:val="single"/>
                    </w:rPr>
                  </m:ctrlPr>
                </m:num>
                <m:den>
                  <m:sSub>
                    <m:sSubPr>
                      <m:ctrlPr>
                        <w:rPr>
                          <w:rFonts w:ascii="Cambria Math" w:hAnsi="Cambria Math"/>
                          <w:sz w:val="24"/>
                          <w:szCs w:val="24"/>
                          <w:u w:val="single"/>
                        </w:rPr>
                      </m:ctrlPr>
                    </m:sSubPr>
                    <m:e>
                      <m:r>
                        <m:rPr/>
                        <w:rPr>
                          <w:rFonts w:hint="default" w:ascii="Cambria Math" w:hAnsi="Cambria Math"/>
                          <w:sz w:val="24"/>
                          <w:szCs w:val="24"/>
                          <w:u w:val="single"/>
                        </w:rPr>
                        <m:t>R</m:t>
                      </m:r>
                      <m:ctrlPr>
                        <w:rPr>
                          <w:rFonts w:ascii="Cambria Math" w:hAnsi="Cambria Math"/>
                          <w:sz w:val="24"/>
                          <w:szCs w:val="24"/>
                          <w:u w:val="single"/>
                        </w:rPr>
                      </m:ctrlPr>
                    </m:e>
                    <m:sub>
                      <m:r>
                        <m:rPr>
                          <m:sty m:val="p"/>
                        </m:rPr>
                        <w:rPr>
                          <w:rFonts w:hint="eastAsia" w:ascii="Cambria Math" w:hAnsi="Cambria Math"/>
                          <w:sz w:val="24"/>
                          <w:szCs w:val="24"/>
                          <w:u w:val="single"/>
                        </w:rPr>
                        <m:t>oua</m:t>
                      </m:r>
                      <m:ctrlPr>
                        <w:rPr>
                          <w:rFonts w:ascii="Cambria Math" w:hAnsi="Cambria Math"/>
                          <w:sz w:val="24"/>
                          <w:szCs w:val="24"/>
                          <w:u w:val="single"/>
                        </w:rPr>
                      </m:ctrlPr>
                    </m:sub>
                  </m:sSub>
                  <m:ctrlPr>
                    <w:rPr>
                      <w:rFonts w:ascii="Cambria Math" w:hAnsi="Cambria Math"/>
                      <w:sz w:val="24"/>
                      <w:szCs w:val="24"/>
                      <w:u w:val="single"/>
                    </w:rPr>
                  </m:ctrlPr>
                </m:den>
              </m:f>
              <m:r>
                <m:rPr>
                  <m:sty m:val="p"/>
                </m:rPr>
                <w:rPr>
                  <w:rFonts w:ascii="Cambria Math" w:hAnsi="Cambria Math"/>
                  <w:sz w:val="24"/>
                  <w:szCs w:val="24"/>
                  <w:u w:val="single"/>
                </w:rPr>
                <m:t>+</m:t>
              </m:r>
              <m:f>
                <m:fPr>
                  <m:ctrlPr>
                    <w:rPr>
                      <w:rFonts w:ascii="Cambria Math" w:hAnsi="Cambria Math"/>
                      <w:sz w:val="24"/>
                      <w:szCs w:val="24"/>
                      <w:u w:val="single"/>
                    </w:rPr>
                  </m:ctrlPr>
                </m:fPr>
                <m:num>
                  <m:sSub>
                    <m:sSubPr>
                      <m:ctrlPr>
                        <w:rPr>
                          <w:rFonts w:ascii="Cambria Math" w:hAnsi="Cambria Math"/>
                          <w:sz w:val="24"/>
                          <w:szCs w:val="24"/>
                          <w:u w:val="single"/>
                        </w:rPr>
                      </m:ctrlPr>
                    </m:sSubPr>
                    <m:e>
                      <m:r>
                        <m:rPr/>
                        <w:rPr>
                          <w:rFonts w:hint="default" w:ascii="Cambria Math" w:hAnsi="Cambria Math"/>
                          <w:sz w:val="24"/>
                          <w:szCs w:val="24"/>
                          <w:u w:val="single"/>
                        </w:rPr>
                        <m:t>f</m:t>
                      </m:r>
                      <m:ctrlPr>
                        <w:rPr>
                          <w:rFonts w:ascii="Cambria Math" w:hAnsi="Cambria Math"/>
                          <w:sz w:val="24"/>
                          <w:szCs w:val="24"/>
                          <w:u w:val="single"/>
                        </w:rPr>
                      </m:ctrlPr>
                    </m:e>
                    <m:sub>
                      <m:r>
                        <m:rPr>
                          <m:sty m:val="p"/>
                        </m:rPr>
                        <w:rPr>
                          <w:rFonts w:hint="eastAsia" w:ascii="Cambria Math" w:hAnsi="Cambria Math"/>
                          <w:sz w:val="24"/>
                          <w:szCs w:val="24"/>
                          <w:u w:val="single"/>
                        </w:rPr>
                        <m:t>b</m:t>
                      </m:r>
                      <m:ctrlPr>
                        <w:rPr>
                          <w:rFonts w:ascii="Cambria Math" w:hAnsi="Cambria Math"/>
                          <w:sz w:val="24"/>
                          <w:szCs w:val="24"/>
                          <w:u w:val="single"/>
                        </w:rPr>
                      </m:ctrlPr>
                    </m:sub>
                  </m:sSub>
                  <m:ctrlPr>
                    <w:rPr>
                      <w:rFonts w:ascii="Cambria Math" w:hAnsi="Cambria Math"/>
                      <w:sz w:val="24"/>
                      <w:szCs w:val="24"/>
                      <w:u w:val="single"/>
                    </w:rPr>
                  </m:ctrlPr>
                </m:num>
                <m:den>
                  <m:sSub>
                    <m:sSubPr>
                      <m:ctrlPr>
                        <w:rPr>
                          <w:rFonts w:ascii="Cambria Math" w:hAnsi="Cambria Math"/>
                          <w:sz w:val="24"/>
                          <w:szCs w:val="24"/>
                          <w:u w:val="single"/>
                        </w:rPr>
                      </m:ctrlPr>
                    </m:sSubPr>
                    <m:e>
                      <m:r>
                        <m:rPr/>
                        <w:rPr>
                          <w:rFonts w:hint="default" w:ascii="Cambria Math" w:hAnsi="Cambria Math"/>
                          <w:sz w:val="24"/>
                          <w:szCs w:val="24"/>
                          <w:u w:val="single"/>
                        </w:rPr>
                        <m:t>R</m:t>
                      </m:r>
                      <m:ctrlPr>
                        <w:rPr>
                          <w:rFonts w:ascii="Cambria Math" w:hAnsi="Cambria Math"/>
                          <w:sz w:val="24"/>
                          <w:szCs w:val="24"/>
                          <w:u w:val="single"/>
                        </w:rPr>
                      </m:ctrlPr>
                    </m:e>
                    <m:sub>
                      <m:r>
                        <m:rPr>
                          <m:sty m:val="p"/>
                        </m:rPr>
                        <w:rPr>
                          <w:rFonts w:hint="eastAsia" w:ascii="Cambria Math" w:hAnsi="Cambria Math"/>
                          <w:sz w:val="24"/>
                          <w:szCs w:val="24"/>
                          <w:u w:val="single"/>
                        </w:rPr>
                        <m:t>oub</m:t>
                      </m:r>
                      <m:ctrlPr>
                        <w:rPr>
                          <w:rFonts w:ascii="Cambria Math" w:hAnsi="Cambria Math"/>
                          <w:sz w:val="24"/>
                          <w:szCs w:val="24"/>
                          <w:u w:val="single"/>
                        </w:rPr>
                      </m:ctrlPr>
                    </m:sub>
                  </m:sSub>
                  <m:ctrlPr>
                    <w:rPr>
                      <w:rFonts w:ascii="Cambria Math" w:hAnsi="Cambria Math"/>
                      <w:sz w:val="24"/>
                      <w:szCs w:val="24"/>
                      <w:u w:val="single"/>
                    </w:rPr>
                  </m:ctrlPr>
                </m:den>
              </m:f>
              <m:r>
                <m:rPr>
                  <m:sty m:val="p"/>
                </m:rPr>
                <w:rPr>
                  <w:rFonts w:hint="eastAsia" w:ascii="Cambria Math" w:hAnsi="Cambria Math"/>
                  <w:sz w:val="24"/>
                  <w:szCs w:val="24"/>
                  <w:u w:val="single"/>
                </w:rPr>
                <m:t>+</m:t>
              </m:r>
              <m:r>
                <m:rPr>
                  <m:sty m:val="p"/>
                </m:rPr>
                <w:rPr>
                  <w:rFonts w:ascii="Cambria Math" w:hAnsi="Cambria Math"/>
                  <w:sz w:val="24"/>
                  <w:szCs w:val="24"/>
                  <w:u w:val="single"/>
                </w:rPr>
                <m:t>......</m:t>
              </m:r>
              <m:r>
                <m:rPr>
                  <m:sty m:val="p"/>
                </m:rPr>
                <w:rPr>
                  <w:rFonts w:hint="eastAsia" w:ascii="Cambria Math" w:hAnsi="Cambria Math"/>
                  <w:sz w:val="24"/>
                  <w:szCs w:val="24"/>
                  <w:u w:val="single"/>
                </w:rPr>
                <m:t>+</m:t>
              </m:r>
              <m:f>
                <m:fPr>
                  <m:ctrlPr>
                    <w:rPr>
                      <w:rFonts w:ascii="Cambria Math" w:hAnsi="Cambria Math"/>
                      <w:sz w:val="24"/>
                      <w:szCs w:val="24"/>
                      <w:u w:val="single"/>
                    </w:rPr>
                  </m:ctrlPr>
                </m:fPr>
                <m:num>
                  <m:sSub>
                    <m:sSubPr>
                      <m:ctrlPr>
                        <w:rPr>
                          <w:rFonts w:ascii="Cambria Math" w:hAnsi="Cambria Math"/>
                          <w:sz w:val="24"/>
                          <w:szCs w:val="24"/>
                          <w:u w:val="single"/>
                        </w:rPr>
                      </m:ctrlPr>
                    </m:sSubPr>
                    <m:e>
                      <m:r>
                        <m:rPr/>
                        <w:rPr>
                          <w:rFonts w:hint="default" w:ascii="Cambria Math" w:hAnsi="Cambria Math"/>
                          <w:sz w:val="24"/>
                          <w:szCs w:val="24"/>
                          <w:u w:val="single"/>
                        </w:rPr>
                        <m:t>f</m:t>
                      </m:r>
                      <m:ctrlPr>
                        <w:rPr>
                          <w:rFonts w:ascii="Cambria Math" w:hAnsi="Cambria Math"/>
                          <w:sz w:val="24"/>
                          <w:szCs w:val="24"/>
                          <w:u w:val="single"/>
                        </w:rPr>
                      </m:ctrlPr>
                    </m:e>
                    <m:sub>
                      <m:r>
                        <m:rPr>
                          <m:sty m:val="p"/>
                        </m:rPr>
                        <w:rPr>
                          <w:rFonts w:hint="eastAsia" w:ascii="Cambria Math" w:hAnsi="Cambria Math"/>
                          <w:sz w:val="24"/>
                          <w:szCs w:val="24"/>
                          <w:u w:val="single"/>
                        </w:rPr>
                        <m:t>q</m:t>
                      </m:r>
                      <m:ctrlPr>
                        <w:rPr>
                          <w:rFonts w:ascii="Cambria Math" w:hAnsi="Cambria Math"/>
                          <w:sz w:val="24"/>
                          <w:szCs w:val="24"/>
                          <w:u w:val="single"/>
                        </w:rPr>
                      </m:ctrlPr>
                    </m:sub>
                  </m:sSub>
                  <m:ctrlPr>
                    <w:rPr>
                      <w:rFonts w:ascii="Cambria Math" w:hAnsi="Cambria Math"/>
                      <w:sz w:val="24"/>
                      <w:szCs w:val="24"/>
                      <w:u w:val="single"/>
                    </w:rPr>
                  </m:ctrlPr>
                </m:num>
                <m:den>
                  <m:sSub>
                    <m:sSubPr>
                      <m:ctrlPr>
                        <w:rPr>
                          <w:rFonts w:ascii="Cambria Math" w:hAnsi="Cambria Math"/>
                          <w:sz w:val="24"/>
                          <w:szCs w:val="24"/>
                          <w:u w:val="single"/>
                        </w:rPr>
                      </m:ctrlPr>
                    </m:sSubPr>
                    <m:e>
                      <m:r>
                        <m:rPr/>
                        <w:rPr>
                          <w:rFonts w:hint="default" w:ascii="Cambria Math" w:hAnsi="Cambria Math"/>
                          <w:sz w:val="24"/>
                          <w:szCs w:val="24"/>
                          <w:u w:val="single"/>
                        </w:rPr>
                        <m:t>R</m:t>
                      </m:r>
                      <m:ctrlPr>
                        <w:rPr>
                          <w:rFonts w:ascii="Cambria Math" w:hAnsi="Cambria Math"/>
                          <w:sz w:val="24"/>
                          <w:szCs w:val="24"/>
                          <w:u w:val="single"/>
                        </w:rPr>
                      </m:ctrlPr>
                    </m:e>
                    <m:sub>
                      <m:r>
                        <m:rPr>
                          <m:sty m:val="p"/>
                        </m:rPr>
                        <w:rPr>
                          <w:rFonts w:hint="eastAsia" w:ascii="Cambria Math" w:hAnsi="Cambria Math"/>
                          <w:sz w:val="24"/>
                          <w:szCs w:val="24"/>
                          <w:u w:val="single"/>
                        </w:rPr>
                        <m:t>ouq</m:t>
                      </m:r>
                      <m:ctrlPr>
                        <w:rPr>
                          <w:rFonts w:ascii="Cambria Math" w:hAnsi="Cambria Math"/>
                          <w:sz w:val="24"/>
                          <w:szCs w:val="24"/>
                          <w:u w:val="single"/>
                        </w:rPr>
                      </m:ctrlPr>
                    </m:sub>
                  </m:sSub>
                  <m:ctrlPr>
                    <w:rPr>
                      <w:rFonts w:ascii="Cambria Math" w:hAnsi="Cambria Math"/>
                      <w:sz w:val="24"/>
                      <w:szCs w:val="24"/>
                      <w:u w:val="single"/>
                    </w:rPr>
                  </m:ctrlPr>
                </m:den>
              </m:f>
              <m:ctrlPr>
                <w:rPr>
                  <w:rFonts w:ascii="Cambria Math" w:hAnsi="Cambria Math"/>
                  <w:sz w:val="24"/>
                  <w:szCs w:val="24"/>
                  <w:u w:val="single"/>
                </w:rPr>
              </m:ctrlPr>
            </m:den>
          </m:f>
        </m:oMath>
      </m:oMathPara>
    </w:p>
    <w:p>
      <w:pPr>
        <w:ind w:firstLine="480" w:firstLineChars="200"/>
        <w:jc w:val="center"/>
        <w:rPr>
          <w:rFonts w:hint="eastAsia" w:hAnsi="Cambria Math"/>
          <w:sz w:val="24"/>
          <w:szCs w:val="24"/>
          <w:u w:val="single"/>
        </w:rPr>
      </w:pPr>
      <m:oMathPara>
        <m:oMath>
          <m:sSub>
            <m:sSubPr>
              <m:ctrlPr>
                <w:rPr>
                  <w:rFonts w:ascii="Cambria Math" w:hAnsi="Cambria Math"/>
                  <w:sz w:val="24"/>
                  <w:szCs w:val="24"/>
                  <w:u w:val="single"/>
                </w:rPr>
              </m:ctrlPr>
            </m:sSubPr>
            <m:e>
              <m:r>
                <m:rPr/>
                <w:rPr>
                  <w:rFonts w:hint="default" w:ascii="Cambria Math" w:hAnsi="Cambria Math"/>
                  <w:sz w:val="24"/>
                  <w:szCs w:val="24"/>
                  <w:u w:val="single"/>
                </w:rPr>
                <m:t>R</m:t>
              </m:r>
              <m:ctrlPr>
                <w:rPr>
                  <w:rFonts w:ascii="Cambria Math" w:hAnsi="Cambria Math"/>
                  <w:sz w:val="24"/>
                  <w:szCs w:val="24"/>
                  <w:u w:val="single"/>
                </w:rPr>
              </m:ctrlPr>
            </m:e>
            <m:sub>
              <m:r>
                <m:rPr>
                  <m:sty m:val="p"/>
                </m:rPr>
                <w:rPr>
                  <w:rFonts w:hint="eastAsia" w:ascii="Cambria Math" w:hAnsi="Cambria Math"/>
                  <w:sz w:val="24"/>
                  <w:szCs w:val="24"/>
                  <w:u w:val="single"/>
                </w:rPr>
                <m:t>ol</m:t>
              </m:r>
              <m:ctrlPr>
                <w:rPr>
                  <w:rFonts w:ascii="Cambria Math" w:hAnsi="Cambria Math"/>
                  <w:sz w:val="24"/>
                  <w:szCs w:val="24"/>
                  <w:u w:val="single"/>
                </w:rPr>
              </m:ctrlPr>
            </m:sub>
          </m:sSub>
          <m:r>
            <m:rPr>
              <m:sty m:val="p"/>
            </m:rPr>
            <w:rPr>
              <w:rFonts w:ascii="Cambria Math" w:hAnsi="Cambria Math"/>
              <w:sz w:val="24"/>
              <w:szCs w:val="24"/>
              <w:u w:val="single"/>
            </w:rPr>
            <m:t>=</m:t>
          </m:r>
          <m:sSub>
            <m:sSubPr>
              <m:ctrlPr>
                <w:rPr>
                  <w:rFonts w:ascii="Cambria Math" w:hAnsi="Cambria Math"/>
                  <w:sz w:val="24"/>
                  <w:szCs w:val="24"/>
                  <w:u w:val="single"/>
                </w:rPr>
              </m:ctrlPr>
            </m:sSubPr>
            <m:e>
              <m:r>
                <m:rPr/>
                <w:rPr>
                  <w:rFonts w:hint="default" w:ascii="Cambria Math" w:hAnsi="Cambria Math"/>
                  <w:sz w:val="24"/>
                  <w:szCs w:val="24"/>
                  <w:u w:val="single"/>
                </w:rPr>
                <m:t>R</m:t>
              </m:r>
              <m:ctrlPr>
                <w:rPr>
                  <w:rFonts w:ascii="Cambria Math" w:hAnsi="Cambria Math"/>
                  <w:sz w:val="24"/>
                  <w:szCs w:val="24"/>
                  <w:u w:val="single"/>
                </w:rPr>
              </m:ctrlPr>
            </m:e>
            <m:sub>
              <m:r>
                <m:rPr>
                  <m:sty m:val="p"/>
                </m:rPr>
                <w:rPr>
                  <w:rFonts w:hint="eastAsia" w:ascii="Cambria Math" w:hAnsi="Cambria Math"/>
                  <w:sz w:val="24"/>
                  <w:szCs w:val="24"/>
                  <w:u w:val="single"/>
                </w:rPr>
                <m:t>i</m:t>
              </m:r>
              <m:ctrlPr>
                <w:rPr>
                  <w:rFonts w:ascii="Cambria Math" w:hAnsi="Cambria Math"/>
                  <w:sz w:val="24"/>
                  <w:szCs w:val="24"/>
                  <w:u w:val="single"/>
                </w:rPr>
              </m:ctrlPr>
            </m:sub>
          </m:sSub>
          <m:r>
            <m:rPr>
              <m:sty m:val="p"/>
            </m:rPr>
            <w:rPr>
              <w:rFonts w:ascii="Cambria Math" w:hAnsi="Cambria Math"/>
              <w:sz w:val="24"/>
              <w:szCs w:val="24"/>
              <w:u w:val="single"/>
            </w:rPr>
            <m:t>+</m:t>
          </m:r>
          <m:sSub>
            <m:sSubPr>
              <m:ctrlPr>
                <w:rPr>
                  <w:rFonts w:ascii="Cambria Math" w:hAnsi="Cambria Math"/>
                  <w:sz w:val="24"/>
                  <w:szCs w:val="24"/>
                  <w:u w:val="single"/>
                </w:rPr>
              </m:ctrlPr>
            </m:sSubPr>
            <m:e>
              <m:r>
                <m:rPr/>
                <w:rPr>
                  <w:rFonts w:hint="default" w:ascii="Cambria Math" w:hAnsi="Cambria Math"/>
                  <w:sz w:val="24"/>
                  <w:szCs w:val="24"/>
                  <w:u w:val="single"/>
                </w:rPr>
                <m:t>R</m:t>
              </m:r>
              <m:ctrlPr>
                <w:rPr>
                  <w:rFonts w:ascii="Cambria Math" w:hAnsi="Cambria Math"/>
                  <w:sz w:val="24"/>
                  <w:szCs w:val="24"/>
                  <w:u w:val="single"/>
                </w:rPr>
              </m:ctrlPr>
            </m:e>
            <m:sub>
              <m:r>
                <m:rPr>
                  <m:sty m:val="p"/>
                </m:rPr>
                <w:rPr>
                  <w:rFonts w:ascii="Cambria Math" w:hAnsi="Cambria Math"/>
                  <w:sz w:val="24"/>
                  <w:szCs w:val="24"/>
                  <w:u w:val="single"/>
                </w:rPr>
                <m:t>1</m:t>
              </m:r>
              <m:ctrlPr>
                <w:rPr>
                  <w:rFonts w:ascii="Cambria Math" w:hAnsi="Cambria Math"/>
                  <w:sz w:val="24"/>
                  <w:szCs w:val="24"/>
                  <w:u w:val="single"/>
                </w:rPr>
              </m:ctrlPr>
            </m:sub>
          </m:sSub>
          <m:r>
            <m:rPr>
              <m:sty m:val="p"/>
            </m:rPr>
            <w:rPr>
              <w:rFonts w:ascii="Cambria Math" w:hAnsi="Cambria Math"/>
              <w:sz w:val="24"/>
              <w:szCs w:val="24"/>
              <w:u w:val="single"/>
            </w:rPr>
            <m:t>+</m:t>
          </m:r>
          <m:sSub>
            <m:sSubPr>
              <m:ctrlPr>
                <w:rPr>
                  <w:rFonts w:ascii="Cambria Math" w:hAnsi="Cambria Math"/>
                  <w:sz w:val="24"/>
                  <w:szCs w:val="24"/>
                  <w:u w:val="single"/>
                </w:rPr>
              </m:ctrlPr>
            </m:sSubPr>
            <m:e>
              <m:r>
                <m:rPr/>
                <w:rPr>
                  <w:rFonts w:hint="default" w:ascii="Cambria Math" w:hAnsi="Cambria Math"/>
                  <w:sz w:val="24"/>
                  <w:szCs w:val="24"/>
                  <w:u w:val="single"/>
                </w:rPr>
                <m:t>R</m:t>
              </m:r>
              <m:ctrlPr>
                <w:rPr>
                  <w:rFonts w:ascii="Cambria Math" w:hAnsi="Cambria Math"/>
                  <w:sz w:val="24"/>
                  <w:szCs w:val="24"/>
                  <w:u w:val="single"/>
                </w:rPr>
              </m:ctrlPr>
            </m:e>
            <m:sub>
              <m:r>
                <m:rPr>
                  <m:sty m:val="p"/>
                </m:rPr>
                <w:rPr>
                  <w:rFonts w:ascii="Cambria Math" w:hAnsi="Cambria Math"/>
                  <w:sz w:val="24"/>
                  <w:szCs w:val="24"/>
                  <w:u w:val="single"/>
                </w:rPr>
                <m:t>2</m:t>
              </m:r>
              <m:ctrlPr>
                <w:rPr>
                  <w:rFonts w:ascii="Cambria Math" w:hAnsi="Cambria Math"/>
                  <w:sz w:val="24"/>
                  <w:szCs w:val="24"/>
                  <w:u w:val="single"/>
                </w:rPr>
              </m:ctrlPr>
            </m:sub>
          </m:sSub>
          <m:r>
            <m:rPr>
              <m:sty m:val="p"/>
            </m:rPr>
            <w:rPr>
              <w:rFonts w:ascii="Cambria Math" w:hAnsi="Cambria Math"/>
              <w:sz w:val="24"/>
              <w:szCs w:val="24"/>
              <w:u w:val="single"/>
            </w:rPr>
            <m:t>+......</m:t>
          </m:r>
          <m:r>
            <m:rPr>
              <m:sty m:val="p"/>
            </m:rPr>
            <w:rPr>
              <w:rFonts w:hint="eastAsia" w:ascii="Cambria Math" w:hAnsi="Cambria Math"/>
              <w:sz w:val="24"/>
              <w:szCs w:val="24"/>
              <w:u w:val="single"/>
            </w:rPr>
            <m:t>+</m:t>
          </m:r>
          <m:sSub>
            <m:sSubPr>
              <m:ctrlPr>
                <w:rPr>
                  <w:rFonts w:ascii="Cambria Math" w:hAnsi="Cambria Math"/>
                  <w:sz w:val="24"/>
                  <w:szCs w:val="24"/>
                  <w:u w:val="single"/>
                </w:rPr>
              </m:ctrlPr>
            </m:sSubPr>
            <m:e>
              <m:r>
                <m:rPr/>
                <w:rPr>
                  <w:rFonts w:hint="default" w:ascii="Cambria Math" w:hAnsi="Cambria Math"/>
                  <w:sz w:val="24"/>
                  <w:szCs w:val="24"/>
                  <w:u w:val="single"/>
                </w:rPr>
                <m:t>R</m:t>
              </m:r>
              <m:ctrlPr>
                <w:rPr>
                  <w:rFonts w:ascii="Cambria Math" w:hAnsi="Cambria Math"/>
                  <w:sz w:val="24"/>
                  <w:szCs w:val="24"/>
                  <w:u w:val="single"/>
                </w:rPr>
              </m:ctrlPr>
            </m:e>
            <m:sub>
              <m:r>
                <m:rPr>
                  <m:sty m:val="p"/>
                </m:rPr>
                <w:rPr>
                  <w:rFonts w:hint="eastAsia" w:ascii="Cambria Math" w:hAnsi="Cambria Math"/>
                  <w:sz w:val="24"/>
                  <w:szCs w:val="24"/>
                  <w:u w:val="single"/>
                </w:rPr>
                <m:t>j</m:t>
              </m:r>
              <m:ctrlPr>
                <w:rPr>
                  <w:rFonts w:ascii="Cambria Math" w:hAnsi="Cambria Math"/>
                  <w:sz w:val="24"/>
                  <w:szCs w:val="24"/>
                  <w:u w:val="single"/>
                </w:rPr>
              </m:ctrlPr>
            </m:sub>
          </m:sSub>
          <m:r>
            <m:rPr>
              <m:sty m:val="p"/>
            </m:rPr>
            <w:rPr>
              <w:rFonts w:ascii="Cambria Math" w:hAnsi="Cambria Math"/>
              <w:sz w:val="24"/>
              <w:szCs w:val="24"/>
              <w:u w:val="single"/>
            </w:rPr>
            <m:t>+......</m:t>
          </m:r>
          <m:r>
            <m:rPr>
              <m:sty m:val="p"/>
            </m:rPr>
            <w:rPr>
              <w:rFonts w:hint="eastAsia" w:ascii="Cambria Math" w:hAnsi="Cambria Math"/>
              <w:sz w:val="24"/>
              <w:szCs w:val="24"/>
              <w:u w:val="single"/>
            </w:rPr>
            <m:t>+</m:t>
          </m:r>
          <m:sSub>
            <m:sSubPr>
              <m:ctrlPr>
                <w:rPr>
                  <w:rFonts w:ascii="Cambria Math" w:hAnsi="Cambria Math"/>
                  <w:sz w:val="24"/>
                  <w:szCs w:val="24"/>
                  <w:u w:val="single"/>
                </w:rPr>
              </m:ctrlPr>
            </m:sSubPr>
            <m:e>
              <m:r>
                <m:rPr/>
                <w:rPr>
                  <w:rFonts w:hint="default" w:ascii="Cambria Math" w:hAnsi="Cambria Math"/>
                  <w:sz w:val="24"/>
                  <w:szCs w:val="24"/>
                  <w:u w:val="single"/>
                </w:rPr>
                <m:t>R</m:t>
              </m:r>
              <m:ctrlPr>
                <w:rPr>
                  <w:rFonts w:ascii="Cambria Math" w:hAnsi="Cambria Math"/>
                  <w:sz w:val="24"/>
                  <w:szCs w:val="24"/>
                  <w:u w:val="single"/>
                </w:rPr>
              </m:ctrlPr>
            </m:e>
            <m:sub>
              <m:r>
                <m:rPr>
                  <m:sty m:val="p"/>
                </m:rPr>
                <w:rPr>
                  <w:rFonts w:hint="eastAsia" w:ascii="Cambria Math" w:hAnsi="Cambria Math"/>
                  <w:sz w:val="24"/>
                  <w:szCs w:val="24"/>
                  <w:u w:val="single"/>
                </w:rPr>
                <m:t>n</m:t>
              </m:r>
              <m:ctrlPr>
                <w:rPr>
                  <w:rFonts w:ascii="Cambria Math" w:hAnsi="Cambria Math"/>
                  <w:sz w:val="24"/>
                  <w:szCs w:val="24"/>
                  <w:u w:val="single"/>
                </w:rPr>
              </m:ctrlPr>
            </m:sub>
          </m:sSub>
          <m:r>
            <m:rPr>
              <m:sty m:val="p"/>
            </m:rPr>
            <w:rPr>
              <w:rFonts w:ascii="Cambria Math" w:hAnsi="Cambria Math"/>
              <w:sz w:val="24"/>
              <w:szCs w:val="24"/>
              <w:u w:val="single"/>
            </w:rPr>
            <m:t>+</m:t>
          </m:r>
          <m:sSub>
            <m:sSubPr>
              <m:ctrlPr>
                <w:rPr>
                  <w:rFonts w:ascii="Cambria Math" w:hAnsi="Cambria Math"/>
                  <w:sz w:val="24"/>
                  <w:szCs w:val="24"/>
                  <w:u w:val="single"/>
                </w:rPr>
              </m:ctrlPr>
            </m:sSubPr>
            <m:e>
              <m:r>
                <m:rPr/>
                <w:rPr>
                  <w:rFonts w:hint="default" w:ascii="Cambria Math" w:hAnsi="Cambria Math"/>
                  <w:sz w:val="24"/>
                  <w:szCs w:val="24"/>
                  <w:u w:val="single"/>
                </w:rPr>
                <m:t>R</m:t>
              </m:r>
              <m:ctrlPr>
                <w:rPr>
                  <w:rFonts w:ascii="Cambria Math" w:hAnsi="Cambria Math"/>
                  <w:sz w:val="24"/>
                  <w:szCs w:val="24"/>
                  <w:u w:val="single"/>
                </w:rPr>
              </m:ctrlPr>
            </m:e>
            <m:sub>
              <m:r>
                <m:rPr>
                  <m:sty m:val="p"/>
                </m:rPr>
                <w:rPr>
                  <w:rFonts w:hint="eastAsia" w:ascii="Cambria Math" w:hAnsi="Cambria Math"/>
                  <w:sz w:val="24"/>
                  <w:szCs w:val="24"/>
                  <w:u w:val="single"/>
                </w:rPr>
                <m:t>e</m:t>
              </m:r>
              <m:ctrlPr>
                <w:rPr>
                  <w:rFonts w:ascii="Cambria Math" w:hAnsi="Cambria Math"/>
                  <w:sz w:val="24"/>
                  <w:szCs w:val="24"/>
                  <w:u w:val="single"/>
                </w:rPr>
              </m:ctrlPr>
            </m:sub>
          </m:sSub>
        </m:oMath>
      </m:oMathPara>
    </w:p>
    <w:p>
      <w:pPr>
        <w:ind w:firstLine="480" w:firstLineChars="200"/>
        <w:jc w:val="center"/>
        <w:rPr>
          <w:rFonts w:hint="eastAsia" w:hAnsi="Cambria Math"/>
          <w:sz w:val="24"/>
          <w:szCs w:val="24"/>
          <w:u w:val="single"/>
        </w:rPr>
      </w:pPr>
      <m:oMathPara>
        <m:oMath>
          <m:sSub>
            <m:sSubPr>
              <m:ctrlPr>
                <w:rPr>
                  <w:rFonts w:ascii="Cambria Math" w:hAnsi="Cambria Math"/>
                  <w:sz w:val="24"/>
                  <w:szCs w:val="24"/>
                  <w:u w:val="single"/>
                </w:rPr>
              </m:ctrlPr>
            </m:sSubPr>
            <m:e>
              <m:r>
                <m:rPr/>
                <w:rPr>
                  <w:rFonts w:hint="default" w:ascii="Cambria Math" w:hAnsi="Cambria Math"/>
                  <w:sz w:val="24"/>
                  <w:szCs w:val="24"/>
                  <w:u w:val="single"/>
                </w:rPr>
                <m:t>R</m:t>
              </m:r>
              <m:ctrlPr>
                <w:rPr>
                  <w:rFonts w:ascii="Cambria Math" w:hAnsi="Cambria Math"/>
                  <w:sz w:val="24"/>
                  <w:szCs w:val="24"/>
                  <w:u w:val="single"/>
                </w:rPr>
              </m:ctrlPr>
            </m:e>
            <m:sub>
              <m:r>
                <m:rPr>
                  <m:sty m:val="p"/>
                </m:rPr>
                <w:rPr>
                  <w:rFonts w:ascii="Cambria Math" w:hAnsi="Cambria Math"/>
                  <w:sz w:val="24"/>
                  <w:szCs w:val="24"/>
                  <w:u w:val="single"/>
                </w:rPr>
                <m:t>j</m:t>
              </m:r>
              <m:ctrlPr>
                <w:rPr>
                  <w:rFonts w:ascii="Cambria Math" w:hAnsi="Cambria Math"/>
                  <w:sz w:val="24"/>
                  <w:szCs w:val="24"/>
                  <w:u w:val="single"/>
                </w:rPr>
              </m:ctrlPr>
            </m:sub>
          </m:sSub>
          <m:r>
            <m:rPr>
              <m:sty m:val="p"/>
            </m:rPr>
            <w:rPr>
              <w:rFonts w:ascii="Cambria Math" w:hAnsi="Cambria Math"/>
              <w:sz w:val="24"/>
              <w:szCs w:val="24"/>
              <w:u w:val="single"/>
            </w:rPr>
            <m:t>=</m:t>
          </m:r>
          <m:f>
            <m:fPr>
              <m:ctrlPr>
                <w:rPr>
                  <w:rFonts w:ascii="Cambria Math" w:hAnsi="Cambria Math"/>
                  <w:sz w:val="24"/>
                  <w:szCs w:val="24"/>
                  <w:u w:val="single"/>
                </w:rPr>
              </m:ctrlPr>
            </m:fPr>
            <m:num>
              <m:r>
                <m:rPr>
                  <m:sty m:val="p"/>
                </m:rPr>
                <w:rPr>
                  <w:rFonts w:ascii="Cambria Math" w:hAnsi="Cambria Math"/>
                  <w:sz w:val="24"/>
                  <w:szCs w:val="24"/>
                  <w:u w:val="single"/>
                </w:rPr>
                <m:t>1</m:t>
              </m:r>
              <m:ctrlPr>
                <w:rPr>
                  <w:rFonts w:ascii="Cambria Math" w:hAnsi="Cambria Math"/>
                  <w:sz w:val="24"/>
                  <w:szCs w:val="24"/>
                  <w:u w:val="single"/>
                </w:rPr>
              </m:ctrlPr>
            </m:num>
            <m:den>
              <m:f>
                <m:fPr>
                  <m:ctrlPr>
                    <w:rPr>
                      <w:rFonts w:ascii="Cambria Math" w:hAnsi="Cambria Math"/>
                      <w:sz w:val="24"/>
                      <w:szCs w:val="24"/>
                      <w:u w:val="single"/>
                    </w:rPr>
                  </m:ctrlPr>
                </m:fPr>
                <m:num>
                  <m:sSub>
                    <m:sSubPr>
                      <m:ctrlPr>
                        <w:rPr>
                          <w:rFonts w:ascii="Cambria Math" w:hAnsi="Cambria Math"/>
                          <w:sz w:val="24"/>
                          <w:szCs w:val="24"/>
                          <w:u w:val="single"/>
                        </w:rPr>
                      </m:ctrlPr>
                    </m:sSubPr>
                    <m:e>
                      <m:r>
                        <m:rPr/>
                        <w:rPr>
                          <w:rFonts w:hint="default" w:ascii="Cambria Math" w:hAnsi="Cambria Math"/>
                          <w:sz w:val="24"/>
                          <w:szCs w:val="24"/>
                          <w:u w:val="single"/>
                        </w:rPr>
                        <m:t>f</m:t>
                      </m:r>
                      <m:ctrlPr>
                        <w:rPr>
                          <w:rFonts w:ascii="Cambria Math" w:hAnsi="Cambria Math"/>
                          <w:sz w:val="24"/>
                          <w:szCs w:val="24"/>
                          <w:u w:val="single"/>
                        </w:rPr>
                      </m:ctrlPr>
                    </m:e>
                    <m:sub>
                      <m:r>
                        <m:rPr>
                          <m:sty m:val="p"/>
                        </m:rPr>
                        <w:rPr>
                          <w:rFonts w:hint="eastAsia" w:ascii="Cambria Math" w:hAnsi="Cambria Math"/>
                          <w:sz w:val="24"/>
                          <w:szCs w:val="24"/>
                          <w:u w:val="single"/>
                        </w:rPr>
                        <m:t>a</m:t>
                      </m:r>
                      <m:ctrlPr>
                        <w:rPr>
                          <w:rFonts w:ascii="Cambria Math" w:hAnsi="Cambria Math"/>
                          <w:sz w:val="24"/>
                          <w:szCs w:val="24"/>
                          <w:u w:val="single"/>
                        </w:rPr>
                      </m:ctrlPr>
                    </m:sub>
                  </m:sSub>
                  <m:ctrlPr>
                    <w:rPr>
                      <w:rFonts w:ascii="Cambria Math" w:hAnsi="Cambria Math"/>
                      <w:sz w:val="24"/>
                      <w:szCs w:val="24"/>
                      <w:u w:val="single"/>
                    </w:rPr>
                  </m:ctrlPr>
                </m:num>
                <m:den>
                  <m:sSub>
                    <m:sSubPr>
                      <m:ctrlPr>
                        <w:rPr>
                          <w:rFonts w:ascii="Cambria Math" w:hAnsi="Cambria Math"/>
                          <w:sz w:val="24"/>
                          <w:szCs w:val="24"/>
                          <w:u w:val="single"/>
                        </w:rPr>
                      </m:ctrlPr>
                    </m:sSubPr>
                    <m:e>
                      <m:r>
                        <m:rPr/>
                        <w:rPr>
                          <w:rFonts w:hint="default" w:ascii="Cambria Math" w:hAnsi="Cambria Math"/>
                          <w:sz w:val="24"/>
                          <w:szCs w:val="24"/>
                          <w:u w:val="single"/>
                        </w:rPr>
                        <m:t>R</m:t>
                      </m:r>
                      <m:ctrlPr>
                        <w:rPr>
                          <w:rFonts w:ascii="Cambria Math" w:hAnsi="Cambria Math"/>
                          <w:sz w:val="24"/>
                          <w:szCs w:val="24"/>
                          <w:u w:val="single"/>
                        </w:rPr>
                      </m:ctrlPr>
                    </m:e>
                    <m:sub>
                      <m:r>
                        <m:rPr>
                          <m:sty m:val="p"/>
                        </m:rPr>
                        <w:rPr>
                          <w:rFonts w:ascii="Cambria Math" w:hAnsi="Cambria Math"/>
                          <w:sz w:val="24"/>
                          <w:szCs w:val="24"/>
                          <w:u w:val="single"/>
                        </w:rPr>
                        <m:t>aj</m:t>
                      </m:r>
                      <m:ctrlPr>
                        <w:rPr>
                          <w:rFonts w:ascii="Cambria Math" w:hAnsi="Cambria Math"/>
                          <w:sz w:val="24"/>
                          <w:szCs w:val="24"/>
                          <w:u w:val="single"/>
                        </w:rPr>
                      </m:ctrlPr>
                    </m:sub>
                  </m:sSub>
                  <m:ctrlPr>
                    <w:rPr>
                      <w:rFonts w:ascii="Cambria Math" w:hAnsi="Cambria Math"/>
                      <w:sz w:val="24"/>
                      <w:szCs w:val="24"/>
                      <w:u w:val="single"/>
                    </w:rPr>
                  </m:ctrlPr>
                </m:den>
              </m:f>
              <m:r>
                <m:rPr>
                  <m:sty m:val="p"/>
                </m:rPr>
                <w:rPr>
                  <w:rFonts w:ascii="Cambria Math" w:hAnsi="Cambria Math"/>
                  <w:sz w:val="24"/>
                  <w:szCs w:val="24"/>
                  <w:u w:val="single"/>
                </w:rPr>
                <m:t>+</m:t>
              </m:r>
              <m:f>
                <m:fPr>
                  <m:ctrlPr>
                    <w:rPr>
                      <w:rFonts w:ascii="Cambria Math" w:hAnsi="Cambria Math"/>
                      <w:sz w:val="24"/>
                      <w:szCs w:val="24"/>
                      <w:u w:val="single"/>
                    </w:rPr>
                  </m:ctrlPr>
                </m:fPr>
                <m:num>
                  <m:sSub>
                    <m:sSubPr>
                      <m:ctrlPr>
                        <w:rPr>
                          <w:rFonts w:ascii="Cambria Math" w:hAnsi="Cambria Math"/>
                          <w:sz w:val="24"/>
                          <w:szCs w:val="24"/>
                          <w:u w:val="single"/>
                        </w:rPr>
                      </m:ctrlPr>
                    </m:sSubPr>
                    <m:e>
                      <m:r>
                        <m:rPr/>
                        <w:rPr>
                          <w:rFonts w:hint="default" w:ascii="Cambria Math" w:hAnsi="Cambria Math"/>
                          <w:sz w:val="24"/>
                          <w:szCs w:val="24"/>
                          <w:u w:val="single"/>
                        </w:rPr>
                        <m:t>f</m:t>
                      </m:r>
                      <m:ctrlPr>
                        <w:rPr>
                          <w:rFonts w:ascii="Cambria Math" w:hAnsi="Cambria Math"/>
                          <w:sz w:val="24"/>
                          <w:szCs w:val="24"/>
                          <w:u w:val="single"/>
                        </w:rPr>
                      </m:ctrlPr>
                    </m:e>
                    <m:sub>
                      <m:r>
                        <m:rPr>
                          <m:sty m:val="p"/>
                        </m:rPr>
                        <w:rPr>
                          <w:rFonts w:hint="eastAsia" w:ascii="Cambria Math" w:hAnsi="Cambria Math"/>
                          <w:sz w:val="24"/>
                          <w:szCs w:val="24"/>
                          <w:u w:val="single"/>
                        </w:rPr>
                        <m:t>b</m:t>
                      </m:r>
                      <m:ctrlPr>
                        <w:rPr>
                          <w:rFonts w:ascii="Cambria Math" w:hAnsi="Cambria Math"/>
                          <w:sz w:val="24"/>
                          <w:szCs w:val="24"/>
                          <w:u w:val="single"/>
                        </w:rPr>
                      </m:ctrlPr>
                    </m:sub>
                  </m:sSub>
                  <m:ctrlPr>
                    <w:rPr>
                      <w:rFonts w:ascii="Cambria Math" w:hAnsi="Cambria Math"/>
                      <w:sz w:val="24"/>
                      <w:szCs w:val="24"/>
                      <w:u w:val="single"/>
                    </w:rPr>
                  </m:ctrlPr>
                </m:num>
                <m:den>
                  <m:sSub>
                    <m:sSubPr>
                      <m:ctrlPr>
                        <w:rPr>
                          <w:rFonts w:ascii="Cambria Math" w:hAnsi="Cambria Math"/>
                          <w:sz w:val="24"/>
                          <w:szCs w:val="24"/>
                          <w:u w:val="single"/>
                        </w:rPr>
                      </m:ctrlPr>
                    </m:sSubPr>
                    <m:e>
                      <m:r>
                        <m:rPr/>
                        <w:rPr>
                          <w:rFonts w:hint="default" w:ascii="Cambria Math" w:hAnsi="Cambria Math"/>
                          <w:sz w:val="24"/>
                          <w:szCs w:val="24"/>
                          <w:u w:val="single"/>
                        </w:rPr>
                        <m:t>R</m:t>
                      </m:r>
                      <m:ctrlPr>
                        <w:rPr>
                          <w:rFonts w:ascii="Cambria Math" w:hAnsi="Cambria Math"/>
                          <w:sz w:val="24"/>
                          <w:szCs w:val="24"/>
                          <w:u w:val="single"/>
                        </w:rPr>
                      </m:ctrlPr>
                    </m:e>
                    <m:sub>
                      <m:r>
                        <m:rPr>
                          <m:sty m:val="p"/>
                        </m:rPr>
                        <w:rPr>
                          <w:rFonts w:ascii="Cambria Math" w:hAnsi="Cambria Math"/>
                          <w:sz w:val="24"/>
                          <w:szCs w:val="24"/>
                          <w:u w:val="single"/>
                        </w:rPr>
                        <m:t>bj</m:t>
                      </m:r>
                      <m:ctrlPr>
                        <w:rPr>
                          <w:rFonts w:ascii="Cambria Math" w:hAnsi="Cambria Math"/>
                          <w:sz w:val="24"/>
                          <w:szCs w:val="24"/>
                          <w:u w:val="single"/>
                        </w:rPr>
                      </m:ctrlPr>
                    </m:sub>
                  </m:sSub>
                  <m:ctrlPr>
                    <w:rPr>
                      <w:rFonts w:ascii="Cambria Math" w:hAnsi="Cambria Math"/>
                      <w:sz w:val="24"/>
                      <w:szCs w:val="24"/>
                      <w:u w:val="single"/>
                    </w:rPr>
                  </m:ctrlPr>
                </m:den>
              </m:f>
              <m:r>
                <m:rPr>
                  <m:sty m:val="p"/>
                </m:rPr>
                <w:rPr>
                  <w:rFonts w:hint="eastAsia" w:ascii="Cambria Math" w:hAnsi="Cambria Math"/>
                  <w:sz w:val="24"/>
                  <w:szCs w:val="24"/>
                  <w:u w:val="single"/>
                </w:rPr>
                <m:t>+</m:t>
              </m:r>
              <m:r>
                <m:rPr>
                  <m:sty m:val="p"/>
                </m:rPr>
                <w:rPr>
                  <w:rFonts w:ascii="Cambria Math" w:hAnsi="Cambria Math"/>
                  <w:sz w:val="24"/>
                  <w:szCs w:val="24"/>
                  <w:u w:val="single"/>
                </w:rPr>
                <m:t>......</m:t>
              </m:r>
              <m:r>
                <m:rPr>
                  <m:sty m:val="p"/>
                </m:rPr>
                <w:rPr>
                  <w:rFonts w:hint="eastAsia" w:ascii="Cambria Math" w:hAnsi="Cambria Math"/>
                  <w:sz w:val="24"/>
                  <w:szCs w:val="24"/>
                  <w:u w:val="single"/>
                </w:rPr>
                <m:t>+</m:t>
              </m:r>
              <m:f>
                <m:fPr>
                  <m:ctrlPr>
                    <w:rPr>
                      <w:rFonts w:ascii="Cambria Math" w:hAnsi="Cambria Math"/>
                      <w:sz w:val="24"/>
                      <w:szCs w:val="24"/>
                      <w:u w:val="single"/>
                    </w:rPr>
                  </m:ctrlPr>
                </m:fPr>
                <m:num>
                  <m:sSub>
                    <m:sSubPr>
                      <m:ctrlPr>
                        <w:rPr>
                          <w:rFonts w:ascii="Cambria Math" w:hAnsi="Cambria Math"/>
                          <w:sz w:val="24"/>
                          <w:szCs w:val="24"/>
                          <w:u w:val="single"/>
                        </w:rPr>
                      </m:ctrlPr>
                    </m:sSubPr>
                    <m:e>
                      <m:r>
                        <m:rPr/>
                        <w:rPr>
                          <w:rFonts w:hint="default" w:ascii="Cambria Math" w:hAnsi="Cambria Math"/>
                          <w:sz w:val="24"/>
                          <w:szCs w:val="24"/>
                          <w:u w:val="single"/>
                        </w:rPr>
                        <m:t>f</m:t>
                      </m:r>
                      <m:ctrlPr>
                        <w:rPr>
                          <w:rFonts w:ascii="Cambria Math" w:hAnsi="Cambria Math"/>
                          <w:sz w:val="24"/>
                          <w:szCs w:val="24"/>
                          <w:u w:val="single"/>
                        </w:rPr>
                      </m:ctrlPr>
                    </m:e>
                    <m:sub>
                      <m:r>
                        <m:rPr>
                          <m:sty m:val="p"/>
                        </m:rPr>
                        <w:rPr>
                          <w:rFonts w:hint="eastAsia" w:ascii="Cambria Math" w:hAnsi="Cambria Math"/>
                          <w:sz w:val="24"/>
                          <w:szCs w:val="24"/>
                          <w:u w:val="single"/>
                        </w:rPr>
                        <m:t>q</m:t>
                      </m:r>
                      <m:ctrlPr>
                        <w:rPr>
                          <w:rFonts w:ascii="Cambria Math" w:hAnsi="Cambria Math"/>
                          <w:sz w:val="24"/>
                          <w:szCs w:val="24"/>
                          <w:u w:val="single"/>
                        </w:rPr>
                      </m:ctrlPr>
                    </m:sub>
                  </m:sSub>
                  <m:ctrlPr>
                    <w:rPr>
                      <w:rFonts w:ascii="Cambria Math" w:hAnsi="Cambria Math"/>
                      <w:sz w:val="24"/>
                      <w:szCs w:val="24"/>
                      <w:u w:val="single"/>
                    </w:rPr>
                  </m:ctrlPr>
                </m:num>
                <m:den>
                  <m:sSub>
                    <m:sSubPr>
                      <m:ctrlPr>
                        <w:rPr>
                          <w:rFonts w:ascii="Cambria Math" w:hAnsi="Cambria Math"/>
                          <w:sz w:val="24"/>
                          <w:szCs w:val="24"/>
                          <w:u w:val="single"/>
                        </w:rPr>
                      </m:ctrlPr>
                    </m:sSubPr>
                    <m:e>
                      <m:r>
                        <m:rPr/>
                        <w:rPr>
                          <w:rFonts w:hint="default" w:ascii="Cambria Math" w:hAnsi="Cambria Math"/>
                          <w:sz w:val="24"/>
                          <w:szCs w:val="24"/>
                          <w:u w:val="single"/>
                        </w:rPr>
                        <m:t>R</m:t>
                      </m:r>
                      <m:ctrlPr>
                        <w:rPr>
                          <w:rFonts w:ascii="Cambria Math" w:hAnsi="Cambria Math"/>
                          <w:sz w:val="24"/>
                          <w:szCs w:val="24"/>
                          <w:u w:val="single"/>
                        </w:rPr>
                      </m:ctrlPr>
                    </m:e>
                    <m:sub>
                      <m:r>
                        <m:rPr>
                          <m:sty m:val="p"/>
                        </m:rPr>
                        <w:rPr>
                          <w:rFonts w:ascii="Cambria Math" w:hAnsi="Cambria Math"/>
                          <w:sz w:val="24"/>
                          <w:szCs w:val="24"/>
                          <w:u w:val="single"/>
                        </w:rPr>
                        <m:t>qj</m:t>
                      </m:r>
                      <m:ctrlPr>
                        <w:rPr>
                          <w:rFonts w:ascii="Cambria Math" w:hAnsi="Cambria Math"/>
                          <w:sz w:val="24"/>
                          <w:szCs w:val="24"/>
                          <w:u w:val="single"/>
                        </w:rPr>
                      </m:ctrlPr>
                    </m:sub>
                  </m:sSub>
                  <m:ctrlPr>
                    <w:rPr>
                      <w:rFonts w:ascii="Cambria Math" w:hAnsi="Cambria Math"/>
                      <w:sz w:val="24"/>
                      <w:szCs w:val="24"/>
                      <w:u w:val="single"/>
                    </w:rPr>
                  </m:ctrlPr>
                </m:den>
              </m:f>
              <m:ctrlPr>
                <w:rPr>
                  <w:rFonts w:ascii="Cambria Math" w:hAnsi="Cambria Math"/>
                  <w:sz w:val="24"/>
                  <w:szCs w:val="24"/>
                  <w:u w:val="single"/>
                </w:rPr>
              </m:ctrlPr>
            </m:den>
          </m:f>
        </m:oMath>
      </m:oMathPara>
    </w:p>
    <w:p>
      <w:pPr>
        <w:ind w:firstLine="480" w:firstLineChars="200"/>
        <w:jc w:val="both"/>
        <w:rPr>
          <w:rFonts w:hint="eastAsia" w:hAnsi="Cambria Math"/>
          <w:sz w:val="24"/>
          <w:szCs w:val="24"/>
          <w:u w:val="single"/>
        </w:rPr>
      </w:pPr>
      <w:r>
        <w:rPr>
          <w:rFonts w:hint="eastAsia" w:hAnsi="Cambria Math"/>
          <w:sz w:val="24"/>
          <w:szCs w:val="24"/>
          <w:u w:val="single"/>
        </w:rPr>
        <w:t>式中：</w:t>
      </w:r>
      <m:oMath>
        <m:bar>
          <m:barPr>
            <m:pos m:val="top"/>
            <m:ctrlPr>
              <w:rPr>
                <w:rFonts w:hint="eastAsia" w:ascii="Cambria Math" w:hAnsi="Cambria Math"/>
                <w:sz w:val="24"/>
                <w:szCs w:val="24"/>
                <w:u w:val="single"/>
              </w:rPr>
            </m:ctrlPr>
          </m:barPr>
          <m:e>
            <m:r>
              <m:rPr/>
              <w:rPr>
                <w:rFonts w:hint="default" w:ascii="Cambria Math" w:hAnsi="Cambria Math"/>
                <w:sz w:val="24"/>
                <w:szCs w:val="24"/>
                <w:u w:val="single"/>
              </w:rPr>
              <m:t>R</m:t>
            </m:r>
            <m:ctrlPr>
              <w:rPr>
                <w:rFonts w:hint="eastAsia" w:ascii="Cambria Math" w:hAnsi="Cambria Math"/>
                <w:sz w:val="24"/>
                <w:szCs w:val="24"/>
                <w:u w:val="single"/>
              </w:rPr>
            </m:ctrlPr>
          </m:e>
        </m:bar>
      </m:oMath>
      <w:r>
        <w:rPr>
          <w:rFonts w:hint="eastAsia" w:hAnsi="Cambria Math"/>
          <w:sz w:val="24"/>
          <w:szCs w:val="24"/>
          <w:u w:val="single"/>
        </w:rPr>
        <w:t>——非匀质复合围护结构的热阻（</w:t>
      </w:r>
      <w:r>
        <w:rPr>
          <w:rFonts w:hAnsi="Cambria Math"/>
          <w:sz w:val="24"/>
          <w:szCs w:val="24"/>
          <w:u w:val="single"/>
        </w:rPr>
        <w:t>m</w:t>
      </w:r>
      <w:r>
        <w:rPr>
          <w:rFonts w:hint="eastAsia" w:hAnsi="Cambria Math"/>
          <w:sz w:val="24"/>
          <w:szCs w:val="24"/>
          <w:u w:val="single"/>
        </w:rPr>
        <w:t>²</w:t>
      </w:r>
      <w:r>
        <w:rPr>
          <w:rFonts w:hint="default" w:ascii="Times New Roman" w:hAnsi="Times New Roman" w:cs="Times New Roman"/>
          <w:sz w:val="24"/>
          <w:szCs w:val="24"/>
          <w:u w:val="single"/>
        </w:rPr>
        <w:t>·</w:t>
      </w:r>
      <w:r>
        <w:rPr>
          <w:rFonts w:hAnsi="Cambria Math"/>
          <w:sz w:val="24"/>
          <w:szCs w:val="24"/>
          <w:u w:val="single"/>
        </w:rPr>
        <w:t>K</w:t>
      </w:r>
      <w:r>
        <w:rPr>
          <w:rFonts w:hint="eastAsia" w:hAnsi="Cambria Math"/>
          <w:sz w:val="24"/>
          <w:szCs w:val="24"/>
          <w:u w:val="single"/>
          <w:lang w:val="en-US" w:eastAsia="zh-CN"/>
        </w:rPr>
        <w:t>/</w:t>
      </w:r>
      <w:r>
        <w:rPr>
          <w:rFonts w:hAnsi="Cambria Math"/>
          <w:sz w:val="24"/>
          <w:szCs w:val="24"/>
          <w:u w:val="single"/>
        </w:rPr>
        <w:t>W</w:t>
      </w:r>
      <w:r>
        <w:rPr>
          <w:rFonts w:hint="eastAsia" w:hAnsi="Cambria Math"/>
          <w:sz w:val="24"/>
          <w:szCs w:val="24"/>
          <w:u w:val="single"/>
        </w:rPr>
        <w:t>）；</w:t>
      </w:r>
    </w:p>
    <w:p>
      <w:pPr>
        <w:ind w:firstLine="480" w:firstLineChars="200"/>
        <w:jc w:val="both"/>
        <w:rPr>
          <w:rFonts w:hint="eastAsia" w:hAnsi="Cambria Math"/>
          <w:sz w:val="24"/>
          <w:szCs w:val="24"/>
          <w:u w:val="single"/>
        </w:rPr>
      </w:pPr>
      <w:r>
        <w:rPr>
          <w:rFonts w:hint="eastAsia" w:hAnsi="Cambria Math"/>
          <w:sz w:val="24"/>
          <w:szCs w:val="24"/>
          <w:u w:val="single"/>
        </w:rPr>
        <w:t xml:space="preserve">      </w:t>
      </w:r>
      <m:oMath>
        <m:sSub>
          <m:sSubPr>
            <m:ctrlPr>
              <w:rPr>
                <w:rFonts w:ascii="Cambria Math" w:hAnsi="Cambria Math"/>
                <w:sz w:val="24"/>
                <w:szCs w:val="24"/>
                <w:u w:val="single"/>
              </w:rPr>
            </m:ctrlPr>
          </m:sSubPr>
          <m:e>
            <m:r>
              <m:rPr/>
              <w:rPr>
                <w:rFonts w:hint="default" w:ascii="Cambria Math" w:hAnsi="Cambria Math"/>
                <w:sz w:val="24"/>
                <w:szCs w:val="24"/>
                <w:u w:val="single"/>
              </w:rPr>
              <m:t>R</m:t>
            </m:r>
            <m:ctrlPr>
              <w:rPr>
                <w:rFonts w:ascii="Cambria Math" w:hAnsi="Cambria Math"/>
                <w:sz w:val="24"/>
                <w:szCs w:val="24"/>
                <w:u w:val="single"/>
              </w:rPr>
            </m:ctrlPr>
          </m:e>
          <m:sub>
            <m:r>
              <m:rPr>
                <m:sty m:val="p"/>
              </m:rPr>
              <w:rPr>
                <w:rFonts w:hint="eastAsia" w:ascii="Cambria Math" w:hAnsi="Cambria Math"/>
                <w:sz w:val="24"/>
                <w:szCs w:val="24"/>
                <w:u w:val="single"/>
              </w:rPr>
              <m:t>i</m:t>
            </m:r>
            <m:ctrlPr>
              <w:rPr>
                <w:rFonts w:ascii="Cambria Math" w:hAnsi="Cambria Math"/>
                <w:sz w:val="24"/>
                <w:szCs w:val="24"/>
                <w:u w:val="single"/>
              </w:rPr>
            </m:ctrlPr>
          </m:sub>
        </m:sSub>
      </m:oMath>
      <w:r>
        <w:rPr>
          <w:rFonts w:hint="eastAsia" w:hAnsi="Cambria Math"/>
          <w:sz w:val="24"/>
          <w:szCs w:val="24"/>
          <w:u w:val="single"/>
        </w:rPr>
        <w:t>——内表面换热阻（</w:t>
      </w:r>
      <w:r>
        <w:rPr>
          <w:rFonts w:hAnsi="Cambria Math"/>
          <w:sz w:val="24"/>
          <w:szCs w:val="24"/>
          <w:u w:val="single"/>
        </w:rPr>
        <w:t>m</w:t>
      </w:r>
      <w:r>
        <w:rPr>
          <w:rFonts w:hint="eastAsia" w:hAnsi="Cambria Math"/>
          <w:sz w:val="24"/>
          <w:szCs w:val="24"/>
          <w:u w:val="single"/>
        </w:rPr>
        <w:t>²</w:t>
      </w:r>
      <w:r>
        <w:rPr>
          <w:rFonts w:hint="default" w:ascii="Times New Roman" w:hAnsi="Times New Roman" w:cs="Times New Roman"/>
          <w:sz w:val="24"/>
          <w:szCs w:val="24"/>
          <w:u w:val="single"/>
        </w:rPr>
        <w:t>·</w:t>
      </w:r>
      <w:r>
        <w:rPr>
          <w:rFonts w:hAnsi="Cambria Math"/>
          <w:sz w:val="24"/>
          <w:szCs w:val="24"/>
          <w:u w:val="single"/>
        </w:rPr>
        <w:t>K</w:t>
      </w:r>
      <w:r>
        <w:rPr>
          <w:rFonts w:hint="eastAsia" w:hAnsi="Cambria Math"/>
          <w:sz w:val="24"/>
          <w:szCs w:val="24"/>
          <w:u w:val="single"/>
          <w:lang w:val="en-US" w:eastAsia="zh-CN"/>
        </w:rPr>
        <w:t>/</w:t>
      </w:r>
      <w:r>
        <w:rPr>
          <w:rFonts w:hAnsi="Cambria Math"/>
          <w:sz w:val="24"/>
          <w:szCs w:val="24"/>
          <w:u w:val="single"/>
        </w:rPr>
        <w:t>W</w:t>
      </w:r>
      <w:r>
        <w:rPr>
          <w:rFonts w:hint="eastAsia" w:hAnsi="Cambria Math"/>
          <w:sz w:val="24"/>
          <w:szCs w:val="24"/>
          <w:u w:val="single"/>
        </w:rPr>
        <w:t>）；</w:t>
      </w:r>
    </w:p>
    <w:p>
      <w:pPr>
        <w:ind w:firstLine="1200" w:firstLineChars="500"/>
        <w:jc w:val="both"/>
        <w:rPr>
          <w:rFonts w:hint="eastAsia" w:hAnsi="Cambria Math"/>
          <w:sz w:val="24"/>
          <w:szCs w:val="24"/>
          <w:u w:val="single"/>
        </w:rPr>
      </w:pPr>
      <m:oMath>
        <m:sSub>
          <m:sSubPr>
            <m:ctrlPr>
              <w:rPr>
                <w:rFonts w:ascii="Cambria Math" w:hAnsi="Cambria Math"/>
                <w:sz w:val="24"/>
                <w:szCs w:val="24"/>
                <w:u w:val="single"/>
              </w:rPr>
            </m:ctrlPr>
          </m:sSubPr>
          <m:e>
            <m:r>
              <m:rPr/>
              <w:rPr>
                <w:rFonts w:hint="default" w:ascii="Cambria Math" w:hAnsi="Cambria Math"/>
                <w:sz w:val="24"/>
                <w:szCs w:val="24"/>
                <w:u w:val="single"/>
              </w:rPr>
              <m:t>R</m:t>
            </m:r>
            <m:ctrlPr>
              <w:rPr>
                <w:rFonts w:ascii="Cambria Math" w:hAnsi="Cambria Math"/>
                <w:sz w:val="24"/>
                <w:szCs w:val="24"/>
                <w:u w:val="single"/>
              </w:rPr>
            </m:ctrlPr>
          </m:e>
          <m:sub>
            <m:r>
              <m:rPr>
                <m:sty m:val="p"/>
              </m:rPr>
              <w:rPr>
                <w:rFonts w:hint="eastAsia" w:ascii="Cambria Math" w:hAnsi="Cambria Math"/>
                <w:sz w:val="24"/>
                <w:szCs w:val="24"/>
                <w:u w:val="single"/>
              </w:rPr>
              <m:t>e</m:t>
            </m:r>
            <m:ctrlPr>
              <w:rPr>
                <w:rFonts w:ascii="Cambria Math" w:hAnsi="Cambria Math"/>
                <w:sz w:val="24"/>
                <w:szCs w:val="24"/>
                <w:u w:val="single"/>
              </w:rPr>
            </m:ctrlPr>
          </m:sub>
        </m:sSub>
      </m:oMath>
      <w:r>
        <w:rPr>
          <w:rFonts w:hint="eastAsia" w:hAnsi="Cambria Math"/>
          <w:sz w:val="24"/>
          <w:szCs w:val="24"/>
          <w:u w:val="single"/>
        </w:rPr>
        <w:t>——外表面换热阻（</w:t>
      </w:r>
      <w:r>
        <w:rPr>
          <w:rFonts w:hAnsi="Cambria Math"/>
          <w:sz w:val="24"/>
          <w:szCs w:val="24"/>
          <w:u w:val="single"/>
        </w:rPr>
        <w:t>m</w:t>
      </w:r>
      <w:r>
        <w:rPr>
          <w:rFonts w:hint="eastAsia" w:hAnsi="Cambria Math"/>
          <w:sz w:val="24"/>
          <w:szCs w:val="24"/>
          <w:u w:val="single"/>
        </w:rPr>
        <w:t>²</w:t>
      </w:r>
      <w:r>
        <w:rPr>
          <w:rFonts w:hint="default" w:ascii="Times New Roman" w:hAnsi="Times New Roman" w:cs="Times New Roman"/>
          <w:sz w:val="24"/>
          <w:szCs w:val="24"/>
          <w:u w:val="single"/>
        </w:rPr>
        <w:t>·</w:t>
      </w:r>
      <w:r>
        <w:rPr>
          <w:rFonts w:hAnsi="Cambria Math"/>
          <w:sz w:val="24"/>
          <w:szCs w:val="24"/>
          <w:u w:val="single"/>
        </w:rPr>
        <w:t>K</w:t>
      </w:r>
      <w:r>
        <w:rPr>
          <w:rFonts w:hint="eastAsia" w:hAnsi="Cambria Math"/>
          <w:sz w:val="24"/>
          <w:szCs w:val="24"/>
          <w:u w:val="single"/>
          <w:lang w:val="en-US" w:eastAsia="zh-CN"/>
        </w:rPr>
        <w:t>/</w:t>
      </w:r>
      <w:r>
        <w:rPr>
          <w:rFonts w:hAnsi="Cambria Math"/>
          <w:sz w:val="24"/>
          <w:szCs w:val="24"/>
          <w:u w:val="single"/>
        </w:rPr>
        <w:t>W</w:t>
      </w:r>
      <w:r>
        <w:rPr>
          <w:rFonts w:hint="eastAsia" w:hAnsi="Cambria Math"/>
          <w:sz w:val="24"/>
          <w:szCs w:val="24"/>
          <w:u w:val="single"/>
        </w:rPr>
        <w:t>）；</w:t>
      </w:r>
    </w:p>
    <w:p>
      <w:pPr>
        <w:ind w:firstLine="1200" w:firstLineChars="500"/>
        <w:jc w:val="both"/>
        <w:rPr>
          <w:rFonts w:hint="eastAsia" w:hAnsi="Cambria Math"/>
          <w:sz w:val="24"/>
          <w:szCs w:val="24"/>
          <w:u w:val="single"/>
        </w:rPr>
      </w:pPr>
      <m:oMath>
        <m:sSub>
          <m:sSubPr>
            <m:ctrlPr>
              <w:rPr>
                <w:rFonts w:ascii="Cambria Math" w:hAnsi="Cambria Math"/>
                <w:sz w:val="24"/>
                <w:szCs w:val="24"/>
                <w:u w:val="single"/>
              </w:rPr>
            </m:ctrlPr>
          </m:sSubPr>
          <m:e>
            <m:r>
              <m:rPr/>
              <w:rPr>
                <w:rFonts w:hint="default" w:ascii="Cambria Math" w:hAnsi="Cambria Math"/>
                <w:sz w:val="24"/>
                <w:szCs w:val="24"/>
                <w:u w:val="single"/>
              </w:rPr>
              <m:t>f</m:t>
            </m:r>
            <m:ctrlPr>
              <w:rPr>
                <w:rFonts w:ascii="Cambria Math" w:hAnsi="Cambria Math"/>
                <w:sz w:val="24"/>
                <w:szCs w:val="24"/>
                <w:u w:val="single"/>
              </w:rPr>
            </m:ctrlPr>
          </m:e>
          <m:sub>
            <m:r>
              <m:rPr>
                <m:sty m:val="p"/>
              </m:rPr>
              <w:rPr>
                <w:rFonts w:hint="eastAsia" w:ascii="Cambria Math" w:hAnsi="Cambria Math"/>
                <w:sz w:val="24"/>
                <w:szCs w:val="24"/>
                <w:u w:val="single"/>
              </w:rPr>
              <m:t>a</m:t>
            </m:r>
            <m:ctrlPr>
              <w:rPr>
                <w:rFonts w:ascii="Cambria Math" w:hAnsi="Cambria Math"/>
                <w:sz w:val="24"/>
                <w:szCs w:val="24"/>
                <w:u w:val="single"/>
              </w:rPr>
            </m:ctrlPr>
          </m:sub>
        </m:sSub>
      </m:oMath>
      <w:r>
        <w:rPr>
          <w:rFonts w:hint="eastAsia" w:hAnsi="Cambria Math"/>
          <w:sz w:val="24"/>
          <w:szCs w:val="24"/>
          <w:u w:val="single"/>
        </w:rPr>
        <w:t>、</w:t>
      </w:r>
      <m:oMath>
        <m:sSub>
          <m:sSubPr>
            <m:ctrlPr>
              <w:rPr>
                <w:rFonts w:ascii="Cambria Math" w:hAnsi="Cambria Math"/>
                <w:sz w:val="24"/>
                <w:szCs w:val="24"/>
                <w:u w:val="single"/>
              </w:rPr>
            </m:ctrlPr>
          </m:sSubPr>
          <m:e>
            <m:r>
              <m:rPr/>
              <w:rPr>
                <w:rFonts w:hint="default" w:ascii="Cambria Math" w:hAnsi="Cambria Math"/>
                <w:sz w:val="24"/>
                <w:szCs w:val="24"/>
                <w:u w:val="single"/>
              </w:rPr>
              <m:t>f</m:t>
            </m:r>
            <m:ctrlPr>
              <w:rPr>
                <w:rFonts w:ascii="Cambria Math" w:hAnsi="Cambria Math"/>
                <w:sz w:val="24"/>
                <w:szCs w:val="24"/>
                <w:u w:val="single"/>
              </w:rPr>
            </m:ctrlPr>
          </m:e>
          <m:sub>
            <m:r>
              <m:rPr>
                <m:sty m:val="p"/>
              </m:rPr>
              <w:rPr>
                <w:rFonts w:hint="eastAsia" w:ascii="Cambria Math" w:hAnsi="Cambria Math"/>
                <w:sz w:val="24"/>
                <w:szCs w:val="24"/>
                <w:u w:val="single"/>
              </w:rPr>
              <m:t>b</m:t>
            </m:r>
            <m:ctrlPr>
              <w:rPr>
                <w:rFonts w:ascii="Cambria Math" w:hAnsi="Cambria Math"/>
                <w:sz w:val="24"/>
                <w:szCs w:val="24"/>
                <w:u w:val="single"/>
              </w:rPr>
            </m:ctrlPr>
          </m:sub>
        </m:sSub>
      </m:oMath>
      <w:r>
        <w:rPr>
          <w:rFonts w:hint="eastAsia" w:hAnsi="Cambria Math"/>
          <w:sz w:val="24"/>
          <w:szCs w:val="24"/>
          <w:u w:val="single"/>
        </w:rPr>
        <w:t>......</w:t>
      </w:r>
      <m:oMath>
        <m:sSub>
          <m:sSubPr>
            <m:ctrlPr>
              <w:rPr>
                <w:rFonts w:ascii="Cambria Math" w:hAnsi="Cambria Math"/>
                <w:sz w:val="24"/>
                <w:szCs w:val="24"/>
                <w:u w:val="single"/>
              </w:rPr>
            </m:ctrlPr>
          </m:sSubPr>
          <m:e>
            <m:r>
              <m:rPr/>
              <w:rPr>
                <w:rFonts w:hint="default" w:ascii="Cambria Math" w:hAnsi="Cambria Math"/>
                <w:sz w:val="24"/>
                <w:szCs w:val="24"/>
                <w:u w:val="single"/>
              </w:rPr>
              <m:t>f</m:t>
            </m:r>
            <m:ctrlPr>
              <w:rPr>
                <w:rFonts w:ascii="Cambria Math" w:hAnsi="Cambria Math"/>
                <w:sz w:val="24"/>
                <w:szCs w:val="24"/>
                <w:u w:val="single"/>
              </w:rPr>
            </m:ctrlPr>
          </m:e>
          <m:sub>
            <m:r>
              <m:rPr>
                <m:sty m:val="p"/>
              </m:rPr>
              <w:rPr>
                <w:rFonts w:hint="eastAsia" w:ascii="Cambria Math" w:hAnsi="Cambria Math"/>
                <w:sz w:val="24"/>
                <w:szCs w:val="24"/>
                <w:u w:val="single"/>
              </w:rPr>
              <m:t>q</m:t>
            </m:r>
            <m:ctrlPr>
              <w:rPr>
                <w:rFonts w:ascii="Cambria Math" w:hAnsi="Cambria Math"/>
                <w:sz w:val="24"/>
                <w:szCs w:val="24"/>
                <w:u w:val="single"/>
              </w:rPr>
            </m:ctrlPr>
          </m:sub>
        </m:sSub>
      </m:oMath>
      <w:r>
        <w:rPr>
          <w:rFonts w:hint="eastAsia" w:hAnsi="Cambria Math"/>
          <w:sz w:val="24"/>
          <w:szCs w:val="24"/>
          <w:u w:val="single"/>
        </w:rPr>
        <w:t>——与热流平行方向各部分面积占总面积的百分比；</w:t>
      </w:r>
    </w:p>
    <w:p>
      <w:pPr>
        <w:ind w:firstLine="1200" w:firstLineChars="500"/>
        <w:jc w:val="both"/>
        <w:rPr>
          <w:rFonts w:hint="eastAsia" w:hAnsi="Cambria Math"/>
          <w:sz w:val="24"/>
          <w:szCs w:val="24"/>
          <w:u w:val="single"/>
        </w:rPr>
      </w:pPr>
      <m:oMath>
        <m:sSub>
          <m:sSubPr>
            <m:ctrlPr>
              <w:rPr>
                <w:rFonts w:ascii="Cambria Math" w:hAnsi="Cambria Math"/>
                <w:sz w:val="24"/>
                <w:szCs w:val="24"/>
                <w:u w:val="single"/>
              </w:rPr>
            </m:ctrlPr>
          </m:sSubPr>
          <m:e>
            <m:r>
              <m:rPr/>
              <w:rPr>
                <w:rFonts w:hint="default" w:ascii="Cambria Math" w:hAnsi="Cambria Math"/>
                <w:sz w:val="24"/>
                <w:szCs w:val="24"/>
                <w:u w:val="single"/>
              </w:rPr>
              <m:t>R</m:t>
            </m:r>
            <m:ctrlPr>
              <w:rPr>
                <w:rFonts w:ascii="Cambria Math" w:hAnsi="Cambria Math"/>
                <w:sz w:val="24"/>
                <w:szCs w:val="24"/>
                <w:u w:val="single"/>
              </w:rPr>
            </m:ctrlPr>
          </m:e>
          <m:sub>
            <m:r>
              <m:rPr>
                <m:sty m:val="p"/>
              </m:rPr>
              <w:rPr>
                <w:rFonts w:hint="eastAsia" w:ascii="Cambria Math" w:hAnsi="Cambria Math"/>
                <w:sz w:val="24"/>
                <w:szCs w:val="24"/>
                <w:u w:val="single"/>
              </w:rPr>
              <m:t>oua</m:t>
            </m:r>
            <m:ctrlPr>
              <w:rPr>
                <w:rFonts w:ascii="Cambria Math" w:hAnsi="Cambria Math"/>
                <w:sz w:val="24"/>
                <w:szCs w:val="24"/>
                <w:u w:val="single"/>
              </w:rPr>
            </m:ctrlPr>
          </m:sub>
        </m:sSub>
      </m:oMath>
      <w:r>
        <w:rPr>
          <w:rFonts w:hint="eastAsia" w:hAnsi="Cambria Math"/>
          <w:sz w:val="24"/>
          <w:szCs w:val="24"/>
          <w:u w:val="single"/>
        </w:rPr>
        <w:t>、</w:t>
      </w:r>
      <m:oMath>
        <m:sSub>
          <m:sSubPr>
            <m:ctrlPr>
              <w:rPr>
                <w:rFonts w:ascii="Cambria Math" w:hAnsi="Cambria Math"/>
                <w:sz w:val="24"/>
                <w:szCs w:val="24"/>
                <w:u w:val="single"/>
              </w:rPr>
            </m:ctrlPr>
          </m:sSubPr>
          <m:e>
            <m:r>
              <m:rPr/>
              <w:rPr>
                <w:rFonts w:hint="default" w:ascii="Cambria Math" w:hAnsi="Cambria Math"/>
                <w:sz w:val="24"/>
                <w:szCs w:val="24"/>
                <w:u w:val="single"/>
              </w:rPr>
              <m:t>R</m:t>
            </m:r>
            <m:ctrlPr>
              <w:rPr>
                <w:rFonts w:ascii="Cambria Math" w:hAnsi="Cambria Math"/>
                <w:sz w:val="24"/>
                <w:szCs w:val="24"/>
                <w:u w:val="single"/>
              </w:rPr>
            </m:ctrlPr>
          </m:e>
          <m:sub>
            <m:r>
              <m:rPr>
                <m:sty m:val="p"/>
              </m:rPr>
              <w:rPr>
                <w:rFonts w:hint="eastAsia" w:ascii="Cambria Math" w:hAnsi="Cambria Math"/>
                <w:sz w:val="24"/>
                <w:szCs w:val="24"/>
                <w:u w:val="single"/>
              </w:rPr>
              <m:t>oub</m:t>
            </m:r>
            <m:ctrlPr>
              <w:rPr>
                <w:rFonts w:ascii="Cambria Math" w:hAnsi="Cambria Math"/>
                <w:sz w:val="24"/>
                <w:szCs w:val="24"/>
                <w:u w:val="single"/>
              </w:rPr>
            </m:ctrlPr>
          </m:sub>
        </m:sSub>
      </m:oMath>
      <w:r>
        <w:rPr>
          <w:rFonts w:hint="eastAsia" w:hAnsi="Cambria Math"/>
          <w:sz w:val="24"/>
          <w:szCs w:val="24"/>
          <w:u w:val="single"/>
        </w:rPr>
        <w:t>......</w:t>
      </w:r>
      <m:oMath>
        <m:sSub>
          <m:sSubPr>
            <m:ctrlPr>
              <w:rPr>
                <w:rFonts w:ascii="Cambria Math" w:hAnsi="Cambria Math"/>
                <w:sz w:val="24"/>
                <w:szCs w:val="24"/>
                <w:u w:val="single"/>
              </w:rPr>
            </m:ctrlPr>
          </m:sSubPr>
          <m:e>
            <m:r>
              <m:rPr/>
              <w:rPr>
                <w:rFonts w:hint="default" w:ascii="Cambria Math" w:hAnsi="Cambria Math"/>
                <w:sz w:val="24"/>
                <w:szCs w:val="24"/>
                <w:u w:val="single"/>
              </w:rPr>
              <m:t>R</m:t>
            </m:r>
            <m:ctrlPr>
              <w:rPr>
                <w:rFonts w:ascii="Cambria Math" w:hAnsi="Cambria Math"/>
                <w:sz w:val="24"/>
                <w:szCs w:val="24"/>
                <w:u w:val="single"/>
              </w:rPr>
            </m:ctrlPr>
          </m:e>
          <m:sub>
            <m:r>
              <m:rPr>
                <m:sty m:val="p"/>
              </m:rPr>
              <w:rPr>
                <w:rFonts w:hint="eastAsia" w:ascii="Cambria Math" w:hAnsi="Cambria Math"/>
                <w:sz w:val="24"/>
                <w:szCs w:val="24"/>
                <w:u w:val="single"/>
              </w:rPr>
              <m:t>ouq</m:t>
            </m:r>
            <m:ctrlPr>
              <w:rPr>
                <w:rFonts w:ascii="Cambria Math" w:hAnsi="Cambria Math"/>
                <w:sz w:val="24"/>
                <w:szCs w:val="24"/>
                <w:u w:val="single"/>
              </w:rPr>
            </m:ctrlPr>
          </m:sub>
        </m:sSub>
      </m:oMath>
      <w:r>
        <w:rPr>
          <w:rFonts w:hint="eastAsia" w:hAnsi="Cambria Math"/>
          <w:sz w:val="24"/>
          <w:szCs w:val="24"/>
          <w:u w:val="single"/>
        </w:rPr>
        <w:t>——与热流平行方向各部分的传热阻（</w:t>
      </w:r>
      <w:r>
        <w:rPr>
          <w:rFonts w:hAnsi="Cambria Math"/>
          <w:sz w:val="24"/>
          <w:szCs w:val="24"/>
          <w:u w:val="single"/>
        </w:rPr>
        <w:t>m</w:t>
      </w:r>
      <w:r>
        <w:rPr>
          <w:rFonts w:hint="eastAsia" w:hAnsi="Cambria Math"/>
          <w:sz w:val="24"/>
          <w:szCs w:val="24"/>
          <w:u w:val="single"/>
        </w:rPr>
        <w:t>²</w:t>
      </w:r>
      <w:r>
        <w:rPr>
          <w:rFonts w:hint="default" w:ascii="Times New Roman" w:hAnsi="Times New Roman" w:cs="Times New Roman"/>
          <w:sz w:val="24"/>
          <w:szCs w:val="24"/>
          <w:u w:val="single"/>
        </w:rPr>
        <w:t>·</w:t>
      </w:r>
      <w:r>
        <w:rPr>
          <w:rFonts w:hAnsi="Cambria Math"/>
          <w:sz w:val="24"/>
          <w:szCs w:val="24"/>
          <w:u w:val="single"/>
        </w:rPr>
        <w:t>K</w:t>
      </w:r>
      <w:r>
        <w:rPr>
          <w:rFonts w:hint="eastAsia" w:hAnsi="Cambria Math"/>
          <w:sz w:val="24"/>
          <w:szCs w:val="24"/>
          <w:u w:val="single"/>
          <w:lang w:val="en-US" w:eastAsia="zh-CN"/>
        </w:rPr>
        <w:t>/</w:t>
      </w:r>
      <w:r>
        <w:rPr>
          <w:rFonts w:hAnsi="Cambria Math"/>
          <w:sz w:val="24"/>
          <w:szCs w:val="24"/>
          <w:u w:val="single"/>
        </w:rPr>
        <w:t>W</w:t>
      </w:r>
      <w:r>
        <w:rPr>
          <w:rFonts w:hint="eastAsia" w:hAnsi="Cambria Math"/>
          <w:sz w:val="24"/>
          <w:szCs w:val="24"/>
          <w:u w:val="single"/>
        </w:rPr>
        <w:t>）；</w:t>
      </w:r>
    </w:p>
    <w:p>
      <w:pPr>
        <w:ind w:firstLine="1200" w:firstLineChars="500"/>
        <w:rPr>
          <w:rFonts w:hint="eastAsia"/>
          <w:sz w:val="24"/>
          <w:szCs w:val="24"/>
          <w:u w:val="single"/>
        </w:rPr>
      </w:pPr>
      <m:oMath>
        <m:sSub>
          <m:sSubPr>
            <m:ctrlPr>
              <w:rPr>
                <w:rFonts w:ascii="Cambria Math" w:hAnsi="Cambria Math"/>
                <w:sz w:val="24"/>
                <w:szCs w:val="24"/>
                <w:u w:val="single"/>
              </w:rPr>
            </m:ctrlPr>
          </m:sSubPr>
          <m:e>
            <m:r>
              <m:rPr/>
              <w:rPr>
                <w:rFonts w:hint="default" w:ascii="Cambria Math" w:hAnsi="Cambria Math"/>
                <w:sz w:val="24"/>
                <w:szCs w:val="24"/>
                <w:u w:val="single"/>
              </w:rPr>
              <m:t>R</m:t>
            </m:r>
            <m:ctrlPr>
              <w:rPr>
                <w:rFonts w:ascii="Cambria Math" w:hAnsi="Cambria Math"/>
                <w:sz w:val="24"/>
                <w:szCs w:val="24"/>
                <w:u w:val="single"/>
              </w:rPr>
            </m:ctrlPr>
          </m:e>
          <m:sub>
            <m:r>
              <m:rPr>
                <m:sty m:val="p"/>
              </m:rPr>
              <w:rPr>
                <w:rFonts w:hint="eastAsia" w:ascii="Cambria Math" w:hAnsi="Cambria Math"/>
                <w:sz w:val="24"/>
                <w:szCs w:val="24"/>
                <w:u w:val="single"/>
              </w:rPr>
              <m:t>aj</m:t>
            </m:r>
            <m:ctrlPr>
              <w:rPr>
                <w:rFonts w:ascii="Cambria Math" w:hAnsi="Cambria Math"/>
                <w:sz w:val="24"/>
                <w:szCs w:val="24"/>
                <w:u w:val="single"/>
              </w:rPr>
            </m:ctrlPr>
          </m:sub>
        </m:sSub>
      </m:oMath>
      <w:r>
        <w:rPr>
          <w:rFonts w:hint="eastAsia" w:hAnsi="Cambria Math"/>
          <w:sz w:val="24"/>
          <w:szCs w:val="24"/>
          <w:u w:val="single"/>
        </w:rPr>
        <w:t>、</w:t>
      </w:r>
      <m:oMath>
        <m:sSub>
          <m:sSubPr>
            <m:ctrlPr>
              <w:rPr>
                <w:rFonts w:ascii="Cambria Math" w:hAnsi="Cambria Math"/>
                <w:sz w:val="24"/>
                <w:szCs w:val="24"/>
                <w:u w:val="single"/>
              </w:rPr>
            </m:ctrlPr>
          </m:sSubPr>
          <m:e>
            <m:r>
              <m:rPr/>
              <w:rPr>
                <w:rFonts w:hint="default" w:ascii="Cambria Math" w:hAnsi="Cambria Math"/>
                <w:sz w:val="24"/>
                <w:szCs w:val="24"/>
                <w:u w:val="single"/>
              </w:rPr>
              <m:t>R</m:t>
            </m:r>
            <m:ctrlPr>
              <w:rPr>
                <w:rFonts w:ascii="Cambria Math" w:hAnsi="Cambria Math"/>
                <w:sz w:val="24"/>
                <w:szCs w:val="24"/>
                <w:u w:val="single"/>
              </w:rPr>
            </m:ctrlPr>
          </m:e>
          <m:sub>
            <m:r>
              <m:rPr>
                <m:sty m:val="p"/>
              </m:rPr>
              <w:rPr>
                <w:rFonts w:hint="eastAsia" w:ascii="Cambria Math" w:hAnsi="Cambria Math"/>
                <w:sz w:val="24"/>
                <w:szCs w:val="24"/>
                <w:u w:val="single"/>
              </w:rPr>
              <m:t>bj</m:t>
            </m:r>
            <m:ctrlPr>
              <w:rPr>
                <w:rFonts w:ascii="Cambria Math" w:hAnsi="Cambria Math"/>
                <w:sz w:val="24"/>
                <w:szCs w:val="24"/>
                <w:u w:val="single"/>
              </w:rPr>
            </m:ctrlPr>
          </m:sub>
        </m:sSub>
      </m:oMath>
      <w:r>
        <w:rPr>
          <w:rFonts w:hint="eastAsia" w:hAnsi="Cambria Math"/>
          <w:sz w:val="24"/>
          <w:szCs w:val="24"/>
          <w:u w:val="single"/>
        </w:rPr>
        <w:t>......</w:t>
      </w:r>
      <m:oMath>
        <m:sSub>
          <m:sSubPr>
            <m:ctrlPr>
              <w:rPr>
                <w:rFonts w:ascii="Cambria Math" w:hAnsi="Cambria Math"/>
                <w:sz w:val="24"/>
                <w:szCs w:val="24"/>
                <w:u w:val="single"/>
              </w:rPr>
            </m:ctrlPr>
          </m:sSubPr>
          <m:e>
            <m:r>
              <m:rPr/>
              <w:rPr>
                <w:rFonts w:hint="default" w:ascii="Cambria Math" w:hAnsi="Cambria Math"/>
                <w:sz w:val="24"/>
                <w:szCs w:val="24"/>
                <w:u w:val="single"/>
              </w:rPr>
              <m:t>R</m:t>
            </m:r>
            <m:ctrlPr>
              <w:rPr>
                <w:rFonts w:ascii="Cambria Math" w:hAnsi="Cambria Math"/>
                <w:sz w:val="24"/>
                <w:szCs w:val="24"/>
                <w:u w:val="single"/>
              </w:rPr>
            </m:ctrlPr>
          </m:e>
          <m:sub>
            <m:r>
              <m:rPr>
                <m:sty m:val="p"/>
              </m:rPr>
              <w:rPr>
                <w:rFonts w:hint="eastAsia" w:ascii="Cambria Math" w:hAnsi="Cambria Math"/>
                <w:sz w:val="24"/>
                <w:szCs w:val="24"/>
                <w:u w:val="single"/>
              </w:rPr>
              <m:t>qj</m:t>
            </m:r>
            <m:ctrlPr>
              <w:rPr>
                <w:rFonts w:ascii="Cambria Math" w:hAnsi="Cambria Math"/>
                <w:sz w:val="24"/>
                <w:szCs w:val="24"/>
                <w:u w:val="single"/>
              </w:rPr>
            </m:ctrlPr>
          </m:sub>
        </m:sSub>
      </m:oMath>
      <w:r>
        <w:rPr>
          <w:rFonts w:hint="eastAsia" w:hAnsi="Cambria Math"/>
          <w:sz w:val="24"/>
          <w:szCs w:val="24"/>
          <w:u w:val="single"/>
        </w:rPr>
        <w:t>——与热流垂直方向各部分的传热阻（</w:t>
      </w:r>
      <w:r>
        <w:rPr>
          <w:rFonts w:hAnsi="Cambria Math"/>
          <w:sz w:val="24"/>
          <w:szCs w:val="24"/>
          <w:u w:val="single"/>
        </w:rPr>
        <w:t>m</w:t>
      </w:r>
      <w:r>
        <w:rPr>
          <w:rFonts w:hint="eastAsia" w:hAnsi="Cambria Math"/>
          <w:sz w:val="24"/>
          <w:szCs w:val="24"/>
          <w:u w:val="single"/>
        </w:rPr>
        <w:t>²</w:t>
      </w:r>
      <w:r>
        <w:rPr>
          <w:rFonts w:hint="default" w:ascii="Times New Roman" w:hAnsi="Times New Roman" w:cs="Times New Roman"/>
          <w:sz w:val="24"/>
          <w:szCs w:val="24"/>
          <w:u w:val="single"/>
        </w:rPr>
        <w:t>·</w:t>
      </w:r>
      <w:r>
        <w:rPr>
          <w:rFonts w:hAnsi="Cambria Math"/>
          <w:sz w:val="24"/>
          <w:szCs w:val="24"/>
          <w:u w:val="single"/>
        </w:rPr>
        <w:t>K</w:t>
      </w:r>
      <w:r>
        <w:rPr>
          <w:rFonts w:hint="eastAsia" w:hAnsi="Cambria Math"/>
          <w:sz w:val="24"/>
          <w:szCs w:val="24"/>
          <w:u w:val="single"/>
          <w:lang w:val="en-US" w:eastAsia="zh-CN"/>
        </w:rPr>
        <w:t>/</w:t>
      </w:r>
      <w:r>
        <w:rPr>
          <w:rFonts w:hAnsi="Cambria Math"/>
          <w:sz w:val="24"/>
          <w:szCs w:val="24"/>
          <w:u w:val="single"/>
        </w:rPr>
        <w:t>W</w:t>
      </w:r>
      <w:r>
        <w:rPr>
          <w:rFonts w:hint="eastAsia" w:hAnsi="Cambria Math"/>
          <w:sz w:val="24"/>
          <w:szCs w:val="24"/>
          <w:u w:val="single"/>
        </w:rPr>
        <w:t>）。</w:t>
      </w:r>
    </w:p>
    <w:p>
      <w:pPr>
        <w:pStyle w:val="8"/>
        <w:rPr>
          <w:rStyle w:val="23"/>
          <w:rFonts w:hint="eastAsia"/>
          <w:lang w:val="en-US" w:eastAsia="zh-CN"/>
        </w:rPr>
      </w:pPr>
    </w:p>
    <w:p>
      <w:pPr>
        <w:bidi w:val="0"/>
        <w:rPr>
          <w:rFonts w:hint="eastAsia"/>
          <w:highlight w:val="none"/>
          <w:lang w:val="en-US" w:eastAsia="zh-CN"/>
        </w:rPr>
      </w:pPr>
      <w:r>
        <w:rPr>
          <w:rStyle w:val="23"/>
          <w:rFonts w:hint="eastAsia"/>
          <w:highlight w:val="none"/>
          <w:lang w:val="en-US" w:eastAsia="zh-CN"/>
        </w:rPr>
        <w:t>4</w:t>
      </w:r>
      <w:r>
        <w:rPr>
          <w:rStyle w:val="23"/>
          <w:rFonts w:hint="eastAsia"/>
          <w:highlight w:val="none"/>
        </w:rPr>
        <w:t>.</w:t>
      </w:r>
      <w:r>
        <w:rPr>
          <w:rStyle w:val="23"/>
          <w:rFonts w:hint="eastAsia"/>
          <w:highlight w:val="none"/>
          <w:lang w:val="en-US" w:eastAsia="zh-CN"/>
        </w:rPr>
        <w:t>5</w:t>
      </w:r>
      <w:r>
        <w:rPr>
          <w:rStyle w:val="23"/>
          <w:rFonts w:hint="eastAsia"/>
          <w:highlight w:val="none"/>
        </w:rPr>
        <w:t>.</w:t>
      </w:r>
      <w:r>
        <w:rPr>
          <w:rStyle w:val="23"/>
          <w:rFonts w:hint="eastAsia"/>
          <w:highlight w:val="none"/>
          <w:lang w:val="en-US" w:eastAsia="zh-CN"/>
        </w:rPr>
        <w:t>3</w:t>
      </w:r>
      <w:r>
        <w:rPr>
          <w:rFonts w:hint="eastAsia"/>
          <w:highlight w:val="none"/>
        </w:rPr>
        <w:t xml:space="preserve">  对于穿管</w:t>
      </w:r>
      <w:r>
        <w:rPr>
          <w:rFonts w:hint="eastAsia"/>
          <w:highlight w:val="none"/>
          <w:lang w:val="en-US" w:eastAsia="zh-CN"/>
        </w:rPr>
        <w:t>及安装管线、管网的部位，</w:t>
      </w:r>
      <w:r>
        <w:rPr>
          <w:rFonts w:hint="eastAsia"/>
          <w:highlight w:val="none"/>
        </w:rPr>
        <w:t>应预埋并使用</w:t>
      </w:r>
      <w:r>
        <w:rPr>
          <w:rFonts w:hint="eastAsia"/>
          <w:highlight w:val="none"/>
          <w:lang w:val="en-US" w:eastAsia="zh-CN"/>
        </w:rPr>
        <w:t>注仓料填充密实。</w:t>
      </w:r>
    </w:p>
    <w:p>
      <w:pPr>
        <w:bidi w:val="0"/>
        <w:rPr>
          <w:rFonts w:hint="default"/>
          <w:lang w:val="en-US" w:eastAsia="zh-CN"/>
        </w:rPr>
      </w:pPr>
      <w:r>
        <w:rPr>
          <w:rStyle w:val="23"/>
          <w:rFonts w:hint="eastAsia"/>
          <w:lang w:val="en-US" w:eastAsia="zh-CN"/>
        </w:rPr>
        <w:t>4</w:t>
      </w:r>
      <w:r>
        <w:rPr>
          <w:rStyle w:val="23"/>
          <w:rFonts w:hint="eastAsia"/>
        </w:rPr>
        <w:t>.</w:t>
      </w:r>
      <w:r>
        <w:rPr>
          <w:rStyle w:val="23"/>
          <w:rFonts w:hint="eastAsia"/>
          <w:lang w:val="en-US" w:eastAsia="zh-CN"/>
        </w:rPr>
        <w:t>5</w:t>
      </w:r>
      <w:r>
        <w:rPr>
          <w:rStyle w:val="23"/>
          <w:rFonts w:hint="eastAsia"/>
        </w:rPr>
        <w:t>.</w:t>
      </w:r>
      <w:r>
        <w:rPr>
          <w:rStyle w:val="23"/>
          <w:rFonts w:hint="eastAsia"/>
          <w:lang w:val="en-US" w:eastAsia="zh-CN"/>
        </w:rPr>
        <w:t>4</w:t>
      </w:r>
      <w:r>
        <w:rPr>
          <w:rFonts w:hint="eastAsia"/>
        </w:rPr>
        <w:t xml:space="preserve">  </w:t>
      </w:r>
      <w:r>
        <w:rPr>
          <w:rFonts w:hint="eastAsia"/>
          <w:lang w:val="en-US" w:eastAsia="zh-CN"/>
        </w:rPr>
        <w:t>外墙门窗洞口处的预制构件，中间应设置具有保温性能的抗渗条。</w:t>
      </w:r>
    </w:p>
    <w:p>
      <w:pPr>
        <w:pStyle w:val="4"/>
        <w:rPr>
          <w:rStyle w:val="23"/>
          <w:rFonts w:cs="宋体"/>
          <w:b/>
        </w:rPr>
      </w:pPr>
      <w:bookmarkStart w:id="71" w:name="_Toc9960"/>
      <w:r>
        <w:rPr>
          <w:rFonts w:hint="eastAsia" w:cs="宋体"/>
          <w:lang w:val="en-US" w:eastAsia="zh-CN"/>
        </w:rPr>
        <w:t>4</w:t>
      </w:r>
      <w:r>
        <w:rPr>
          <w:rFonts w:hint="eastAsia" w:cs="宋体"/>
        </w:rPr>
        <w:t>.</w:t>
      </w:r>
      <w:r>
        <w:rPr>
          <w:rFonts w:hint="eastAsia" w:cs="宋体"/>
          <w:lang w:val="en-US" w:eastAsia="zh-CN"/>
        </w:rPr>
        <w:t>6</w:t>
      </w:r>
      <w:r>
        <w:rPr>
          <w:rFonts w:hint="eastAsia" w:cs="宋体"/>
        </w:rPr>
        <w:t>  构造措施</w:t>
      </w:r>
      <w:bookmarkEnd w:id="67"/>
      <w:bookmarkEnd w:id="68"/>
      <w:bookmarkEnd w:id="69"/>
      <w:bookmarkEnd w:id="70"/>
      <w:bookmarkEnd w:id="71"/>
    </w:p>
    <w:p>
      <w:pPr>
        <w:rPr>
          <w:rFonts w:hint="eastAsia"/>
        </w:rPr>
      </w:pPr>
      <w:r>
        <w:rPr>
          <w:rStyle w:val="23"/>
          <w:rFonts w:hint="eastAsia"/>
          <w:lang w:val="en-US" w:eastAsia="zh-CN"/>
        </w:rPr>
        <w:t>4</w:t>
      </w:r>
      <w:r>
        <w:rPr>
          <w:rStyle w:val="23"/>
          <w:rFonts w:hint="eastAsia"/>
        </w:rPr>
        <w:t>.</w:t>
      </w:r>
      <w:r>
        <w:rPr>
          <w:rStyle w:val="23"/>
          <w:rFonts w:hint="eastAsia"/>
          <w:lang w:val="en-US" w:eastAsia="zh-CN"/>
        </w:rPr>
        <w:t>6</w:t>
      </w:r>
      <w:r>
        <w:rPr>
          <w:rStyle w:val="23"/>
          <w:rFonts w:hint="eastAsia"/>
        </w:rPr>
        <w:t>.</w:t>
      </w:r>
      <w:r>
        <w:rPr>
          <w:rStyle w:val="23"/>
          <w:rFonts w:hint="eastAsia"/>
          <w:lang w:val="en-US" w:eastAsia="zh-CN"/>
        </w:rPr>
        <w:t>1</w:t>
      </w:r>
      <w:r>
        <w:rPr>
          <w:rFonts w:hint="eastAsia"/>
        </w:rPr>
        <w:t xml:space="preserve">  </w:t>
      </w:r>
      <w:r>
        <w:rPr>
          <w:rFonts w:hint="eastAsia"/>
          <w:lang w:val="en-US" w:eastAsia="zh-CN"/>
        </w:rPr>
        <w:t>注仓墙的</w:t>
      </w:r>
      <w:r>
        <w:rPr>
          <w:rFonts w:hint="eastAsia"/>
        </w:rPr>
        <w:t>高厚比不应大于</w:t>
      </w:r>
      <w:r>
        <w:rPr>
          <w:rFonts w:hint="eastAsia"/>
          <w:lang w:val="en-US" w:eastAsia="zh-CN"/>
        </w:rPr>
        <w:t>3</w:t>
      </w:r>
      <w:r>
        <w:t>0</w:t>
      </w:r>
      <w:r>
        <w:rPr>
          <w:rFonts w:hint="eastAsia"/>
        </w:rPr>
        <w:t>。当其高厚比大于</w:t>
      </w:r>
      <w:r>
        <w:rPr>
          <w:rFonts w:hint="eastAsia"/>
          <w:lang w:val="en-US" w:eastAsia="zh-CN"/>
        </w:rPr>
        <w:t>3</w:t>
      </w:r>
      <w:r>
        <w:rPr>
          <w:rFonts w:hint="eastAsia"/>
        </w:rPr>
        <w:t>0时，应</w:t>
      </w:r>
      <w:r>
        <w:rPr>
          <w:rFonts w:hint="eastAsia"/>
          <w:lang w:val="en-US" w:eastAsia="zh-CN"/>
        </w:rPr>
        <w:t>采取</w:t>
      </w:r>
      <w:r>
        <w:rPr>
          <w:rFonts w:hint="eastAsia"/>
        </w:rPr>
        <w:t>加固措施。</w:t>
      </w:r>
    </w:p>
    <w:p>
      <w:pPr>
        <w:pStyle w:val="31"/>
        <w:bidi w:val="0"/>
        <w:rPr>
          <w:rFonts w:hint="eastAsia"/>
          <w:sz w:val="24"/>
          <w:szCs w:val="24"/>
          <w:u w:val="single"/>
          <w:lang w:val="en-US" w:eastAsia="zh-CN"/>
        </w:rPr>
      </w:pPr>
      <w:r>
        <w:rPr>
          <w:rFonts w:hint="eastAsia"/>
          <w:sz w:val="24"/>
          <w:szCs w:val="24"/>
          <w:u w:val="single"/>
        </w:rPr>
        <w:t>【条文说明】</w:t>
      </w:r>
      <w:r>
        <w:rPr>
          <w:rFonts w:hint="eastAsia"/>
          <w:sz w:val="24"/>
          <w:szCs w:val="24"/>
          <w:u w:val="single"/>
          <w:lang w:eastAsia="zh-CN"/>
        </w:rPr>
        <w:t>注仓墙</w:t>
      </w:r>
      <w:r>
        <w:rPr>
          <w:rFonts w:hint="eastAsia"/>
          <w:sz w:val="24"/>
          <w:szCs w:val="24"/>
          <w:u w:val="single"/>
        </w:rPr>
        <w:t>系非承重墙，但仍需具有一定的刚度和稳定性，根据该类隔墙的特点和工程经验确定了隔墙的高厚比和自由长度限值。</w:t>
      </w:r>
    </w:p>
    <w:p>
      <w:pPr>
        <w:rPr>
          <w:rFonts w:hint="default" w:ascii="宋体" w:hAnsi="宋体" w:cs="宋体"/>
          <w:lang w:val="en-US" w:eastAsia="zh-CN"/>
        </w:rPr>
      </w:pPr>
      <w:r>
        <w:rPr>
          <w:rStyle w:val="23"/>
          <w:rFonts w:hint="eastAsia"/>
          <w:lang w:val="en-US" w:eastAsia="zh-CN"/>
        </w:rPr>
        <w:t>4</w:t>
      </w:r>
      <w:r>
        <w:rPr>
          <w:rStyle w:val="23"/>
          <w:rFonts w:hint="eastAsia"/>
        </w:rPr>
        <w:t>.</w:t>
      </w:r>
      <w:r>
        <w:rPr>
          <w:rStyle w:val="23"/>
          <w:rFonts w:hint="eastAsia"/>
          <w:lang w:val="en-US" w:eastAsia="zh-CN"/>
        </w:rPr>
        <w:t>6</w:t>
      </w:r>
      <w:r>
        <w:rPr>
          <w:rStyle w:val="23"/>
          <w:rFonts w:hint="eastAsia"/>
        </w:rPr>
        <w:t>.</w:t>
      </w:r>
      <w:r>
        <w:rPr>
          <w:rStyle w:val="23"/>
          <w:rFonts w:hint="eastAsia"/>
          <w:lang w:val="en-US" w:eastAsia="zh-CN"/>
        </w:rPr>
        <w:t>2</w:t>
      </w:r>
      <w:r>
        <w:rPr>
          <w:rFonts w:hint="eastAsia"/>
        </w:rPr>
        <w:t xml:space="preserve">  </w:t>
      </w:r>
      <w:r>
        <w:rPr>
          <w:rFonts w:hint="eastAsia"/>
          <w:lang w:val="en-US" w:eastAsia="zh-CN"/>
        </w:rPr>
        <w:t>当采用混凝土圈梁时，圈梁宽度宜与墙厚相同，高度不小于60mm，纵筋直径不应小于10mm</w:t>
      </w:r>
      <w:r>
        <w:rPr>
          <w:rFonts w:hint="eastAsia" w:ascii="宋体" w:hAnsi="宋体" w:cs="宋体"/>
          <w:lang w:val="en-US" w:eastAsia="zh-CN"/>
        </w:rPr>
        <w:t>。箍筋直径不应小于</w:t>
      </w:r>
      <w:r>
        <w:rPr>
          <w:rFonts w:hint="eastAsia"/>
          <w:lang w:val="en-US" w:eastAsia="zh-CN"/>
        </w:rPr>
        <w:t>6mm</w:t>
      </w:r>
      <w:r>
        <w:rPr>
          <w:rFonts w:hint="eastAsia" w:ascii="宋体" w:hAnsi="宋体" w:cs="宋体"/>
          <w:lang w:val="en-US" w:eastAsia="zh-CN"/>
        </w:rPr>
        <w:t>，间距不应大于</w:t>
      </w:r>
      <w:r>
        <w:rPr>
          <w:rFonts w:hint="eastAsia"/>
          <w:lang w:val="en-US" w:eastAsia="zh-CN"/>
        </w:rPr>
        <w:t>300mm。</w:t>
      </w:r>
      <w:r>
        <w:rPr>
          <w:rFonts w:hint="eastAsia" w:ascii="宋体" w:hAnsi="宋体" w:cs="宋体"/>
          <w:lang w:val="en-US" w:eastAsia="zh-CN"/>
        </w:rPr>
        <w:t>圈梁兼作过梁时，过梁部分钢筋另行增配。</w:t>
      </w:r>
    </w:p>
    <w:p>
      <w:pPr>
        <w:rPr>
          <w:rFonts w:hint="default" w:eastAsia="宋体"/>
          <w:sz w:val="21"/>
          <w:szCs w:val="21"/>
          <w:lang w:val="en-US" w:eastAsia="zh-CN"/>
        </w:rPr>
      </w:pPr>
      <w:r>
        <w:rPr>
          <w:rStyle w:val="23"/>
          <w:rFonts w:hint="eastAsia"/>
          <w:lang w:val="en-US" w:eastAsia="zh-CN"/>
        </w:rPr>
        <w:t>4</w:t>
      </w:r>
      <w:r>
        <w:rPr>
          <w:rStyle w:val="23"/>
          <w:rFonts w:hint="eastAsia"/>
        </w:rPr>
        <w:t>.</w:t>
      </w:r>
      <w:r>
        <w:rPr>
          <w:rStyle w:val="23"/>
          <w:rFonts w:hint="eastAsia"/>
          <w:lang w:val="en-US" w:eastAsia="zh-CN"/>
        </w:rPr>
        <w:t>6</w:t>
      </w:r>
      <w:r>
        <w:rPr>
          <w:rStyle w:val="23"/>
          <w:rFonts w:hint="eastAsia"/>
        </w:rPr>
        <w:t>.</w:t>
      </w:r>
      <w:r>
        <w:rPr>
          <w:rStyle w:val="23"/>
          <w:rFonts w:hint="eastAsia"/>
          <w:lang w:val="en-US" w:eastAsia="zh-CN"/>
        </w:rPr>
        <w:t>3</w:t>
      </w:r>
      <w:r>
        <w:rPr>
          <w:rFonts w:hint="eastAsia"/>
        </w:rPr>
        <w:t xml:space="preserve">  </w:t>
      </w:r>
      <w:r>
        <w:rPr>
          <w:rFonts w:hint="eastAsia"/>
          <w:lang w:val="en-US" w:eastAsia="zh-CN"/>
        </w:rPr>
        <w:t>预制构件包括墙面板、洞口板和过梁板。预制构件之间使用连接件连接，常用预制构件和连接件规格宜</w:t>
      </w:r>
      <w:r>
        <w:rPr>
          <w:rFonts w:hint="eastAsia" w:ascii="宋体" w:hAnsi="宋体" w:eastAsia="宋体" w:cs="宋体"/>
          <w:lang w:val="en-US" w:eastAsia="zh-CN"/>
        </w:rPr>
        <w:t>符合附录</w:t>
      </w:r>
      <w:r>
        <w:rPr>
          <w:rFonts w:hint="eastAsia"/>
          <w:lang w:val="en-US" w:eastAsia="zh-CN"/>
        </w:rPr>
        <w:t>A</w:t>
      </w:r>
      <w:r>
        <w:rPr>
          <w:rFonts w:hint="eastAsia" w:ascii="宋体" w:hAnsi="宋体" w:eastAsia="宋体" w:cs="宋体"/>
          <w:lang w:val="en-US" w:eastAsia="zh-CN"/>
        </w:rPr>
        <w:t>的规定</w:t>
      </w:r>
      <w:r>
        <w:rPr>
          <w:rFonts w:hint="eastAsia" w:ascii="宋体" w:hAnsi="宋体" w:cs="宋体"/>
          <w:lang w:val="en-US" w:eastAsia="zh-CN"/>
        </w:rPr>
        <w:t>。</w:t>
      </w:r>
    </w:p>
    <w:p>
      <w:r>
        <w:rPr>
          <w:rStyle w:val="23"/>
          <w:rFonts w:hint="eastAsia" w:cs="宋体"/>
          <w:lang w:val="en-US" w:eastAsia="zh-CN"/>
        </w:rPr>
        <w:t>4</w:t>
      </w:r>
      <w:r>
        <w:rPr>
          <w:rStyle w:val="23"/>
          <w:rFonts w:hint="eastAsia" w:cs="宋体"/>
        </w:rPr>
        <w:t>.</w:t>
      </w:r>
      <w:r>
        <w:rPr>
          <w:rStyle w:val="23"/>
          <w:rFonts w:hint="eastAsia" w:cs="宋体"/>
          <w:lang w:val="en-US" w:eastAsia="zh-CN"/>
        </w:rPr>
        <w:t>6</w:t>
      </w:r>
      <w:r>
        <w:rPr>
          <w:rStyle w:val="23"/>
          <w:rFonts w:hint="eastAsia" w:cs="宋体"/>
        </w:rPr>
        <w:t>.</w:t>
      </w:r>
      <w:r>
        <w:rPr>
          <w:rStyle w:val="23"/>
          <w:rFonts w:hint="eastAsia" w:cs="宋体"/>
          <w:lang w:val="en-US" w:eastAsia="zh-CN"/>
        </w:rPr>
        <w:t>4</w:t>
      </w:r>
      <w:r>
        <w:rPr>
          <w:rFonts w:hint="eastAsia"/>
        </w:rPr>
        <w:t>  墙面板</w:t>
      </w:r>
      <w:r>
        <w:rPr>
          <w:rFonts w:hint="eastAsia"/>
          <w:lang w:val="en-US" w:eastAsia="zh-CN"/>
        </w:rPr>
        <w:t>安装在</w:t>
      </w:r>
      <w:r>
        <w:rPr>
          <w:rFonts w:hint="eastAsia"/>
          <w:lang w:eastAsia="zh-CN"/>
        </w:rPr>
        <w:t>注仓墙</w:t>
      </w:r>
      <w:r>
        <w:rPr>
          <w:rFonts w:hint="eastAsia"/>
        </w:rPr>
        <w:t>两侧，应符合下列规定：</w:t>
      </w:r>
    </w:p>
    <w:p>
      <w:pPr>
        <w:keepNext w:val="0"/>
        <w:keepLines w:val="0"/>
        <w:pageBreakBefore w:val="0"/>
        <w:widowControl w:val="0"/>
        <w:kinsoku/>
        <w:wordWrap/>
        <w:overflowPunct/>
        <w:topLinePunct w:val="0"/>
        <w:autoSpaceDE/>
        <w:autoSpaceDN/>
        <w:bidi w:val="0"/>
        <w:adjustRightInd/>
        <w:snapToGrid/>
        <w:ind w:firstLine="361" w:firstLineChars="150"/>
        <w:textAlignment w:val="auto"/>
        <w:rPr>
          <w:rFonts w:hint="default" w:ascii="宋体" w:hAnsi="宋体" w:eastAsia="宋体" w:cs="宋体"/>
          <w:lang w:val="en-US" w:eastAsia="zh-CN"/>
        </w:rPr>
      </w:pPr>
      <w:r>
        <w:rPr>
          <w:rFonts w:hint="eastAsia" w:cs="宋体"/>
          <w:b/>
          <w:bCs/>
        </w:rPr>
        <w:t>1</w:t>
      </w:r>
      <w:r>
        <w:rPr>
          <w:rFonts w:hint="eastAsia" w:ascii="宋体" w:hAnsi="宋体" w:cs="宋体"/>
        </w:rPr>
        <w:t xml:space="preserve">  </w:t>
      </w:r>
      <w:r>
        <w:rPr>
          <w:rFonts w:hint="eastAsia"/>
        </w:rPr>
        <w:t>墙面板</w:t>
      </w:r>
      <w:r>
        <w:rPr>
          <w:rFonts w:hint="eastAsia"/>
          <w:lang w:val="en-US" w:eastAsia="zh-CN"/>
        </w:rPr>
        <w:t>为预制混凝土板，厚度宜为30mm</w:t>
      </w:r>
      <w:r>
        <w:rPr>
          <w:rFonts w:hint="eastAsia" w:cs="宋体"/>
          <w:b/>
          <w:bCs/>
          <w:lang w:val="en-US" w:eastAsia="zh-CN"/>
        </w:rPr>
        <w:t>，</w:t>
      </w:r>
      <w:r>
        <w:rPr>
          <w:rFonts w:hint="eastAsia" w:ascii="宋体" w:hAnsi="宋体" w:cs="宋体"/>
        </w:rPr>
        <w:t>宽度不宜大于</w:t>
      </w:r>
      <w:r>
        <w:rPr>
          <w:rFonts w:hint="eastAsia"/>
          <w:lang w:val="en-US" w:eastAsia="zh-CN"/>
        </w:rPr>
        <w:t>500mm。</w:t>
      </w:r>
    </w:p>
    <w:p>
      <w:pPr>
        <w:keepNext w:val="0"/>
        <w:keepLines w:val="0"/>
        <w:pageBreakBefore w:val="0"/>
        <w:widowControl w:val="0"/>
        <w:kinsoku/>
        <w:wordWrap/>
        <w:overflowPunct/>
        <w:topLinePunct w:val="0"/>
        <w:autoSpaceDE/>
        <w:autoSpaceDN/>
        <w:bidi w:val="0"/>
        <w:adjustRightInd/>
        <w:snapToGrid/>
        <w:ind w:firstLine="361" w:firstLineChars="150"/>
        <w:textAlignment w:val="auto"/>
        <w:rPr>
          <w:rFonts w:ascii="宋体" w:hAnsi="宋体" w:cs="宋体"/>
        </w:rPr>
      </w:pPr>
      <w:r>
        <w:rPr>
          <w:rFonts w:hint="eastAsia" w:cs="宋体"/>
          <w:b/>
          <w:bCs/>
        </w:rPr>
        <w:t>2</w:t>
      </w:r>
      <w:r>
        <w:rPr>
          <w:rFonts w:hint="eastAsia" w:ascii="宋体" w:hAnsi="宋体" w:cs="宋体"/>
        </w:rPr>
        <w:t xml:space="preserve">  </w:t>
      </w:r>
      <w:r>
        <w:rPr>
          <w:rFonts w:hint="eastAsia"/>
        </w:rPr>
        <w:t>墙面板</w:t>
      </w:r>
      <w:r>
        <w:rPr>
          <w:rFonts w:hint="eastAsia" w:cs="宋体"/>
        </w:rPr>
        <w:t>应</w:t>
      </w:r>
      <w:r>
        <w:rPr>
          <w:rFonts w:hint="eastAsia" w:ascii="宋体" w:hAnsi="宋体" w:cs="宋体"/>
        </w:rPr>
        <w:t>均匀布置，</w:t>
      </w:r>
      <w:r>
        <w:rPr>
          <w:rFonts w:hint="eastAsia" w:ascii="宋体" w:hAnsi="宋体" w:cs="宋体"/>
          <w:lang w:val="en-US" w:eastAsia="zh-CN"/>
        </w:rPr>
        <w:t>同侧墙面板</w:t>
      </w:r>
      <w:r>
        <w:rPr>
          <w:rFonts w:hint="eastAsia" w:ascii="宋体" w:hAnsi="宋体" w:cs="宋体"/>
        </w:rPr>
        <w:t>净距不宜</w:t>
      </w:r>
      <w:r>
        <w:rPr>
          <w:rFonts w:hint="eastAsia" w:ascii="宋体" w:hAnsi="宋体" w:cs="宋体"/>
          <w:lang w:val="en-US" w:eastAsia="zh-CN"/>
        </w:rPr>
        <w:t>小</w:t>
      </w:r>
      <w:r>
        <w:rPr>
          <w:rFonts w:hint="eastAsia" w:ascii="宋体" w:hAnsi="宋体" w:cs="宋体"/>
        </w:rPr>
        <w:t>于</w:t>
      </w:r>
      <w:r>
        <w:rPr>
          <w:rFonts w:hint="eastAsia"/>
          <w:lang w:val="en-US" w:eastAsia="zh-CN"/>
        </w:rPr>
        <w:t>50mm</w:t>
      </w:r>
      <w:r>
        <w:rPr>
          <w:rFonts w:hint="eastAsia" w:ascii="宋体" w:hAnsi="宋体" w:cs="宋体"/>
        </w:rPr>
        <w:t>，不</w:t>
      </w:r>
      <w:r>
        <w:rPr>
          <w:rFonts w:hint="eastAsia" w:ascii="宋体" w:hAnsi="宋体" w:cs="宋体"/>
          <w:lang w:val="en-US" w:eastAsia="zh-CN"/>
        </w:rPr>
        <w:t>宜</w:t>
      </w:r>
      <w:r>
        <w:rPr>
          <w:rFonts w:hint="eastAsia" w:ascii="宋体" w:hAnsi="宋体" w:cs="宋体"/>
        </w:rPr>
        <w:t>大于</w:t>
      </w:r>
      <w:r>
        <w:rPr>
          <w:rFonts w:hint="eastAsia"/>
          <w:lang w:val="en-US" w:eastAsia="zh-CN"/>
        </w:rPr>
        <w:t>100mm</w:t>
      </w:r>
      <w:r>
        <w:rPr>
          <w:rFonts w:hint="eastAsia" w:ascii="宋体" w:hAnsi="宋体" w:cs="宋体"/>
        </w:rPr>
        <w:t>。</w:t>
      </w:r>
    </w:p>
    <w:p>
      <w:pPr>
        <w:keepNext w:val="0"/>
        <w:keepLines w:val="0"/>
        <w:pageBreakBefore w:val="0"/>
        <w:widowControl w:val="0"/>
        <w:tabs>
          <w:tab w:val="left" w:pos="2220"/>
        </w:tabs>
        <w:kinsoku/>
        <w:wordWrap/>
        <w:overflowPunct/>
        <w:topLinePunct w:val="0"/>
        <w:autoSpaceDE/>
        <w:autoSpaceDN/>
        <w:bidi w:val="0"/>
        <w:adjustRightInd/>
        <w:snapToGrid/>
        <w:ind w:firstLine="361" w:firstLineChars="150"/>
        <w:jc w:val="both"/>
        <w:textAlignment w:val="auto"/>
        <w:rPr>
          <w:rFonts w:hint="eastAsia" w:eastAsia="宋体"/>
          <w:lang w:eastAsia="zh-CN"/>
        </w:rPr>
      </w:pPr>
      <w:r>
        <w:rPr>
          <w:rFonts w:hint="eastAsia" w:cs="宋体"/>
          <w:b/>
          <w:bCs/>
        </w:rPr>
        <w:t>3</w:t>
      </w:r>
      <w:r>
        <w:rPr>
          <w:rFonts w:hint="eastAsia" w:ascii="宋体" w:hAnsi="宋体" w:cs="宋体"/>
        </w:rPr>
        <w:t xml:space="preserve">  </w:t>
      </w:r>
      <w:r>
        <w:rPr>
          <w:rFonts w:hint="eastAsia" w:ascii="宋体" w:hAnsi="宋体" w:cs="宋体"/>
          <w:lang w:eastAsia="zh-CN"/>
        </w:rPr>
        <w:t>注仓墙</w:t>
      </w:r>
      <w:r>
        <w:rPr>
          <w:rFonts w:hint="eastAsia" w:ascii="宋体" w:hAnsi="宋体" w:cs="宋体"/>
        </w:rPr>
        <w:t>两侧的</w:t>
      </w:r>
      <w:r>
        <w:rPr>
          <w:rFonts w:hint="eastAsia"/>
        </w:rPr>
        <w:t>墙面板间应使用</w:t>
      </w:r>
      <w:r>
        <w:rPr>
          <w:rFonts w:hint="eastAsia"/>
          <w:lang w:val="en-US" w:eastAsia="zh-CN"/>
        </w:rPr>
        <w:t>连接</w:t>
      </w:r>
      <w:r>
        <w:rPr>
          <w:rFonts w:hint="eastAsia"/>
        </w:rPr>
        <w:t>件进行加强连接，墙面板与连接件之间使用自攻螺钉连接（图4.</w:t>
      </w:r>
      <w:r>
        <w:rPr>
          <w:rFonts w:hint="eastAsia"/>
          <w:lang w:val="en-US" w:eastAsia="zh-CN"/>
        </w:rPr>
        <w:t>6</w:t>
      </w:r>
      <w:r>
        <w:rPr>
          <w:rFonts w:hint="eastAsia"/>
        </w:rPr>
        <w:t>.</w:t>
      </w:r>
      <w:r>
        <w:rPr>
          <w:rFonts w:hint="eastAsia"/>
          <w:lang w:val="en-US" w:eastAsia="zh-CN"/>
        </w:rPr>
        <w:t>4</w:t>
      </w:r>
      <w:r>
        <w:rPr>
          <w:rFonts w:hint="eastAsia"/>
        </w:rPr>
        <w:t>）</w:t>
      </w:r>
      <w:r>
        <w:rPr>
          <w:rFonts w:hint="eastAsia"/>
          <w:lang w:eastAsia="zh-CN"/>
        </w:rPr>
        <w:t>，</w:t>
      </w:r>
      <w:r>
        <w:rPr>
          <w:rFonts w:hint="eastAsia"/>
        </w:rPr>
        <w:t>连接件</w:t>
      </w:r>
      <w:r>
        <w:rPr>
          <w:rFonts w:hint="eastAsia"/>
          <w:lang w:val="en-US" w:eastAsia="zh-CN"/>
        </w:rPr>
        <w:t>水平间距不应大于500mm，竖向</w:t>
      </w:r>
      <w:r>
        <w:rPr>
          <w:rFonts w:hint="eastAsia"/>
        </w:rPr>
        <w:t>间距不</w:t>
      </w:r>
      <w:r>
        <w:rPr>
          <w:rFonts w:hint="eastAsia"/>
          <w:lang w:val="en-US" w:eastAsia="zh-CN"/>
        </w:rPr>
        <w:t>应</w:t>
      </w:r>
      <w:r>
        <w:rPr>
          <w:rFonts w:hint="eastAsia"/>
        </w:rPr>
        <w:t>大于800mm</w:t>
      </w:r>
      <w:r>
        <w:rPr>
          <w:rFonts w:hint="eastAsia"/>
          <w:lang w:eastAsia="zh-CN"/>
        </w:rPr>
        <w:t>，</w:t>
      </w:r>
      <w:r>
        <w:rPr>
          <w:rFonts w:hint="eastAsia"/>
          <w:lang w:val="en-US" w:eastAsia="zh-CN"/>
        </w:rPr>
        <w:t>边距不应小于30mm</w:t>
      </w:r>
      <w:r>
        <w:rPr>
          <w:rFonts w:hint="eastAsia"/>
        </w:rPr>
        <w:t>。</w:t>
      </w:r>
      <w:r>
        <w:rPr>
          <w:rFonts w:hint="eastAsia"/>
          <w:lang w:val="en-US" w:eastAsia="zh-CN"/>
        </w:rPr>
        <w:t>每组墙面板水平方向的连接件不应少于2个。</w:t>
      </w:r>
    </w:p>
    <w:p>
      <w:pPr>
        <w:pStyle w:val="2"/>
        <w:spacing w:line="240" w:lineRule="auto"/>
        <w:jc w:val="center"/>
        <w:rPr>
          <w:rFonts w:hint="eastAsia"/>
          <w:lang w:eastAsia="zh-CN"/>
        </w:rPr>
      </w:pPr>
      <w:r>
        <w:rPr>
          <w:rFonts w:hint="eastAsia"/>
          <w:lang w:eastAsia="zh-CN"/>
        </w:rPr>
        <w:drawing>
          <wp:inline distT="0" distB="0" distL="114300" distR="114300">
            <wp:extent cx="3348355" cy="1440180"/>
            <wp:effectExtent l="0" t="0" r="4445" b="7620"/>
            <wp:docPr id="39" name="图片 39" descr="QQ截图202401301356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39" descr="QQ截图20240130135657"/>
                    <pic:cNvPicPr>
                      <a:picLocks noChangeAspect="true"/>
                    </pic:cNvPicPr>
                  </pic:nvPicPr>
                  <pic:blipFill>
                    <a:blip r:embed="rId18"/>
                    <a:stretch>
                      <a:fillRect/>
                    </a:stretch>
                  </pic:blipFill>
                  <pic:spPr>
                    <a:xfrm>
                      <a:off x="0" y="0"/>
                      <a:ext cx="3348355" cy="1440180"/>
                    </a:xfrm>
                    <a:prstGeom prst="rect">
                      <a:avLst/>
                    </a:prstGeom>
                  </pic:spPr>
                </pic:pic>
              </a:graphicData>
            </a:graphic>
          </wp:inline>
        </w:drawing>
      </w:r>
    </w:p>
    <w:p>
      <w:pPr>
        <w:jc w:val="center"/>
        <w:rPr>
          <w:rFonts w:cs="宋体"/>
          <w:sz w:val="18"/>
          <w:szCs w:val="18"/>
        </w:rPr>
      </w:pPr>
      <w:r>
        <w:rPr>
          <w:rFonts w:hint="eastAsia" w:cs="宋体"/>
          <w:sz w:val="18"/>
          <w:szCs w:val="18"/>
        </w:rPr>
        <w:t>图4.</w:t>
      </w:r>
      <w:r>
        <w:rPr>
          <w:rFonts w:hint="eastAsia" w:cs="宋体"/>
          <w:sz w:val="18"/>
          <w:szCs w:val="18"/>
          <w:lang w:val="en-US" w:eastAsia="zh-CN"/>
        </w:rPr>
        <w:t>6</w:t>
      </w:r>
      <w:r>
        <w:rPr>
          <w:rFonts w:hint="eastAsia" w:cs="宋体"/>
          <w:sz w:val="18"/>
          <w:szCs w:val="18"/>
        </w:rPr>
        <w:t>.</w:t>
      </w:r>
      <w:r>
        <w:rPr>
          <w:rFonts w:hint="eastAsia" w:cs="宋体"/>
          <w:sz w:val="18"/>
          <w:szCs w:val="18"/>
          <w:lang w:val="en-US" w:eastAsia="zh-CN"/>
        </w:rPr>
        <w:t>4</w:t>
      </w:r>
      <w:r>
        <w:rPr>
          <w:rFonts w:hint="eastAsia" w:cs="宋体"/>
          <w:sz w:val="18"/>
          <w:szCs w:val="18"/>
        </w:rPr>
        <w:t xml:space="preserve">  墙面板之间连接构造</w:t>
      </w:r>
    </w:p>
    <w:p>
      <w:pPr>
        <w:jc w:val="center"/>
        <w:rPr>
          <w:rFonts w:cs="宋体"/>
          <w:sz w:val="18"/>
          <w:szCs w:val="18"/>
        </w:rPr>
      </w:pPr>
      <w:r>
        <w:rPr>
          <w:rFonts w:hint="eastAsia" w:cs="宋体"/>
          <w:sz w:val="18"/>
          <w:szCs w:val="18"/>
        </w:rPr>
        <w:t>1-墙面板；2-</w:t>
      </w:r>
      <w:r>
        <w:rPr>
          <w:rFonts w:hint="eastAsia" w:cs="宋体"/>
          <w:sz w:val="18"/>
          <w:szCs w:val="18"/>
          <w:lang w:val="en-US" w:eastAsia="zh-CN"/>
        </w:rPr>
        <w:t>连接</w:t>
      </w:r>
      <w:r>
        <w:rPr>
          <w:rFonts w:hint="eastAsia" w:cs="宋体"/>
          <w:sz w:val="18"/>
          <w:szCs w:val="18"/>
        </w:rPr>
        <w:t>件；3-自攻螺钉</w:t>
      </w:r>
    </w:p>
    <w:p>
      <w:pPr>
        <w:pStyle w:val="31"/>
        <w:bidi w:val="0"/>
      </w:pPr>
      <w:r>
        <w:rPr>
          <w:rFonts w:hint="eastAsia"/>
          <w:sz w:val="24"/>
          <w:szCs w:val="24"/>
          <w:u w:val="single"/>
        </w:rPr>
        <w:t>【条文说明】本条规定了墙面板的构造及设置要求。</w:t>
      </w:r>
    </w:p>
    <w:p>
      <w:pPr>
        <w:rPr>
          <w:rFonts w:ascii="宋体" w:hAnsi="宋体" w:cs="宋体"/>
          <w:b/>
          <w:bCs/>
        </w:rPr>
      </w:pPr>
      <w:r>
        <w:rPr>
          <w:rStyle w:val="23"/>
          <w:rFonts w:hint="eastAsia" w:cs="宋体"/>
          <w:lang w:val="en-US" w:eastAsia="zh-CN"/>
        </w:rPr>
        <w:t>4</w:t>
      </w:r>
      <w:r>
        <w:rPr>
          <w:rStyle w:val="23"/>
          <w:rFonts w:hint="eastAsia" w:cs="宋体"/>
        </w:rPr>
        <w:t>.</w:t>
      </w:r>
      <w:r>
        <w:rPr>
          <w:rStyle w:val="23"/>
          <w:rFonts w:hint="eastAsia" w:cs="宋体"/>
          <w:lang w:val="en-US" w:eastAsia="zh-CN"/>
        </w:rPr>
        <w:t>6</w:t>
      </w:r>
      <w:r>
        <w:rPr>
          <w:rStyle w:val="23"/>
          <w:rFonts w:hint="eastAsia" w:cs="宋体"/>
        </w:rPr>
        <w:t>.</w:t>
      </w:r>
      <w:r>
        <w:rPr>
          <w:rStyle w:val="23"/>
          <w:rFonts w:hint="eastAsia" w:cs="宋体"/>
          <w:lang w:val="en-US" w:eastAsia="zh-CN"/>
        </w:rPr>
        <w:t>5</w:t>
      </w:r>
      <w:r>
        <w:rPr>
          <w:rFonts w:hint="eastAsia"/>
        </w:rPr>
        <w:t>  </w:t>
      </w:r>
      <w:r>
        <w:rPr>
          <w:rFonts w:hint="eastAsia"/>
          <w:lang w:val="en-US" w:eastAsia="zh-CN"/>
        </w:rPr>
        <w:t>墙面板</w:t>
      </w:r>
      <w:r>
        <w:rPr>
          <w:rFonts w:hint="eastAsia"/>
        </w:rPr>
        <w:t>与主体结构的连接构造应符合下列规定：</w:t>
      </w:r>
    </w:p>
    <w:p>
      <w:pPr>
        <w:ind w:firstLine="481" w:firstLineChars="200"/>
        <w:rPr>
          <w:rFonts w:hint="eastAsia" w:ascii="宋体" w:hAnsi="宋体" w:eastAsia="宋体" w:cs="宋体"/>
          <w:lang w:eastAsia="zh-CN"/>
        </w:rPr>
      </w:pPr>
      <w:r>
        <w:rPr>
          <w:rFonts w:hint="eastAsia" w:ascii="宋体" w:hAnsi="宋体" w:cs="宋体"/>
          <w:b/>
          <w:bCs/>
        </w:rPr>
        <w:t xml:space="preserve">1  </w:t>
      </w:r>
      <w:r>
        <w:rPr>
          <w:rFonts w:hint="eastAsia"/>
          <w:lang w:val="en-US" w:eastAsia="zh-CN"/>
        </w:rPr>
        <w:t>外围护墙</w:t>
      </w:r>
      <w:r>
        <w:rPr>
          <w:rFonts w:hint="eastAsia" w:ascii="宋体" w:hAnsi="宋体" w:cs="宋体"/>
        </w:rPr>
        <w:t>底部的</w:t>
      </w:r>
      <w:r>
        <w:rPr>
          <w:rFonts w:hint="eastAsia" w:ascii="宋体" w:hAnsi="宋体" w:cs="宋体"/>
          <w:lang w:val="en-US" w:eastAsia="zh-CN"/>
        </w:rPr>
        <w:t>连接件不应少于</w:t>
      </w:r>
      <w:r>
        <w:rPr>
          <w:rFonts w:hint="eastAsia"/>
          <w:lang w:val="en-US" w:eastAsia="zh-CN"/>
        </w:rPr>
        <w:t>2</w:t>
      </w:r>
      <w:r>
        <w:rPr>
          <w:rFonts w:hint="eastAsia" w:ascii="宋体" w:hAnsi="宋体" w:cs="宋体"/>
          <w:lang w:val="en-US" w:eastAsia="zh-CN"/>
        </w:rPr>
        <w:t>个，</w:t>
      </w:r>
      <w:r>
        <w:rPr>
          <w:rFonts w:hint="eastAsia" w:ascii="宋体" w:hAnsi="宋体" w:cs="宋体"/>
        </w:rPr>
        <w:t>与主体结构使用螺栓</w:t>
      </w:r>
      <w:r>
        <w:rPr>
          <w:rFonts w:hint="eastAsia" w:ascii="宋体" w:hAnsi="宋体" w:cs="宋体"/>
          <w:lang w:val="en-US" w:eastAsia="zh-CN"/>
        </w:rPr>
        <w:t>和</w:t>
      </w:r>
      <w:r>
        <w:rPr>
          <w:rFonts w:hint="eastAsia" w:ascii="宋体" w:hAnsi="宋体" w:cs="宋体"/>
        </w:rPr>
        <w:t>射钉连接</w:t>
      </w:r>
      <w:r>
        <w:rPr>
          <w:rFonts w:hint="eastAsia" w:ascii="宋体" w:hAnsi="宋体" w:cs="宋体"/>
          <w:lang w:eastAsia="zh-CN"/>
        </w:rPr>
        <w:t>，</w:t>
      </w:r>
      <w:r>
        <w:rPr>
          <w:rFonts w:hint="eastAsia" w:ascii="宋体" w:hAnsi="宋体" w:cs="宋体"/>
          <w:lang w:val="en-US" w:eastAsia="zh-CN"/>
        </w:rPr>
        <w:t>墙面板与主体结构间应预留空隙，空隙高度不宜大于</w:t>
      </w:r>
      <w:r>
        <w:rPr>
          <w:rFonts w:hint="default" w:ascii="Times New Roman" w:hAnsi="Times New Roman" w:cs="Times New Roman"/>
          <w:lang w:val="en-US" w:eastAsia="zh-CN"/>
        </w:rPr>
        <w:t>20mm</w:t>
      </w:r>
      <w:r>
        <w:rPr>
          <w:rFonts w:hint="eastAsia"/>
        </w:rPr>
        <w:t>（图4.</w:t>
      </w:r>
      <w:r>
        <w:rPr>
          <w:rFonts w:hint="eastAsia"/>
          <w:lang w:val="en-US" w:eastAsia="zh-CN"/>
        </w:rPr>
        <w:t>6</w:t>
      </w:r>
      <w:r>
        <w:rPr>
          <w:rFonts w:hint="eastAsia"/>
        </w:rPr>
        <w:t>.</w:t>
      </w:r>
      <w:r>
        <w:rPr>
          <w:rFonts w:hint="eastAsia"/>
          <w:lang w:val="en-US" w:eastAsia="zh-CN"/>
        </w:rPr>
        <w:t>5</w:t>
      </w:r>
      <w:r>
        <w:rPr>
          <w:rFonts w:hint="eastAsia"/>
        </w:rPr>
        <w:t>-1）</w:t>
      </w:r>
      <w:r>
        <w:rPr>
          <w:rFonts w:hint="eastAsia" w:ascii="宋体" w:hAnsi="宋体" w:cs="宋体"/>
          <w:lang w:eastAsia="zh-CN"/>
        </w:rPr>
        <w:t>。</w:t>
      </w:r>
    </w:p>
    <w:p>
      <w:pPr>
        <w:pStyle w:val="2"/>
        <w:jc w:val="center"/>
        <w:rPr>
          <w:rFonts w:hint="eastAsia"/>
          <w:lang w:eastAsia="zh-CN"/>
        </w:rPr>
      </w:pPr>
      <w:r>
        <w:rPr>
          <w:rFonts w:hint="eastAsia" w:eastAsia="宋体"/>
          <w:lang w:eastAsia="zh-CN"/>
        </w:rPr>
        <w:drawing>
          <wp:inline distT="0" distB="0" distL="114300" distR="114300">
            <wp:extent cx="3938270" cy="1513840"/>
            <wp:effectExtent l="0" t="0" r="0" b="0"/>
            <wp:docPr id="49" name="图片 49" descr="F:/2023/标准/征求意见稿0108/QQ截图20240315100326.jpgQQ截图202403151003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 name="图片 49" descr="F:/2023/标准/征求意见稿0108/QQ截图20240315100326.jpgQQ截图20240315100326"/>
                    <pic:cNvPicPr>
                      <a:picLocks noChangeAspect="true"/>
                    </pic:cNvPicPr>
                  </pic:nvPicPr>
                  <pic:blipFill>
                    <a:blip r:embed="rId19"/>
                    <a:srcRect t="2390" b="848"/>
                    <a:stretch>
                      <a:fillRect/>
                    </a:stretch>
                  </pic:blipFill>
                  <pic:spPr>
                    <a:xfrm>
                      <a:off x="0" y="0"/>
                      <a:ext cx="3938270" cy="1513840"/>
                    </a:xfrm>
                    <a:prstGeom prst="rect">
                      <a:avLst/>
                    </a:prstGeom>
                  </pic:spPr>
                </pic:pic>
              </a:graphicData>
            </a:graphic>
          </wp:inline>
        </w:drawing>
      </w:r>
    </w:p>
    <w:p>
      <w:pPr>
        <w:jc w:val="center"/>
        <w:rPr>
          <w:rFonts w:cs="宋体"/>
          <w:sz w:val="18"/>
          <w:szCs w:val="18"/>
        </w:rPr>
      </w:pPr>
      <w:r>
        <w:rPr>
          <w:rFonts w:hint="eastAsia" w:cs="宋体"/>
          <w:sz w:val="18"/>
          <w:szCs w:val="18"/>
        </w:rPr>
        <w:t>图4.</w:t>
      </w:r>
      <w:r>
        <w:rPr>
          <w:rFonts w:hint="eastAsia" w:cs="宋体"/>
          <w:sz w:val="18"/>
          <w:szCs w:val="18"/>
          <w:lang w:val="en-US" w:eastAsia="zh-CN"/>
        </w:rPr>
        <w:t>6</w:t>
      </w:r>
      <w:r>
        <w:rPr>
          <w:rFonts w:hint="eastAsia" w:cs="宋体"/>
          <w:sz w:val="18"/>
          <w:szCs w:val="18"/>
        </w:rPr>
        <w:t>.</w:t>
      </w:r>
      <w:r>
        <w:rPr>
          <w:rFonts w:hint="eastAsia" w:cs="宋体"/>
          <w:sz w:val="18"/>
          <w:szCs w:val="18"/>
          <w:lang w:val="en-US" w:eastAsia="zh-CN"/>
        </w:rPr>
        <w:t>5</w:t>
      </w:r>
      <w:r>
        <w:rPr>
          <w:rFonts w:hint="eastAsia" w:cs="宋体"/>
          <w:sz w:val="18"/>
          <w:szCs w:val="18"/>
        </w:rPr>
        <w:t xml:space="preserve">-1  </w:t>
      </w:r>
      <w:r>
        <w:rPr>
          <w:rFonts w:hint="eastAsia" w:cs="宋体"/>
          <w:sz w:val="18"/>
          <w:szCs w:val="18"/>
          <w:lang w:val="en-US" w:eastAsia="zh-CN"/>
        </w:rPr>
        <w:t>外围护墙</w:t>
      </w:r>
      <w:r>
        <w:rPr>
          <w:rFonts w:hint="eastAsia" w:cs="宋体"/>
          <w:sz w:val="18"/>
          <w:szCs w:val="18"/>
        </w:rPr>
        <w:t>底部与主体连接构造</w:t>
      </w:r>
    </w:p>
    <w:p>
      <w:pPr>
        <w:jc w:val="center"/>
        <w:rPr>
          <w:rFonts w:cs="宋体"/>
          <w:sz w:val="18"/>
          <w:szCs w:val="18"/>
        </w:rPr>
      </w:pPr>
      <w:r>
        <w:rPr>
          <w:rFonts w:hint="eastAsia" w:cs="宋体"/>
          <w:sz w:val="18"/>
          <w:szCs w:val="18"/>
        </w:rPr>
        <w:t>1-墙面板；2-</w:t>
      </w:r>
      <w:r>
        <w:rPr>
          <w:rFonts w:hint="eastAsia" w:cs="宋体"/>
          <w:sz w:val="18"/>
          <w:szCs w:val="18"/>
          <w:lang w:val="en-US" w:eastAsia="zh-CN"/>
        </w:rPr>
        <w:t>连接</w:t>
      </w:r>
      <w:r>
        <w:rPr>
          <w:rFonts w:hint="eastAsia" w:cs="宋体"/>
          <w:sz w:val="18"/>
          <w:szCs w:val="18"/>
        </w:rPr>
        <w:t>件；3-自攻螺钉；4-</w:t>
      </w:r>
      <w:r>
        <w:rPr>
          <w:rFonts w:hint="eastAsia" w:cs="宋体"/>
          <w:sz w:val="18"/>
          <w:szCs w:val="18"/>
          <w:lang w:val="en-US" w:eastAsia="zh-CN"/>
        </w:rPr>
        <w:t>射钉</w:t>
      </w:r>
      <w:r>
        <w:rPr>
          <w:rFonts w:hint="eastAsia" w:cs="宋体"/>
          <w:sz w:val="18"/>
          <w:szCs w:val="18"/>
        </w:rPr>
        <w:t>；</w:t>
      </w:r>
      <w:r>
        <w:rPr>
          <w:rFonts w:hint="eastAsia" w:cs="宋体"/>
          <w:sz w:val="18"/>
          <w:szCs w:val="18"/>
          <w:lang w:val="en-US" w:eastAsia="zh-CN"/>
        </w:rPr>
        <w:t>5-螺栓；6</w:t>
      </w:r>
      <w:r>
        <w:rPr>
          <w:rFonts w:hint="eastAsia" w:cs="宋体"/>
          <w:sz w:val="18"/>
          <w:szCs w:val="18"/>
        </w:rPr>
        <w:t>-钢筋混凝土梁板</w:t>
      </w:r>
    </w:p>
    <w:p>
      <w:pPr>
        <w:ind w:firstLine="481" w:firstLineChars="200"/>
        <w:rPr>
          <w:rFonts w:cs="宋体"/>
          <w:b/>
          <w:bCs/>
        </w:rPr>
      </w:pPr>
    </w:p>
    <w:p>
      <w:pPr>
        <w:ind w:firstLine="481" w:firstLineChars="200"/>
        <w:rPr>
          <w:rFonts w:hint="eastAsia" w:ascii="宋体" w:hAnsi="宋体" w:eastAsia="宋体" w:cs="宋体"/>
          <w:lang w:eastAsia="zh-CN"/>
        </w:rPr>
      </w:pPr>
      <w:r>
        <w:rPr>
          <w:rFonts w:hint="eastAsia" w:ascii="宋体" w:hAnsi="宋体" w:cs="宋体"/>
          <w:b/>
          <w:bCs/>
          <w:lang w:val="en-US" w:eastAsia="zh-CN"/>
        </w:rPr>
        <w:t>2</w:t>
      </w:r>
      <w:r>
        <w:rPr>
          <w:rFonts w:hint="eastAsia" w:ascii="宋体" w:hAnsi="宋体" w:cs="宋体"/>
          <w:b/>
          <w:bCs/>
        </w:rPr>
        <w:t xml:space="preserve">  </w:t>
      </w:r>
      <w:r>
        <w:rPr>
          <w:rFonts w:hint="eastAsia"/>
          <w:lang w:val="en-US" w:eastAsia="zh-CN"/>
        </w:rPr>
        <w:t>内隔墙</w:t>
      </w:r>
      <w:r>
        <w:rPr>
          <w:rFonts w:hint="eastAsia" w:ascii="宋体" w:hAnsi="宋体" w:cs="宋体"/>
        </w:rPr>
        <w:t>底部的</w:t>
      </w:r>
      <w:r>
        <w:rPr>
          <w:rFonts w:hint="eastAsia" w:ascii="宋体" w:hAnsi="宋体" w:cs="宋体"/>
          <w:lang w:val="en-US" w:eastAsia="zh-CN"/>
        </w:rPr>
        <w:t>连接件不应少于</w:t>
      </w:r>
      <w:r>
        <w:rPr>
          <w:rFonts w:hint="eastAsia"/>
          <w:lang w:val="en-US" w:eastAsia="zh-CN"/>
        </w:rPr>
        <w:t>2</w:t>
      </w:r>
      <w:r>
        <w:rPr>
          <w:rFonts w:hint="eastAsia" w:ascii="宋体" w:hAnsi="宋体" w:cs="宋体"/>
          <w:lang w:val="en-US" w:eastAsia="zh-CN"/>
        </w:rPr>
        <w:t>个，</w:t>
      </w:r>
      <w:r>
        <w:rPr>
          <w:rFonts w:hint="eastAsia" w:ascii="宋体" w:hAnsi="宋体" w:cs="宋体"/>
        </w:rPr>
        <w:t>与主体结构使用射钉连接</w:t>
      </w:r>
      <w:r>
        <w:rPr>
          <w:rFonts w:hint="eastAsia" w:ascii="宋体" w:hAnsi="宋体" w:cs="宋体"/>
          <w:lang w:eastAsia="zh-CN"/>
        </w:rPr>
        <w:t>，</w:t>
      </w:r>
      <w:r>
        <w:rPr>
          <w:rFonts w:hint="eastAsia" w:ascii="宋体" w:hAnsi="宋体" w:cs="宋体"/>
          <w:lang w:val="en-US" w:eastAsia="zh-CN"/>
        </w:rPr>
        <w:t>墙面板与主体结构间应预留空隙，空隙高度不宜大于</w:t>
      </w:r>
      <w:r>
        <w:rPr>
          <w:rFonts w:hint="default" w:ascii="Times New Roman" w:hAnsi="Times New Roman" w:cs="Times New Roman"/>
          <w:lang w:val="en-US" w:eastAsia="zh-CN"/>
        </w:rPr>
        <w:t>20mm</w:t>
      </w:r>
      <w:r>
        <w:rPr>
          <w:rFonts w:hint="eastAsia"/>
        </w:rPr>
        <w:t>（图4.</w:t>
      </w:r>
      <w:r>
        <w:rPr>
          <w:rFonts w:hint="eastAsia"/>
          <w:lang w:val="en-US" w:eastAsia="zh-CN"/>
        </w:rPr>
        <w:t>6</w:t>
      </w:r>
      <w:r>
        <w:rPr>
          <w:rFonts w:hint="eastAsia"/>
        </w:rPr>
        <w:t>.</w:t>
      </w:r>
      <w:r>
        <w:rPr>
          <w:rFonts w:hint="eastAsia"/>
          <w:lang w:val="en-US" w:eastAsia="zh-CN"/>
        </w:rPr>
        <w:t>5</w:t>
      </w:r>
      <w:r>
        <w:rPr>
          <w:rFonts w:hint="eastAsia"/>
        </w:rPr>
        <w:t>-</w:t>
      </w:r>
      <w:r>
        <w:rPr>
          <w:rFonts w:hint="eastAsia"/>
          <w:lang w:val="en-US" w:eastAsia="zh-CN"/>
        </w:rPr>
        <w:t>2</w:t>
      </w:r>
      <w:r>
        <w:rPr>
          <w:rFonts w:hint="eastAsia"/>
        </w:rPr>
        <w:t>）</w:t>
      </w:r>
      <w:r>
        <w:rPr>
          <w:rFonts w:hint="eastAsia" w:ascii="宋体" w:hAnsi="宋体" w:cs="宋体"/>
          <w:lang w:eastAsia="zh-CN"/>
        </w:rPr>
        <w:t>。</w:t>
      </w:r>
    </w:p>
    <w:p>
      <w:pPr>
        <w:tabs>
          <w:tab w:val="left" w:pos="2220"/>
        </w:tabs>
        <w:jc w:val="center"/>
        <w:rPr>
          <w:rFonts w:hint="eastAsia" w:eastAsia="宋体"/>
          <w:lang w:eastAsia="zh-CN"/>
        </w:rPr>
      </w:pPr>
      <w:r>
        <w:rPr>
          <w:rFonts w:hint="eastAsia" w:eastAsia="宋体"/>
          <w:lang w:eastAsia="zh-CN"/>
        </w:rPr>
        <w:drawing>
          <wp:inline distT="0" distB="0" distL="114300" distR="114300">
            <wp:extent cx="3434715" cy="1440180"/>
            <wp:effectExtent l="0" t="0" r="13335" b="7620"/>
            <wp:docPr id="44" name="图片 44" descr="F:/2023/标准/征求意见稿0108/QQ截图20240315100335.jpgQQ截图2024031510033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44" descr="F:/2023/标准/征求意见稿0108/QQ截图20240315100335.jpgQQ截图20240315100335"/>
                    <pic:cNvPicPr>
                      <a:picLocks noChangeAspect="true"/>
                    </pic:cNvPicPr>
                  </pic:nvPicPr>
                  <pic:blipFill>
                    <a:blip r:embed="rId20"/>
                    <a:srcRect l="2844" r="2844"/>
                    <a:stretch>
                      <a:fillRect/>
                    </a:stretch>
                  </pic:blipFill>
                  <pic:spPr>
                    <a:xfrm>
                      <a:off x="0" y="0"/>
                      <a:ext cx="3434715" cy="1440180"/>
                    </a:xfrm>
                    <a:prstGeom prst="rect">
                      <a:avLst/>
                    </a:prstGeom>
                  </pic:spPr>
                </pic:pic>
              </a:graphicData>
            </a:graphic>
          </wp:inline>
        </w:drawing>
      </w:r>
    </w:p>
    <w:p>
      <w:pPr>
        <w:jc w:val="center"/>
        <w:rPr>
          <w:rFonts w:cs="宋体"/>
          <w:sz w:val="18"/>
          <w:szCs w:val="18"/>
        </w:rPr>
      </w:pPr>
      <w:r>
        <w:rPr>
          <w:rFonts w:hint="eastAsia" w:cs="宋体"/>
          <w:sz w:val="18"/>
          <w:szCs w:val="18"/>
        </w:rPr>
        <w:t>图4.</w:t>
      </w:r>
      <w:r>
        <w:rPr>
          <w:rFonts w:hint="eastAsia" w:cs="宋体"/>
          <w:sz w:val="18"/>
          <w:szCs w:val="18"/>
          <w:lang w:val="en-US" w:eastAsia="zh-CN"/>
        </w:rPr>
        <w:t>6</w:t>
      </w:r>
      <w:r>
        <w:rPr>
          <w:rFonts w:hint="eastAsia" w:cs="宋体"/>
          <w:sz w:val="18"/>
          <w:szCs w:val="18"/>
        </w:rPr>
        <w:t>.</w:t>
      </w:r>
      <w:r>
        <w:rPr>
          <w:rFonts w:hint="eastAsia" w:cs="宋体"/>
          <w:sz w:val="18"/>
          <w:szCs w:val="18"/>
          <w:lang w:val="en-US" w:eastAsia="zh-CN"/>
        </w:rPr>
        <w:t>5</w:t>
      </w:r>
      <w:r>
        <w:rPr>
          <w:rFonts w:hint="eastAsia" w:cs="宋体"/>
          <w:sz w:val="18"/>
          <w:szCs w:val="18"/>
        </w:rPr>
        <w:t>-</w:t>
      </w:r>
      <w:r>
        <w:rPr>
          <w:rFonts w:hint="eastAsia" w:cs="宋体"/>
          <w:sz w:val="18"/>
          <w:szCs w:val="18"/>
          <w:lang w:val="en-US" w:eastAsia="zh-CN"/>
        </w:rPr>
        <w:t>2</w:t>
      </w:r>
      <w:r>
        <w:rPr>
          <w:rFonts w:hint="eastAsia" w:cs="宋体"/>
          <w:sz w:val="18"/>
          <w:szCs w:val="18"/>
        </w:rPr>
        <w:t xml:space="preserve">  </w:t>
      </w:r>
      <w:r>
        <w:rPr>
          <w:rFonts w:hint="eastAsia" w:cs="宋体"/>
          <w:sz w:val="18"/>
          <w:szCs w:val="18"/>
          <w:lang w:val="en-US" w:eastAsia="zh-CN"/>
        </w:rPr>
        <w:t>内隔墙</w:t>
      </w:r>
      <w:r>
        <w:rPr>
          <w:rFonts w:hint="eastAsia" w:cs="宋体"/>
          <w:sz w:val="18"/>
          <w:szCs w:val="18"/>
        </w:rPr>
        <w:t>底部与主体连接构造</w:t>
      </w:r>
    </w:p>
    <w:p>
      <w:pPr>
        <w:jc w:val="center"/>
        <w:rPr>
          <w:rFonts w:hint="eastAsia" w:cs="宋体"/>
          <w:b/>
          <w:bCs/>
          <w:sz w:val="18"/>
          <w:szCs w:val="18"/>
        </w:rPr>
      </w:pPr>
      <w:r>
        <w:rPr>
          <w:rFonts w:hint="eastAsia" w:cs="宋体"/>
          <w:sz w:val="18"/>
          <w:szCs w:val="18"/>
        </w:rPr>
        <w:t>1-墙面板；2-</w:t>
      </w:r>
      <w:r>
        <w:rPr>
          <w:rFonts w:hint="eastAsia" w:cs="宋体"/>
          <w:sz w:val="18"/>
          <w:szCs w:val="18"/>
          <w:lang w:val="en-US" w:eastAsia="zh-CN"/>
        </w:rPr>
        <w:t>连接件</w:t>
      </w:r>
      <w:r>
        <w:rPr>
          <w:rFonts w:hint="eastAsia" w:cs="宋体"/>
          <w:sz w:val="18"/>
          <w:szCs w:val="18"/>
        </w:rPr>
        <w:t>；3-自攻螺钉；4-</w:t>
      </w:r>
      <w:r>
        <w:rPr>
          <w:rFonts w:hint="eastAsia" w:cs="宋体"/>
          <w:sz w:val="18"/>
          <w:szCs w:val="18"/>
          <w:lang w:val="en-US" w:eastAsia="zh-CN"/>
        </w:rPr>
        <w:t>射钉</w:t>
      </w:r>
      <w:r>
        <w:rPr>
          <w:rFonts w:hint="eastAsia" w:cs="宋体"/>
          <w:sz w:val="18"/>
          <w:szCs w:val="18"/>
        </w:rPr>
        <w:t>；5-钢筋混凝土梁板</w:t>
      </w:r>
    </w:p>
    <w:p>
      <w:pPr>
        <w:ind w:firstLine="481" w:firstLineChars="200"/>
        <w:rPr>
          <w:rFonts w:hint="eastAsia" w:ascii="宋体" w:hAnsi="宋体" w:eastAsia="宋体" w:cs="宋体"/>
          <w:lang w:eastAsia="zh-CN"/>
        </w:rPr>
      </w:pPr>
      <w:r>
        <w:rPr>
          <w:rFonts w:hint="eastAsia" w:cs="宋体"/>
          <w:b/>
          <w:bCs/>
          <w:lang w:val="en-US" w:eastAsia="zh-CN"/>
        </w:rPr>
        <w:t>3</w:t>
      </w:r>
      <w:r>
        <w:rPr>
          <w:rFonts w:hint="eastAsia" w:cs="宋体"/>
          <w:b/>
          <w:bCs/>
        </w:rPr>
        <w:t xml:space="preserve">  </w:t>
      </w:r>
      <w:r>
        <w:rPr>
          <w:rFonts w:hint="eastAsia" w:ascii="宋体" w:hAnsi="宋体" w:cs="宋体"/>
          <w:lang w:eastAsia="zh-CN"/>
        </w:rPr>
        <w:t>注仓墙</w:t>
      </w:r>
      <w:r>
        <w:rPr>
          <w:rFonts w:hint="eastAsia" w:ascii="宋体" w:hAnsi="宋体" w:cs="宋体"/>
        </w:rPr>
        <w:t>两侧</w:t>
      </w:r>
      <w:r>
        <w:rPr>
          <w:rFonts w:hint="eastAsia" w:ascii="宋体" w:hAnsi="宋体" w:cs="宋体"/>
          <w:lang w:eastAsia="zh-CN"/>
        </w:rPr>
        <w:t>、</w:t>
      </w:r>
      <w:r>
        <w:rPr>
          <w:rFonts w:hint="eastAsia" w:ascii="宋体" w:hAnsi="宋体" w:cs="宋体"/>
        </w:rPr>
        <w:t>顶部</w:t>
      </w:r>
      <w:r>
        <w:rPr>
          <w:rFonts w:hint="eastAsia" w:ascii="宋体" w:hAnsi="宋体" w:cs="宋体"/>
          <w:lang w:val="en-US" w:eastAsia="zh-CN"/>
        </w:rPr>
        <w:t>的连接</w:t>
      </w:r>
      <w:r>
        <w:rPr>
          <w:rFonts w:hint="eastAsia" w:ascii="宋体" w:hAnsi="宋体" w:cs="宋体"/>
        </w:rPr>
        <w:t>件</w:t>
      </w:r>
      <w:r>
        <w:rPr>
          <w:rFonts w:hint="eastAsia" w:ascii="宋体" w:hAnsi="宋体" w:cs="宋体"/>
          <w:lang w:val="en-US" w:eastAsia="zh-CN"/>
        </w:rPr>
        <w:t>不应少于</w:t>
      </w:r>
      <w:r>
        <w:rPr>
          <w:rFonts w:hint="eastAsia"/>
          <w:lang w:val="en-US" w:eastAsia="zh-CN"/>
        </w:rPr>
        <w:t>2</w:t>
      </w:r>
      <w:r>
        <w:rPr>
          <w:rFonts w:hint="eastAsia" w:ascii="宋体" w:hAnsi="宋体" w:cs="宋体"/>
          <w:lang w:val="en-US" w:eastAsia="zh-CN"/>
        </w:rPr>
        <w:t>个，</w:t>
      </w:r>
      <w:r>
        <w:rPr>
          <w:rFonts w:hint="eastAsia" w:ascii="宋体" w:hAnsi="宋体" w:cs="宋体"/>
        </w:rPr>
        <w:t>与钢筋混凝土结构使用射钉连接</w:t>
      </w:r>
      <w:r>
        <w:rPr>
          <w:rFonts w:hint="eastAsia"/>
        </w:rPr>
        <w:t>（图4.</w:t>
      </w:r>
      <w:r>
        <w:rPr>
          <w:rFonts w:hint="eastAsia"/>
          <w:lang w:val="en-US" w:eastAsia="zh-CN"/>
        </w:rPr>
        <w:t>6</w:t>
      </w:r>
      <w:r>
        <w:rPr>
          <w:rFonts w:hint="eastAsia"/>
        </w:rPr>
        <w:t>.</w:t>
      </w:r>
      <w:r>
        <w:rPr>
          <w:rFonts w:hint="eastAsia"/>
          <w:lang w:val="en-US" w:eastAsia="zh-CN"/>
        </w:rPr>
        <w:t>5</w:t>
      </w:r>
      <w:r>
        <w:rPr>
          <w:rFonts w:hint="eastAsia"/>
        </w:rPr>
        <w:t>-</w:t>
      </w:r>
      <w:r>
        <w:rPr>
          <w:rFonts w:hint="eastAsia"/>
          <w:lang w:val="en-US" w:eastAsia="zh-CN"/>
        </w:rPr>
        <w:t>3</w:t>
      </w:r>
      <w:r>
        <w:rPr>
          <w:rFonts w:hint="eastAsia"/>
        </w:rPr>
        <w:t>）</w:t>
      </w:r>
      <w:r>
        <w:rPr>
          <w:rFonts w:hint="eastAsia" w:ascii="宋体" w:hAnsi="宋体" w:cs="宋体"/>
          <w:lang w:eastAsia="zh-CN"/>
        </w:rPr>
        <w:t>。</w:t>
      </w:r>
    </w:p>
    <w:p>
      <w:pPr>
        <w:tabs>
          <w:tab w:val="left" w:pos="2220"/>
        </w:tabs>
        <w:jc w:val="center"/>
      </w:pPr>
      <w:r>
        <w:rPr>
          <w:rFonts w:hint="eastAsia"/>
        </w:rPr>
        <w:drawing>
          <wp:inline distT="0" distB="0" distL="114300" distR="114300">
            <wp:extent cx="3743960" cy="1582420"/>
            <wp:effectExtent l="0" t="0" r="8890" b="17780"/>
            <wp:docPr id="36" name="图片 36" descr="F:/2023/标准/征求意见稿0108/QQ截图20240229135849.jpgQQ截图2024022913584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36" descr="F:/2023/标准/征求意见稿0108/QQ截图20240229135849.jpgQQ截图20240229135849"/>
                    <pic:cNvPicPr>
                      <a:picLocks noChangeAspect="true"/>
                    </pic:cNvPicPr>
                  </pic:nvPicPr>
                  <pic:blipFill>
                    <a:blip r:embed="rId21"/>
                    <a:srcRect l="2504" r="2504"/>
                    <a:stretch>
                      <a:fillRect/>
                    </a:stretch>
                  </pic:blipFill>
                  <pic:spPr>
                    <a:xfrm>
                      <a:off x="0" y="0"/>
                      <a:ext cx="3743960" cy="1582420"/>
                    </a:xfrm>
                    <a:prstGeom prst="rect">
                      <a:avLst/>
                    </a:prstGeom>
                  </pic:spPr>
                </pic:pic>
              </a:graphicData>
            </a:graphic>
          </wp:inline>
        </w:drawing>
      </w:r>
    </w:p>
    <w:p>
      <w:pPr>
        <w:jc w:val="center"/>
        <w:rPr>
          <w:rFonts w:hint="eastAsia"/>
          <w:lang w:eastAsia="zh-CN"/>
        </w:rPr>
      </w:pPr>
      <w:r>
        <w:rPr>
          <w:rFonts w:hint="eastAsia" w:cs="宋体"/>
          <w:sz w:val="20"/>
          <w:szCs w:val="20"/>
          <w:highlight w:val="none"/>
          <w:lang w:eastAsia="zh-CN"/>
        </w:rPr>
        <w:t>（</w:t>
      </w:r>
      <w:r>
        <w:rPr>
          <w:rFonts w:hint="eastAsia" w:cs="宋体"/>
          <w:sz w:val="20"/>
          <w:szCs w:val="20"/>
          <w:highlight w:val="none"/>
          <w:lang w:val="en-US" w:eastAsia="zh-CN"/>
        </w:rPr>
        <w:t>a</w:t>
      </w:r>
      <w:r>
        <w:rPr>
          <w:rFonts w:hint="eastAsia" w:cs="宋体"/>
          <w:sz w:val="20"/>
          <w:szCs w:val="20"/>
          <w:highlight w:val="none"/>
          <w:lang w:eastAsia="zh-CN"/>
        </w:rPr>
        <w:t>）</w:t>
      </w:r>
      <w:r>
        <w:rPr>
          <w:rFonts w:hint="eastAsia" w:cs="宋体"/>
          <w:sz w:val="20"/>
          <w:szCs w:val="20"/>
          <w:highlight w:val="none"/>
        </w:rPr>
        <w:t xml:space="preserve"> 抗震设防烈度为8度以</w:t>
      </w:r>
      <w:r>
        <w:rPr>
          <w:rFonts w:hint="eastAsia" w:cs="宋体"/>
          <w:sz w:val="20"/>
          <w:szCs w:val="20"/>
          <w:highlight w:val="none"/>
          <w:lang w:val="en-US" w:eastAsia="zh-CN"/>
        </w:rPr>
        <w:t>下</w:t>
      </w:r>
      <w:r>
        <w:rPr>
          <w:rFonts w:hint="eastAsia" w:cs="宋体"/>
          <w:sz w:val="20"/>
          <w:szCs w:val="20"/>
          <w:highlight w:val="none"/>
        </w:rPr>
        <w:t>的地区</w:t>
      </w:r>
      <w:r>
        <w:rPr>
          <w:rFonts w:hint="eastAsia" w:cs="宋体"/>
          <w:sz w:val="20"/>
          <w:szCs w:val="20"/>
          <w:highlight w:val="none"/>
          <w:lang w:val="en-US" w:eastAsia="zh-CN"/>
        </w:rPr>
        <w:t>采用</w:t>
      </w:r>
      <w:r>
        <w:rPr>
          <w:rFonts w:hint="eastAsia" w:cs="宋体"/>
          <w:sz w:val="20"/>
          <w:szCs w:val="20"/>
          <w:highlight w:val="none"/>
        </w:rPr>
        <w:t>构造</w:t>
      </w:r>
    </w:p>
    <w:p>
      <w:pPr>
        <w:tabs>
          <w:tab w:val="left" w:pos="2220"/>
        </w:tabs>
        <w:jc w:val="center"/>
      </w:pPr>
      <w:r>
        <w:rPr>
          <w:rFonts w:hint="eastAsia"/>
        </w:rPr>
        <w:drawing>
          <wp:inline distT="0" distB="0" distL="114300" distR="114300">
            <wp:extent cx="3856990" cy="1630680"/>
            <wp:effectExtent l="0" t="0" r="10160" b="7620"/>
            <wp:docPr id="46" name="图片 46" descr="F:/2023/标准/征求意见稿0108/1.31/QQ截图20240201105421.jpgQQ截图202402011054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图片 46" descr="F:/2023/标准/征求意见稿0108/1.31/QQ截图20240201105421.jpgQQ截图20240201105421"/>
                    <pic:cNvPicPr>
                      <a:picLocks noChangeAspect="true"/>
                    </pic:cNvPicPr>
                  </pic:nvPicPr>
                  <pic:blipFill>
                    <a:blip r:embed="rId22"/>
                    <a:srcRect l="1031" t="-45" b="5382"/>
                    <a:stretch>
                      <a:fillRect/>
                    </a:stretch>
                  </pic:blipFill>
                  <pic:spPr>
                    <a:xfrm>
                      <a:off x="0" y="0"/>
                      <a:ext cx="3856990" cy="1630680"/>
                    </a:xfrm>
                    <a:prstGeom prst="rect">
                      <a:avLst/>
                    </a:prstGeom>
                  </pic:spPr>
                </pic:pic>
              </a:graphicData>
            </a:graphic>
          </wp:inline>
        </w:drawing>
      </w:r>
    </w:p>
    <w:p>
      <w:pPr>
        <w:jc w:val="center"/>
        <w:rPr>
          <w:rFonts w:hint="eastAsia" w:cs="宋体"/>
          <w:sz w:val="20"/>
          <w:szCs w:val="20"/>
          <w:highlight w:val="none"/>
        </w:rPr>
      </w:pPr>
      <w:r>
        <w:rPr>
          <w:rFonts w:hint="eastAsia" w:cs="宋体"/>
          <w:sz w:val="20"/>
          <w:szCs w:val="20"/>
          <w:highlight w:val="none"/>
          <w:lang w:eastAsia="zh-CN"/>
        </w:rPr>
        <w:t>（</w:t>
      </w:r>
      <w:r>
        <w:rPr>
          <w:rFonts w:hint="eastAsia" w:cs="宋体"/>
          <w:sz w:val="20"/>
          <w:szCs w:val="20"/>
          <w:highlight w:val="none"/>
          <w:lang w:val="en-US" w:eastAsia="zh-CN"/>
        </w:rPr>
        <w:t>b</w:t>
      </w:r>
      <w:r>
        <w:rPr>
          <w:rFonts w:hint="eastAsia" w:cs="宋体"/>
          <w:sz w:val="20"/>
          <w:szCs w:val="20"/>
          <w:highlight w:val="none"/>
          <w:lang w:eastAsia="zh-CN"/>
        </w:rPr>
        <w:t>）</w:t>
      </w:r>
      <w:r>
        <w:rPr>
          <w:rFonts w:hint="eastAsia" w:cs="宋体"/>
          <w:sz w:val="20"/>
          <w:szCs w:val="20"/>
          <w:highlight w:val="none"/>
        </w:rPr>
        <w:t xml:space="preserve"> 抗震设防烈度为8度及以上的地区</w:t>
      </w:r>
      <w:r>
        <w:rPr>
          <w:rFonts w:hint="eastAsia" w:cs="宋体"/>
          <w:sz w:val="20"/>
          <w:szCs w:val="20"/>
          <w:highlight w:val="none"/>
          <w:lang w:val="en-US" w:eastAsia="zh-CN"/>
        </w:rPr>
        <w:t>采用</w:t>
      </w:r>
      <w:r>
        <w:rPr>
          <w:rFonts w:hint="eastAsia" w:cs="宋体"/>
          <w:sz w:val="20"/>
          <w:szCs w:val="20"/>
          <w:highlight w:val="none"/>
        </w:rPr>
        <w:t>构造</w:t>
      </w:r>
    </w:p>
    <w:p>
      <w:pPr>
        <w:pStyle w:val="2"/>
        <w:rPr>
          <w:rFonts w:hint="eastAsia"/>
        </w:rPr>
      </w:pPr>
    </w:p>
    <w:p>
      <w:pPr>
        <w:jc w:val="center"/>
        <w:rPr>
          <w:rFonts w:cs="宋体"/>
          <w:sz w:val="18"/>
          <w:szCs w:val="18"/>
        </w:rPr>
      </w:pPr>
      <w:r>
        <w:rPr>
          <w:rFonts w:hint="eastAsia" w:cs="宋体"/>
          <w:sz w:val="18"/>
          <w:szCs w:val="18"/>
        </w:rPr>
        <w:t>图4.</w:t>
      </w:r>
      <w:r>
        <w:rPr>
          <w:rFonts w:hint="eastAsia" w:cs="宋体"/>
          <w:sz w:val="18"/>
          <w:szCs w:val="18"/>
          <w:lang w:val="en-US" w:eastAsia="zh-CN"/>
        </w:rPr>
        <w:t>6</w:t>
      </w:r>
      <w:r>
        <w:rPr>
          <w:rFonts w:hint="eastAsia" w:cs="宋体"/>
          <w:sz w:val="18"/>
          <w:szCs w:val="18"/>
        </w:rPr>
        <w:t>.</w:t>
      </w:r>
      <w:r>
        <w:rPr>
          <w:rFonts w:hint="eastAsia" w:cs="宋体"/>
          <w:sz w:val="18"/>
          <w:szCs w:val="18"/>
          <w:lang w:val="en-US" w:eastAsia="zh-CN"/>
        </w:rPr>
        <w:t>5</w:t>
      </w:r>
      <w:r>
        <w:rPr>
          <w:rFonts w:hint="eastAsia" w:cs="宋体"/>
          <w:sz w:val="18"/>
          <w:szCs w:val="18"/>
        </w:rPr>
        <w:t>-</w:t>
      </w:r>
      <w:r>
        <w:rPr>
          <w:rFonts w:hint="eastAsia" w:cs="宋体"/>
          <w:sz w:val="18"/>
          <w:szCs w:val="18"/>
          <w:lang w:val="en-US" w:eastAsia="zh-CN"/>
        </w:rPr>
        <w:t>3</w:t>
      </w:r>
      <w:r>
        <w:rPr>
          <w:rFonts w:hint="eastAsia" w:cs="宋体"/>
          <w:sz w:val="18"/>
          <w:szCs w:val="18"/>
        </w:rPr>
        <w:t xml:space="preserve">  </w:t>
      </w:r>
      <w:r>
        <w:rPr>
          <w:rFonts w:hint="eastAsia" w:cs="宋体"/>
          <w:sz w:val="18"/>
          <w:szCs w:val="18"/>
          <w:lang w:eastAsia="zh-CN"/>
        </w:rPr>
        <w:t>注仓墙</w:t>
      </w:r>
      <w:r>
        <w:rPr>
          <w:rFonts w:hint="eastAsia" w:cs="宋体"/>
          <w:sz w:val="18"/>
          <w:szCs w:val="18"/>
        </w:rPr>
        <w:t>两侧、顶部与钢筋混凝土结构连接构造</w:t>
      </w:r>
    </w:p>
    <w:p>
      <w:pPr>
        <w:jc w:val="center"/>
        <w:rPr>
          <w:rFonts w:ascii="宋体" w:hAnsi="宋体" w:cs="宋体"/>
        </w:rPr>
      </w:pPr>
      <w:r>
        <w:rPr>
          <w:rFonts w:hint="eastAsia" w:cs="宋体"/>
          <w:sz w:val="18"/>
          <w:szCs w:val="18"/>
        </w:rPr>
        <w:t>1-墙面板；2-</w:t>
      </w:r>
      <w:r>
        <w:rPr>
          <w:rFonts w:hint="eastAsia" w:cs="宋体"/>
          <w:sz w:val="18"/>
          <w:szCs w:val="18"/>
          <w:lang w:val="en-US" w:eastAsia="zh-CN"/>
        </w:rPr>
        <w:t>连接</w:t>
      </w:r>
      <w:r>
        <w:rPr>
          <w:rFonts w:hint="eastAsia" w:cs="宋体"/>
          <w:sz w:val="18"/>
          <w:szCs w:val="18"/>
        </w:rPr>
        <w:t>件；3-自攻螺钉；4--射钉；</w:t>
      </w:r>
      <w:r>
        <w:rPr>
          <w:rFonts w:hint="eastAsia" w:cs="宋体"/>
          <w:sz w:val="18"/>
          <w:szCs w:val="18"/>
          <w:lang w:val="en-US" w:eastAsia="zh-CN"/>
        </w:rPr>
        <w:t>5</w:t>
      </w:r>
      <w:r>
        <w:rPr>
          <w:rFonts w:hint="eastAsia" w:cs="宋体"/>
          <w:sz w:val="18"/>
          <w:szCs w:val="18"/>
        </w:rPr>
        <w:t>-钢筋混凝土梁板、墙柱</w:t>
      </w:r>
    </w:p>
    <w:p>
      <w:pPr>
        <w:ind w:firstLine="481" w:firstLineChars="200"/>
        <w:rPr>
          <w:rFonts w:ascii="宋体" w:hAnsi="宋体" w:cs="宋体"/>
        </w:rPr>
      </w:pPr>
      <w:r>
        <w:rPr>
          <w:rFonts w:hint="eastAsia" w:cs="宋体"/>
          <w:b/>
          <w:bCs/>
          <w:lang w:val="en-US" w:eastAsia="zh-CN"/>
        </w:rPr>
        <w:t>4</w:t>
      </w:r>
      <w:r>
        <w:rPr>
          <w:rFonts w:hint="eastAsia" w:cs="宋体"/>
          <w:b/>
          <w:bCs/>
        </w:rPr>
        <w:t xml:space="preserve">  </w:t>
      </w:r>
      <w:r>
        <w:rPr>
          <w:rFonts w:hint="eastAsia" w:ascii="宋体" w:hAnsi="宋体" w:cs="宋体"/>
          <w:lang w:eastAsia="zh-CN"/>
        </w:rPr>
        <w:t>注仓墙</w:t>
      </w:r>
      <w:r>
        <w:rPr>
          <w:rFonts w:hint="eastAsia" w:ascii="宋体" w:hAnsi="宋体" w:cs="宋体"/>
        </w:rPr>
        <w:t>顶部</w:t>
      </w:r>
      <w:r>
        <w:rPr>
          <w:rFonts w:hint="eastAsia" w:ascii="宋体" w:hAnsi="宋体" w:cs="宋体"/>
          <w:lang w:val="en-US" w:eastAsia="zh-CN"/>
        </w:rPr>
        <w:t>的连接件不应少于</w:t>
      </w:r>
      <w:r>
        <w:rPr>
          <w:rFonts w:hint="eastAsia"/>
          <w:lang w:val="en-US" w:eastAsia="zh-CN"/>
        </w:rPr>
        <w:t>2</w:t>
      </w:r>
      <w:r>
        <w:rPr>
          <w:rFonts w:hint="eastAsia" w:ascii="宋体" w:hAnsi="宋体" w:cs="宋体"/>
          <w:lang w:val="en-US" w:eastAsia="zh-CN"/>
        </w:rPr>
        <w:t>个，</w:t>
      </w:r>
      <w:r>
        <w:rPr>
          <w:rFonts w:hint="eastAsia" w:ascii="宋体" w:hAnsi="宋体" w:cs="宋体"/>
        </w:rPr>
        <w:t>与钢结构宜采用焊接连接</w:t>
      </w:r>
      <w:r>
        <w:rPr>
          <w:rFonts w:hint="eastAsia"/>
        </w:rPr>
        <w:t>（图4.</w:t>
      </w:r>
      <w:r>
        <w:rPr>
          <w:rFonts w:hint="eastAsia"/>
          <w:lang w:val="en-US" w:eastAsia="zh-CN"/>
        </w:rPr>
        <w:t>6</w:t>
      </w:r>
      <w:r>
        <w:rPr>
          <w:rFonts w:hint="eastAsia"/>
        </w:rPr>
        <w:t>.</w:t>
      </w:r>
      <w:r>
        <w:rPr>
          <w:rFonts w:hint="eastAsia"/>
          <w:lang w:val="en-US" w:eastAsia="zh-CN"/>
        </w:rPr>
        <w:t>5</w:t>
      </w:r>
      <w:r>
        <w:rPr>
          <w:rFonts w:hint="eastAsia"/>
        </w:rPr>
        <w:t>-</w:t>
      </w:r>
      <w:r>
        <w:rPr>
          <w:rFonts w:hint="eastAsia"/>
          <w:lang w:val="en-US" w:eastAsia="zh-CN"/>
        </w:rPr>
        <w:t>4</w:t>
      </w:r>
      <w:r>
        <w:rPr>
          <w:rFonts w:hint="eastAsia"/>
        </w:rPr>
        <w:t>）</w:t>
      </w:r>
      <w:r>
        <w:rPr>
          <w:rFonts w:hint="eastAsia" w:ascii="宋体" w:hAnsi="宋体" w:cs="宋体"/>
        </w:rPr>
        <w:t>。</w:t>
      </w:r>
    </w:p>
    <w:p>
      <w:pPr>
        <w:tabs>
          <w:tab w:val="left" w:pos="2220"/>
        </w:tabs>
        <w:jc w:val="center"/>
        <w:rPr>
          <w:rFonts w:hint="eastAsia" w:eastAsia="宋体"/>
          <w:lang w:eastAsia="zh-CN"/>
        </w:rPr>
      </w:pPr>
      <w:r>
        <w:rPr>
          <w:rFonts w:hint="eastAsia" w:eastAsia="宋体"/>
          <w:lang w:eastAsia="zh-CN"/>
        </w:rPr>
        <w:drawing>
          <wp:inline distT="0" distB="0" distL="114300" distR="114300">
            <wp:extent cx="3736975" cy="2844165"/>
            <wp:effectExtent l="0" t="0" r="13335" b="15875"/>
            <wp:docPr id="37" name="图片 37" descr="F:/2023/标准/征求意见稿0108/QQ截图20240229140055.jpgQQ截图2024022914005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37" descr="F:/2023/标准/征求意见稿0108/QQ截图20240229140055.jpgQQ截图20240229140055"/>
                    <pic:cNvPicPr>
                      <a:picLocks noChangeAspect="true"/>
                    </pic:cNvPicPr>
                  </pic:nvPicPr>
                  <pic:blipFill>
                    <a:blip r:embed="rId23"/>
                    <a:srcRect l="2483" r="818"/>
                    <a:stretch>
                      <a:fillRect/>
                    </a:stretch>
                  </pic:blipFill>
                  <pic:spPr>
                    <a:xfrm rot="5400000">
                      <a:off x="0" y="0"/>
                      <a:ext cx="3736975" cy="2844165"/>
                    </a:xfrm>
                    <a:prstGeom prst="rect">
                      <a:avLst/>
                    </a:prstGeom>
                  </pic:spPr>
                </pic:pic>
              </a:graphicData>
            </a:graphic>
          </wp:inline>
        </w:drawing>
      </w:r>
    </w:p>
    <w:p>
      <w:pPr>
        <w:jc w:val="center"/>
        <w:rPr>
          <w:rFonts w:hint="eastAsia" w:eastAsia="宋体"/>
          <w:sz w:val="21"/>
          <w:szCs w:val="21"/>
          <w:highlight w:val="none"/>
          <w:lang w:eastAsia="zh-CN"/>
        </w:rPr>
      </w:pPr>
      <w:r>
        <w:rPr>
          <w:rFonts w:hint="eastAsia" w:cs="宋体"/>
          <w:sz w:val="20"/>
          <w:szCs w:val="20"/>
          <w:highlight w:val="none"/>
          <w:lang w:eastAsia="zh-CN"/>
        </w:rPr>
        <w:t>（</w:t>
      </w:r>
      <w:r>
        <w:rPr>
          <w:rFonts w:hint="eastAsia" w:cs="宋体"/>
          <w:sz w:val="20"/>
          <w:szCs w:val="20"/>
          <w:highlight w:val="none"/>
          <w:lang w:val="en-US" w:eastAsia="zh-CN"/>
        </w:rPr>
        <w:t>a</w:t>
      </w:r>
      <w:r>
        <w:rPr>
          <w:rFonts w:hint="eastAsia" w:cs="宋体"/>
          <w:sz w:val="20"/>
          <w:szCs w:val="20"/>
          <w:highlight w:val="none"/>
          <w:lang w:eastAsia="zh-CN"/>
        </w:rPr>
        <w:t>）</w:t>
      </w:r>
      <w:r>
        <w:rPr>
          <w:rFonts w:hint="eastAsia" w:cs="宋体"/>
          <w:sz w:val="20"/>
          <w:szCs w:val="20"/>
          <w:highlight w:val="none"/>
        </w:rPr>
        <w:t xml:space="preserve"> 抗震设防烈度为8度以</w:t>
      </w:r>
      <w:r>
        <w:rPr>
          <w:rFonts w:hint="eastAsia" w:cs="宋体"/>
          <w:sz w:val="20"/>
          <w:szCs w:val="20"/>
          <w:highlight w:val="none"/>
          <w:lang w:val="en-US" w:eastAsia="zh-CN"/>
        </w:rPr>
        <w:t>下</w:t>
      </w:r>
      <w:r>
        <w:rPr>
          <w:rFonts w:hint="eastAsia" w:cs="宋体"/>
          <w:sz w:val="20"/>
          <w:szCs w:val="20"/>
          <w:highlight w:val="none"/>
        </w:rPr>
        <w:t>地区</w:t>
      </w:r>
      <w:r>
        <w:rPr>
          <w:rFonts w:hint="eastAsia" w:cs="宋体"/>
          <w:sz w:val="20"/>
          <w:szCs w:val="20"/>
          <w:highlight w:val="none"/>
          <w:lang w:val="en-US" w:eastAsia="zh-CN"/>
        </w:rPr>
        <w:t>采用</w:t>
      </w:r>
      <w:r>
        <w:rPr>
          <w:rFonts w:hint="eastAsia" w:cs="宋体"/>
          <w:sz w:val="20"/>
          <w:szCs w:val="20"/>
          <w:highlight w:val="none"/>
        </w:rPr>
        <w:t>构造</w:t>
      </w:r>
    </w:p>
    <w:p>
      <w:pPr>
        <w:tabs>
          <w:tab w:val="left" w:pos="2220"/>
        </w:tabs>
        <w:jc w:val="center"/>
        <w:rPr>
          <w:rFonts w:hint="eastAsia" w:eastAsia="宋体"/>
          <w:lang w:eastAsia="zh-CN"/>
        </w:rPr>
      </w:pPr>
      <w:r>
        <w:rPr>
          <w:rFonts w:hint="eastAsia" w:eastAsia="宋体"/>
          <w:lang w:eastAsia="zh-CN"/>
        </w:rPr>
        <w:drawing>
          <wp:inline distT="0" distB="0" distL="114300" distR="114300">
            <wp:extent cx="3672840" cy="2844165"/>
            <wp:effectExtent l="0" t="0" r="13335" b="3810"/>
            <wp:docPr id="47" name="图片 47" descr="F:/2023/标准/征求意见稿0108/1.31/QQ截图20240201105722.jpgQQ截图202402011057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47" descr="F:/2023/标准/征求意见稿0108/1.31/QQ截图20240201105722.jpgQQ截图20240201105722"/>
                    <pic:cNvPicPr>
                      <a:picLocks noChangeAspect="true"/>
                    </pic:cNvPicPr>
                  </pic:nvPicPr>
                  <pic:blipFill>
                    <a:blip r:embed="rId24"/>
                    <a:srcRect l="2241" r="-318"/>
                    <a:stretch>
                      <a:fillRect/>
                    </a:stretch>
                  </pic:blipFill>
                  <pic:spPr>
                    <a:xfrm rot="5400000">
                      <a:off x="0" y="0"/>
                      <a:ext cx="3672840" cy="2844165"/>
                    </a:xfrm>
                    <a:prstGeom prst="rect">
                      <a:avLst/>
                    </a:prstGeom>
                  </pic:spPr>
                </pic:pic>
              </a:graphicData>
            </a:graphic>
          </wp:inline>
        </w:drawing>
      </w:r>
    </w:p>
    <w:p>
      <w:pPr>
        <w:jc w:val="center"/>
        <w:rPr>
          <w:rFonts w:hint="eastAsia" w:cs="宋体"/>
          <w:sz w:val="18"/>
          <w:szCs w:val="18"/>
          <w:highlight w:val="none"/>
        </w:rPr>
      </w:pPr>
      <w:r>
        <w:rPr>
          <w:rFonts w:hint="eastAsia" w:cs="宋体"/>
          <w:sz w:val="20"/>
          <w:szCs w:val="20"/>
          <w:highlight w:val="none"/>
          <w:lang w:eastAsia="zh-CN"/>
        </w:rPr>
        <w:t>（</w:t>
      </w:r>
      <w:r>
        <w:rPr>
          <w:rFonts w:hint="eastAsia" w:cs="宋体"/>
          <w:sz w:val="20"/>
          <w:szCs w:val="20"/>
          <w:highlight w:val="none"/>
          <w:lang w:val="en-US" w:eastAsia="zh-CN"/>
        </w:rPr>
        <w:t>b</w:t>
      </w:r>
      <w:r>
        <w:rPr>
          <w:rFonts w:hint="eastAsia" w:cs="宋体"/>
          <w:sz w:val="20"/>
          <w:szCs w:val="20"/>
          <w:highlight w:val="none"/>
          <w:lang w:eastAsia="zh-CN"/>
        </w:rPr>
        <w:t>）</w:t>
      </w:r>
      <w:r>
        <w:rPr>
          <w:rFonts w:hint="eastAsia" w:cs="宋体"/>
          <w:sz w:val="20"/>
          <w:szCs w:val="20"/>
          <w:highlight w:val="none"/>
        </w:rPr>
        <w:t xml:space="preserve"> 抗震设防烈度为8度及以上地区</w:t>
      </w:r>
      <w:r>
        <w:rPr>
          <w:rFonts w:hint="eastAsia" w:cs="宋体"/>
          <w:sz w:val="20"/>
          <w:szCs w:val="20"/>
          <w:highlight w:val="none"/>
          <w:lang w:val="en-US" w:eastAsia="zh-CN"/>
        </w:rPr>
        <w:t>采用</w:t>
      </w:r>
      <w:r>
        <w:rPr>
          <w:rFonts w:hint="eastAsia" w:cs="宋体"/>
          <w:sz w:val="20"/>
          <w:szCs w:val="20"/>
          <w:highlight w:val="none"/>
        </w:rPr>
        <w:t>构造</w:t>
      </w:r>
    </w:p>
    <w:p>
      <w:pPr>
        <w:jc w:val="center"/>
        <w:rPr>
          <w:rFonts w:hint="eastAsia" w:cs="宋体"/>
          <w:sz w:val="18"/>
          <w:szCs w:val="18"/>
          <w:highlight w:val="none"/>
        </w:rPr>
      </w:pPr>
    </w:p>
    <w:p>
      <w:pPr>
        <w:jc w:val="center"/>
        <w:rPr>
          <w:rFonts w:cs="宋体"/>
          <w:sz w:val="18"/>
          <w:szCs w:val="18"/>
          <w:highlight w:val="none"/>
        </w:rPr>
      </w:pPr>
      <w:r>
        <w:rPr>
          <w:rFonts w:hint="eastAsia" w:cs="宋体"/>
          <w:sz w:val="18"/>
          <w:szCs w:val="18"/>
          <w:highlight w:val="none"/>
        </w:rPr>
        <w:t>图4.</w:t>
      </w:r>
      <w:r>
        <w:rPr>
          <w:rFonts w:hint="eastAsia" w:cs="宋体"/>
          <w:sz w:val="18"/>
          <w:szCs w:val="18"/>
          <w:highlight w:val="none"/>
          <w:lang w:val="en-US" w:eastAsia="zh-CN"/>
        </w:rPr>
        <w:t>6</w:t>
      </w:r>
      <w:r>
        <w:rPr>
          <w:rFonts w:hint="eastAsia" w:cs="宋体"/>
          <w:sz w:val="18"/>
          <w:szCs w:val="18"/>
          <w:highlight w:val="none"/>
        </w:rPr>
        <w:t>.</w:t>
      </w:r>
      <w:r>
        <w:rPr>
          <w:rFonts w:hint="eastAsia" w:cs="宋体"/>
          <w:sz w:val="18"/>
          <w:szCs w:val="18"/>
          <w:highlight w:val="none"/>
          <w:lang w:val="en-US" w:eastAsia="zh-CN"/>
        </w:rPr>
        <w:t>5</w:t>
      </w:r>
      <w:r>
        <w:rPr>
          <w:rFonts w:hint="eastAsia" w:cs="宋体"/>
          <w:sz w:val="18"/>
          <w:szCs w:val="18"/>
          <w:highlight w:val="none"/>
        </w:rPr>
        <w:t>-</w:t>
      </w:r>
      <w:r>
        <w:rPr>
          <w:rFonts w:hint="eastAsia" w:cs="宋体"/>
          <w:sz w:val="18"/>
          <w:szCs w:val="18"/>
          <w:highlight w:val="none"/>
          <w:lang w:val="en-US" w:eastAsia="zh-CN"/>
        </w:rPr>
        <w:t>4</w:t>
      </w:r>
      <w:r>
        <w:rPr>
          <w:rFonts w:hint="eastAsia" w:cs="宋体"/>
          <w:sz w:val="18"/>
          <w:szCs w:val="18"/>
          <w:highlight w:val="none"/>
        </w:rPr>
        <w:t xml:space="preserve">  </w:t>
      </w:r>
      <w:r>
        <w:rPr>
          <w:rFonts w:hint="eastAsia" w:cs="宋体"/>
          <w:sz w:val="18"/>
          <w:szCs w:val="18"/>
          <w:highlight w:val="none"/>
          <w:lang w:eastAsia="zh-CN"/>
        </w:rPr>
        <w:t>注仓墙</w:t>
      </w:r>
      <w:r>
        <w:rPr>
          <w:rFonts w:hint="eastAsia" w:cs="宋体"/>
          <w:sz w:val="18"/>
          <w:szCs w:val="18"/>
          <w:highlight w:val="none"/>
        </w:rPr>
        <w:t>顶部与</w:t>
      </w:r>
      <w:r>
        <w:rPr>
          <w:rFonts w:hint="eastAsia" w:cs="宋体"/>
          <w:sz w:val="18"/>
          <w:szCs w:val="18"/>
          <w:highlight w:val="none"/>
          <w:lang w:val="en-US" w:eastAsia="zh-CN"/>
        </w:rPr>
        <w:t>钢</w:t>
      </w:r>
      <w:r>
        <w:rPr>
          <w:rFonts w:hint="eastAsia" w:cs="宋体"/>
          <w:sz w:val="18"/>
          <w:szCs w:val="18"/>
          <w:highlight w:val="none"/>
        </w:rPr>
        <w:t>结构连接构造</w:t>
      </w:r>
    </w:p>
    <w:p>
      <w:pPr>
        <w:jc w:val="center"/>
        <w:rPr>
          <w:rFonts w:hint="eastAsia" w:cs="宋体"/>
          <w:b/>
          <w:bCs/>
          <w:lang w:val="en-US" w:eastAsia="zh-CN"/>
        </w:rPr>
      </w:pPr>
      <w:r>
        <w:rPr>
          <w:rFonts w:hint="eastAsia" w:cs="宋体"/>
          <w:sz w:val="18"/>
          <w:szCs w:val="18"/>
        </w:rPr>
        <w:t>1-墙面板；2-</w:t>
      </w:r>
      <w:r>
        <w:rPr>
          <w:rFonts w:hint="eastAsia" w:cs="宋体"/>
          <w:sz w:val="18"/>
          <w:szCs w:val="18"/>
          <w:lang w:val="en-US" w:eastAsia="zh-CN"/>
        </w:rPr>
        <w:t>连接</w:t>
      </w:r>
      <w:r>
        <w:rPr>
          <w:rFonts w:hint="eastAsia" w:cs="宋体"/>
          <w:sz w:val="18"/>
          <w:szCs w:val="18"/>
        </w:rPr>
        <w:t>件；3-自攻螺钉；4-钢梁；</w:t>
      </w:r>
      <w:r>
        <w:rPr>
          <w:rFonts w:hint="eastAsia" w:cs="宋体"/>
          <w:sz w:val="18"/>
          <w:szCs w:val="18"/>
          <w:lang w:val="en-US" w:eastAsia="zh-CN"/>
        </w:rPr>
        <w:t>5</w:t>
      </w:r>
      <w:r>
        <w:rPr>
          <w:rFonts w:hint="eastAsia" w:cs="宋体"/>
          <w:sz w:val="18"/>
          <w:szCs w:val="18"/>
        </w:rPr>
        <w:t>-</w:t>
      </w:r>
      <w:r>
        <w:rPr>
          <w:rFonts w:hint="eastAsia" w:cs="宋体"/>
          <w:sz w:val="18"/>
          <w:szCs w:val="18"/>
          <w:lang w:val="en-US" w:eastAsia="zh-CN"/>
        </w:rPr>
        <w:t>楼板</w:t>
      </w:r>
    </w:p>
    <w:p>
      <w:pPr>
        <w:ind w:firstLine="481" w:firstLineChars="200"/>
        <w:rPr>
          <w:rFonts w:hint="eastAsia" w:cs="宋体"/>
          <w:b/>
          <w:bCs/>
          <w:lang w:val="en-US" w:eastAsia="zh-CN"/>
        </w:rPr>
      </w:pPr>
    </w:p>
    <w:p>
      <w:pPr>
        <w:ind w:firstLine="481" w:firstLineChars="200"/>
        <w:rPr>
          <w:rFonts w:hint="eastAsia" w:ascii="宋体" w:hAnsi="宋体" w:eastAsia="宋体" w:cs="宋体"/>
          <w:lang w:eastAsia="zh-CN"/>
        </w:rPr>
      </w:pPr>
      <w:r>
        <w:rPr>
          <w:rFonts w:hint="eastAsia" w:cs="宋体"/>
          <w:b/>
          <w:bCs/>
          <w:lang w:val="en-US" w:eastAsia="zh-CN"/>
        </w:rPr>
        <w:t>5</w:t>
      </w:r>
      <w:r>
        <w:rPr>
          <w:rFonts w:hint="eastAsia" w:cs="宋体"/>
          <w:b/>
          <w:bCs/>
        </w:rPr>
        <w:t xml:space="preserve">  </w:t>
      </w:r>
      <w:r>
        <w:rPr>
          <w:rFonts w:hint="eastAsia" w:ascii="宋体" w:hAnsi="宋体" w:cs="宋体"/>
          <w:lang w:eastAsia="zh-CN"/>
        </w:rPr>
        <w:t>注仓墙</w:t>
      </w:r>
      <w:r>
        <w:rPr>
          <w:rFonts w:hint="eastAsia" w:ascii="宋体" w:hAnsi="宋体" w:cs="宋体"/>
        </w:rPr>
        <w:t>两侧</w:t>
      </w:r>
      <w:r>
        <w:rPr>
          <w:rFonts w:hint="eastAsia" w:ascii="宋体" w:hAnsi="宋体" w:cs="宋体"/>
          <w:lang w:val="en-US" w:eastAsia="zh-CN"/>
        </w:rPr>
        <w:t>的连接件不应少于</w:t>
      </w:r>
      <w:r>
        <w:rPr>
          <w:rFonts w:hint="eastAsia"/>
          <w:lang w:val="en-US" w:eastAsia="zh-CN"/>
        </w:rPr>
        <w:t>2</w:t>
      </w:r>
      <w:r>
        <w:rPr>
          <w:rFonts w:hint="eastAsia" w:ascii="宋体" w:hAnsi="宋体" w:cs="宋体"/>
          <w:lang w:val="en-US" w:eastAsia="zh-CN"/>
        </w:rPr>
        <w:t>个，</w:t>
      </w:r>
      <w:r>
        <w:rPr>
          <w:rFonts w:hint="eastAsia" w:ascii="宋体" w:hAnsi="宋体" w:cs="宋体"/>
        </w:rPr>
        <w:t>与钢结构宜采用焊接连接</w:t>
      </w:r>
      <w:r>
        <w:rPr>
          <w:rFonts w:hint="eastAsia"/>
        </w:rPr>
        <w:t>（图4.</w:t>
      </w:r>
      <w:r>
        <w:rPr>
          <w:rFonts w:hint="eastAsia"/>
          <w:lang w:val="en-US" w:eastAsia="zh-CN"/>
        </w:rPr>
        <w:t>6</w:t>
      </w:r>
      <w:r>
        <w:rPr>
          <w:rFonts w:hint="eastAsia"/>
        </w:rPr>
        <w:t>.</w:t>
      </w:r>
      <w:r>
        <w:rPr>
          <w:rFonts w:hint="eastAsia"/>
          <w:lang w:val="en-US" w:eastAsia="zh-CN"/>
        </w:rPr>
        <w:t>5</w:t>
      </w:r>
      <w:r>
        <w:rPr>
          <w:rFonts w:hint="eastAsia"/>
        </w:rPr>
        <w:t>-</w:t>
      </w:r>
      <w:r>
        <w:rPr>
          <w:rFonts w:hint="eastAsia"/>
          <w:lang w:val="en-US" w:eastAsia="zh-CN"/>
        </w:rPr>
        <w:t>5</w:t>
      </w:r>
      <w:r>
        <w:rPr>
          <w:rFonts w:hint="eastAsia"/>
        </w:rPr>
        <w:t>）</w:t>
      </w:r>
      <w:r>
        <w:rPr>
          <w:rFonts w:hint="eastAsia"/>
          <w:lang w:eastAsia="zh-CN"/>
        </w:rPr>
        <w:t>。</w:t>
      </w:r>
    </w:p>
    <w:p>
      <w:pPr>
        <w:tabs>
          <w:tab w:val="left" w:pos="2220"/>
        </w:tabs>
        <w:jc w:val="center"/>
        <w:rPr>
          <w:rFonts w:hint="eastAsia" w:eastAsia="宋体"/>
          <w:lang w:eastAsia="zh-CN"/>
        </w:rPr>
      </w:pPr>
      <w:r>
        <w:rPr>
          <w:rFonts w:hint="eastAsia" w:eastAsia="宋体"/>
          <w:lang w:eastAsia="zh-CN"/>
        </w:rPr>
        <w:drawing>
          <wp:inline distT="0" distB="0" distL="114300" distR="114300">
            <wp:extent cx="3674110" cy="1843405"/>
            <wp:effectExtent l="0" t="0" r="0" b="0"/>
            <wp:docPr id="1" name="图片 1" descr="F:/2023/标准/征求意见稿0108/QQ截图20240229140259.jpgQQ截图2024022914025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F:/2023/标准/征求意见稿0108/QQ截图20240229140259.jpgQQ截图20240229140259"/>
                    <pic:cNvPicPr>
                      <a:picLocks noChangeAspect="true"/>
                    </pic:cNvPicPr>
                  </pic:nvPicPr>
                  <pic:blipFill>
                    <a:blip r:embed="rId25"/>
                    <a:srcRect t="-171" b="2126"/>
                    <a:stretch>
                      <a:fillRect/>
                    </a:stretch>
                  </pic:blipFill>
                  <pic:spPr>
                    <a:xfrm>
                      <a:off x="0" y="0"/>
                      <a:ext cx="3674110" cy="1843405"/>
                    </a:xfrm>
                    <a:prstGeom prst="rect">
                      <a:avLst/>
                    </a:prstGeom>
                  </pic:spPr>
                </pic:pic>
              </a:graphicData>
            </a:graphic>
          </wp:inline>
        </w:drawing>
      </w:r>
    </w:p>
    <w:p>
      <w:pPr>
        <w:jc w:val="center"/>
        <w:rPr>
          <w:rFonts w:hint="eastAsia" w:eastAsia="宋体"/>
          <w:sz w:val="21"/>
          <w:szCs w:val="21"/>
          <w:highlight w:val="none"/>
          <w:lang w:eastAsia="zh-CN"/>
        </w:rPr>
      </w:pPr>
      <w:r>
        <w:rPr>
          <w:rFonts w:hint="eastAsia" w:cs="宋体"/>
          <w:sz w:val="20"/>
          <w:szCs w:val="20"/>
          <w:highlight w:val="none"/>
          <w:lang w:eastAsia="zh-CN"/>
        </w:rPr>
        <w:t>（</w:t>
      </w:r>
      <w:r>
        <w:rPr>
          <w:rFonts w:hint="eastAsia" w:cs="宋体"/>
          <w:sz w:val="20"/>
          <w:szCs w:val="20"/>
          <w:highlight w:val="none"/>
          <w:lang w:val="en-US" w:eastAsia="zh-CN"/>
        </w:rPr>
        <w:t>a</w:t>
      </w:r>
      <w:r>
        <w:rPr>
          <w:rFonts w:hint="eastAsia" w:cs="宋体"/>
          <w:sz w:val="20"/>
          <w:szCs w:val="20"/>
          <w:highlight w:val="none"/>
          <w:lang w:eastAsia="zh-CN"/>
        </w:rPr>
        <w:t>）</w:t>
      </w:r>
      <w:r>
        <w:rPr>
          <w:rFonts w:hint="eastAsia" w:cs="宋体"/>
          <w:sz w:val="20"/>
          <w:szCs w:val="20"/>
          <w:highlight w:val="none"/>
        </w:rPr>
        <w:t xml:space="preserve"> 抗震设防烈度为8度以</w:t>
      </w:r>
      <w:r>
        <w:rPr>
          <w:rFonts w:hint="eastAsia" w:cs="宋体"/>
          <w:sz w:val="20"/>
          <w:szCs w:val="20"/>
          <w:highlight w:val="none"/>
          <w:lang w:val="en-US" w:eastAsia="zh-CN"/>
        </w:rPr>
        <w:t>下</w:t>
      </w:r>
      <w:r>
        <w:rPr>
          <w:rFonts w:hint="eastAsia" w:cs="宋体"/>
          <w:sz w:val="20"/>
          <w:szCs w:val="20"/>
          <w:highlight w:val="none"/>
        </w:rPr>
        <w:t>地区</w:t>
      </w:r>
      <w:r>
        <w:rPr>
          <w:rFonts w:hint="eastAsia" w:cs="宋体"/>
          <w:sz w:val="20"/>
          <w:szCs w:val="20"/>
          <w:highlight w:val="none"/>
          <w:lang w:val="en-US" w:eastAsia="zh-CN"/>
        </w:rPr>
        <w:t>采用</w:t>
      </w:r>
      <w:r>
        <w:rPr>
          <w:rFonts w:hint="eastAsia" w:cs="宋体"/>
          <w:sz w:val="20"/>
          <w:szCs w:val="20"/>
          <w:highlight w:val="none"/>
        </w:rPr>
        <w:t>构造</w:t>
      </w:r>
    </w:p>
    <w:p>
      <w:pPr>
        <w:tabs>
          <w:tab w:val="left" w:pos="2220"/>
        </w:tabs>
        <w:jc w:val="center"/>
        <w:rPr>
          <w:rFonts w:hint="eastAsia" w:eastAsia="宋体"/>
          <w:lang w:eastAsia="zh-CN"/>
        </w:rPr>
      </w:pPr>
      <w:r>
        <w:rPr>
          <w:rFonts w:hint="eastAsia" w:eastAsia="宋体"/>
          <w:lang w:eastAsia="zh-CN"/>
        </w:rPr>
        <w:drawing>
          <wp:inline distT="0" distB="0" distL="114300" distR="114300">
            <wp:extent cx="3674110" cy="1800225"/>
            <wp:effectExtent l="0" t="0" r="2540" b="9525"/>
            <wp:docPr id="48" name="图片 48" descr="F:/2023/标准/征求意见稿0108/1.31/QQ截图20240201110215.jpgQQ截图202402011102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 name="图片 48" descr="F:/2023/标准/征求意见稿0108/1.31/QQ截图20240201110215.jpgQQ截图20240201110215"/>
                    <pic:cNvPicPr>
                      <a:picLocks noChangeAspect="true"/>
                    </pic:cNvPicPr>
                  </pic:nvPicPr>
                  <pic:blipFill>
                    <a:blip r:embed="rId26"/>
                    <a:srcRect t="2601" b="2601"/>
                    <a:stretch>
                      <a:fillRect/>
                    </a:stretch>
                  </pic:blipFill>
                  <pic:spPr>
                    <a:xfrm>
                      <a:off x="0" y="0"/>
                      <a:ext cx="3674110" cy="1800225"/>
                    </a:xfrm>
                    <a:prstGeom prst="rect">
                      <a:avLst/>
                    </a:prstGeom>
                  </pic:spPr>
                </pic:pic>
              </a:graphicData>
            </a:graphic>
          </wp:inline>
        </w:drawing>
      </w:r>
    </w:p>
    <w:p>
      <w:pPr>
        <w:jc w:val="center"/>
        <w:rPr>
          <w:rFonts w:hint="eastAsia" w:cs="宋体"/>
          <w:sz w:val="18"/>
          <w:szCs w:val="18"/>
          <w:highlight w:val="none"/>
        </w:rPr>
      </w:pPr>
      <w:r>
        <w:rPr>
          <w:rFonts w:hint="eastAsia" w:cs="宋体"/>
          <w:sz w:val="20"/>
          <w:szCs w:val="20"/>
          <w:highlight w:val="none"/>
          <w:lang w:eastAsia="zh-CN"/>
        </w:rPr>
        <w:t>（</w:t>
      </w:r>
      <w:r>
        <w:rPr>
          <w:rFonts w:hint="eastAsia" w:cs="宋体"/>
          <w:sz w:val="20"/>
          <w:szCs w:val="20"/>
          <w:highlight w:val="none"/>
          <w:lang w:val="en-US" w:eastAsia="zh-CN"/>
        </w:rPr>
        <w:t>b</w:t>
      </w:r>
      <w:r>
        <w:rPr>
          <w:rFonts w:hint="eastAsia" w:cs="宋体"/>
          <w:sz w:val="20"/>
          <w:szCs w:val="20"/>
          <w:highlight w:val="none"/>
          <w:lang w:eastAsia="zh-CN"/>
        </w:rPr>
        <w:t>）</w:t>
      </w:r>
      <w:r>
        <w:rPr>
          <w:rFonts w:hint="eastAsia" w:cs="宋体"/>
          <w:sz w:val="20"/>
          <w:szCs w:val="20"/>
          <w:highlight w:val="none"/>
        </w:rPr>
        <w:t xml:space="preserve"> 抗震设防烈度为8度及以上地区</w:t>
      </w:r>
      <w:r>
        <w:rPr>
          <w:rFonts w:hint="eastAsia" w:cs="宋体"/>
          <w:sz w:val="20"/>
          <w:szCs w:val="20"/>
          <w:highlight w:val="none"/>
          <w:lang w:val="en-US" w:eastAsia="zh-CN"/>
        </w:rPr>
        <w:t>采用</w:t>
      </w:r>
      <w:r>
        <w:rPr>
          <w:rFonts w:hint="eastAsia" w:cs="宋体"/>
          <w:sz w:val="20"/>
          <w:szCs w:val="20"/>
          <w:highlight w:val="none"/>
        </w:rPr>
        <w:t>构造</w:t>
      </w:r>
    </w:p>
    <w:p>
      <w:pPr>
        <w:jc w:val="center"/>
        <w:rPr>
          <w:rFonts w:hint="eastAsia" w:cs="宋体"/>
          <w:sz w:val="18"/>
          <w:szCs w:val="18"/>
        </w:rPr>
      </w:pPr>
    </w:p>
    <w:p>
      <w:pPr>
        <w:jc w:val="center"/>
        <w:rPr>
          <w:rFonts w:cs="宋体"/>
          <w:sz w:val="18"/>
          <w:szCs w:val="18"/>
        </w:rPr>
      </w:pPr>
      <w:r>
        <w:rPr>
          <w:rFonts w:hint="eastAsia" w:cs="宋体"/>
          <w:sz w:val="18"/>
          <w:szCs w:val="18"/>
        </w:rPr>
        <w:t>图4.</w:t>
      </w:r>
      <w:r>
        <w:rPr>
          <w:rFonts w:hint="eastAsia" w:cs="宋体"/>
          <w:sz w:val="18"/>
          <w:szCs w:val="18"/>
          <w:lang w:val="en-US" w:eastAsia="zh-CN"/>
        </w:rPr>
        <w:t>6</w:t>
      </w:r>
      <w:r>
        <w:rPr>
          <w:rFonts w:hint="eastAsia" w:cs="宋体"/>
          <w:sz w:val="18"/>
          <w:szCs w:val="18"/>
        </w:rPr>
        <w:t>.</w:t>
      </w:r>
      <w:r>
        <w:rPr>
          <w:rFonts w:hint="eastAsia" w:cs="宋体"/>
          <w:sz w:val="18"/>
          <w:szCs w:val="18"/>
          <w:lang w:val="en-US" w:eastAsia="zh-CN"/>
        </w:rPr>
        <w:t>5</w:t>
      </w:r>
      <w:r>
        <w:rPr>
          <w:rFonts w:hint="eastAsia" w:cs="宋体"/>
          <w:sz w:val="18"/>
          <w:szCs w:val="18"/>
        </w:rPr>
        <w:t>-</w:t>
      </w:r>
      <w:r>
        <w:rPr>
          <w:rFonts w:hint="eastAsia" w:cs="宋体"/>
          <w:sz w:val="18"/>
          <w:szCs w:val="18"/>
          <w:lang w:val="en-US" w:eastAsia="zh-CN"/>
        </w:rPr>
        <w:t>5</w:t>
      </w:r>
      <w:r>
        <w:rPr>
          <w:rFonts w:hint="eastAsia" w:cs="宋体"/>
          <w:sz w:val="18"/>
          <w:szCs w:val="18"/>
        </w:rPr>
        <w:t xml:space="preserve">  </w:t>
      </w:r>
      <w:r>
        <w:rPr>
          <w:rFonts w:hint="eastAsia" w:cs="宋体"/>
          <w:sz w:val="18"/>
          <w:szCs w:val="18"/>
          <w:lang w:eastAsia="zh-CN"/>
        </w:rPr>
        <w:t>注仓墙</w:t>
      </w:r>
      <w:r>
        <w:rPr>
          <w:rFonts w:hint="eastAsia" w:cs="宋体"/>
          <w:sz w:val="18"/>
          <w:szCs w:val="18"/>
        </w:rPr>
        <w:t>两侧与</w:t>
      </w:r>
      <w:r>
        <w:rPr>
          <w:rFonts w:hint="eastAsia" w:cs="宋体"/>
          <w:sz w:val="18"/>
          <w:szCs w:val="18"/>
          <w:lang w:val="en-US" w:eastAsia="zh-CN"/>
        </w:rPr>
        <w:t>钢</w:t>
      </w:r>
      <w:r>
        <w:rPr>
          <w:rFonts w:hint="eastAsia" w:cs="宋体"/>
          <w:sz w:val="18"/>
          <w:szCs w:val="18"/>
        </w:rPr>
        <w:t>结构连接构造</w:t>
      </w:r>
    </w:p>
    <w:p>
      <w:pPr>
        <w:jc w:val="center"/>
        <w:rPr>
          <w:rFonts w:cs="宋体"/>
          <w:sz w:val="18"/>
          <w:szCs w:val="18"/>
        </w:rPr>
      </w:pPr>
      <w:r>
        <w:rPr>
          <w:rFonts w:hint="eastAsia" w:cs="宋体"/>
          <w:sz w:val="18"/>
          <w:szCs w:val="18"/>
        </w:rPr>
        <w:t>1-墙面板；2-</w:t>
      </w:r>
      <w:r>
        <w:rPr>
          <w:rFonts w:hint="eastAsia" w:cs="宋体"/>
          <w:sz w:val="18"/>
          <w:szCs w:val="18"/>
          <w:lang w:val="en-US" w:eastAsia="zh-CN"/>
        </w:rPr>
        <w:t>连接</w:t>
      </w:r>
      <w:r>
        <w:rPr>
          <w:rFonts w:hint="eastAsia" w:cs="宋体"/>
          <w:sz w:val="18"/>
          <w:szCs w:val="18"/>
        </w:rPr>
        <w:t>件；3-自攻螺钉；4-钢柱</w:t>
      </w:r>
    </w:p>
    <w:p>
      <w:pPr>
        <w:pStyle w:val="31"/>
        <w:bidi w:val="0"/>
        <w:rPr>
          <w:rFonts w:hint="eastAsia"/>
          <w:sz w:val="24"/>
          <w:szCs w:val="24"/>
          <w:u w:val="single"/>
        </w:rPr>
      </w:pPr>
      <w:r>
        <w:rPr>
          <w:rFonts w:hint="eastAsia"/>
          <w:sz w:val="24"/>
          <w:szCs w:val="24"/>
          <w:u w:val="single"/>
        </w:rPr>
        <w:t>【条文说明】本条规定了</w:t>
      </w:r>
      <w:r>
        <w:rPr>
          <w:rFonts w:hint="eastAsia"/>
          <w:sz w:val="24"/>
          <w:szCs w:val="24"/>
          <w:u w:val="single"/>
          <w:lang w:eastAsia="zh-CN"/>
        </w:rPr>
        <w:t>注仓墙</w:t>
      </w:r>
      <w:r>
        <w:rPr>
          <w:rFonts w:hint="eastAsia"/>
          <w:sz w:val="24"/>
          <w:szCs w:val="24"/>
          <w:u w:val="single"/>
        </w:rPr>
        <w:t>与主体结构的连接方式。</w:t>
      </w:r>
    </w:p>
    <w:p>
      <w:pPr>
        <w:pStyle w:val="31"/>
        <w:bidi w:val="0"/>
        <w:rPr>
          <w:rFonts w:hint="eastAsia"/>
          <w:lang w:val="en-US" w:eastAsia="zh-CN"/>
        </w:rPr>
      </w:pPr>
    </w:p>
    <w:p>
      <w:pPr>
        <w:rPr>
          <w:rFonts w:ascii="宋体" w:hAnsi="宋体" w:cs="宋体"/>
          <w:b/>
          <w:bCs/>
        </w:rPr>
      </w:pPr>
      <w:r>
        <w:rPr>
          <w:rStyle w:val="23"/>
          <w:rFonts w:hint="eastAsia" w:cs="宋体"/>
          <w:lang w:val="en-US" w:eastAsia="zh-CN"/>
        </w:rPr>
        <w:t>4</w:t>
      </w:r>
      <w:r>
        <w:rPr>
          <w:rStyle w:val="23"/>
          <w:rFonts w:hint="eastAsia" w:cs="宋体"/>
        </w:rPr>
        <w:t>.</w:t>
      </w:r>
      <w:r>
        <w:rPr>
          <w:rStyle w:val="23"/>
          <w:rFonts w:hint="eastAsia" w:cs="宋体"/>
          <w:lang w:val="en-US" w:eastAsia="zh-CN"/>
        </w:rPr>
        <w:t>6</w:t>
      </w:r>
      <w:r>
        <w:rPr>
          <w:rStyle w:val="23"/>
          <w:rFonts w:hint="eastAsia" w:cs="宋体"/>
        </w:rPr>
        <w:t>.</w:t>
      </w:r>
      <w:r>
        <w:rPr>
          <w:rStyle w:val="23"/>
          <w:rFonts w:hint="eastAsia" w:cs="宋体"/>
          <w:lang w:val="en-US" w:eastAsia="zh-CN"/>
        </w:rPr>
        <w:t>6</w:t>
      </w:r>
      <w:r>
        <w:rPr>
          <w:rFonts w:hint="eastAsia"/>
        </w:rPr>
        <w:t>  洞口的构造应符合下列规定：</w:t>
      </w:r>
    </w:p>
    <w:p>
      <w:pPr>
        <w:keepNext w:val="0"/>
        <w:keepLines w:val="0"/>
        <w:pageBreakBefore w:val="0"/>
        <w:widowControl w:val="0"/>
        <w:kinsoku/>
        <w:wordWrap/>
        <w:overflowPunct/>
        <w:topLinePunct w:val="0"/>
        <w:autoSpaceDE/>
        <w:autoSpaceDN/>
        <w:bidi w:val="0"/>
        <w:adjustRightInd/>
        <w:snapToGrid/>
        <w:ind w:firstLine="361" w:firstLineChars="150"/>
        <w:textAlignment w:val="auto"/>
        <w:rPr>
          <w:rFonts w:hint="eastAsia" w:ascii="宋体" w:hAnsi="宋体" w:eastAsia="宋体" w:cs="宋体"/>
          <w:highlight w:val="none"/>
          <w:lang w:eastAsia="zh-CN"/>
        </w:rPr>
      </w:pPr>
      <w:r>
        <w:rPr>
          <w:rFonts w:hint="eastAsia" w:ascii="宋体" w:hAnsi="宋体" w:cs="宋体"/>
          <w:b/>
          <w:bCs/>
          <w:highlight w:val="none"/>
        </w:rPr>
        <w:t xml:space="preserve">1  </w:t>
      </w:r>
      <w:r>
        <w:rPr>
          <w:rFonts w:hint="eastAsia" w:cs="宋体"/>
          <w:highlight w:val="none"/>
          <w:lang w:eastAsia="zh-CN"/>
        </w:rPr>
        <w:t>注仓墙</w:t>
      </w:r>
      <w:r>
        <w:rPr>
          <w:rFonts w:hint="eastAsia" w:cs="宋体"/>
          <w:highlight w:val="none"/>
          <w:lang w:val="en-US" w:eastAsia="zh-CN"/>
        </w:rPr>
        <w:t>端部</w:t>
      </w:r>
      <w:r>
        <w:rPr>
          <w:rFonts w:hint="eastAsia" w:cs="宋体"/>
          <w:highlight w:val="none"/>
        </w:rPr>
        <w:t>及洞口处应设置</w:t>
      </w:r>
      <w:r>
        <w:rPr>
          <w:rFonts w:hint="eastAsia" w:cs="宋体"/>
          <w:highlight w:val="none"/>
          <w:lang w:eastAsia="zh-CN"/>
        </w:rPr>
        <w:t>洞口板</w:t>
      </w:r>
      <w:r>
        <w:rPr>
          <w:rFonts w:hint="eastAsia" w:cs="宋体"/>
          <w:highlight w:val="none"/>
          <w:lang w:val="en-US" w:eastAsia="zh-CN"/>
        </w:rPr>
        <w:t>，长度与相邻墙面板相同。洞口与主体结构、相邻墙面板</w:t>
      </w:r>
      <w:r>
        <w:rPr>
          <w:rFonts w:hint="eastAsia" w:ascii="宋体" w:hAnsi="宋体" w:cs="宋体"/>
          <w:highlight w:val="none"/>
        </w:rPr>
        <w:t>使用连接件和自攻螺钉连接</w:t>
      </w:r>
      <w:r>
        <w:rPr>
          <w:rFonts w:hint="eastAsia"/>
          <w:highlight w:val="none"/>
        </w:rPr>
        <w:t>（图4.</w:t>
      </w:r>
      <w:r>
        <w:rPr>
          <w:rFonts w:hint="eastAsia"/>
          <w:highlight w:val="none"/>
          <w:lang w:val="en-US" w:eastAsia="zh-CN"/>
        </w:rPr>
        <w:t>6</w:t>
      </w:r>
      <w:r>
        <w:rPr>
          <w:rFonts w:hint="eastAsia"/>
          <w:highlight w:val="none"/>
        </w:rPr>
        <w:t>.</w:t>
      </w:r>
      <w:r>
        <w:rPr>
          <w:rFonts w:hint="eastAsia"/>
          <w:highlight w:val="none"/>
          <w:lang w:val="en-US" w:eastAsia="zh-CN"/>
        </w:rPr>
        <w:t>6</w:t>
      </w:r>
      <w:r>
        <w:rPr>
          <w:rFonts w:hint="eastAsia"/>
          <w:highlight w:val="none"/>
        </w:rPr>
        <w:t>-1）</w:t>
      </w:r>
      <w:r>
        <w:rPr>
          <w:rFonts w:hint="eastAsia" w:ascii="宋体" w:hAnsi="宋体" w:cs="宋体"/>
          <w:highlight w:val="none"/>
          <w:lang w:eastAsia="zh-CN"/>
        </w:rPr>
        <w:t>。</w:t>
      </w:r>
    </w:p>
    <w:p>
      <w:pPr>
        <w:pStyle w:val="2"/>
        <w:jc w:val="center"/>
        <w:rPr>
          <w:rFonts w:hint="eastAsia" w:eastAsia="宋体"/>
          <w:lang w:eastAsia="zh-CN"/>
        </w:rPr>
      </w:pPr>
      <w:r>
        <w:rPr>
          <w:rFonts w:hint="eastAsia" w:eastAsia="宋体"/>
          <w:lang w:eastAsia="zh-CN"/>
        </w:rPr>
        <w:drawing>
          <wp:inline distT="0" distB="0" distL="114300" distR="114300">
            <wp:extent cx="4150995" cy="3981450"/>
            <wp:effectExtent l="0" t="0" r="0" b="1905"/>
            <wp:docPr id="6" name="图片 6" descr="F:/2023/标准/征求意见稿0108/1.31/QQ截图20240201104338.jpgQQ截图202402011043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F:/2023/标准/征求意见稿0108/1.31/QQ截图20240201104338.jpgQQ截图20240201104338"/>
                    <pic:cNvPicPr>
                      <a:picLocks noChangeAspect="true"/>
                    </pic:cNvPicPr>
                  </pic:nvPicPr>
                  <pic:blipFill>
                    <a:blip r:embed="rId27"/>
                    <a:srcRect l="547" r="1667"/>
                    <a:stretch>
                      <a:fillRect/>
                    </a:stretch>
                  </pic:blipFill>
                  <pic:spPr>
                    <a:xfrm rot="5400000">
                      <a:off x="0" y="0"/>
                      <a:ext cx="4150995" cy="3981450"/>
                    </a:xfrm>
                    <a:prstGeom prst="rect">
                      <a:avLst/>
                    </a:prstGeom>
                  </pic:spPr>
                </pic:pic>
              </a:graphicData>
            </a:graphic>
          </wp:inline>
        </w:drawing>
      </w:r>
    </w:p>
    <w:p>
      <w:pPr>
        <w:pStyle w:val="2"/>
        <w:ind w:firstLine="1400" w:firstLineChars="700"/>
        <w:jc w:val="left"/>
        <w:rPr>
          <w:rFonts w:hint="eastAsia"/>
          <w:lang w:eastAsia="zh-CN"/>
        </w:rPr>
      </w:pPr>
      <w:r>
        <w:rPr>
          <w:rFonts w:hint="eastAsia" w:cs="宋体"/>
          <w:sz w:val="20"/>
          <w:szCs w:val="20"/>
        </w:rPr>
        <w:t>（a）</w:t>
      </w:r>
      <w:r>
        <w:rPr>
          <w:rFonts w:hint="eastAsia" w:cs="宋体"/>
          <w:sz w:val="18"/>
          <w:szCs w:val="18"/>
          <w:lang w:val="en-US" w:eastAsia="zh-CN"/>
        </w:rPr>
        <w:t>洞口板一般</w:t>
      </w:r>
      <w:r>
        <w:rPr>
          <w:rFonts w:hint="eastAsia" w:cs="宋体"/>
          <w:sz w:val="18"/>
          <w:szCs w:val="18"/>
        </w:rPr>
        <w:t>构造</w:t>
      </w:r>
      <w:r>
        <w:rPr>
          <w:rFonts w:hint="eastAsia" w:cs="宋体"/>
          <w:sz w:val="20"/>
          <w:szCs w:val="20"/>
        </w:rPr>
        <w:t xml:space="preserve">          </w:t>
      </w:r>
      <w:r>
        <w:rPr>
          <w:rFonts w:hint="eastAsia" w:cs="宋体"/>
          <w:sz w:val="20"/>
          <w:szCs w:val="20"/>
          <w:lang w:val="en-US" w:eastAsia="zh-CN"/>
        </w:rPr>
        <w:t xml:space="preserve">      </w:t>
      </w:r>
      <w:r>
        <w:rPr>
          <w:rFonts w:hint="eastAsia" w:cs="宋体"/>
          <w:sz w:val="20"/>
          <w:szCs w:val="20"/>
        </w:rPr>
        <w:t>（b）</w:t>
      </w:r>
      <w:r>
        <w:rPr>
          <w:rFonts w:hint="eastAsia" w:cs="宋体"/>
          <w:sz w:val="18"/>
          <w:szCs w:val="18"/>
          <w:lang w:val="en-US" w:eastAsia="zh-CN"/>
        </w:rPr>
        <w:t>洞口板低能耗</w:t>
      </w:r>
      <w:r>
        <w:rPr>
          <w:rFonts w:hint="eastAsia" w:cs="宋体"/>
          <w:sz w:val="18"/>
          <w:szCs w:val="18"/>
        </w:rPr>
        <w:t>构造</w:t>
      </w:r>
    </w:p>
    <w:p>
      <w:pPr>
        <w:jc w:val="center"/>
        <w:rPr>
          <w:rFonts w:cs="宋体"/>
          <w:sz w:val="18"/>
          <w:szCs w:val="18"/>
          <w:highlight w:val="none"/>
        </w:rPr>
      </w:pPr>
      <w:r>
        <w:rPr>
          <w:rFonts w:hint="eastAsia" w:cs="宋体"/>
          <w:sz w:val="18"/>
          <w:szCs w:val="18"/>
          <w:highlight w:val="none"/>
        </w:rPr>
        <w:t>图4.</w:t>
      </w:r>
      <w:r>
        <w:rPr>
          <w:rFonts w:hint="eastAsia" w:cs="宋体"/>
          <w:sz w:val="18"/>
          <w:szCs w:val="18"/>
          <w:highlight w:val="none"/>
          <w:lang w:val="en-US" w:eastAsia="zh-CN"/>
        </w:rPr>
        <w:t>6</w:t>
      </w:r>
      <w:r>
        <w:rPr>
          <w:rFonts w:hint="eastAsia" w:cs="宋体"/>
          <w:sz w:val="18"/>
          <w:szCs w:val="18"/>
          <w:highlight w:val="none"/>
        </w:rPr>
        <w:t>.</w:t>
      </w:r>
      <w:r>
        <w:rPr>
          <w:rFonts w:hint="eastAsia" w:cs="宋体"/>
          <w:sz w:val="18"/>
          <w:szCs w:val="18"/>
          <w:highlight w:val="none"/>
          <w:lang w:val="en-US" w:eastAsia="zh-CN"/>
        </w:rPr>
        <w:t>6</w:t>
      </w:r>
      <w:r>
        <w:rPr>
          <w:rFonts w:hint="eastAsia" w:cs="宋体"/>
          <w:sz w:val="18"/>
          <w:szCs w:val="18"/>
          <w:highlight w:val="none"/>
        </w:rPr>
        <w:t xml:space="preserve">-1  </w:t>
      </w:r>
      <w:r>
        <w:rPr>
          <w:rFonts w:hint="eastAsia" w:cs="宋体"/>
          <w:sz w:val="18"/>
          <w:szCs w:val="18"/>
          <w:highlight w:val="none"/>
          <w:lang w:val="en-US" w:eastAsia="zh-CN"/>
        </w:rPr>
        <w:t>注仓墙端部</w:t>
      </w:r>
      <w:r>
        <w:rPr>
          <w:rFonts w:hint="eastAsia" w:cs="宋体"/>
          <w:sz w:val="18"/>
          <w:szCs w:val="18"/>
          <w:highlight w:val="none"/>
        </w:rPr>
        <w:t>及洞口处构造</w:t>
      </w:r>
    </w:p>
    <w:p>
      <w:pPr>
        <w:numPr>
          <w:ilvl w:val="0"/>
          <w:numId w:val="0"/>
        </w:numPr>
        <w:jc w:val="center"/>
        <w:rPr>
          <w:rFonts w:cs="宋体"/>
          <w:b/>
          <w:bCs/>
          <w:sz w:val="18"/>
          <w:szCs w:val="18"/>
          <w:highlight w:val="none"/>
        </w:rPr>
      </w:pPr>
      <w:r>
        <w:rPr>
          <w:rFonts w:hint="eastAsia" w:cs="宋体"/>
          <w:sz w:val="18"/>
          <w:szCs w:val="18"/>
          <w:highlight w:val="none"/>
          <w:lang w:val="en-US" w:eastAsia="zh-CN"/>
        </w:rPr>
        <w:t>1-</w:t>
      </w:r>
      <w:r>
        <w:rPr>
          <w:rFonts w:hint="eastAsia" w:cs="宋体"/>
          <w:sz w:val="18"/>
          <w:szCs w:val="18"/>
          <w:highlight w:val="none"/>
          <w:lang w:eastAsia="zh-CN"/>
        </w:rPr>
        <w:t>墙面板；</w:t>
      </w:r>
      <w:r>
        <w:rPr>
          <w:rFonts w:hint="eastAsia" w:cs="宋体"/>
          <w:sz w:val="18"/>
          <w:szCs w:val="18"/>
          <w:highlight w:val="none"/>
          <w:lang w:val="en-US" w:eastAsia="zh-CN"/>
        </w:rPr>
        <w:t>2-</w:t>
      </w:r>
      <w:r>
        <w:rPr>
          <w:rFonts w:hint="eastAsia" w:cs="宋体"/>
          <w:sz w:val="18"/>
          <w:szCs w:val="18"/>
          <w:highlight w:val="none"/>
          <w:lang w:eastAsia="zh-CN"/>
        </w:rPr>
        <w:t>洞口板</w:t>
      </w:r>
      <w:r>
        <w:rPr>
          <w:rFonts w:hint="eastAsia" w:cs="宋体"/>
          <w:sz w:val="18"/>
          <w:szCs w:val="18"/>
          <w:highlight w:val="none"/>
        </w:rPr>
        <w:t>；</w:t>
      </w:r>
      <w:r>
        <w:rPr>
          <w:rFonts w:hint="eastAsia" w:cs="宋体"/>
          <w:sz w:val="18"/>
          <w:szCs w:val="18"/>
          <w:highlight w:val="none"/>
          <w:lang w:val="en-US" w:eastAsia="zh-CN"/>
        </w:rPr>
        <w:t>3</w:t>
      </w:r>
      <w:r>
        <w:rPr>
          <w:rFonts w:hint="eastAsia" w:cs="宋体"/>
          <w:sz w:val="18"/>
          <w:szCs w:val="18"/>
          <w:highlight w:val="none"/>
        </w:rPr>
        <w:t>-</w:t>
      </w:r>
      <w:r>
        <w:rPr>
          <w:rFonts w:hint="eastAsia" w:cs="宋体"/>
          <w:sz w:val="18"/>
          <w:szCs w:val="18"/>
          <w:highlight w:val="none"/>
          <w:lang w:val="en-US" w:eastAsia="zh-CN"/>
        </w:rPr>
        <w:t>连接件</w:t>
      </w:r>
      <w:r>
        <w:rPr>
          <w:rFonts w:hint="eastAsia" w:cs="宋体"/>
          <w:sz w:val="18"/>
          <w:szCs w:val="18"/>
          <w:highlight w:val="none"/>
        </w:rPr>
        <w:t>；</w:t>
      </w:r>
      <w:r>
        <w:rPr>
          <w:rFonts w:hint="eastAsia" w:cs="宋体"/>
          <w:sz w:val="18"/>
          <w:szCs w:val="18"/>
          <w:highlight w:val="none"/>
          <w:lang w:val="en-US" w:eastAsia="zh-CN"/>
        </w:rPr>
        <w:t>4</w:t>
      </w:r>
      <w:r>
        <w:rPr>
          <w:rFonts w:hint="eastAsia" w:cs="宋体"/>
          <w:sz w:val="18"/>
          <w:szCs w:val="18"/>
          <w:highlight w:val="none"/>
        </w:rPr>
        <w:t>-自攻螺钉；</w:t>
      </w:r>
      <w:r>
        <w:rPr>
          <w:rFonts w:hint="eastAsia" w:cs="宋体"/>
          <w:sz w:val="18"/>
          <w:szCs w:val="18"/>
          <w:highlight w:val="none"/>
          <w:lang w:val="en-US" w:eastAsia="zh-CN"/>
        </w:rPr>
        <w:t>5-螺栓</w:t>
      </w:r>
      <w:r>
        <w:rPr>
          <w:rFonts w:hint="eastAsia" w:cs="宋体"/>
          <w:sz w:val="18"/>
          <w:szCs w:val="18"/>
          <w:highlight w:val="none"/>
          <w:lang w:eastAsia="zh-CN"/>
        </w:rPr>
        <w:t>；</w:t>
      </w:r>
      <w:r>
        <w:rPr>
          <w:rFonts w:hint="eastAsia" w:cs="宋体"/>
          <w:sz w:val="18"/>
          <w:szCs w:val="18"/>
          <w:highlight w:val="none"/>
          <w:lang w:val="en-US" w:eastAsia="zh-CN"/>
        </w:rPr>
        <w:t>6-射钉；7-</w:t>
      </w:r>
      <w:r>
        <w:rPr>
          <w:rFonts w:hint="eastAsia" w:cs="宋体"/>
          <w:sz w:val="18"/>
          <w:szCs w:val="18"/>
          <w:highlight w:val="none"/>
        </w:rPr>
        <w:t>钢筋混凝土梁板</w:t>
      </w:r>
      <w:r>
        <w:rPr>
          <w:rFonts w:hint="eastAsia" w:cs="宋体"/>
          <w:sz w:val="18"/>
          <w:szCs w:val="18"/>
          <w:highlight w:val="none"/>
          <w:lang w:eastAsia="zh-CN"/>
        </w:rPr>
        <w:t>；</w:t>
      </w:r>
      <w:r>
        <w:rPr>
          <w:rFonts w:hint="eastAsia" w:cs="宋体"/>
          <w:sz w:val="18"/>
          <w:szCs w:val="18"/>
          <w:highlight w:val="none"/>
          <w:lang w:val="en-US" w:eastAsia="zh-CN"/>
        </w:rPr>
        <w:t>8-抗渗条</w:t>
      </w:r>
    </w:p>
    <w:p>
      <w:pPr>
        <w:ind w:firstLine="480"/>
        <w:rPr>
          <w:rFonts w:hint="eastAsia" w:cs="宋体"/>
          <w:highlight w:val="none"/>
        </w:rPr>
      </w:pPr>
      <w:r>
        <w:rPr>
          <w:rFonts w:hint="eastAsia" w:cs="宋体"/>
          <w:b/>
          <w:bCs/>
          <w:highlight w:val="none"/>
        </w:rPr>
        <w:t>2</w:t>
      </w:r>
      <w:r>
        <w:rPr>
          <w:rFonts w:hint="eastAsia" w:ascii="宋体" w:hAnsi="宋体" w:cs="宋体"/>
          <w:highlight w:val="none"/>
        </w:rPr>
        <w:t xml:space="preserve">  洞口</w:t>
      </w:r>
      <w:r>
        <w:rPr>
          <w:rFonts w:hint="eastAsia" w:cs="宋体"/>
          <w:highlight w:val="none"/>
        </w:rPr>
        <w:t>上、下</w:t>
      </w:r>
      <w:r>
        <w:rPr>
          <w:rFonts w:hint="eastAsia" w:ascii="宋体" w:hAnsi="宋体" w:cs="宋体"/>
          <w:highlight w:val="none"/>
        </w:rPr>
        <w:t>侧应分别设置过梁板，过梁与洞口上、下侧的墙面板使用连接件和自攻螺钉连接</w:t>
      </w:r>
      <w:r>
        <w:rPr>
          <w:rFonts w:hint="eastAsia"/>
          <w:highlight w:val="none"/>
        </w:rPr>
        <w:t>（图4.</w:t>
      </w:r>
      <w:r>
        <w:rPr>
          <w:rFonts w:hint="eastAsia"/>
          <w:highlight w:val="none"/>
          <w:lang w:val="en-US" w:eastAsia="zh-CN"/>
        </w:rPr>
        <w:t>6</w:t>
      </w:r>
      <w:r>
        <w:rPr>
          <w:rFonts w:hint="eastAsia"/>
          <w:highlight w:val="none"/>
        </w:rPr>
        <w:t>.</w:t>
      </w:r>
      <w:r>
        <w:rPr>
          <w:rFonts w:hint="eastAsia"/>
          <w:highlight w:val="none"/>
          <w:lang w:val="en-US" w:eastAsia="zh-CN"/>
        </w:rPr>
        <w:t>6</w:t>
      </w:r>
      <w:r>
        <w:rPr>
          <w:rFonts w:hint="eastAsia"/>
          <w:highlight w:val="none"/>
        </w:rPr>
        <w:t>-2）</w:t>
      </w:r>
      <w:r>
        <w:rPr>
          <w:rFonts w:hint="eastAsia" w:cs="宋体"/>
          <w:highlight w:val="none"/>
        </w:rPr>
        <w:t>。</w:t>
      </w:r>
    </w:p>
    <w:p>
      <w:pPr>
        <w:pStyle w:val="2"/>
        <w:jc w:val="center"/>
        <w:rPr>
          <w:rFonts w:hint="eastAsia" w:eastAsia="宋体"/>
          <w:lang w:eastAsia="zh-CN"/>
        </w:rPr>
      </w:pPr>
      <w:r>
        <w:rPr>
          <w:rFonts w:hint="eastAsia" w:eastAsia="宋体"/>
          <w:lang w:eastAsia="zh-CN"/>
        </w:rPr>
        <w:drawing>
          <wp:inline distT="0" distB="0" distL="114300" distR="114300">
            <wp:extent cx="4286885" cy="3084195"/>
            <wp:effectExtent l="0" t="0" r="1905" b="18415"/>
            <wp:docPr id="14" name="图片 14" descr="F:/2023/标准/征求意见稿0108/QQ截图20240229140802.jpgQQ截图2024022914080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F:/2023/标准/征求意见稿0108/QQ截图20240229140802.jpgQQ截图20240229140802"/>
                    <pic:cNvPicPr>
                      <a:picLocks noChangeAspect="true"/>
                    </pic:cNvPicPr>
                  </pic:nvPicPr>
                  <pic:blipFill>
                    <a:blip r:embed="rId28"/>
                    <a:srcRect l="1472" r="1472"/>
                    <a:stretch>
                      <a:fillRect/>
                    </a:stretch>
                  </pic:blipFill>
                  <pic:spPr>
                    <a:xfrm rot="5400000">
                      <a:off x="0" y="0"/>
                      <a:ext cx="4286885" cy="3084195"/>
                    </a:xfrm>
                    <a:prstGeom prst="rect">
                      <a:avLst/>
                    </a:prstGeom>
                  </pic:spPr>
                </pic:pic>
              </a:graphicData>
            </a:graphic>
          </wp:inline>
        </w:drawing>
      </w:r>
    </w:p>
    <w:p>
      <w:pPr>
        <w:pStyle w:val="2"/>
        <w:ind w:firstLine="1600" w:firstLineChars="800"/>
        <w:jc w:val="left"/>
        <w:rPr>
          <w:rFonts w:hint="eastAsia" w:cs="宋体"/>
          <w:sz w:val="18"/>
          <w:szCs w:val="18"/>
        </w:rPr>
      </w:pPr>
      <w:r>
        <w:rPr>
          <w:rFonts w:hint="eastAsia" w:cs="宋体"/>
          <w:sz w:val="20"/>
          <w:szCs w:val="20"/>
        </w:rPr>
        <w:t>（a）</w:t>
      </w:r>
      <w:r>
        <w:rPr>
          <w:rFonts w:hint="eastAsia" w:cs="宋体"/>
          <w:sz w:val="18"/>
          <w:szCs w:val="18"/>
        </w:rPr>
        <w:t>洞口</w:t>
      </w:r>
      <w:r>
        <w:rPr>
          <w:rFonts w:hint="eastAsia" w:cs="宋体"/>
          <w:sz w:val="18"/>
          <w:szCs w:val="18"/>
          <w:lang w:val="en-US" w:eastAsia="zh-CN"/>
        </w:rPr>
        <w:t>过梁一般</w:t>
      </w:r>
      <w:r>
        <w:rPr>
          <w:rFonts w:hint="eastAsia" w:cs="宋体"/>
          <w:sz w:val="18"/>
          <w:szCs w:val="18"/>
        </w:rPr>
        <w:t>构造</w:t>
      </w:r>
      <w:r>
        <w:rPr>
          <w:rFonts w:hint="eastAsia" w:cs="宋体"/>
          <w:sz w:val="20"/>
          <w:szCs w:val="20"/>
        </w:rPr>
        <w:t xml:space="preserve">  </w:t>
      </w:r>
      <w:r>
        <w:rPr>
          <w:rFonts w:hint="eastAsia" w:cs="宋体"/>
          <w:sz w:val="20"/>
          <w:szCs w:val="20"/>
          <w:lang w:val="en-US" w:eastAsia="zh-CN"/>
        </w:rPr>
        <w:t xml:space="preserve">      </w:t>
      </w:r>
      <w:r>
        <w:rPr>
          <w:rFonts w:hint="eastAsia" w:cs="宋体"/>
          <w:sz w:val="20"/>
          <w:szCs w:val="20"/>
        </w:rPr>
        <w:t>（b）</w:t>
      </w:r>
      <w:r>
        <w:rPr>
          <w:rFonts w:hint="eastAsia" w:cs="宋体"/>
          <w:sz w:val="18"/>
          <w:szCs w:val="18"/>
        </w:rPr>
        <w:t>洞口</w:t>
      </w:r>
      <w:r>
        <w:rPr>
          <w:rFonts w:hint="eastAsia" w:cs="宋体"/>
          <w:sz w:val="18"/>
          <w:szCs w:val="18"/>
          <w:lang w:val="en-US" w:eastAsia="zh-CN"/>
        </w:rPr>
        <w:t>过梁低能耗</w:t>
      </w:r>
      <w:r>
        <w:rPr>
          <w:rFonts w:hint="eastAsia" w:cs="宋体"/>
          <w:sz w:val="18"/>
          <w:szCs w:val="18"/>
        </w:rPr>
        <w:t>构造</w:t>
      </w:r>
    </w:p>
    <w:p>
      <w:pPr>
        <w:jc w:val="center"/>
        <w:rPr>
          <w:rFonts w:cs="宋体"/>
          <w:sz w:val="18"/>
          <w:szCs w:val="18"/>
          <w:highlight w:val="yellow"/>
        </w:rPr>
      </w:pPr>
      <w:r>
        <w:rPr>
          <w:rFonts w:hint="eastAsia" w:cs="宋体"/>
          <w:sz w:val="18"/>
          <w:szCs w:val="18"/>
          <w:highlight w:val="none"/>
        </w:rPr>
        <w:t>图4.</w:t>
      </w:r>
      <w:r>
        <w:rPr>
          <w:rFonts w:hint="eastAsia" w:cs="宋体"/>
          <w:sz w:val="18"/>
          <w:szCs w:val="18"/>
          <w:highlight w:val="none"/>
          <w:lang w:val="en-US" w:eastAsia="zh-CN"/>
        </w:rPr>
        <w:t>6</w:t>
      </w:r>
      <w:r>
        <w:rPr>
          <w:rFonts w:hint="eastAsia" w:cs="宋体"/>
          <w:sz w:val="18"/>
          <w:szCs w:val="18"/>
          <w:highlight w:val="none"/>
        </w:rPr>
        <w:t>.</w:t>
      </w:r>
      <w:r>
        <w:rPr>
          <w:rFonts w:hint="eastAsia" w:cs="宋体"/>
          <w:sz w:val="18"/>
          <w:szCs w:val="18"/>
          <w:highlight w:val="none"/>
          <w:lang w:val="en-US" w:eastAsia="zh-CN"/>
        </w:rPr>
        <w:t>6</w:t>
      </w:r>
      <w:r>
        <w:rPr>
          <w:rFonts w:hint="eastAsia" w:cs="宋体"/>
          <w:sz w:val="18"/>
          <w:szCs w:val="18"/>
          <w:highlight w:val="none"/>
        </w:rPr>
        <w:t xml:space="preserve">-2  </w:t>
      </w:r>
      <w:r>
        <w:rPr>
          <w:rFonts w:hint="eastAsia" w:cs="宋体"/>
          <w:sz w:val="18"/>
          <w:szCs w:val="18"/>
          <w:highlight w:val="none"/>
          <w:lang w:val="en-US" w:eastAsia="zh-CN"/>
        </w:rPr>
        <w:t>注仓墙</w:t>
      </w:r>
      <w:r>
        <w:rPr>
          <w:rFonts w:hint="eastAsia" w:cs="宋体"/>
          <w:sz w:val="18"/>
          <w:szCs w:val="18"/>
          <w:highlight w:val="none"/>
        </w:rPr>
        <w:t>洞口上、下侧构造</w:t>
      </w:r>
    </w:p>
    <w:p>
      <w:pPr>
        <w:ind w:firstLine="480"/>
        <w:rPr>
          <w:rFonts w:hint="eastAsia" w:cs="宋体"/>
        </w:rPr>
      </w:pPr>
      <w:r>
        <w:rPr>
          <w:rFonts w:hint="eastAsia" w:cs="宋体"/>
          <w:sz w:val="18"/>
          <w:szCs w:val="18"/>
          <w:lang w:val="en-US" w:eastAsia="zh-CN"/>
        </w:rPr>
        <w:t>1-</w:t>
      </w:r>
      <w:r>
        <w:rPr>
          <w:rFonts w:hint="eastAsia" w:cs="宋体"/>
          <w:sz w:val="18"/>
          <w:szCs w:val="18"/>
          <w:lang w:eastAsia="zh-CN"/>
        </w:rPr>
        <w:t>墙面板；</w:t>
      </w:r>
      <w:r>
        <w:rPr>
          <w:rFonts w:hint="eastAsia" w:cs="宋体"/>
          <w:sz w:val="18"/>
          <w:szCs w:val="18"/>
          <w:lang w:val="en-US" w:eastAsia="zh-CN"/>
        </w:rPr>
        <w:t>2-</w:t>
      </w:r>
      <w:r>
        <w:rPr>
          <w:rFonts w:hint="eastAsia" w:cs="宋体"/>
          <w:sz w:val="18"/>
          <w:szCs w:val="18"/>
          <w:lang w:eastAsia="zh-CN"/>
        </w:rPr>
        <w:t>洞口板</w:t>
      </w:r>
      <w:r>
        <w:rPr>
          <w:rFonts w:hint="eastAsia" w:cs="宋体"/>
          <w:sz w:val="18"/>
          <w:szCs w:val="18"/>
        </w:rPr>
        <w:t>；</w:t>
      </w:r>
      <w:r>
        <w:rPr>
          <w:rFonts w:hint="eastAsia" w:cs="宋体"/>
          <w:sz w:val="18"/>
          <w:szCs w:val="18"/>
          <w:lang w:val="en-US" w:eastAsia="zh-CN"/>
        </w:rPr>
        <w:t>3</w:t>
      </w:r>
      <w:r>
        <w:rPr>
          <w:rFonts w:hint="eastAsia" w:cs="宋体"/>
          <w:sz w:val="18"/>
          <w:szCs w:val="18"/>
        </w:rPr>
        <w:t>-</w:t>
      </w:r>
      <w:r>
        <w:rPr>
          <w:rFonts w:hint="eastAsia" w:cs="宋体"/>
          <w:sz w:val="18"/>
          <w:szCs w:val="18"/>
          <w:lang w:val="en-US" w:eastAsia="zh-CN"/>
        </w:rPr>
        <w:t>连接件</w:t>
      </w:r>
      <w:r>
        <w:rPr>
          <w:rFonts w:hint="eastAsia" w:cs="宋体"/>
          <w:sz w:val="18"/>
          <w:szCs w:val="18"/>
        </w:rPr>
        <w:t>；</w:t>
      </w:r>
      <w:r>
        <w:rPr>
          <w:rFonts w:hint="eastAsia" w:cs="宋体"/>
          <w:sz w:val="18"/>
          <w:szCs w:val="18"/>
          <w:lang w:val="en-US" w:eastAsia="zh-CN"/>
        </w:rPr>
        <w:t>4</w:t>
      </w:r>
      <w:r>
        <w:rPr>
          <w:rFonts w:hint="eastAsia" w:cs="宋体"/>
          <w:sz w:val="18"/>
          <w:szCs w:val="18"/>
        </w:rPr>
        <w:t>-自攻螺钉；</w:t>
      </w:r>
      <w:r>
        <w:rPr>
          <w:rFonts w:hint="eastAsia" w:cs="宋体"/>
          <w:sz w:val="18"/>
          <w:szCs w:val="18"/>
          <w:lang w:val="en-US" w:eastAsia="zh-CN"/>
        </w:rPr>
        <w:t>5-螺栓</w:t>
      </w:r>
      <w:r>
        <w:rPr>
          <w:rFonts w:hint="eastAsia" w:cs="宋体"/>
          <w:sz w:val="18"/>
          <w:szCs w:val="18"/>
          <w:lang w:eastAsia="zh-CN"/>
        </w:rPr>
        <w:t>；</w:t>
      </w:r>
      <w:r>
        <w:rPr>
          <w:rFonts w:hint="eastAsia" w:cs="宋体"/>
          <w:sz w:val="18"/>
          <w:szCs w:val="18"/>
          <w:lang w:val="en-US" w:eastAsia="zh-CN"/>
        </w:rPr>
        <w:t>6-射钉；7-</w:t>
      </w:r>
      <w:r>
        <w:rPr>
          <w:rFonts w:hint="eastAsia" w:cs="宋体"/>
          <w:sz w:val="18"/>
          <w:szCs w:val="18"/>
        </w:rPr>
        <w:t>钢筋混凝土梁板</w:t>
      </w:r>
      <w:r>
        <w:rPr>
          <w:rFonts w:hint="eastAsia" w:cs="宋体"/>
          <w:sz w:val="18"/>
          <w:szCs w:val="18"/>
          <w:lang w:eastAsia="zh-CN"/>
        </w:rPr>
        <w:t>；</w:t>
      </w:r>
      <w:r>
        <w:rPr>
          <w:rFonts w:hint="eastAsia" w:cs="宋体"/>
          <w:sz w:val="18"/>
          <w:szCs w:val="18"/>
          <w:lang w:val="en-US" w:eastAsia="zh-CN"/>
        </w:rPr>
        <w:t>8-抗渗条</w:t>
      </w:r>
    </w:p>
    <w:p>
      <w:pPr>
        <w:ind w:firstLine="480"/>
        <w:rPr>
          <w:rFonts w:hint="eastAsia" w:cs="宋体"/>
        </w:rPr>
      </w:pPr>
      <w:r>
        <w:rPr>
          <w:rFonts w:hint="eastAsia" w:cs="宋体"/>
          <w:b/>
          <w:bCs/>
          <w:lang w:val="en-US" w:eastAsia="zh-CN"/>
        </w:rPr>
        <w:t>3</w:t>
      </w:r>
      <w:r>
        <w:rPr>
          <w:rFonts w:hint="eastAsia" w:cs="宋体"/>
        </w:rPr>
        <w:t xml:space="preserve">  洞口</w:t>
      </w:r>
      <w:r>
        <w:rPr>
          <w:rFonts w:hint="eastAsia" w:cs="宋体"/>
          <w:lang w:val="en-US" w:eastAsia="zh-CN"/>
        </w:rPr>
        <w:t>跨度大于1.8m时</w:t>
      </w:r>
      <w:r>
        <w:rPr>
          <w:rFonts w:hint="eastAsia" w:cs="宋体"/>
        </w:rPr>
        <w:t>，过梁</w:t>
      </w:r>
      <w:r>
        <w:rPr>
          <w:rFonts w:hint="eastAsia" w:cs="宋体"/>
          <w:lang w:val="en-US" w:eastAsia="zh-CN"/>
        </w:rPr>
        <w:t>板应进行加强设计</w:t>
      </w:r>
      <w:r>
        <w:rPr>
          <w:rFonts w:hint="eastAsia" w:cs="宋体"/>
        </w:rPr>
        <w:t>。</w:t>
      </w:r>
    </w:p>
    <w:p>
      <w:pPr>
        <w:pStyle w:val="31"/>
        <w:bidi w:val="0"/>
        <w:rPr>
          <w:sz w:val="24"/>
          <w:szCs w:val="24"/>
          <w:u w:val="single"/>
        </w:rPr>
      </w:pPr>
      <w:r>
        <w:rPr>
          <w:rFonts w:hint="eastAsia"/>
          <w:sz w:val="24"/>
          <w:szCs w:val="24"/>
          <w:u w:val="single"/>
        </w:rPr>
        <w:t>【条文说明】本条规定了</w:t>
      </w:r>
      <w:r>
        <w:rPr>
          <w:rFonts w:hint="eastAsia"/>
          <w:sz w:val="24"/>
          <w:szCs w:val="24"/>
          <w:u w:val="single"/>
          <w:lang w:eastAsia="zh-CN"/>
        </w:rPr>
        <w:t>注仓式自保温装配集成注仓墙</w:t>
      </w:r>
      <w:r>
        <w:rPr>
          <w:rFonts w:hint="eastAsia"/>
          <w:sz w:val="24"/>
          <w:szCs w:val="24"/>
          <w:u w:val="single"/>
          <w:lang w:val="en-US" w:eastAsia="zh-CN"/>
        </w:rPr>
        <w:t>端部</w:t>
      </w:r>
      <w:r>
        <w:rPr>
          <w:rFonts w:hint="eastAsia"/>
          <w:sz w:val="24"/>
          <w:szCs w:val="24"/>
          <w:u w:val="single"/>
        </w:rPr>
        <w:t>和洞口的构造要求。</w:t>
      </w:r>
    </w:p>
    <w:p>
      <w:pPr>
        <w:rPr>
          <w:rFonts w:hint="eastAsia"/>
        </w:rPr>
      </w:pPr>
      <w:r>
        <w:rPr>
          <w:rStyle w:val="23"/>
          <w:rFonts w:hint="eastAsia" w:cs="宋体"/>
          <w:lang w:val="en-US" w:eastAsia="zh-CN"/>
        </w:rPr>
        <w:t>4</w:t>
      </w:r>
      <w:r>
        <w:rPr>
          <w:rStyle w:val="23"/>
          <w:rFonts w:hint="eastAsia" w:cs="宋体"/>
        </w:rPr>
        <w:t>.</w:t>
      </w:r>
      <w:r>
        <w:rPr>
          <w:rStyle w:val="23"/>
          <w:rFonts w:hint="eastAsia" w:cs="宋体"/>
          <w:lang w:val="en-US" w:eastAsia="zh-CN"/>
        </w:rPr>
        <w:t>6</w:t>
      </w:r>
      <w:r>
        <w:rPr>
          <w:rStyle w:val="23"/>
          <w:rFonts w:hint="eastAsia" w:cs="宋体"/>
        </w:rPr>
        <w:t>.</w:t>
      </w:r>
      <w:r>
        <w:rPr>
          <w:rStyle w:val="23"/>
          <w:rFonts w:hint="eastAsia" w:cs="宋体"/>
          <w:lang w:val="en-US" w:eastAsia="zh-CN"/>
        </w:rPr>
        <w:t>7</w:t>
      </w:r>
      <w:r>
        <w:rPr>
          <w:rFonts w:hint="eastAsia"/>
        </w:rPr>
        <w:t>  </w:t>
      </w:r>
      <w:r>
        <w:rPr>
          <w:rFonts w:hint="eastAsia"/>
          <w:lang w:eastAsia="zh-CN"/>
        </w:rPr>
        <w:t>注仓墙</w:t>
      </w:r>
      <w:r>
        <w:rPr>
          <w:rFonts w:hint="eastAsia"/>
          <w:lang w:val="en-US" w:eastAsia="zh-CN"/>
        </w:rPr>
        <w:t>四周及内部</w:t>
      </w:r>
      <w:r>
        <w:rPr>
          <w:rFonts w:hint="eastAsia"/>
        </w:rPr>
        <w:t>应设置界面仓，并应符合下列规定：</w:t>
      </w:r>
    </w:p>
    <w:p>
      <w:pPr>
        <w:keepNext w:val="0"/>
        <w:keepLines w:val="0"/>
        <w:pageBreakBefore w:val="0"/>
        <w:widowControl w:val="0"/>
        <w:kinsoku/>
        <w:wordWrap/>
        <w:overflowPunct/>
        <w:topLinePunct w:val="0"/>
        <w:autoSpaceDE/>
        <w:autoSpaceDN/>
        <w:bidi w:val="0"/>
        <w:adjustRightInd/>
        <w:snapToGrid/>
        <w:ind w:firstLine="361" w:firstLineChars="150"/>
        <w:textAlignment w:val="auto"/>
        <w:rPr>
          <w:rFonts w:hint="default" w:eastAsia="宋体"/>
          <w:lang w:val="en-US" w:eastAsia="zh-CN"/>
        </w:rPr>
      </w:pPr>
      <w:r>
        <w:rPr>
          <w:rFonts w:hint="eastAsia" w:ascii="宋体" w:hAnsi="宋体" w:cs="宋体"/>
          <w:b/>
          <w:bCs/>
        </w:rPr>
        <w:t xml:space="preserve">1  </w:t>
      </w:r>
      <w:r>
        <w:rPr>
          <w:rFonts w:hint="eastAsia" w:ascii="宋体" w:hAnsi="宋体" w:cs="宋体"/>
          <w:lang w:val="en-US" w:eastAsia="zh-CN"/>
        </w:rPr>
        <w:t>界面仓使用注仓料浇筑。</w:t>
      </w:r>
    </w:p>
    <w:p>
      <w:pPr>
        <w:keepNext w:val="0"/>
        <w:keepLines w:val="0"/>
        <w:pageBreakBefore w:val="0"/>
        <w:widowControl w:val="0"/>
        <w:kinsoku/>
        <w:wordWrap/>
        <w:overflowPunct/>
        <w:topLinePunct w:val="0"/>
        <w:autoSpaceDE/>
        <w:autoSpaceDN/>
        <w:bidi w:val="0"/>
        <w:adjustRightInd/>
        <w:snapToGrid/>
        <w:ind w:firstLine="361" w:firstLineChars="150"/>
        <w:textAlignment w:val="auto"/>
        <w:rPr>
          <w:rFonts w:hint="eastAsia" w:ascii="宋体" w:hAnsi="宋体" w:eastAsia="宋体" w:cs="宋体"/>
          <w:lang w:eastAsia="zh-CN"/>
        </w:rPr>
      </w:pPr>
      <w:r>
        <w:rPr>
          <w:rFonts w:hint="eastAsia" w:ascii="宋体" w:hAnsi="宋体" w:cs="宋体"/>
          <w:b/>
          <w:bCs/>
          <w:lang w:val="en-US" w:eastAsia="zh-CN"/>
        </w:rPr>
        <w:t>2</w:t>
      </w:r>
      <w:r>
        <w:rPr>
          <w:rFonts w:hint="eastAsia" w:ascii="宋体" w:hAnsi="宋体" w:cs="宋体"/>
          <w:b/>
          <w:bCs/>
        </w:rPr>
        <w:t xml:space="preserve">  </w:t>
      </w:r>
      <w:r>
        <w:rPr>
          <w:rFonts w:hint="eastAsia" w:ascii="宋体" w:hAnsi="宋体" w:cs="宋体"/>
          <w:lang w:eastAsia="zh-CN"/>
        </w:rPr>
        <w:t>注仓墙</w:t>
      </w:r>
      <w:r>
        <w:rPr>
          <w:rFonts w:hint="eastAsia" w:ascii="宋体" w:hAnsi="宋体" w:cs="宋体"/>
        </w:rPr>
        <w:t>两侧界面仓宽度不</w:t>
      </w:r>
      <w:r>
        <w:rPr>
          <w:rFonts w:hint="eastAsia" w:ascii="宋体" w:hAnsi="宋体" w:cs="宋体"/>
          <w:lang w:val="en-US" w:eastAsia="zh-CN"/>
        </w:rPr>
        <w:t>应</w:t>
      </w:r>
      <w:r>
        <w:rPr>
          <w:rFonts w:hint="eastAsia" w:ascii="宋体" w:hAnsi="宋体" w:cs="宋体"/>
        </w:rPr>
        <w:t>小于</w:t>
      </w:r>
      <w:r>
        <w:rPr>
          <w:rFonts w:hint="eastAsia"/>
          <w:lang w:val="en-US" w:eastAsia="zh-CN"/>
        </w:rPr>
        <w:t>25mm</w:t>
      </w:r>
      <w:r>
        <w:rPr>
          <w:rFonts w:hint="eastAsia" w:ascii="宋体" w:hAnsi="宋体" w:cs="宋体"/>
          <w:lang w:eastAsia="zh-CN"/>
        </w:rPr>
        <w:t>，</w:t>
      </w:r>
      <w:r>
        <w:rPr>
          <w:rFonts w:hint="eastAsia" w:ascii="宋体" w:hAnsi="宋体" w:cs="宋体"/>
        </w:rPr>
        <w:t>顶部界面仓高度不</w:t>
      </w:r>
      <w:r>
        <w:rPr>
          <w:rFonts w:hint="eastAsia" w:ascii="宋体" w:hAnsi="宋体" w:cs="宋体"/>
          <w:lang w:val="en-US" w:eastAsia="zh-CN"/>
        </w:rPr>
        <w:t>应</w:t>
      </w:r>
      <w:r>
        <w:rPr>
          <w:rFonts w:hint="eastAsia" w:ascii="宋体" w:hAnsi="宋体" w:cs="宋体"/>
        </w:rPr>
        <w:t>小于</w:t>
      </w:r>
      <w:r>
        <w:rPr>
          <w:rFonts w:hint="eastAsia"/>
          <w:lang w:val="en-US" w:eastAsia="zh-CN"/>
        </w:rPr>
        <w:t>50mm</w:t>
      </w:r>
      <w:r>
        <w:rPr>
          <w:rFonts w:hint="eastAsia"/>
        </w:rPr>
        <w:t>（图4.</w:t>
      </w:r>
      <w:r>
        <w:rPr>
          <w:rFonts w:hint="eastAsia"/>
          <w:lang w:val="en-US" w:eastAsia="zh-CN"/>
        </w:rPr>
        <w:t>6</w:t>
      </w:r>
      <w:r>
        <w:rPr>
          <w:rFonts w:hint="eastAsia"/>
        </w:rPr>
        <w:t>.</w:t>
      </w:r>
      <w:r>
        <w:rPr>
          <w:rFonts w:hint="eastAsia"/>
          <w:lang w:val="en-US" w:eastAsia="zh-CN"/>
        </w:rPr>
        <w:t>7</w:t>
      </w:r>
      <w:r>
        <w:rPr>
          <w:rFonts w:hint="eastAsia"/>
        </w:rPr>
        <w:t>-</w:t>
      </w:r>
      <w:r>
        <w:rPr>
          <w:rFonts w:hint="eastAsia"/>
          <w:lang w:val="en-US" w:eastAsia="zh-CN"/>
        </w:rPr>
        <w:t>1</w:t>
      </w:r>
      <w:r>
        <w:rPr>
          <w:rFonts w:hint="eastAsia"/>
        </w:rPr>
        <w:t>）</w:t>
      </w:r>
      <w:r>
        <w:rPr>
          <w:rFonts w:hint="eastAsia" w:ascii="宋体" w:hAnsi="宋体" w:cs="宋体"/>
          <w:lang w:eastAsia="zh-CN"/>
        </w:rPr>
        <w:t>。</w:t>
      </w:r>
    </w:p>
    <w:p>
      <w:pPr>
        <w:tabs>
          <w:tab w:val="left" w:pos="2220"/>
        </w:tabs>
        <w:jc w:val="center"/>
        <w:rPr>
          <w:rFonts w:hint="eastAsia" w:eastAsia="宋体"/>
          <w:lang w:eastAsia="zh-CN"/>
        </w:rPr>
      </w:pPr>
      <w:r>
        <w:rPr>
          <w:rFonts w:hint="eastAsia" w:eastAsia="宋体"/>
          <w:lang w:eastAsia="zh-CN"/>
        </w:rPr>
        <w:drawing>
          <wp:inline distT="0" distB="0" distL="114300" distR="114300">
            <wp:extent cx="4167505" cy="1722120"/>
            <wp:effectExtent l="0" t="0" r="4445" b="11430"/>
            <wp:docPr id="40" name="图片 40" descr="F:/2023/标准/征求意见稿0108/QQ截图20240229141233.jpgQQ截图202402291412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40" descr="F:/2023/标准/征求意见稿0108/QQ截图20240229141233.jpgQQ截图20240229141233"/>
                    <pic:cNvPicPr>
                      <a:picLocks noChangeAspect="true"/>
                    </pic:cNvPicPr>
                  </pic:nvPicPr>
                  <pic:blipFill>
                    <a:blip r:embed="rId29"/>
                    <a:srcRect t="1448" b="1448"/>
                    <a:stretch>
                      <a:fillRect/>
                    </a:stretch>
                  </pic:blipFill>
                  <pic:spPr>
                    <a:xfrm>
                      <a:off x="0" y="0"/>
                      <a:ext cx="4167505" cy="1722120"/>
                    </a:xfrm>
                    <a:prstGeom prst="rect">
                      <a:avLst/>
                    </a:prstGeom>
                  </pic:spPr>
                </pic:pic>
              </a:graphicData>
            </a:graphic>
          </wp:inline>
        </w:drawing>
      </w:r>
    </w:p>
    <w:p>
      <w:pPr>
        <w:ind w:firstLine="1200" w:firstLineChars="600"/>
        <w:rPr>
          <w:rFonts w:cs="宋体"/>
          <w:sz w:val="20"/>
          <w:szCs w:val="20"/>
        </w:rPr>
      </w:pPr>
      <w:r>
        <w:rPr>
          <w:rFonts w:hint="eastAsia" w:cs="宋体"/>
          <w:sz w:val="20"/>
          <w:szCs w:val="20"/>
        </w:rPr>
        <w:t>（a）顶部界面仓设置                   （b）两侧界面仓设置</w:t>
      </w:r>
    </w:p>
    <w:p>
      <w:pPr>
        <w:jc w:val="center"/>
        <w:rPr>
          <w:rFonts w:cs="宋体"/>
          <w:sz w:val="20"/>
          <w:szCs w:val="20"/>
        </w:rPr>
      </w:pPr>
    </w:p>
    <w:p>
      <w:pPr>
        <w:jc w:val="center"/>
        <w:rPr>
          <w:rFonts w:cs="宋体"/>
          <w:sz w:val="18"/>
          <w:szCs w:val="18"/>
        </w:rPr>
      </w:pPr>
      <w:r>
        <w:rPr>
          <w:rFonts w:hint="eastAsia" w:cs="宋体"/>
          <w:sz w:val="18"/>
          <w:szCs w:val="18"/>
        </w:rPr>
        <w:t>图4.</w:t>
      </w:r>
      <w:r>
        <w:rPr>
          <w:rFonts w:hint="eastAsia" w:cs="宋体"/>
          <w:sz w:val="18"/>
          <w:szCs w:val="18"/>
          <w:lang w:val="en-US" w:eastAsia="zh-CN"/>
        </w:rPr>
        <w:t>6</w:t>
      </w:r>
      <w:r>
        <w:rPr>
          <w:rFonts w:hint="eastAsia" w:cs="宋体"/>
          <w:sz w:val="18"/>
          <w:szCs w:val="18"/>
        </w:rPr>
        <w:t>.</w:t>
      </w:r>
      <w:r>
        <w:rPr>
          <w:rFonts w:hint="eastAsia" w:cs="宋体"/>
          <w:sz w:val="18"/>
          <w:szCs w:val="18"/>
          <w:lang w:val="en-US" w:eastAsia="zh-CN"/>
        </w:rPr>
        <w:t>7</w:t>
      </w:r>
      <w:r>
        <w:rPr>
          <w:rFonts w:hint="eastAsia" w:cs="宋体"/>
          <w:sz w:val="18"/>
          <w:szCs w:val="18"/>
        </w:rPr>
        <w:t>-</w:t>
      </w:r>
      <w:r>
        <w:rPr>
          <w:rFonts w:hint="eastAsia" w:cs="宋体"/>
          <w:sz w:val="18"/>
          <w:szCs w:val="18"/>
          <w:lang w:val="en-US" w:eastAsia="zh-CN"/>
        </w:rPr>
        <w:t>1</w:t>
      </w:r>
      <w:r>
        <w:rPr>
          <w:rFonts w:hint="eastAsia" w:cs="宋体"/>
          <w:sz w:val="18"/>
          <w:szCs w:val="18"/>
        </w:rPr>
        <w:t xml:space="preserve">  </w:t>
      </w:r>
      <w:r>
        <w:rPr>
          <w:rFonts w:hint="eastAsia" w:cs="宋体"/>
          <w:sz w:val="18"/>
          <w:szCs w:val="18"/>
          <w:lang w:eastAsia="zh-CN"/>
        </w:rPr>
        <w:t>注仓墙</w:t>
      </w:r>
      <w:r>
        <w:rPr>
          <w:rFonts w:hint="eastAsia" w:cs="宋体"/>
          <w:sz w:val="18"/>
          <w:szCs w:val="18"/>
        </w:rPr>
        <w:t>顶部及两侧界面仓设置</w:t>
      </w:r>
    </w:p>
    <w:p>
      <w:pPr>
        <w:jc w:val="center"/>
        <w:rPr>
          <w:rFonts w:cs="宋体"/>
          <w:sz w:val="18"/>
          <w:szCs w:val="18"/>
        </w:rPr>
      </w:pPr>
      <w:r>
        <w:rPr>
          <w:rFonts w:hint="eastAsia" w:cs="宋体"/>
          <w:sz w:val="18"/>
          <w:szCs w:val="18"/>
        </w:rPr>
        <w:t>1-墙面板；2-</w:t>
      </w:r>
      <w:r>
        <w:rPr>
          <w:rFonts w:hint="eastAsia" w:cs="宋体"/>
          <w:sz w:val="18"/>
          <w:szCs w:val="18"/>
          <w:lang w:eastAsia="zh-CN"/>
        </w:rPr>
        <w:t>保温隔热材料</w:t>
      </w:r>
      <w:r>
        <w:rPr>
          <w:rFonts w:hint="eastAsia" w:cs="宋体"/>
          <w:sz w:val="18"/>
          <w:szCs w:val="18"/>
        </w:rPr>
        <w:t>；3-界面仓；4-钢筋混凝土梁板、墙柱</w:t>
      </w:r>
    </w:p>
    <w:p>
      <w:pPr>
        <w:ind w:firstLine="480"/>
        <w:rPr>
          <w:rFonts w:ascii="宋体" w:hAnsi="宋体" w:cs="宋体"/>
        </w:rPr>
      </w:pPr>
    </w:p>
    <w:p>
      <w:pPr>
        <w:keepNext w:val="0"/>
        <w:keepLines w:val="0"/>
        <w:pageBreakBefore w:val="0"/>
        <w:widowControl w:val="0"/>
        <w:kinsoku/>
        <w:wordWrap/>
        <w:overflowPunct/>
        <w:topLinePunct w:val="0"/>
        <w:autoSpaceDE/>
        <w:autoSpaceDN/>
        <w:bidi w:val="0"/>
        <w:adjustRightInd/>
        <w:snapToGrid/>
        <w:ind w:firstLine="361" w:firstLineChars="150"/>
        <w:textAlignment w:val="auto"/>
        <w:rPr>
          <w:rFonts w:hint="eastAsia" w:ascii="宋体" w:hAnsi="宋体" w:eastAsia="宋体" w:cs="宋体"/>
          <w:lang w:eastAsia="zh-CN"/>
        </w:rPr>
      </w:pPr>
      <w:r>
        <w:rPr>
          <w:rFonts w:hint="eastAsia" w:ascii="宋体" w:hAnsi="宋体" w:cs="宋体"/>
          <w:b/>
          <w:bCs/>
          <w:lang w:val="en-US" w:eastAsia="zh-CN"/>
        </w:rPr>
        <w:t>3</w:t>
      </w:r>
      <w:r>
        <w:rPr>
          <w:rFonts w:hint="eastAsia" w:ascii="宋体" w:hAnsi="宋体" w:cs="宋体"/>
          <w:b/>
          <w:bCs/>
        </w:rPr>
        <w:t xml:space="preserve">  </w:t>
      </w:r>
      <w:r>
        <w:rPr>
          <w:rFonts w:hint="eastAsia" w:ascii="宋体" w:hAnsi="宋体" w:cs="宋体"/>
          <w:lang w:eastAsia="zh-CN"/>
        </w:rPr>
        <w:t>注仓墙</w:t>
      </w:r>
      <w:r>
        <w:rPr>
          <w:rFonts w:hint="eastAsia"/>
        </w:rPr>
        <w:t>底部界面仓作为</w:t>
      </w:r>
      <w:r>
        <w:rPr>
          <w:rFonts w:hint="eastAsia"/>
          <w:lang w:val="en-US" w:eastAsia="zh-CN"/>
        </w:rPr>
        <w:t>防水</w:t>
      </w:r>
      <w:r>
        <w:rPr>
          <w:rFonts w:hint="eastAsia"/>
        </w:rPr>
        <w:t>防潮层，</w:t>
      </w:r>
      <w:r>
        <w:rPr>
          <w:rFonts w:hint="eastAsia"/>
          <w:lang w:val="en-US" w:eastAsia="zh-CN"/>
        </w:rPr>
        <w:t>应使用具有防水性能的注仓料浇筑</w:t>
      </w:r>
      <w:r>
        <w:rPr>
          <w:rFonts w:hint="eastAsia" w:ascii="宋体" w:hAnsi="宋体" w:cs="宋体"/>
          <w:lang w:eastAsia="zh-CN"/>
        </w:rPr>
        <w:t>，</w:t>
      </w:r>
      <w:r>
        <w:rPr>
          <w:rFonts w:hint="eastAsia" w:ascii="宋体" w:hAnsi="宋体" w:cs="宋体"/>
        </w:rPr>
        <w:t>高度不</w:t>
      </w:r>
      <w:r>
        <w:rPr>
          <w:rFonts w:hint="eastAsia" w:cs="宋体"/>
        </w:rPr>
        <w:t>应</w:t>
      </w:r>
      <w:r>
        <w:rPr>
          <w:rFonts w:hint="eastAsia" w:ascii="宋体" w:hAnsi="宋体" w:cs="宋体"/>
        </w:rPr>
        <w:t>小于</w:t>
      </w:r>
      <w:r>
        <w:rPr>
          <w:rFonts w:hint="eastAsia"/>
          <w:lang w:val="en-US" w:eastAsia="zh-CN"/>
        </w:rPr>
        <w:t>50mm</w:t>
      </w:r>
      <w:r>
        <w:rPr>
          <w:rFonts w:hint="eastAsia" w:cs="宋体"/>
        </w:rPr>
        <w:t>，</w:t>
      </w:r>
      <w:r>
        <w:rPr>
          <w:rFonts w:hint="eastAsia" w:ascii="宋体" w:hAnsi="宋体" w:cs="宋体"/>
        </w:rPr>
        <w:t>厨卫等需防水、防潮部位应</w:t>
      </w:r>
      <w:r>
        <w:rPr>
          <w:rFonts w:hint="eastAsia" w:ascii="宋体" w:hAnsi="宋体" w:cs="宋体"/>
          <w:lang w:val="en-US" w:eastAsia="zh-CN"/>
        </w:rPr>
        <w:t>高出饰面</w:t>
      </w:r>
      <w:r>
        <w:rPr>
          <w:rFonts w:hint="eastAsia"/>
          <w:lang w:val="en-US" w:eastAsia="zh-CN"/>
        </w:rPr>
        <w:t>200mm</w:t>
      </w:r>
      <w:r>
        <w:rPr>
          <w:rFonts w:hint="eastAsia"/>
        </w:rPr>
        <w:t>（图4.</w:t>
      </w:r>
      <w:r>
        <w:rPr>
          <w:rFonts w:hint="eastAsia"/>
          <w:lang w:val="en-US" w:eastAsia="zh-CN"/>
        </w:rPr>
        <w:t>6</w:t>
      </w:r>
      <w:r>
        <w:rPr>
          <w:rFonts w:hint="eastAsia"/>
        </w:rPr>
        <w:t>.</w:t>
      </w:r>
      <w:r>
        <w:rPr>
          <w:rFonts w:hint="eastAsia"/>
          <w:lang w:val="en-US" w:eastAsia="zh-CN"/>
        </w:rPr>
        <w:t>7</w:t>
      </w:r>
      <w:r>
        <w:rPr>
          <w:rFonts w:hint="eastAsia"/>
        </w:rPr>
        <w:t>-</w:t>
      </w:r>
      <w:r>
        <w:rPr>
          <w:rFonts w:hint="eastAsia"/>
          <w:lang w:val="en-US" w:eastAsia="zh-CN"/>
        </w:rPr>
        <w:t>2</w:t>
      </w:r>
      <w:r>
        <w:rPr>
          <w:rFonts w:hint="eastAsia"/>
        </w:rPr>
        <w:t>）</w:t>
      </w:r>
      <w:r>
        <w:rPr>
          <w:rFonts w:hint="eastAsia" w:ascii="宋体" w:hAnsi="宋体" w:cs="宋体"/>
          <w:lang w:eastAsia="zh-CN"/>
        </w:rPr>
        <w:t>。</w:t>
      </w:r>
    </w:p>
    <w:p>
      <w:pPr>
        <w:tabs>
          <w:tab w:val="left" w:pos="2220"/>
        </w:tabs>
        <w:jc w:val="center"/>
        <w:rPr>
          <w:rFonts w:hint="eastAsia" w:eastAsia="宋体"/>
          <w:lang w:eastAsia="zh-CN"/>
        </w:rPr>
      </w:pPr>
      <w:r>
        <w:rPr>
          <w:rFonts w:hint="eastAsia" w:eastAsia="宋体"/>
          <w:lang w:eastAsia="zh-CN"/>
        </w:rPr>
        <w:drawing>
          <wp:inline distT="0" distB="0" distL="114300" distR="114300">
            <wp:extent cx="3560445" cy="1957070"/>
            <wp:effectExtent l="0" t="0" r="1905" b="5080"/>
            <wp:docPr id="41" name="图片 41" descr="F:/2023/标准/征求意见稿0108/QQ截图20240229134429.jpgQQ截图2024022913442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41" descr="F:/2023/标准/征求意见稿0108/QQ截图20240229134429.jpgQQ截图20240229134429"/>
                    <pic:cNvPicPr>
                      <a:picLocks noChangeAspect="true"/>
                    </pic:cNvPicPr>
                  </pic:nvPicPr>
                  <pic:blipFill>
                    <a:blip r:embed="rId30"/>
                    <a:srcRect t="3087" b="3087"/>
                    <a:stretch>
                      <a:fillRect/>
                    </a:stretch>
                  </pic:blipFill>
                  <pic:spPr>
                    <a:xfrm>
                      <a:off x="0" y="0"/>
                      <a:ext cx="3560445" cy="1957070"/>
                    </a:xfrm>
                    <a:prstGeom prst="rect">
                      <a:avLst/>
                    </a:prstGeom>
                  </pic:spPr>
                </pic:pic>
              </a:graphicData>
            </a:graphic>
          </wp:inline>
        </w:drawing>
      </w:r>
    </w:p>
    <w:p>
      <w:pPr>
        <w:ind w:firstLine="800" w:firstLineChars="400"/>
        <w:rPr>
          <w:rFonts w:cs="宋体"/>
          <w:sz w:val="20"/>
          <w:szCs w:val="20"/>
        </w:rPr>
      </w:pPr>
      <w:r>
        <w:rPr>
          <w:rFonts w:hint="eastAsia" w:cs="宋体"/>
          <w:sz w:val="20"/>
          <w:szCs w:val="20"/>
        </w:rPr>
        <w:t xml:space="preserve"> </w:t>
      </w:r>
      <w:r>
        <w:rPr>
          <w:rFonts w:hint="eastAsia" w:cs="宋体"/>
          <w:sz w:val="20"/>
          <w:szCs w:val="20"/>
          <w:lang w:val="en-US" w:eastAsia="zh-CN"/>
        </w:rPr>
        <w:t xml:space="preserve">   </w:t>
      </w:r>
      <w:r>
        <w:rPr>
          <w:rFonts w:hint="eastAsia" w:cs="宋体"/>
          <w:sz w:val="18"/>
          <w:szCs w:val="18"/>
        </w:rPr>
        <w:t>（a）一般部位</w:t>
      </w:r>
      <w:r>
        <w:rPr>
          <w:rFonts w:hint="eastAsia" w:cs="宋体"/>
          <w:sz w:val="18"/>
          <w:szCs w:val="18"/>
          <w:lang w:val="en-US" w:eastAsia="zh-CN"/>
        </w:rPr>
        <w:t>防水</w:t>
      </w:r>
      <w:r>
        <w:rPr>
          <w:rFonts w:hint="eastAsia" w:cs="宋体"/>
          <w:sz w:val="18"/>
          <w:szCs w:val="18"/>
        </w:rPr>
        <w:t xml:space="preserve">防潮层设置     </w:t>
      </w:r>
      <w:r>
        <w:rPr>
          <w:rFonts w:hint="eastAsia" w:cs="宋体"/>
          <w:sz w:val="18"/>
          <w:szCs w:val="18"/>
          <w:lang w:val="en-US" w:eastAsia="zh-CN"/>
        </w:rPr>
        <w:t xml:space="preserve"> </w:t>
      </w:r>
      <w:r>
        <w:rPr>
          <w:rFonts w:hint="eastAsia" w:cs="宋体"/>
          <w:sz w:val="18"/>
          <w:szCs w:val="18"/>
        </w:rPr>
        <w:t xml:space="preserve">  </w:t>
      </w:r>
      <w:r>
        <w:rPr>
          <w:rFonts w:hint="eastAsia" w:cs="宋体"/>
          <w:sz w:val="18"/>
          <w:szCs w:val="18"/>
          <w:lang w:val="en-US" w:eastAsia="zh-CN"/>
        </w:rPr>
        <w:t xml:space="preserve"> </w:t>
      </w:r>
      <w:r>
        <w:rPr>
          <w:rFonts w:hint="eastAsia" w:cs="宋体"/>
          <w:sz w:val="18"/>
          <w:szCs w:val="18"/>
        </w:rPr>
        <w:t>（b）厨卫等</w:t>
      </w:r>
      <w:r>
        <w:rPr>
          <w:rFonts w:hint="eastAsia" w:cs="宋体"/>
          <w:sz w:val="18"/>
          <w:szCs w:val="18"/>
          <w:lang w:val="en-US" w:eastAsia="zh-CN"/>
        </w:rPr>
        <w:t>部位防水</w:t>
      </w:r>
      <w:r>
        <w:rPr>
          <w:rFonts w:hint="eastAsia" w:cs="宋体"/>
          <w:sz w:val="18"/>
          <w:szCs w:val="18"/>
        </w:rPr>
        <w:t>防潮层设置</w:t>
      </w:r>
    </w:p>
    <w:p>
      <w:pPr>
        <w:jc w:val="center"/>
        <w:rPr>
          <w:rFonts w:cs="宋体"/>
          <w:sz w:val="20"/>
          <w:szCs w:val="20"/>
        </w:rPr>
      </w:pPr>
    </w:p>
    <w:p>
      <w:pPr>
        <w:jc w:val="center"/>
        <w:rPr>
          <w:rFonts w:cs="宋体"/>
          <w:sz w:val="18"/>
          <w:szCs w:val="18"/>
        </w:rPr>
      </w:pPr>
      <w:r>
        <w:rPr>
          <w:rFonts w:hint="eastAsia" w:cs="宋体"/>
          <w:sz w:val="18"/>
          <w:szCs w:val="18"/>
        </w:rPr>
        <w:t>图4.</w:t>
      </w:r>
      <w:r>
        <w:rPr>
          <w:rFonts w:hint="eastAsia" w:cs="宋体"/>
          <w:sz w:val="18"/>
          <w:szCs w:val="18"/>
          <w:lang w:val="en-US" w:eastAsia="zh-CN"/>
        </w:rPr>
        <w:t>6</w:t>
      </w:r>
      <w:r>
        <w:rPr>
          <w:rFonts w:hint="eastAsia" w:cs="宋体"/>
          <w:sz w:val="18"/>
          <w:szCs w:val="18"/>
        </w:rPr>
        <w:t>.</w:t>
      </w:r>
      <w:r>
        <w:rPr>
          <w:rFonts w:hint="eastAsia" w:cs="宋体"/>
          <w:sz w:val="18"/>
          <w:szCs w:val="18"/>
          <w:lang w:val="en-US" w:eastAsia="zh-CN"/>
        </w:rPr>
        <w:t>7</w:t>
      </w:r>
      <w:r>
        <w:rPr>
          <w:rFonts w:hint="eastAsia" w:cs="宋体"/>
          <w:sz w:val="18"/>
          <w:szCs w:val="18"/>
        </w:rPr>
        <w:t xml:space="preserve">-2  </w:t>
      </w:r>
      <w:r>
        <w:rPr>
          <w:rFonts w:hint="eastAsia" w:cs="宋体"/>
          <w:sz w:val="18"/>
          <w:szCs w:val="18"/>
          <w:lang w:eastAsia="zh-CN"/>
        </w:rPr>
        <w:t>注仓墙</w:t>
      </w:r>
      <w:r>
        <w:rPr>
          <w:rFonts w:hint="eastAsia" w:cs="宋体"/>
          <w:sz w:val="18"/>
          <w:szCs w:val="18"/>
        </w:rPr>
        <w:t>底部界面仓设置</w:t>
      </w:r>
    </w:p>
    <w:p>
      <w:pPr>
        <w:jc w:val="center"/>
        <w:rPr>
          <w:rFonts w:cs="宋体"/>
          <w:sz w:val="18"/>
          <w:szCs w:val="18"/>
        </w:rPr>
      </w:pPr>
      <w:r>
        <w:rPr>
          <w:rFonts w:hint="eastAsia" w:cs="宋体"/>
          <w:sz w:val="18"/>
          <w:szCs w:val="18"/>
        </w:rPr>
        <w:t>1-墙面板；2-</w:t>
      </w:r>
      <w:r>
        <w:rPr>
          <w:rFonts w:hint="eastAsia" w:cs="宋体"/>
          <w:sz w:val="18"/>
          <w:szCs w:val="18"/>
          <w:lang w:eastAsia="zh-CN"/>
        </w:rPr>
        <w:t>保温隔热材料</w:t>
      </w:r>
      <w:r>
        <w:rPr>
          <w:rFonts w:hint="eastAsia" w:cs="宋体"/>
          <w:sz w:val="18"/>
          <w:szCs w:val="18"/>
        </w:rPr>
        <w:t>；3-界面仓；4-钢筋混凝土梁板；5-楼地面建筑面层</w:t>
      </w:r>
    </w:p>
    <w:p>
      <w:pPr>
        <w:rPr>
          <w:rFonts w:ascii="宋体" w:hAnsi="宋体" w:cs="宋体"/>
        </w:rPr>
      </w:pPr>
    </w:p>
    <w:p>
      <w:pPr>
        <w:ind w:firstLine="480"/>
        <w:rPr>
          <w:rFonts w:hint="eastAsia" w:ascii="宋体" w:hAnsi="宋体" w:cs="宋体"/>
        </w:rPr>
      </w:pPr>
      <w:r>
        <w:rPr>
          <w:rFonts w:hint="eastAsia" w:ascii="宋体" w:hAnsi="宋体" w:cs="宋体"/>
          <w:b/>
          <w:bCs/>
          <w:lang w:val="en-US" w:eastAsia="zh-CN"/>
        </w:rPr>
        <w:t>4</w:t>
      </w:r>
      <w:r>
        <w:rPr>
          <w:rFonts w:hint="eastAsia" w:ascii="宋体" w:hAnsi="宋体" w:cs="宋体"/>
        </w:rPr>
        <w:t xml:space="preserve">  </w:t>
      </w:r>
      <w:r>
        <w:rPr>
          <w:rFonts w:hint="eastAsia" w:ascii="宋体" w:hAnsi="宋体" w:cs="宋体"/>
          <w:lang w:eastAsia="zh-CN"/>
        </w:rPr>
        <w:t>注仓墙</w:t>
      </w:r>
      <w:r>
        <w:rPr>
          <w:rFonts w:hint="eastAsia" w:ascii="宋体" w:hAnsi="宋体" w:cs="宋体"/>
        </w:rPr>
        <w:t>内部安装</w:t>
      </w:r>
      <w:r>
        <w:rPr>
          <w:rFonts w:hint="eastAsia" w:ascii="宋体" w:hAnsi="宋体" w:cs="宋体"/>
          <w:lang w:eastAsia="zh-CN"/>
        </w:rPr>
        <w:t>保温隔热材料</w:t>
      </w:r>
      <w:r>
        <w:rPr>
          <w:rFonts w:hint="eastAsia" w:ascii="宋体" w:hAnsi="宋体" w:cs="宋体"/>
        </w:rPr>
        <w:t>时，应预留一定间隙作为界面仓。</w:t>
      </w:r>
    </w:p>
    <w:p>
      <w:pPr>
        <w:ind w:firstLine="480"/>
        <w:rPr>
          <w:rFonts w:hint="eastAsia" w:ascii="宋体" w:hAnsi="宋体" w:cs="宋体"/>
        </w:rPr>
      </w:pPr>
      <w:r>
        <w:rPr>
          <w:rFonts w:hint="eastAsia" w:ascii="宋体" w:hAnsi="宋体" w:cs="宋体"/>
        </w:rPr>
        <w:t>水平界面仓高度不</w:t>
      </w:r>
      <w:r>
        <w:rPr>
          <w:rFonts w:hint="eastAsia" w:ascii="宋体" w:hAnsi="宋体" w:cs="宋体"/>
          <w:lang w:val="en-US" w:eastAsia="zh-CN"/>
        </w:rPr>
        <w:t>应</w:t>
      </w:r>
      <w:r>
        <w:rPr>
          <w:rFonts w:hint="eastAsia" w:ascii="宋体" w:hAnsi="宋体" w:cs="宋体"/>
        </w:rPr>
        <w:t>小于</w:t>
      </w:r>
      <w:r>
        <w:rPr>
          <w:rFonts w:hint="eastAsia"/>
          <w:lang w:val="en-US" w:eastAsia="zh-CN"/>
        </w:rPr>
        <w:t>50mm</w:t>
      </w:r>
      <w:r>
        <w:rPr>
          <w:rFonts w:hint="eastAsia" w:ascii="宋体" w:hAnsi="宋体" w:cs="宋体"/>
        </w:rPr>
        <w:t>，间距不</w:t>
      </w:r>
      <w:r>
        <w:rPr>
          <w:rFonts w:hint="eastAsia" w:ascii="宋体" w:hAnsi="宋体" w:cs="宋体"/>
          <w:lang w:val="en-US" w:eastAsia="zh-CN"/>
        </w:rPr>
        <w:t>应大于</w:t>
      </w:r>
      <w:r>
        <w:rPr>
          <w:rFonts w:hint="eastAsia"/>
          <w:lang w:val="en-US" w:eastAsia="zh-CN"/>
        </w:rPr>
        <w:t>800mm</w:t>
      </w:r>
      <w:r>
        <w:rPr>
          <w:rFonts w:hint="eastAsia" w:ascii="宋体" w:hAnsi="宋体" w:cs="宋体"/>
        </w:rPr>
        <w:t>。</w:t>
      </w:r>
    </w:p>
    <w:p>
      <w:pPr>
        <w:ind w:firstLine="480"/>
        <w:rPr>
          <w:rFonts w:hint="eastAsia" w:ascii="宋体" w:hAnsi="宋体" w:eastAsia="宋体" w:cs="宋体"/>
          <w:lang w:eastAsia="zh-CN"/>
        </w:rPr>
      </w:pPr>
      <w:r>
        <w:rPr>
          <w:rFonts w:ascii="宋体" w:hAnsi="宋体" w:eastAsia="宋体" w:cs="宋体"/>
          <w:sz w:val="24"/>
          <w:szCs w:val="24"/>
        </w:rPr>
        <w:t>竖向界面仓设置在墙面板间隙处，宽度不应小于50mm，保温隔热材料的端部应较墙面板内收不小于</w:t>
      </w:r>
      <w:r>
        <w:rPr>
          <w:rFonts w:hint="default" w:ascii="Times New Roman" w:hAnsi="Times New Roman" w:eastAsia="宋体" w:cs="Times New Roman"/>
          <w:sz w:val="24"/>
          <w:szCs w:val="24"/>
        </w:rPr>
        <w:t>20mm</w:t>
      </w:r>
      <w:r>
        <w:rPr>
          <w:rFonts w:hint="eastAsia"/>
        </w:rPr>
        <w:t>（图4.</w:t>
      </w:r>
      <w:r>
        <w:rPr>
          <w:rFonts w:hint="eastAsia"/>
          <w:lang w:val="en-US" w:eastAsia="zh-CN"/>
        </w:rPr>
        <w:t>6</w:t>
      </w:r>
      <w:r>
        <w:rPr>
          <w:rFonts w:hint="eastAsia"/>
        </w:rPr>
        <w:t>.</w:t>
      </w:r>
      <w:r>
        <w:rPr>
          <w:rFonts w:hint="eastAsia"/>
          <w:lang w:val="en-US" w:eastAsia="zh-CN"/>
        </w:rPr>
        <w:t>7</w:t>
      </w:r>
      <w:r>
        <w:rPr>
          <w:rFonts w:hint="eastAsia"/>
        </w:rPr>
        <w:t>-3）</w:t>
      </w:r>
      <w:r>
        <w:rPr>
          <w:rFonts w:hint="eastAsia"/>
          <w:lang w:eastAsia="zh-CN"/>
        </w:rPr>
        <w:t>。</w:t>
      </w:r>
    </w:p>
    <w:p>
      <w:pPr>
        <w:tabs>
          <w:tab w:val="left" w:pos="2220"/>
        </w:tabs>
        <w:jc w:val="center"/>
        <w:rPr>
          <w:rFonts w:hint="eastAsia" w:eastAsia="宋体"/>
          <w:lang w:eastAsia="zh-CN"/>
        </w:rPr>
      </w:pPr>
      <w:r>
        <w:rPr>
          <w:rFonts w:hint="eastAsia" w:eastAsia="宋体"/>
          <w:lang w:eastAsia="zh-CN"/>
        </w:rPr>
        <w:drawing>
          <wp:inline distT="0" distB="0" distL="114300" distR="114300">
            <wp:extent cx="3812540" cy="1846580"/>
            <wp:effectExtent l="0" t="0" r="16510" b="1270"/>
            <wp:docPr id="42" name="图片 42" descr="F:/2023/标准/图片2/微信截图_20240129134215.png微信截图_202401291342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42" descr="F:/2023/标准/图片2/微信截图_20240129134215.png微信截图_20240129134215"/>
                    <pic:cNvPicPr>
                      <a:picLocks noChangeAspect="true"/>
                    </pic:cNvPicPr>
                  </pic:nvPicPr>
                  <pic:blipFill>
                    <a:blip r:embed="rId31"/>
                    <a:srcRect t="2995" b="147"/>
                    <a:stretch>
                      <a:fillRect/>
                    </a:stretch>
                  </pic:blipFill>
                  <pic:spPr>
                    <a:xfrm>
                      <a:off x="0" y="0"/>
                      <a:ext cx="3812540" cy="1846580"/>
                    </a:xfrm>
                    <a:prstGeom prst="rect">
                      <a:avLst/>
                    </a:prstGeom>
                  </pic:spPr>
                </pic:pic>
              </a:graphicData>
            </a:graphic>
          </wp:inline>
        </w:drawing>
      </w:r>
    </w:p>
    <w:p>
      <w:pPr>
        <w:tabs>
          <w:tab w:val="left" w:pos="2220"/>
        </w:tabs>
        <w:ind w:firstLine="900" w:firstLineChars="500"/>
        <w:jc w:val="both"/>
        <w:rPr>
          <w:rFonts w:cs="宋体"/>
          <w:sz w:val="18"/>
          <w:szCs w:val="18"/>
        </w:rPr>
      </w:pPr>
      <w:r>
        <w:rPr>
          <w:rFonts w:hint="eastAsia" w:cs="宋体"/>
          <w:sz w:val="18"/>
          <w:szCs w:val="18"/>
        </w:rPr>
        <w:t>（a）水平界面仓设置                      （b）竖向界面仓设置</w:t>
      </w:r>
    </w:p>
    <w:p>
      <w:pPr>
        <w:jc w:val="center"/>
        <w:rPr>
          <w:rFonts w:cs="宋体"/>
          <w:sz w:val="20"/>
          <w:szCs w:val="20"/>
        </w:rPr>
      </w:pPr>
    </w:p>
    <w:p>
      <w:pPr>
        <w:jc w:val="center"/>
        <w:rPr>
          <w:rFonts w:cs="宋体"/>
          <w:sz w:val="18"/>
          <w:szCs w:val="18"/>
        </w:rPr>
      </w:pPr>
      <w:r>
        <w:rPr>
          <w:rFonts w:hint="eastAsia" w:cs="宋体"/>
          <w:sz w:val="18"/>
          <w:szCs w:val="18"/>
        </w:rPr>
        <w:t>图4.</w:t>
      </w:r>
      <w:r>
        <w:rPr>
          <w:rFonts w:hint="eastAsia" w:cs="宋体"/>
          <w:sz w:val="18"/>
          <w:szCs w:val="18"/>
          <w:lang w:val="en-US" w:eastAsia="zh-CN"/>
        </w:rPr>
        <w:t>6</w:t>
      </w:r>
      <w:r>
        <w:rPr>
          <w:rFonts w:hint="eastAsia" w:cs="宋体"/>
          <w:sz w:val="18"/>
          <w:szCs w:val="18"/>
        </w:rPr>
        <w:t>.</w:t>
      </w:r>
      <w:r>
        <w:rPr>
          <w:rFonts w:hint="eastAsia" w:cs="宋体"/>
          <w:sz w:val="18"/>
          <w:szCs w:val="18"/>
          <w:lang w:val="en-US" w:eastAsia="zh-CN"/>
        </w:rPr>
        <w:t>7</w:t>
      </w:r>
      <w:r>
        <w:rPr>
          <w:rFonts w:hint="eastAsia" w:cs="宋体"/>
          <w:sz w:val="18"/>
          <w:szCs w:val="18"/>
        </w:rPr>
        <w:t xml:space="preserve">-3  </w:t>
      </w:r>
      <w:r>
        <w:rPr>
          <w:rFonts w:hint="eastAsia" w:cs="宋体"/>
          <w:sz w:val="18"/>
          <w:szCs w:val="18"/>
          <w:lang w:eastAsia="zh-CN"/>
        </w:rPr>
        <w:t>注仓墙</w:t>
      </w:r>
      <w:r>
        <w:rPr>
          <w:rFonts w:hint="eastAsia" w:cs="宋体"/>
          <w:sz w:val="18"/>
          <w:szCs w:val="18"/>
        </w:rPr>
        <w:t>中部界面仓设置</w:t>
      </w:r>
    </w:p>
    <w:p>
      <w:pPr>
        <w:jc w:val="center"/>
        <w:rPr>
          <w:rFonts w:hint="eastAsia" w:eastAsia="宋体" w:cs="宋体"/>
          <w:sz w:val="18"/>
          <w:szCs w:val="18"/>
          <w:lang w:val="en-US" w:eastAsia="zh-CN"/>
        </w:rPr>
      </w:pPr>
      <w:r>
        <w:rPr>
          <w:rFonts w:hint="eastAsia" w:cs="宋体"/>
          <w:sz w:val="18"/>
          <w:szCs w:val="18"/>
        </w:rPr>
        <w:t>1-墙面板；2-</w:t>
      </w:r>
      <w:r>
        <w:rPr>
          <w:rFonts w:hint="eastAsia" w:cs="宋体"/>
          <w:sz w:val="18"/>
          <w:szCs w:val="18"/>
          <w:lang w:eastAsia="zh-CN"/>
        </w:rPr>
        <w:t>保温隔热材料</w:t>
      </w:r>
      <w:r>
        <w:rPr>
          <w:rFonts w:hint="eastAsia" w:cs="宋体"/>
          <w:sz w:val="18"/>
          <w:szCs w:val="18"/>
        </w:rPr>
        <w:t>；3-界面仓</w:t>
      </w:r>
    </w:p>
    <w:p>
      <w:pPr>
        <w:pStyle w:val="31"/>
        <w:bidi w:val="0"/>
        <w:rPr>
          <w:sz w:val="24"/>
          <w:szCs w:val="24"/>
          <w:u w:val="single"/>
        </w:rPr>
      </w:pPr>
      <w:r>
        <w:rPr>
          <w:rFonts w:hint="eastAsia"/>
          <w:sz w:val="24"/>
          <w:szCs w:val="24"/>
          <w:u w:val="single"/>
        </w:rPr>
        <w:t>【条文说明】本条规定了界面仓的设置及填充要求。</w:t>
      </w:r>
      <w:r>
        <w:rPr>
          <w:rFonts w:hint="eastAsia"/>
          <w:sz w:val="24"/>
          <w:szCs w:val="24"/>
          <w:u w:val="single"/>
          <w:lang w:val="en-US" w:eastAsia="zh-CN"/>
        </w:rPr>
        <w:t>压力填充界面仓使注仓墙气密性得到有效保障，并克服了易开裂的质量缺陷。</w:t>
      </w:r>
      <w:r>
        <w:rPr>
          <w:rFonts w:hint="eastAsia"/>
          <w:sz w:val="24"/>
          <w:szCs w:val="24"/>
          <w:u w:val="single"/>
        </w:rPr>
        <w:t>确保</w:t>
      </w:r>
      <w:r>
        <w:rPr>
          <w:rFonts w:hint="eastAsia"/>
          <w:sz w:val="24"/>
          <w:szCs w:val="24"/>
          <w:u w:val="single"/>
          <w:lang w:eastAsia="zh-CN"/>
        </w:rPr>
        <w:t>注仓墙</w:t>
      </w:r>
      <w:r>
        <w:rPr>
          <w:rFonts w:hint="eastAsia"/>
          <w:sz w:val="24"/>
          <w:szCs w:val="24"/>
          <w:u w:val="single"/>
        </w:rPr>
        <w:t>的正常使用年限。</w:t>
      </w:r>
    </w:p>
    <w:p>
      <w:pPr>
        <w:rPr>
          <w:rFonts w:ascii="宋体" w:hAnsi="宋体" w:cs="宋体"/>
          <w:highlight w:val="none"/>
        </w:rPr>
      </w:pPr>
      <w:r>
        <w:rPr>
          <w:rStyle w:val="23"/>
          <w:rFonts w:hint="eastAsia" w:cs="宋体"/>
          <w:lang w:val="en-US" w:eastAsia="zh-CN"/>
        </w:rPr>
        <w:t>4</w:t>
      </w:r>
      <w:r>
        <w:rPr>
          <w:rStyle w:val="23"/>
          <w:rFonts w:hint="eastAsia" w:cs="宋体"/>
        </w:rPr>
        <w:t>.</w:t>
      </w:r>
      <w:r>
        <w:rPr>
          <w:rStyle w:val="23"/>
          <w:rFonts w:hint="eastAsia" w:cs="宋体"/>
          <w:lang w:val="en-US" w:eastAsia="zh-CN"/>
        </w:rPr>
        <w:t>6</w:t>
      </w:r>
      <w:r>
        <w:rPr>
          <w:rStyle w:val="23"/>
          <w:rFonts w:hint="eastAsia" w:cs="宋体"/>
        </w:rPr>
        <w:t>.</w:t>
      </w:r>
      <w:r>
        <w:rPr>
          <w:rStyle w:val="23"/>
          <w:rFonts w:hint="eastAsia" w:cs="宋体"/>
          <w:highlight w:val="none"/>
          <w:lang w:val="en-US" w:eastAsia="zh-CN"/>
        </w:rPr>
        <w:t>8</w:t>
      </w:r>
      <w:r>
        <w:rPr>
          <w:rFonts w:hint="eastAsia"/>
          <w:highlight w:val="none"/>
        </w:rPr>
        <w:t>  </w:t>
      </w:r>
      <w:r>
        <w:rPr>
          <w:rFonts w:hint="eastAsia"/>
          <w:highlight w:val="none"/>
          <w:lang w:val="en-US" w:eastAsia="zh-CN"/>
        </w:rPr>
        <w:t>注仓墙之间</w:t>
      </w:r>
      <w:r>
        <w:rPr>
          <w:rFonts w:hint="eastAsia"/>
          <w:highlight w:val="none"/>
        </w:rPr>
        <w:t>﹑</w:t>
      </w:r>
      <w:r>
        <w:rPr>
          <w:rFonts w:hint="eastAsia"/>
          <w:highlight w:val="none"/>
          <w:lang w:val="en-US" w:eastAsia="zh-CN"/>
        </w:rPr>
        <w:t>注仓墙</w:t>
      </w:r>
      <w:r>
        <w:rPr>
          <w:rFonts w:hint="eastAsia"/>
          <w:highlight w:val="none"/>
        </w:rPr>
        <w:t>与主体结构之间，应采取防裂措施</w:t>
      </w:r>
      <w:r>
        <w:rPr>
          <w:rFonts w:hint="eastAsia"/>
          <w:highlight w:val="none"/>
          <w:lang w:eastAsia="zh-CN"/>
        </w:rPr>
        <w:t>。</w:t>
      </w:r>
      <w:r>
        <w:rPr>
          <w:rFonts w:hint="eastAsia"/>
          <w:highlight w:val="none"/>
        </w:rPr>
        <w:t>交界处应采用耐碱玻纤网格布、接缝纸带等和嵌缝</w:t>
      </w:r>
      <w:r>
        <w:rPr>
          <w:rFonts w:hint="eastAsia"/>
          <w:highlight w:val="none"/>
          <w:lang w:val="en-US" w:eastAsia="zh-CN"/>
        </w:rPr>
        <w:t>石</w:t>
      </w:r>
      <w:r>
        <w:rPr>
          <w:rFonts w:hint="eastAsia"/>
          <w:highlight w:val="none"/>
        </w:rPr>
        <w:t>膏进行</w:t>
      </w:r>
      <w:r>
        <w:rPr>
          <w:rFonts w:hint="eastAsia"/>
          <w:highlight w:val="none"/>
          <w:lang w:val="en-US" w:eastAsia="zh-CN"/>
        </w:rPr>
        <w:t>抗裂</w:t>
      </w:r>
      <w:r>
        <w:rPr>
          <w:rFonts w:hint="eastAsia"/>
          <w:highlight w:val="none"/>
        </w:rPr>
        <w:t>处理。楼梯间及人流量较大通道的</w:t>
      </w:r>
      <w:r>
        <w:rPr>
          <w:rFonts w:hint="eastAsia"/>
          <w:highlight w:val="none"/>
          <w:lang w:val="en-US" w:eastAsia="zh-CN"/>
        </w:rPr>
        <w:t>注仓墙</w:t>
      </w:r>
      <w:r>
        <w:rPr>
          <w:rFonts w:hint="eastAsia"/>
          <w:highlight w:val="none"/>
        </w:rPr>
        <w:t>，应采用全墙双面钢丝网砂浆面层加强。</w:t>
      </w:r>
    </w:p>
    <w:p>
      <w:pPr>
        <w:pStyle w:val="31"/>
        <w:bidi w:val="0"/>
        <w:rPr>
          <w:rFonts w:hint="eastAsia"/>
          <w:sz w:val="24"/>
          <w:szCs w:val="24"/>
          <w:highlight w:val="none"/>
          <w:u w:val="single"/>
        </w:rPr>
      </w:pPr>
      <w:r>
        <w:rPr>
          <w:rFonts w:hint="eastAsia"/>
          <w:sz w:val="24"/>
          <w:szCs w:val="24"/>
          <w:highlight w:val="none"/>
          <w:u w:val="single"/>
        </w:rPr>
        <w:t>【条文说明】本条规定了</w:t>
      </w:r>
      <w:r>
        <w:rPr>
          <w:rFonts w:hint="eastAsia"/>
          <w:sz w:val="24"/>
          <w:szCs w:val="24"/>
          <w:highlight w:val="none"/>
          <w:u w:val="single"/>
          <w:lang w:val="en-US" w:eastAsia="zh-CN"/>
        </w:rPr>
        <w:t>注仓墙之间</w:t>
      </w:r>
      <w:r>
        <w:rPr>
          <w:rFonts w:hint="eastAsia"/>
          <w:sz w:val="24"/>
          <w:szCs w:val="24"/>
          <w:highlight w:val="none"/>
          <w:u w:val="single"/>
          <w:lang w:eastAsia="zh-CN"/>
        </w:rPr>
        <w:t>、</w:t>
      </w:r>
      <w:r>
        <w:rPr>
          <w:rFonts w:hint="eastAsia"/>
          <w:sz w:val="24"/>
          <w:szCs w:val="24"/>
          <w:highlight w:val="none"/>
          <w:u w:val="single"/>
          <w:lang w:val="en-US" w:eastAsia="zh-CN"/>
        </w:rPr>
        <w:t>注仓墙</w:t>
      </w:r>
      <w:r>
        <w:rPr>
          <w:rFonts w:hint="eastAsia"/>
          <w:sz w:val="24"/>
          <w:szCs w:val="24"/>
          <w:highlight w:val="none"/>
          <w:u w:val="single"/>
        </w:rPr>
        <w:t>与主体结构接缝处的抗裂构造措施。</w:t>
      </w:r>
    </w:p>
    <w:p>
      <w:pPr>
        <w:rPr>
          <w:rFonts w:hint="eastAsia"/>
          <w:highlight w:val="none"/>
          <w:lang w:val="en-US" w:eastAsia="zh-CN"/>
        </w:rPr>
      </w:pPr>
      <w:r>
        <w:rPr>
          <w:rStyle w:val="23"/>
          <w:rFonts w:hint="eastAsia" w:cs="宋体"/>
          <w:highlight w:val="none"/>
          <w:lang w:val="en-US" w:eastAsia="zh-CN"/>
        </w:rPr>
        <w:t>4</w:t>
      </w:r>
      <w:r>
        <w:rPr>
          <w:rStyle w:val="23"/>
          <w:rFonts w:hint="eastAsia" w:cs="宋体"/>
          <w:highlight w:val="none"/>
        </w:rPr>
        <w:t>.</w:t>
      </w:r>
      <w:r>
        <w:rPr>
          <w:rStyle w:val="23"/>
          <w:rFonts w:hint="eastAsia" w:cs="宋体"/>
          <w:highlight w:val="none"/>
          <w:lang w:val="en-US" w:eastAsia="zh-CN"/>
        </w:rPr>
        <w:t>6</w:t>
      </w:r>
      <w:r>
        <w:rPr>
          <w:rStyle w:val="23"/>
          <w:rFonts w:hint="eastAsia" w:cs="宋体"/>
          <w:highlight w:val="none"/>
        </w:rPr>
        <w:t>.</w:t>
      </w:r>
      <w:r>
        <w:rPr>
          <w:rStyle w:val="23"/>
          <w:rFonts w:hint="eastAsia" w:cs="宋体"/>
          <w:highlight w:val="none"/>
          <w:lang w:val="en-US" w:eastAsia="zh-CN"/>
        </w:rPr>
        <w:t>9</w:t>
      </w:r>
      <w:r>
        <w:rPr>
          <w:rFonts w:hint="eastAsia"/>
          <w:highlight w:val="none"/>
        </w:rPr>
        <w:t>  </w:t>
      </w:r>
      <w:r>
        <w:rPr>
          <w:rFonts w:hint="eastAsia"/>
          <w:highlight w:val="none"/>
          <w:lang w:val="en-US" w:eastAsia="zh-CN"/>
        </w:rPr>
        <w:t> 建筑外墙、外门窗洞口、有防水要求房间的室内墙面应进行防水设计，采用的技术方法和措施应符合《建筑与市政工程防水通用规范》GB 55030、《建筑外墙防水工程技术规程》JGJ/T 235、《住宅室内防水工程技术规范》JGJ 298的要求。</w:t>
      </w:r>
    </w:p>
    <w:p>
      <w:pPr>
        <w:rPr>
          <w:rFonts w:hint="eastAsia"/>
          <w:highlight w:val="none"/>
          <w:lang w:val="en-US" w:eastAsia="zh-CN"/>
        </w:rPr>
      </w:pPr>
      <w:r>
        <w:rPr>
          <w:rStyle w:val="23"/>
          <w:rFonts w:hint="eastAsia" w:cs="宋体"/>
          <w:highlight w:val="none"/>
          <w:lang w:val="en-US" w:eastAsia="zh-CN"/>
        </w:rPr>
        <w:t>4</w:t>
      </w:r>
      <w:r>
        <w:rPr>
          <w:rStyle w:val="23"/>
          <w:rFonts w:hint="eastAsia" w:cs="宋体"/>
          <w:highlight w:val="none"/>
        </w:rPr>
        <w:t>.</w:t>
      </w:r>
      <w:r>
        <w:rPr>
          <w:rStyle w:val="23"/>
          <w:rFonts w:hint="eastAsia" w:cs="宋体"/>
          <w:highlight w:val="none"/>
          <w:lang w:val="en-US" w:eastAsia="zh-CN"/>
        </w:rPr>
        <w:t>6</w:t>
      </w:r>
      <w:r>
        <w:rPr>
          <w:rStyle w:val="23"/>
          <w:rFonts w:hint="eastAsia" w:cs="宋体"/>
          <w:highlight w:val="none"/>
        </w:rPr>
        <w:t>.</w:t>
      </w:r>
      <w:r>
        <w:rPr>
          <w:rStyle w:val="23"/>
          <w:rFonts w:hint="eastAsia" w:cs="宋体"/>
          <w:highlight w:val="none"/>
          <w:lang w:val="en-US" w:eastAsia="zh-CN"/>
        </w:rPr>
        <w:t>10</w:t>
      </w:r>
      <w:r>
        <w:rPr>
          <w:rFonts w:hint="eastAsia"/>
          <w:highlight w:val="none"/>
        </w:rPr>
        <w:t>  </w:t>
      </w:r>
      <w:r>
        <w:rPr>
          <w:rFonts w:hint="eastAsia"/>
          <w:highlight w:val="none"/>
          <w:lang w:val="en-US" w:eastAsia="zh-CN"/>
        </w:rPr>
        <w:t>注仓墙开槽深度不应大于50mm，开孔深度不应大于100mm。开槽、开孔后应湿润刷浆，并满铺纤维网格布。待刷浆层初凝后安装管线、开关、插座等。安装完成后应用专用砂浆分层填实，每层厚度不应大于15mm，其表层宜低于墙面2mm。沿槽、孔外侧粘贴宽度不小于100mm的耐碱玻纤网格布，使用抗裂砂浆抹平。</w:t>
      </w:r>
    </w:p>
    <w:p>
      <w:pPr>
        <w:rPr>
          <w:rFonts w:hint="eastAsia"/>
          <w:highlight w:val="none"/>
          <w:lang w:val="en-US" w:eastAsia="zh-CN"/>
        </w:rPr>
      </w:pPr>
      <w:r>
        <w:rPr>
          <w:rStyle w:val="23"/>
          <w:rFonts w:hint="eastAsia" w:cs="宋体"/>
          <w:highlight w:val="none"/>
          <w:lang w:val="en-US" w:eastAsia="zh-CN"/>
        </w:rPr>
        <w:t>4</w:t>
      </w:r>
      <w:r>
        <w:rPr>
          <w:rStyle w:val="23"/>
          <w:rFonts w:hint="eastAsia" w:cs="宋体"/>
          <w:highlight w:val="none"/>
        </w:rPr>
        <w:t>.</w:t>
      </w:r>
      <w:r>
        <w:rPr>
          <w:rStyle w:val="23"/>
          <w:rFonts w:hint="eastAsia" w:cs="宋体"/>
          <w:highlight w:val="none"/>
          <w:lang w:val="en-US" w:eastAsia="zh-CN"/>
        </w:rPr>
        <w:t>6</w:t>
      </w:r>
      <w:r>
        <w:rPr>
          <w:rStyle w:val="23"/>
          <w:rFonts w:hint="eastAsia" w:cs="宋体"/>
          <w:highlight w:val="none"/>
        </w:rPr>
        <w:t>.</w:t>
      </w:r>
      <w:r>
        <w:rPr>
          <w:rStyle w:val="23"/>
          <w:rFonts w:hint="eastAsia" w:cs="宋体"/>
          <w:highlight w:val="none"/>
          <w:lang w:val="en-US" w:eastAsia="zh-CN"/>
        </w:rPr>
        <w:t>11</w:t>
      </w:r>
      <w:r>
        <w:rPr>
          <w:rFonts w:hint="eastAsia"/>
          <w:highlight w:val="none"/>
        </w:rPr>
        <w:t>  </w:t>
      </w:r>
      <w:r>
        <w:rPr>
          <w:rFonts w:hint="eastAsia"/>
          <w:highlight w:val="none"/>
          <w:lang w:val="en-US" w:eastAsia="zh-CN"/>
        </w:rPr>
        <w:t>注仓墙开洞应使用切割的方式，洞口四周宜使用高强预制板材进行封闭处理。洞口之间净距不应小于150mm。</w:t>
      </w:r>
    </w:p>
    <w:p>
      <w:pPr>
        <w:pStyle w:val="8"/>
        <w:rPr>
          <w:rStyle w:val="23"/>
          <w:rFonts w:hint="eastAsia" w:cs="宋体"/>
          <w:highlight w:val="none"/>
          <w:lang w:val="en-US" w:eastAsia="zh-CN"/>
        </w:rPr>
      </w:pPr>
    </w:p>
    <w:p>
      <w:pPr>
        <w:rPr>
          <w:rFonts w:hint="eastAsia"/>
          <w:sz w:val="21"/>
          <w:szCs w:val="21"/>
        </w:rPr>
      </w:pPr>
      <w:r>
        <w:rPr>
          <w:rFonts w:hint="eastAsia"/>
          <w:sz w:val="21"/>
          <w:szCs w:val="21"/>
        </w:rPr>
        <w:br w:type="page"/>
      </w:r>
    </w:p>
    <w:p>
      <w:pPr>
        <w:pStyle w:val="3"/>
      </w:pPr>
      <w:bookmarkStart w:id="72" w:name="_Toc10569"/>
      <w:bookmarkStart w:id="73" w:name="_Toc17169"/>
      <w:bookmarkStart w:id="74" w:name="_Toc9823"/>
      <w:r>
        <w:rPr>
          <w:rFonts w:hint="eastAsia"/>
          <w:lang w:val="en-US" w:eastAsia="zh-CN"/>
        </w:rPr>
        <w:t>5</w:t>
      </w:r>
      <w:r>
        <w:rPr>
          <w:rFonts w:hint="eastAsia"/>
        </w:rPr>
        <w:t xml:space="preserve">  施  工</w:t>
      </w:r>
      <w:bookmarkEnd w:id="72"/>
      <w:bookmarkEnd w:id="73"/>
      <w:bookmarkEnd w:id="74"/>
    </w:p>
    <w:p>
      <w:pPr>
        <w:pStyle w:val="4"/>
      </w:pPr>
      <w:bookmarkStart w:id="75" w:name="_Toc20763"/>
      <w:bookmarkStart w:id="76" w:name="_Toc31087"/>
      <w:bookmarkStart w:id="77" w:name="_Toc6186"/>
      <w:r>
        <w:rPr>
          <w:rFonts w:hint="eastAsia" w:cs="宋体"/>
          <w:lang w:val="en-US" w:eastAsia="zh-CN"/>
        </w:rPr>
        <w:t>5</w:t>
      </w:r>
      <w:r>
        <w:rPr>
          <w:rFonts w:hint="eastAsia" w:cs="宋体"/>
        </w:rPr>
        <w:t>.1  一般规定</w:t>
      </w:r>
      <w:bookmarkEnd w:id="75"/>
      <w:bookmarkEnd w:id="76"/>
      <w:bookmarkEnd w:id="77"/>
    </w:p>
    <w:p>
      <w:r>
        <w:rPr>
          <w:rStyle w:val="23"/>
          <w:rFonts w:hint="eastAsia" w:cs="宋体"/>
          <w:lang w:val="en-US" w:eastAsia="zh-CN"/>
        </w:rPr>
        <w:t>5</w:t>
      </w:r>
      <w:r>
        <w:rPr>
          <w:rStyle w:val="23"/>
          <w:rFonts w:hint="eastAsia" w:cs="宋体"/>
        </w:rPr>
        <w:t>.1.1</w:t>
      </w:r>
      <w:r>
        <w:rPr>
          <w:rFonts w:hint="eastAsia"/>
        </w:rPr>
        <w:t>  </w:t>
      </w:r>
      <w:r>
        <w:rPr>
          <w:rFonts w:hint="eastAsia"/>
          <w:lang w:eastAsia="zh-CN"/>
        </w:rPr>
        <w:t>注仓式自保温装配集成墙体</w:t>
      </w:r>
      <w:r>
        <w:rPr>
          <w:rFonts w:hint="eastAsia"/>
        </w:rPr>
        <w:t>应在主体结构分部工程验收合格后施工。</w:t>
      </w:r>
      <w:r>
        <w:rPr>
          <w:rFonts w:hint="eastAsia"/>
          <w:lang w:eastAsia="zh-CN"/>
        </w:rPr>
        <w:t>注仓墙</w:t>
      </w:r>
      <w:r>
        <w:rPr>
          <w:rFonts w:hint="eastAsia"/>
        </w:rPr>
        <w:t>施工前，应编制专项施工方案，施工方案应包括下列内容：</w:t>
      </w:r>
    </w:p>
    <w:p>
      <w:pPr>
        <w:keepNext w:val="0"/>
        <w:keepLines w:val="0"/>
        <w:pageBreakBefore w:val="0"/>
        <w:widowControl w:val="0"/>
        <w:kinsoku/>
        <w:wordWrap/>
        <w:overflowPunct/>
        <w:topLinePunct w:val="0"/>
        <w:autoSpaceDE/>
        <w:autoSpaceDN/>
        <w:bidi w:val="0"/>
        <w:adjustRightInd/>
        <w:snapToGrid/>
        <w:ind w:firstLine="361" w:firstLineChars="150"/>
        <w:textAlignment w:val="auto"/>
        <w:rPr>
          <w:rFonts w:hint="eastAsia" w:eastAsia="宋体"/>
          <w:lang w:eastAsia="zh-CN"/>
        </w:rPr>
      </w:pPr>
      <w:r>
        <w:rPr>
          <w:rFonts w:hint="eastAsia"/>
          <w:b/>
          <w:bCs/>
          <w:lang w:val="en-US" w:eastAsia="zh-CN"/>
        </w:rPr>
        <w:t xml:space="preserve">1  </w:t>
      </w:r>
      <w:r>
        <w:rPr>
          <w:rFonts w:hint="eastAsia"/>
          <w:lang w:val="en-US" w:eastAsia="zh-CN"/>
        </w:rPr>
        <w:t>工程概况</w:t>
      </w:r>
      <w:r>
        <w:rPr>
          <w:rFonts w:hint="eastAsia"/>
          <w:lang w:eastAsia="zh-CN"/>
        </w:rPr>
        <w:t>。</w:t>
      </w:r>
    </w:p>
    <w:p>
      <w:pPr>
        <w:keepNext w:val="0"/>
        <w:keepLines w:val="0"/>
        <w:pageBreakBefore w:val="0"/>
        <w:widowControl w:val="0"/>
        <w:kinsoku/>
        <w:wordWrap/>
        <w:overflowPunct/>
        <w:topLinePunct w:val="0"/>
        <w:autoSpaceDE/>
        <w:autoSpaceDN/>
        <w:bidi w:val="0"/>
        <w:adjustRightInd/>
        <w:snapToGrid/>
        <w:ind w:firstLine="361" w:firstLineChars="150"/>
        <w:textAlignment w:val="auto"/>
        <w:rPr>
          <w:rFonts w:hint="eastAsia" w:eastAsia="宋体"/>
          <w:lang w:eastAsia="zh-CN"/>
        </w:rPr>
      </w:pPr>
      <w:r>
        <w:rPr>
          <w:rFonts w:hint="eastAsia"/>
          <w:b/>
          <w:bCs/>
          <w:lang w:val="en-US" w:eastAsia="zh-CN"/>
        </w:rPr>
        <w:t>2</w:t>
      </w:r>
      <w:r>
        <w:rPr>
          <w:rFonts w:hint="eastAsia"/>
          <w:lang w:val="en-US" w:eastAsia="zh-CN"/>
        </w:rPr>
        <w:t xml:space="preserve">  施工方案编制依据</w:t>
      </w:r>
      <w:r>
        <w:rPr>
          <w:rFonts w:hint="eastAsia"/>
          <w:lang w:eastAsia="zh-CN"/>
        </w:rPr>
        <w:t>。</w:t>
      </w:r>
    </w:p>
    <w:p>
      <w:pPr>
        <w:keepNext w:val="0"/>
        <w:keepLines w:val="0"/>
        <w:pageBreakBefore w:val="0"/>
        <w:widowControl w:val="0"/>
        <w:kinsoku/>
        <w:wordWrap/>
        <w:overflowPunct/>
        <w:topLinePunct w:val="0"/>
        <w:autoSpaceDE/>
        <w:autoSpaceDN/>
        <w:bidi w:val="0"/>
        <w:adjustRightInd/>
        <w:snapToGrid/>
        <w:ind w:firstLine="361" w:firstLineChars="150"/>
        <w:textAlignment w:val="auto"/>
        <w:rPr>
          <w:rFonts w:hint="eastAsia" w:eastAsia="宋体"/>
          <w:lang w:eastAsia="zh-CN"/>
        </w:rPr>
      </w:pPr>
      <w:r>
        <w:rPr>
          <w:rFonts w:hint="eastAsia"/>
          <w:b/>
          <w:bCs/>
          <w:lang w:val="en-US" w:eastAsia="zh-CN"/>
        </w:rPr>
        <w:t>3</w:t>
      </w:r>
      <w:r>
        <w:rPr>
          <w:rFonts w:hint="eastAsia"/>
          <w:lang w:val="en-US" w:eastAsia="zh-CN"/>
        </w:rPr>
        <w:t xml:space="preserve">  施工组织机构框架，人、机、料配置清单</w:t>
      </w:r>
      <w:r>
        <w:rPr>
          <w:rFonts w:hint="eastAsia"/>
          <w:lang w:eastAsia="zh-CN"/>
        </w:rPr>
        <w:t>。</w:t>
      </w:r>
    </w:p>
    <w:p>
      <w:pPr>
        <w:keepNext w:val="0"/>
        <w:keepLines w:val="0"/>
        <w:pageBreakBefore w:val="0"/>
        <w:widowControl w:val="0"/>
        <w:kinsoku/>
        <w:wordWrap/>
        <w:overflowPunct/>
        <w:topLinePunct w:val="0"/>
        <w:autoSpaceDE/>
        <w:autoSpaceDN/>
        <w:bidi w:val="0"/>
        <w:adjustRightInd/>
        <w:snapToGrid/>
        <w:ind w:firstLine="361" w:firstLineChars="150"/>
        <w:textAlignment w:val="auto"/>
        <w:rPr>
          <w:rFonts w:hint="eastAsia" w:eastAsia="宋体"/>
          <w:lang w:eastAsia="zh-CN"/>
        </w:rPr>
      </w:pPr>
      <w:r>
        <w:rPr>
          <w:rFonts w:hint="eastAsia"/>
          <w:b/>
          <w:bCs/>
          <w:lang w:val="en-US" w:eastAsia="zh-CN"/>
        </w:rPr>
        <w:t>4</w:t>
      </w:r>
      <w:r>
        <w:rPr>
          <w:rFonts w:hint="eastAsia"/>
          <w:lang w:val="en-US" w:eastAsia="zh-CN"/>
        </w:rPr>
        <w:t xml:space="preserve">  材料、成品运输、储存、二次搬运及安装时吊装要求</w:t>
      </w:r>
      <w:r>
        <w:rPr>
          <w:rFonts w:hint="eastAsia"/>
          <w:lang w:eastAsia="zh-CN"/>
        </w:rPr>
        <w:t>。</w:t>
      </w:r>
    </w:p>
    <w:p>
      <w:pPr>
        <w:keepNext w:val="0"/>
        <w:keepLines w:val="0"/>
        <w:pageBreakBefore w:val="0"/>
        <w:widowControl w:val="0"/>
        <w:kinsoku/>
        <w:wordWrap/>
        <w:overflowPunct/>
        <w:topLinePunct w:val="0"/>
        <w:autoSpaceDE/>
        <w:autoSpaceDN/>
        <w:bidi w:val="0"/>
        <w:adjustRightInd/>
        <w:snapToGrid/>
        <w:ind w:firstLine="361" w:firstLineChars="150"/>
        <w:textAlignment w:val="auto"/>
        <w:rPr>
          <w:rFonts w:hint="eastAsia" w:eastAsia="宋体"/>
          <w:lang w:eastAsia="zh-CN"/>
        </w:rPr>
      </w:pPr>
      <w:r>
        <w:rPr>
          <w:rFonts w:hint="eastAsia"/>
          <w:b/>
          <w:bCs/>
          <w:lang w:val="en-US" w:eastAsia="zh-CN"/>
        </w:rPr>
        <w:t xml:space="preserve">5  </w:t>
      </w:r>
      <w:r>
        <w:rPr>
          <w:rFonts w:hint="eastAsia"/>
        </w:rPr>
        <w:t>工期进度</w:t>
      </w:r>
      <w:r>
        <w:rPr>
          <w:rFonts w:hint="eastAsia"/>
          <w:lang w:val="en-US" w:eastAsia="zh-CN"/>
        </w:rPr>
        <w:t>计划</w:t>
      </w:r>
      <w:r>
        <w:rPr>
          <w:rFonts w:hint="eastAsia"/>
          <w:lang w:eastAsia="zh-CN"/>
        </w:rPr>
        <w:t>。</w:t>
      </w:r>
    </w:p>
    <w:p>
      <w:pPr>
        <w:keepNext w:val="0"/>
        <w:keepLines w:val="0"/>
        <w:pageBreakBefore w:val="0"/>
        <w:widowControl w:val="0"/>
        <w:kinsoku/>
        <w:wordWrap/>
        <w:overflowPunct/>
        <w:topLinePunct w:val="0"/>
        <w:autoSpaceDE/>
        <w:autoSpaceDN/>
        <w:bidi w:val="0"/>
        <w:adjustRightInd/>
        <w:snapToGrid/>
        <w:ind w:firstLine="361" w:firstLineChars="150"/>
        <w:textAlignment w:val="auto"/>
        <w:rPr>
          <w:rFonts w:hint="eastAsia" w:eastAsia="宋体"/>
          <w:lang w:eastAsia="zh-CN"/>
        </w:rPr>
      </w:pPr>
      <w:r>
        <w:rPr>
          <w:rFonts w:hint="eastAsia"/>
          <w:b/>
          <w:bCs/>
          <w:lang w:val="en-US" w:eastAsia="zh-CN"/>
        </w:rPr>
        <w:t>6</w:t>
      </w:r>
      <w:r>
        <w:rPr>
          <w:rFonts w:hint="eastAsia"/>
          <w:lang w:val="en-US" w:eastAsia="zh-CN"/>
        </w:rPr>
        <w:t xml:space="preserve">  施工流程及施工工艺</w:t>
      </w:r>
      <w:r>
        <w:rPr>
          <w:rFonts w:hint="eastAsia"/>
          <w:lang w:eastAsia="zh-CN"/>
        </w:rPr>
        <w:t>。</w:t>
      </w:r>
    </w:p>
    <w:p>
      <w:pPr>
        <w:keepNext w:val="0"/>
        <w:keepLines w:val="0"/>
        <w:pageBreakBefore w:val="0"/>
        <w:widowControl w:val="0"/>
        <w:kinsoku/>
        <w:wordWrap/>
        <w:overflowPunct/>
        <w:topLinePunct w:val="0"/>
        <w:autoSpaceDE/>
        <w:autoSpaceDN/>
        <w:bidi w:val="0"/>
        <w:adjustRightInd/>
        <w:snapToGrid/>
        <w:ind w:firstLine="361" w:firstLineChars="150"/>
        <w:textAlignment w:val="auto"/>
        <w:rPr>
          <w:rFonts w:hint="eastAsia" w:eastAsia="宋体"/>
          <w:lang w:eastAsia="zh-CN"/>
        </w:rPr>
      </w:pPr>
      <w:r>
        <w:rPr>
          <w:rFonts w:hint="eastAsia"/>
          <w:b/>
          <w:bCs/>
          <w:lang w:val="en-US" w:eastAsia="zh-CN"/>
        </w:rPr>
        <w:t>7</w:t>
      </w:r>
      <w:r>
        <w:rPr>
          <w:rFonts w:hint="eastAsia"/>
          <w:lang w:val="en-US" w:eastAsia="zh-CN"/>
        </w:rPr>
        <w:t xml:space="preserve">  </w:t>
      </w:r>
      <w:r>
        <w:rPr>
          <w:rFonts w:hint="eastAsia"/>
        </w:rPr>
        <w:t>安装质量检查及验收控制要点</w:t>
      </w:r>
      <w:r>
        <w:rPr>
          <w:rFonts w:hint="eastAsia"/>
          <w:lang w:eastAsia="zh-CN"/>
        </w:rPr>
        <w:t>。</w:t>
      </w:r>
    </w:p>
    <w:p>
      <w:pPr>
        <w:keepNext w:val="0"/>
        <w:keepLines w:val="0"/>
        <w:pageBreakBefore w:val="0"/>
        <w:widowControl w:val="0"/>
        <w:kinsoku/>
        <w:wordWrap/>
        <w:overflowPunct/>
        <w:topLinePunct w:val="0"/>
        <w:autoSpaceDE/>
        <w:autoSpaceDN/>
        <w:bidi w:val="0"/>
        <w:adjustRightInd/>
        <w:snapToGrid/>
        <w:ind w:firstLine="361" w:firstLineChars="150"/>
        <w:textAlignment w:val="auto"/>
        <w:rPr>
          <w:rFonts w:hint="eastAsia"/>
          <w:lang w:val="en-US" w:eastAsia="zh-CN"/>
        </w:rPr>
      </w:pPr>
      <w:r>
        <w:rPr>
          <w:rFonts w:hint="eastAsia"/>
          <w:b/>
          <w:bCs/>
          <w:lang w:val="en-US" w:eastAsia="zh-CN"/>
        </w:rPr>
        <w:t>8</w:t>
      </w:r>
      <w:r>
        <w:rPr>
          <w:rFonts w:hint="eastAsia"/>
          <w:lang w:val="en-US" w:eastAsia="zh-CN"/>
        </w:rPr>
        <w:t xml:space="preserve">  安全文明施工措施。</w:t>
      </w:r>
    </w:p>
    <w:p>
      <w:pPr>
        <w:keepNext w:val="0"/>
        <w:keepLines w:val="0"/>
        <w:pageBreakBefore w:val="0"/>
        <w:widowControl w:val="0"/>
        <w:kinsoku/>
        <w:wordWrap/>
        <w:overflowPunct/>
        <w:topLinePunct w:val="0"/>
        <w:autoSpaceDE/>
        <w:autoSpaceDN/>
        <w:bidi w:val="0"/>
        <w:adjustRightInd/>
        <w:snapToGrid/>
        <w:ind w:firstLine="361" w:firstLineChars="150"/>
        <w:textAlignment w:val="auto"/>
        <w:rPr>
          <w:rFonts w:hint="default"/>
          <w:lang w:val="en-US" w:eastAsia="zh-CN"/>
        </w:rPr>
      </w:pPr>
      <w:r>
        <w:rPr>
          <w:rFonts w:hint="eastAsia"/>
          <w:b/>
          <w:bCs/>
          <w:lang w:val="en-US" w:eastAsia="zh-CN"/>
        </w:rPr>
        <w:t>9</w:t>
      </w:r>
      <w:r>
        <w:rPr>
          <w:rFonts w:hint="eastAsia"/>
          <w:lang w:val="en-US" w:eastAsia="zh-CN"/>
        </w:rPr>
        <w:t xml:space="preserve">  应急预案。</w:t>
      </w:r>
    </w:p>
    <w:p>
      <w:pPr>
        <w:pStyle w:val="31"/>
        <w:bidi w:val="0"/>
        <w:rPr>
          <w:sz w:val="24"/>
          <w:szCs w:val="24"/>
          <w:u w:val="single"/>
        </w:rPr>
      </w:pPr>
      <w:r>
        <w:rPr>
          <w:rFonts w:hint="eastAsia"/>
          <w:sz w:val="24"/>
          <w:szCs w:val="24"/>
          <w:u w:val="single"/>
        </w:rPr>
        <w:t>【条文说明】</w:t>
      </w:r>
      <w:r>
        <w:rPr>
          <w:rFonts w:hint="eastAsia"/>
          <w:sz w:val="24"/>
          <w:szCs w:val="24"/>
          <w:u w:val="single"/>
          <w:lang w:val="en-US" w:eastAsia="zh-CN"/>
        </w:rPr>
        <w:t>施工方案</w:t>
      </w:r>
      <w:r>
        <w:rPr>
          <w:rFonts w:hint="eastAsia"/>
          <w:sz w:val="24"/>
          <w:szCs w:val="24"/>
          <w:u w:val="single"/>
        </w:rPr>
        <w:t>文件是保证</w:t>
      </w:r>
      <w:r>
        <w:rPr>
          <w:rFonts w:hint="eastAsia"/>
          <w:sz w:val="24"/>
          <w:szCs w:val="24"/>
          <w:u w:val="single"/>
          <w:lang w:eastAsia="zh-CN"/>
        </w:rPr>
        <w:t>注仓墙</w:t>
      </w:r>
      <w:r>
        <w:rPr>
          <w:rFonts w:hint="eastAsia"/>
          <w:sz w:val="24"/>
          <w:szCs w:val="24"/>
          <w:u w:val="single"/>
        </w:rPr>
        <w:t>施工质量的有效措施。</w:t>
      </w:r>
      <w:r>
        <w:rPr>
          <w:rFonts w:hint="eastAsia"/>
          <w:sz w:val="24"/>
          <w:szCs w:val="24"/>
          <w:u w:val="single"/>
          <w:lang w:val="en-US" w:eastAsia="zh-CN"/>
        </w:rPr>
        <w:t>深化设计图</w:t>
      </w:r>
      <w:r>
        <w:rPr>
          <w:rFonts w:hint="eastAsia"/>
          <w:sz w:val="24"/>
          <w:szCs w:val="24"/>
          <w:u w:val="single"/>
        </w:rPr>
        <w:t>中应标明</w:t>
      </w:r>
      <w:r>
        <w:rPr>
          <w:rFonts w:hint="eastAsia"/>
          <w:sz w:val="24"/>
          <w:szCs w:val="24"/>
          <w:u w:val="single"/>
          <w:lang w:val="en-US" w:eastAsia="zh-CN"/>
        </w:rPr>
        <w:t>墙面板和保温隔热材料的种类、规格尺寸；门、窗洞口的位置和尺寸；管线、配电箱、开关及插座底盒位置和尺寸。</w:t>
      </w:r>
    </w:p>
    <w:p>
      <w:r>
        <w:rPr>
          <w:rStyle w:val="23"/>
          <w:rFonts w:hint="eastAsia" w:cs="宋体"/>
          <w:lang w:val="en-US" w:eastAsia="zh-CN"/>
        </w:rPr>
        <w:t>5</w:t>
      </w:r>
      <w:r>
        <w:rPr>
          <w:rStyle w:val="23"/>
          <w:rFonts w:cs="宋体"/>
        </w:rPr>
        <w:t>.1.</w:t>
      </w:r>
      <w:r>
        <w:rPr>
          <w:rStyle w:val="23"/>
          <w:rFonts w:hint="eastAsia" w:cs="宋体"/>
        </w:rPr>
        <w:t>2</w:t>
      </w:r>
      <w:r>
        <w:t xml:space="preserve">  </w:t>
      </w:r>
      <w:r>
        <w:rPr>
          <w:rFonts w:hint="eastAsia"/>
          <w:lang w:eastAsia="zh-CN"/>
        </w:rPr>
        <w:t>注仓墙</w:t>
      </w:r>
      <w:r>
        <w:t>正式施工前，宜先做样板间。</w:t>
      </w:r>
    </w:p>
    <w:p>
      <w:pPr>
        <w:rPr>
          <w:rFonts w:hint="eastAsia" w:eastAsia="宋体"/>
          <w:lang w:eastAsia="zh-CN"/>
        </w:rPr>
      </w:pPr>
      <w:r>
        <w:rPr>
          <w:rStyle w:val="23"/>
          <w:rFonts w:hint="eastAsia" w:cs="宋体"/>
          <w:lang w:val="en-US" w:eastAsia="zh-CN"/>
        </w:rPr>
        <w:t>5</w:t>
      </w:r>
      <w:r>
        <w:rPr>
          <w:rStyle w:val="23"/>
          <w:rFonts w:cs="宋体"/>
        </w:rPr>
        <w:t>.1.</w:t>
      </w:r>
      <w:r>
        <w:rPr>
          <w:rStyle w:val="23"/>
          <w:rFonts w:hint="eastAsia" w:cs="宋体"/>
        </w:rPr>
        <w:t>3</w:t>
      </w:r>
      <w:r>
        <w:t xml:space="preserve">  </w:t>
      </w:r>
      <w:r>
        <w:rPr>
          <w:rFonts w:hint="eastAsia"/>
          <w:lang w:eastAsia="zh-CN"/>
        </w:rPr>
        <w:t>注仓墙</w:t>
      </w:r>
      <w:r>
        <w:t>安装前，施工单位应对</w:t>
      </w:r>
      <w:r>
        <w:rPr>
          <w:rFonts w:hint="eastAsia"/>
        </w:rPr>
        <w:t>墙面板</w:t>
      </w:r>
      <w:r>
        <w:t>安装人员进行技术和安全交底。安装人员应熟悉专项施工方案、施工图纸等</w:t>
      </w:r>
      <w:r>
        <w:rPr>
          <w:rFonts w:hint="eastAsia"/>
          <w:lang w:eastAsia="zh-CN"/>
        </w:rPr>
        <w:t>。</w:t>
      </w:r>
    </w:p>
    <w:p>
      <w:pPr>
        <w:pStyle w:val="31"/>
        <w:bidi w:val="0"/>
        <w:rPr>
          <w:sz w:val="24"/>
          <w:szCs w:val="24"/>
          <w:u w:val="single"/>
        </w:rPr>
      </w:pPr>
      <w:r>
        <w:rPr>
          <w:rFonts w:hint="eastAsia"/>
          <w:sz w:val="24"/>
          <w:szCs w:val="24"/>
          <w:u w:val="single"/>
        </w:rPr>
        <w:t>【条文说明】本条规定了施工前人员培训和技术交底工作。施工前对安装人员进行专业知识和安装技能培训以及技术交底，是保证</w:t>
      </w:r>
      <w:r>
        <w:rPr>
          <w:rFonts w:hint="eastAsia"/>
          <w:sz w:val="24"/>
          <w:szCs w:val="24"/>
          <w:u w:val="single"/>
          <w:lang w:eastAsia="zh-CN"/>
        </w:rPr>
        <w:t>注仓墙</w:t>
      </w:r>
      <w:r>
        <w:rPr>
          <w:rFonts w:hint="eastAsia"/>
          <w:sz w:val="24"/>
          <w:szCs w:val="24"/>
          <w:u w:val="single"/>
        </w:rPr>
        <w:t>工程质量的必要环节。</w:t>
      </w:r>
    </w:p>
    <w:p>
      <w:r>
        <w:rPr>
          <w:rStyle w:val="23"/>
          <w:rFonts w:hint="eastAsia" w:cs="宋体"/>
          <w:lang w:val="en-US" w:eastAsia="zh-CN"/>
        </w:rPr>
        <w:t>5</w:t>
      </w:r>
      <w:r>
        <w:rPr>
          <w:rStyle w:val="23"/>
          <w:rFonts w:hint="eastAsia" w:cs="宋体"/>
        </w:rPr>
        <w:t xml:space="preserve">.1.4  </w:t>
      </w:r>
      <w:r>
        <w:rPr>
          <w:rFonts w:hint="eastAsia"/>
        </w:rPr>
        <w:t>施工中的安全措施、劳动保护、防火要求和环境保护措施等应符合国家现行有关标准的规定。</w:t>
      </w:r>
    </w:p>
    <w:p>
      <w:pPr>
        <w:pStyle w:val="31"/>
        <w:bidi w:val="0"/>
        <w:rPr>
          <w:sz w:val="24"/>
          <w:szCs w:val="24"/>
          <w:u w:val="single"/>
        </w:rPr>
      </w:pPr>
      <w:r>
        <w:rPr>
          <w:rFonts w:hint="eastAsia"/>
          <w:sz w:val="24"/>
          <w:szCs w:val="24"/>
          <w:u w:val="single"/>
        </w:rPr>
        <w:t>【条文说明】本条文对施工现场安全施工和劳动保护提出要求。目前</w:t>
      </w:r>
      <w:r>
        <w:rPr>
          <w:rFonts w:hint="eastAsia"/>
          <w:sz w:val="24"/>
          <w:szCs w:val="24"/>
          <w:u w:val="single"/>
          <w:lang w:eastAsia="zh-CN"/>
        </w:rPr>
        <w:t>注仓墙</w:t>
      </w:r>
      <w:r>
        <w:rPr>
          <w:rFonts w:hint="eastAsia"/>
          <w:sz w:val="24"/>
          <w:szCs w:val="24"/>
          <w:u w:val="single"/>
        </w:rPr>
        <w:t>现场施工多采用人工作业，因此需加强安全施工教育，制定相关防护措施。</w:t>
      </w:r>
    </w:p>
    <w:p>
      <w:pPr>
        <w:pStyle w:val="31"/>
        <w:bidi w:val="0"/>
      </w:pPr>
      <w:r>
        <w:rPr>
          <w:rStyle w:val="23"/>
          <w:rFonts w:hint="eastAsia" w:cs="宋体"/>
          <w:lang w:val="en-US" w:eastAsia="zh-CN"/>
        </w:rPr>
        <w:t>5</w:t>
      </w:r>
      <w:r>
        <w:rPr>
          <w:rStyle w:val="23"/>
          <w:rFonts w:hint="eastAsia" w:cs="宋体"/>
        </w:rPr>
        <w:t>.1.5</w:t>
      </w:r>
      <w:r>
        <w:rPr>
          <w:rFonts w:hint="eastAsia"/>
        </w:rPr>
        <w:t xml:space="preserve">  </w:t>
      </w:r>
      <w:r>
        <w:rPr>
          <w:rFonts w:hint="eastAsia" w:ascii="Times New Roman" w:hAnsi="Times New Roman" w:eastAsia="宋体" w:cstheme="minorBidi"/>
          <w:kern w:val="2"/>
          <w:sz w:val="24"/>
          <w:szCs w:val="24"/>
          <w:lang w:val="en-US" w:eastAsia="zh-CN" w:bidi="ar-SA"/>
        </w:rPr>
        <w:t>施工现场环境温度不应低于5℃。如需在低于5℃环境下施工时，应采取冬期施工措施。</w:t>
      </w:r>
      <w:r>
        <w:rPr>
          <w:rFonts w:hint="eastAsia" w:ascii="Times New Roman" w:hAnsi="Times New Roman" w:eastAsia="宋体" w:cstheme="minorBidi"/>
          <w:kern w:val="2"/>
          <w:sz w:val="24"/>
          <w:szCs w:val="24"/>
          <w:lang w:val="en-US" w:eastAsia="zh-CN" w:bidi="ar-SA"/>
        </w:rPr>
        <w:br w:type="textWrapping"/>
      </w:r>
      <w:r>
        <w:rPr>
          <w:rFonts w:hint="eastAsia"/>
          <w:sz w:val="24"/>
          <w:szCs w:val="24"/>
          <w:u w:val="single"/>
        </w:rPr>
        <w:t>【条文说明】本规范仍以5℃作为进入或退出冬期施工的界限。因为冬期施工的影响因素较多，本条文仅强调施工企业应在规定温度下施工，如在低温条件下施工，需采取冬期施工措施。</w:t>
      </w:r>
    </w:p>
    <w:p>
      <w:r>
        <w:rPr>
          <w:rStyle w:val="23"/>
          <w:rFonts w:hint="eastAsia" w:cs="宋体"/>
          <w:lang w:val="en-US" w:eastAsia="zh-CN"/>
        </w:rPr>
        <w:t>5</w:t>
      </w:r>
      <w:r>
        <w:rPr>
          <w:rStyle w:val="23"/>
          <w:rFonts w:hint="eastAsia" w:cs="宋体"/>
        </w:rPr>
        <w:t>.1.6</w:t>
      </w:r>
      <w:r>
        <w:rPr>
          <w:rFonts w:hint="eastAsia"/>
        </w:rPr>
        <w:t xml:space="preserve">  </w:t>
      </w:r>
      <w:r>
        <w:rPr>
          <w:rFonts w:hint="eastAsia"/>
          <w:lang w:eastAsia="zh-CN"/>
        </w:rPr>
        <w:t>注仓墙</w:t>
      </w:r>
      <w:r>
        <w:rPr>
          <w:rFonts w:hint="eastAsia"/>
        </w:rPr>
        <w:t>施工过程中应对各工序进行验收并保存验收记录，施工和验收记录应包括文字记录、照片或影像资料。</w:t>
      </w:r>
    </w:p>
    <w:p>
      <w:pPr>
        <w:pStyle w:val="31"/>
        <w:bidi w:val="0"/>
      </w:pPr>
      <w:r>
        <w:rPr>
          <w:rFonts w:hint="eastAsia"/>
          <w:sz w:val="24"/>
          <w:szCs w:val="24"/>
          <w:u w:val="single"/>
        </w:rPr>
        <w:t>【条文说明】在</w:t>
      </w:r>
      <w:r>
        <w:rPr>
          <w:rFonts w:hint="eastAsia"/>
          <w:sz w:val="24"/>
          <w:szCs w:val="24"/>
          <w:u w:val="single"/>
          <w:lang w:eastAsia="zh-CN"/>
        </w:rPr>
        <w:t>注仓墙</w:t>
      </w:r>
      <w:r>
        <w:rPr>
          <w:rFonts w:hint="eastAsia"/>
          <w:sz w:val="24"/>
          <w:szCs w:val="24"/>
          <w:u w:val="single"/>
        </w:rPr>
        <w:t>施工过程中，对各工序进行验收并保存记录，特别是对隐蔽工程(管、线施工等)、防水防潮层进行验收和记录，有利于保证工程质量</w:t>
      </w:r>
      <w:r>
        <w:rPr>
          <w:rFonts w:hint="eastAsia"/>
        </w:rPr>
        <w:t>。</w:t>
      </w:r>
    </w:p>
    <w:p>
      <w:r>
        <w:rPr>
          <w:rStyle w:val="23"/>
          <w:rFonts w:hint="eastAsia" w:cs="宋体"/>
          <w:lang w:val="en-US" w:eastAsia="zh-CN"/>
        </w:rPr>
        <w:t>5</w:t>
      </w:r>
      <w:r>
        <w:rPr>
          <w:rStyle w:val="23"/>
          <w:rFonts w:hint="eastAsia" w:cs="宋体"/>
        </w:rPr>
        <w:t>.1.</w:t>
      </w:r>
      <w:r>
        <w:rPr>
          <w:rStyle w:val="23"/>
          <w:rFonts w:hint="eastAsia" w:cs="宋体"/>
          <w:lang w:val="en-US" w:eastAsia="zh-CN"/>
        </w:rPr>
        <w:t>7</w:t>
      </w:r>
      <w:r>
        <w:rPr>
          <w:rStyle w:val="23"/>
          <w:rFonts w:hint="eastAsia" w:cs="宋体"/>
        </w:rPr>
        <w:t xml:space="preserve">  </w:t>
      </w:r>
      <w:r>
        <w:rPr>
          <w:rFonts w:hint="eastAsia"/>
          <w:lang w:eastAsia="zh-CN"/>
        </w:rPr>
        <w:t>注仓墙</w:t>
      </w:r>
      <w:r>
        <w:rPr>
          <w:rFonts w:hint="eastAsia"/>
          <w:lang w:val="en-US" w:eastAsia="zh-CN"/>
        </w:rPr>
        <w:t>施工流程</w:t>
      </w:r>
      <w:r>
        <w:rPr>
          <w:rFonts w:hint="eastAsia"/>
        </w:rPr>
        <w:t>：</w:t>
      </w:r>
    </w:p>
    <w:p>
      <w:pPr>
        <w:ind w:firstLine="480" w:firstLineChars="200"/>
      </w:pPr>
      <w:r>
        <w:t>基层清理→测量放线→</w:t>
      </w:r>
      <w:r>
        <w:rPr>
          <w:rFonts w:hint="eastAsia"/>
        </w:rPr>
        <w:t>连接件</w:t>
      </w:r>
      <w:r>
        <w:t>安装→</w:t>
      </w:r>
      <w:r>
        <w:rPr>
          <w:rFonts w:hint="eastAsia"/>
          <w:lang w:val="en-US" w:eastAsia="zh-CN"/>
        </w:rPr>
        <w:t>洞口板、过梁板安装</w:t>
      </w:r>
      <w:r>
        <w:t>→单侧</w:t>
      </w:r>
      <w:r>
        <w:rPr>
          <w:rFonts w:hint="eastAsia"/>
        </w:rPr>
        <w:t>墙面板</w:t>
      </w:r>
      <w:r>
        <w:t>安装→水电管线预埋→</w:t>
      </w:r>
      <w:r>
        <w:rPr>
          <w:rFonts w:hint="eastAsia"/>
          <w:lang w:eastAsia="zh-CN"/>
        </w:rPr>
        <w:t>保温隔热材料</w:t>
      </w:r>
      <w:r>
        <w:t>安装→另一侧</w:t>
      </w:r>
      <w:r>
        <w:rPr>
          <w:rFonts w:hint="eastAsia"/>
        </w:rPr>
        <w:t>墙面板</w:t>
      </w:r>
      <w:r>
        <w:t>安装→底部</w:t>
      </w:r>
      <w:r>
        <w:rPr>
          <w:rFonts w:hint="eastAsia"/>
          <w:lang w:val="en-US" w:eastAsia="zh-CN"/>
        </w:rPr>
        <w:t>防水</w:t>
      </w:r>
      <w:r>
        <w:t>防潮层浇筑→工具式模板安装→</w:t>
      </w:r>
      <w:r>
        <w:rPr>
          <w:rFonts w:hint="eastAsia"/>
          <w:lang w:val="en-US" w:eastAsia="zh-CN"/>
        </w:rPr>
        <w:t>注仓料</w:t>
      </w:r>
      <w:r>
        <w:t>浇筑→拆除工具式模板</w:t>
      </w:r>
      <w:r>
        <w:rPr>
          <w:rFonts w:hint="eastAsia"/>
        </w:rPr>
        <w:t>。</w:t>
      </w:r>
    </w:p>
    <w:p>
      <w:pPr>
        <w:pStyle w:val="31"/>
        <w:bidi w:val="0"/>
        <w:rPr>
          <w:rFonts w:hint="eastAsia"/>
          <w:sz w:val="24"/>
          <w:szCs w:val="24"/>
          <w:u w:val="single"/>
        </w:rPr>
      </w:pPr>
      <w:r>
        <w:rPr>
          <w:rFonts w:hint="eastAsia"/>
          <w:sz w:val="24"/>
          <w:szCs w:val="24"/>
          <w:u w:val="single"/>
        </w:rPr>
        <w:t>【条文说明】本条规定了</w:t>
      </w:r>
      <w:r>
        <w:rPr>
          <w:rFonts w:hint="eastAsia"/>
          <w:sz w:val="24"/>
          <w:szCs w:val="24"/>
          <w:u w:val="single"/>
          <w:lang w:eastAsia="zh-CN"/>
        </w:rPr>
        <w:t>注仓墙的施工流程。测量放线时应标出墙框线和连接件定位线、标出每块墙面板安装的位置、门窗洞口位置，放线应清晰，位置应准确。</w:t>
      </w:r>
    </w:p>
    <w:p>
      <w:r>
        <w:rPr>
          <w:rStyle w:val="23"/>
          <w:rFonts w:hint="eastAsia" w:cs="宋体"/>
          <w:lang w:val="en-US" w:eastAsia="zh-CN"/>
        </w:rPr>
        <w:t>5</w:t>
      </w:r>
      <w:r>
        <w:rPr>
          <w:rStyle w:val="23"/>
          <w:rFonts w:hint="eastAsia" w:cs="宋体"/>
        </w:rPr>
        <w:t>.1.</w:t>
      </w:r>
      <w:r>
        <w:rPr>
          <w:rStyle w:val="23"/>
          <w:rFonts w:hint="eastAsia" w:cs="宋体"/>
          <w:lang w:val="en-US" w:eastAsia="zh-CN"/>
        </w:rPr>
        <w:t>8</w:t>
      </w:r>
      <w:r>
        <w:rPr>
          <w:rFonts w:hint="eastAsia"/>
        </w:rPr>
        <w:t xml:space="preserve">  </w:t>
      </w:r>
      <w:r>
        <w:rPr>
          <w:rFonts w:hint="eastAsia"/>
          <w:lang w:val="en-US" w:eastAsia="zh-CN"/>
        </w:rPr>
        <w:t>连接件应严格按照定位线框安装。</w:t>
      </w:r>
    </w:p>
    <w:p>
      <w:pPr>
        <w:pStyle w:val="31"/>
        <w:bidi w:val="0"/>
        <w:rPr>
          <w:rFonts w:hint="default"/>
          <w:sz w:val="24"/>
          <w:szCs w:val="24"/>
          <w:u w:val="single"/>
          <w:lang w:val="en-US" w:eastAsia="zh-CN"/>
        </w:rPr>
      </w:pPr>
      <w:r>
        <w:rPr>
          <w:rFonts w:hint="eastAsia"/>
          <w:sz w:val="24"/>
          <w:szCs w:val="24"/>
          <w:u w:val="single"/>
        </w:rPr>
        <w:t>【条文说明】</w:t>
      </w:r>
      <w:r>
        <w:rPr>
          <w:rFonts w:hint="eastAsia"/>
          <w:sz w:val="24"/>
          <w:szCs w:val="24"/>
          <w:u w:val="single"/>
          <w:lang w:eastAsia="zh-CN"/>
        </w:rPr>
        <w:t>注仓墙</w:t>
      </w:r>
      <w:r>
        <w:rPr>
          <w:rFonts w:hint="eastAsia"/>
          <w:sz w:val="24"/>
          <w:szCs w:val="24"/>
          <w:u w:val="single"/>
          <w:lang w:val="en-US" w:eastAsia="zh-CN"/>
        </w:rPr>
        <w:t>垂直度、墙面平整度、洞口精确度的保障取决于连接件的安装精度。安装前应对测量放线成果进行验收，安装后应对连接件安装精度进行验收。</w:t>
      </w:r>
    </w:p>
    <w:p>
      <w:pPr>
        <w:pStyle w:val="4"/>
        <w:rPr>
          <w:rFonts w:cs="宋体"/>
        </w:rPr>
      </w:pPr>
      <w:bookmarkStart w:id="78" w:name="_Toc10077"/>
      <w:bookmarkStart w:id="79" w:name="_Toc26219"/>
      <w:bookmarkStart w:id="80" w:name="_Toc32498"/>
      <w:r>
        <w:rPr>
          <w:rFonts w:hint="eastAsia" w:cs="宋体"/>
          <w:lang w:val="en-US" w:eastAsia="zh-CN"/>
        </w:rPr>
        <w:t>5</w:t>
      </w:r>
      <w:r>
        <w:rPr>
          <w:rFonts w:hint="eastAsia" w:cs="宋体"/>
        </w:rPr>
        <w:t>.</w:t>
      </w:r>
      <w:r>
        <w:rPr>
          <w:rFonts w:hint="eastAsia" w:cs="宋体"/>
          <w:lang w:val="en-US" w:eastAsia="zh-CN"/>
        </w:rPr>
        <w:t>2</w:t>
      </w:r>
      <w:r>
        <w:rPr>
          <w:rFonts w:hint="eastAsia" w:cs="宋体"/>
        </w:rPr>
        <w:t>  </w:t>
      </w:r>
      <w:r>
        <w:rPr>
          <w:rFonts w:hint="eastAsia" w:cs="宋体"/>
          <w:lang w:val="en-US" w:eastAsia="zh-CN"/>
        </w:rPr>
        <w:t>预制构件</w:t>
      </w:r>
      <w:r>
        <w:rPr>
          <w:rFonts w:hint="eastAsia"/>
        </w:rPr>
        <w:t>安装</w:t>
      </w:r>
      <w:bookmarkEnd w:id="78"/>
      <w:bookmarkEnd w:id="79"/>
      <w:bookmarkEnd w:id="80"/>
    </w:p>
    <w:p>
      <w:pPr>
        <w:tabs>
          <w:tab w:val="left" w:pos="2220"/>
        </w:tabs>
        <w:jc w:val="both"/>
      </w:pPr>
      <w:r>
        <w:rPr>
          <w:rStyle w:val="23"/>
          <w:rFonts w:hint="eastAsia" w:cs="宋体"/>
          <w:lang w:val="en-US" w:eastAsia="zh-CN"/>
        </w:rPr>
        <w:t>5</w:t>
      </w:r>
      <w:r>
        <w:rPr>
          <w:rStyle w:val="23"/>
          <w:rFonts w:hint="eastAsia" w:cs="宋体"/>
        </w:rPr>
        <w:t>.</w:t>
      </w:r>
      <w:r>
        <w:rPr>
          <w:rStyle w:val="23"/>
          <w:rFonts w:hint="eastAsia" w:cs="宋体"/>
          <w:lang w:val="en-US" w:eastAsia="zh-CN"/>
        </w:rPr>
        <w:t>2</w:t>
      </w:r>
      <w:r>
        <w:rPr>
          <w:rStyle w:val="23"/>
          <w:rFonts w:hint="eastAsia" w:cs="宋体"/>
        </w:rPr>
        <w:t>.1</w:t>
      </w:r>
      <w:r>
        <w:rPr>
          <w:rFonts w:hint="eastAsia"/>
        </w:rPr>
        <w:t>  墙面板、</w:t>
      </w:r>
      <w:r>
        <w:rPr>
          <w:rFonts w:hint="eastAsia"/>
          <w:lang w:eastAsia="zh-CN"/>
        </w:rPr>
        <w:t>洞口板</w:t>
      </w:r>
      <w:r>
        <w:rPr>
          <w:rFonts w:hint="eastAsia"/>
        </w:rPr>
        <w:t>、过梁板等</w:t>
      </w:r>
      <w:r>
        <w:rPr>
          <w:rFonts w:hint="eastAsia"/>
          <w:lang w:val="en-US" w:eastAsia="zh-CN"/>
        </w:rPr>
        <w:t>预制构件的</w:t>
      </w:r>
      <w:r>
        <w:rPr>
          <w:rFonts w:hint="eastAsia"/>
        </w:rPr>
        <w:t>安装应符合下列规定：</w:t>
      </w:r>
    </w:p>
    <w:p>
      <w:pPr>
        <w:keepNext w:val="0"/>
        <w:keepLines w:val="0"/>
        <w:pageBreakBefore w:val="0"/>
        <w:widowControl w:val="0"/>
        <w:kinsoku/>
        <w:wordWrap/>
        <w:overflowPunct/>
        <w:topLinePunct w:val="0"/>
        <w:autoSpaceDE/>
        <w:autoSpaceDN/>
        <w:bidi w:val="0"/>
        <w:adjustRightInd/>
        <w:snapToGrid/>
        <w:ind w:firstLine="361" w:firstLineChars="150"/>
        <w:textAlignment w:val="auto"/>
        <w:rPr>
          <w:rFonts w:hint="eastAsia" w:eastAsia="宋体"/>
          <w:lang w:eastAsia="zh-CN"/>
        </w:rPr>
      </w:pPr>
      <w:r>
        <w:rPr>
          <w:rFonts w:hint="eastAsia"/>
          <w:b/>
          <w:bCs/>
          <w:lang w:val="en-US" w:eastAsia="zh-CN"/>
        </w:rPr>
        <w:t>1</w:t>
      </w:r>
      <w:r>
        <w:rPr>
          <w:rFonts w:hint="eastAsia"/>
        </w:rPr>
        <w:tab/>
      </w:r>
      <w:r>
        <w:rPr>
          <w:rFonts w:hint="eastAsia" w:ascii="宋体" w:hAnsi="宋体"/>
        </w:rPr>
        <w:t>应按照</w:t>
      </w:r>
      <w:r>
        <w:rPr>
          <w:rFonts w:hint="eastAsia" w:ascii="宋体" w:hAnsi="宋体"/>
          <w:lang w:val="en-US" w:eastAsia="zh-CN"/>
        </w:rPr>
        <w:t>设计深化图</w:t>
      </w:r>
      <w:r>
        <w:rPr>
          <w:rFonts w:hint="eastAsia" w:ascii="宋体" w:hAnsi="宋体"/>
        </w:rPr>
        <w:t>选用相应规格尺寸的墙面板，在</w:t>
      </w:r>
      <w:r>
        <w:rPr>
          <w:rFonts w:hint="eastAsia" w:ascii="宋体" w:hAnsi="宋体"/>
          <w:lang w:val="en-US" w:eastAsia="zh-CN"/>
        </w:rPr>
        <w:t>设计</w:t>
      </w:r>
      <w:r>
        <w:rPr>
          <w:rFonts w:hint="eastAsia" w:ascii="宋体" w:hAnsi="宋体"/>
        </w:rPr>
        <w:t>的位置进行安装，构件就位后，</w:t>
      </w:r>
      <w:r>
        <w:rPr>
          <w:rFonts w:ascii="宋体" w:hAnsi="宋体" w:cs="宋体"/>
        </w:rPr>
        <w:t>可将</w:t>
      </w:r>
      <w:r>
        <w:rPr>
          <w:rFonts w:hint="eastAsia" w:ascii="宋体" w:hAnsi="宋体" w:cs="宋体"/>
        </w:rPr>
        <w:t>构件</w:t>
      </w:r>
      <w:r>
        <w:rPr>
          <w:rFonts w:ascii="宋体" w:hAnsi="宋体" w:cs="宋体"/>
        </w:rPr>
        <w:t>垂直向上，顶紧梁、板底部</w:t>
      </w:r>
      <w:r>
        <w:rPr>
          <w:rFonts w:hint="eastAsia" w:ascii="宋体" w:hAnsi="宋体" w:cs="宋体"/>
          <w:lang w:val="en-US" w:eastAsia="zh-CN"/>
        </w:rPr>
        <w:t>安装</w:t>
      </w:r>
      <w:r>
        <w:rPr>
          <w:rFonts w:hint="eastAsia"/>
          <w:lang w:eastAsia="zh-CN"/>
        </w:rPr>
        <w:t>。</w:t>
      </w:r>
    </w:p>
    <w:p>
      <w:pPr>
        <w:keepNext w:val="0"/>
        <w:keepLines w:val="0"/>
        <w:pageBreakBefore w:val="0"/>
        <w:widowControl w:val="0"/>
        <w:kinsoku/>
        <w:wordWrap/>
        <w:overflowPunct/>
        <w:topLinePunct w:val="0"/>
        <w:autoSpaceDE/>
        <w:autoSpaceDN/>
        <w:bidi w:val="0"/>
        <w:adjustRightInd/>
        <w:snapToGrid/>
        <w:ind w:firstLine="361" w:firstLineChars="150"/>
        <w:textAlignment w:val="auto"/>
        <w:rPr>
          <w:rFonts w:hint="default" w:eastAsia="宋体"/>
          <w:b/>
          <w:bCs/>
          <w:lang w:val="en-US" w:eastAsia="zh-CN"/>
        </w:rPr>
      </w:pPr>
      <w:r>
        <w:rPr>
          <w:rFonts w:hint="eastAsia"/>
          <w:b/>
          <w:bCs/>
          <w:lang w:val="en-US" w:eastAsia="zh-CN"/>
        </w:rPr>
        <w:t xml:space="preserve">2  </w:t>
      </w:r>
      <w:r>
        <w:rPr>
          <w:rFonts w:hint="eastAsia"/>
          <w:lang w:val="en-US" w:eastAsia="zh-CN"/>
        </w:rPr>
        <w:t>有洞口时，应先安装洞口板和过梁板。</w:t>
      </w:r>
    </w:p>
    <w:p>
      <w:pPr>
        <w:keepNext w:val="0"/>
        <w:keepLines w:val="0"/>
        <w:pageBreakBefore w:val="0"/>
        <w:widowControl w:val="0"/>
        <w:kinsoku/>
        <w:wordWrap/>
        <w:overflowPunct/>
        <w:topLinePunct w:val="0"/>
        <w:autoSpaceDE/>
        <w:autoSpaceDN/>
        <w:bidi w:val="0"/>
        <w:adjustRightInd/>
        <w:snapToGrid/>
        <w:ind w:firstLine="361" w:firstLineChars="150"/>
        <w:textAlignment w:val="auto"/>
      </w:pPr>
      <w:r>
        <w:rPr>
          <w:rFonts w:hint="eastAsia"/>
          <w:b/>
          <w:bCs/>
          <w:lang w:val="en-US" w:eastAsia="zh-CN"/>
        </w:rPr>
        <w:t>3</w:t>
      </w:r>
      <w:r>
        <w:rPr>
          <w:rFonts w:hint="eastAsia"/>
        </w:rPr>
        <w:t xml:space="preserve">  墙面板应从主体结构墙、柱一侧向另一侧顺序安装；当墙中有门洞口时，</w:t>
      </w:r>
      <w:r>
        <w:rPr>
          <w:rFonts w:hint="eastAsia"/>
          <w:lang w:val="en-US" w:eastAsia="zh-CN"/>
        </w:rPr>
        <w:t>应</w:t>
      </w:r>
      <w:r>
        <w:rPr>
          <w:rFonts w:hint="eastAsia"/>
        </w:rPr>
        <w:t>从门洞口向两侧顺序安装。</w:t>
      </w:r>
    </w:p>
    <w:p>
      <w:pPr>
        <w:tabs>
          <w:tab w:val="left" w:pos="2220"/>
        </w:tabs>
        <w:jc w:val="both"/>
      </w:pPr>
      <w:r>
        <w:rPr>
          <w:rStyle w:val="23"/>
          <w:rFonts w:hint="eastAsia" w:cs="宋体"/>
          <w:lang w:val="en-US" w:eastAsia="zh-CN"/>
        </w:rPr>
        <w:t>5</w:t>
      </w:r>
      <w:r>
        <w:rPr>
          <w:rStyle w:val="23"/>
          <w:rFonts w:hint="eastAsia" w:cs="宋体"/>
        </w:rPr>
        <w:t>.</w:t>
      </w:r>
      <w:r>
        <w:rPr>
          <w:rStyle w:val="23"/>
          <w:rFonts w:hint="eastAsia" w:cs="宋体"/>
          <w:lang w:val="en-US" w:eastAsia="zh-CN"/>
        </w:rPr>
        <w:t>2</w:t>
      </w:r>
      <w:r>
        <w:rPr>
          <w:rStyle w:val="23"/>
          <w:rFonts w:hint="eastAsia" w:cs="宋体"/>
        </w:rPr>
        <w:t>.</w:t>
      </w:r>
      <w:r>
        <w:rPr>
          <w:rStyle w:val="23"/>
          <w:rFonts w:hint="eastAsia" w:cs="宋体"/>
          <w:lang w:val="en-US" w:eastAsia="zh-CN"/>
        </w:rPr>
        <w:t>2</w:t>
      </w:r>
      <w:r>
        <w:rPr>
          <w:rFonts w:hint="eastAsia"/>
        </w:rPr>
        <w:t>  安装好</w:t>
      </w:r>
      <w:r>
        <w:rPr>
          <w:rFonts w:hint="eastAsia"/>
          <w:lang w:val="en-US" w:eastAsia="zh-CN"/>
        </w:rPr>
        <w:t>单</w:t>
      </w:r>
      <w:r>
        <w:rPr>
          <w:rFonts w:hint="eastAsia"/>
        </w:rPr>
        <w:t>侧墙面板后，按本标准</w:t>
      </w:r>
      <w:r>
        <w:rPr>
          <w:rFonts w:hint="eastAsia"/>
          <w:lang w:val="en-US" w:eastAsia="zh-CN"/>
        </w:rPr>
        <w:t>第5.3</w:t>
      </w:r>
      <w:r>
        <w:rPr>
          <w:rFonts w:hint="eastAsia"/>
        </w:rPr>
        <w:t>节要求安装管线和</w:t>
      </w:r>
      <w:r>
        <w:rPr>
          <w:rFonts w:hint="eastAsia"/>
          <w:lang w:eastAsia="zh-CN"/>
        </w:rPr>
        <w:t>保温隔热材料</w:t>
      </w:r>
      <w:r>
        <w:rPr>
          <w:rFonts w:hint="eastAsia"/>
        </w:rPr>
        <w:t>，隐蔽验收合格后再安装另一侧墙面板。</w:t>
      </w:r>
    </w:p>
    <w:p>
      <w:pPr>
        <w:tabs>
          <w:tab w:val="left" w:pos="2220"/>
        </w:tabs>
        <w:jc w:val="both"/>
      </w:pPr>
      <w:r>
        <w:rPr>
          <w:rStyle w:val="23"/>
          <w:rFonts w:hint="eastAsia" w:cs="宋体"/>
          <w:lang w:val="en-US" w:eastAsia="zh-CN"/>
        </w:rPr>
        <w:t>5</w:t>
      </w:r>
      <w:r>
        <w:rPr>
          <w:rStyle w:val="23"/>
          <w:rFonts w:hint="eastAsia" w:cs="宋体"/>
        </w:rPr>
        <w:t>.</w:t>
      </w:r>
      <w:r>
        <w:rPr>
          <w:rStyle w:val="23"/>
          <w:rFonts w:hint="eastAsia" w:cs="宋体"/>
          <w:lang w:val="en-US" w:eastAsia="zh-CN"/>
        </w:rPr>
        <w:t>2</w:t>
      </w:r>
      <w:r>
        <w:rPr>
          <w:rStyle w:val="23"/>
          <w:rFonts w:hint="eastAsia" w:cs="宋体"/>
        </w:rPr>
        <w:t>.</w:t>
      </w:r>
      <w:r>
        <w:rPr>
          <w:rStyle w:val="23"/>
          <w:rFonts w:hint="eastAsia" w:cs="宋体"/>
          <w:lang w:val="en-US" w:eastAsia="zh-CN"/>
        </w:rPr>
        <w:t>3</w:t>
      </w:r>
      <w:r>
        <w:rPr>
          <w:rFonts w:hint="eastAsia"/>
        </w:rPr>
        <w:t>  </w:t>
      </w:r>
      <w:r>
        <w:rPr>
          <w:rFonts w:hint="eastAsia"/>
          <w:lang w:eastAsia="zh-CN"/>
        </w:rPr>
        <w:t>注仓墙</w:t>
      </w:r>
      <w:r>
        <w:rPr>
          <w:rFonts w:hint="eastAsia"/>
        </w:rPr>
        <w:t>两侧</w:t>
      </w:r>
      <w:r>
        <w:rPr>
          <w:rFonts w:hint="eastAsia"/>
          <w:lang w:val="en-US" w:eastAsia="zh-CN"/>
        </w:rPr>
        <w:t>墙面板</w:t>
      </w:r>
      <w:r>
        <w:rPr>
          <w:rFonts w:hint="eastAsia"/>
        </w:rPr>
        <w:t>间</w:t>
      </w:r>
      <w:r>
        <w:rPr>
          <w:rFonts w:hint="eastAsia"/>
          <w:lang w:eastAsia="zh-CN"/>
        </w:rPr>
        <w:t>、</w:t>
      </w:r>
      <w:r>
        <w:rPr>
          <w:rFonts w:hint="eastAsia"/>
          <w:lang w:val="en-US" w:eastAsia="zh-CN"/>
        </w:rPr>
        <w:t>墙面板与洞口板间</w:t>
      </w:r>
      <w:r>
        <w:rPr>
          <w:rFonts w:hint="eastAsia"/>
        </w:rPr>
        <w:t>应采取加强固定措施。</w:t>
      </w:r>
    </w:p>
    <w:p>
      <w:pPr>
        <w:pStyle w:val="4"/>
        <w:rPr>
          <w:rFonts w:cs="宋体"/>
        </w:rPr>
      </w:pPr>
      <w:bookmarkStart w:id="81" w:name="_Toc29744"/>
      <w:bookmarkStart w:id="82" w:name="_Toc23358"/>
      <w:bookmarkStart w:id="83" w:name="_Toc10013"/>
      <w:r>
        <w:rPr>
          <w:rFonts w:hint="eastAsia" w:cs="宋体"/>
          <w:lang w:val="en-US" w:eastAsia="zh-CN"/>
        </w:rPr>
        <w:t>5</w:t>
      </w:r>
      <w:r>
        <w:rPr>
          <w:rFonts w:hint="eastAsia" w:cs="宋体"/>
        </w:rPr>
        <w:t>.</w:t>
      </w:r>
      <w:r>
        <w:rPr>
          <w:rFonts w:hint="eastAsia" w:cs="宋体"/>
          <w:lang w:val="en-US" w:eastAsia="zh-CN"/>
        </w:rPr>
        <w:t>3</w:t>
      </w:r>
      <w:r>
        <w:rPr>
          <w:rFonts w:hint="eastAsia" w:cs="宋体"/>
        </w:rPr>
        <w:t>  </w:t>
      </w:r>
      <w:r>
        <w:rPr>
          <w:rFonts w:hint="eastAsia"/>
        </w:rPr>
        <w:t>管线、</w:t>
      </w:r>
      <w:r>
        <w:rPr>
          <w:rFonts w:hint="eastAsia"/>
          <w:lang w:eastAsia="zh-CN"/>
        </w:rPr>
        <w:t>保温隔热材料</w:t>
      </w:r>
      <w:r>
        <w:rPr>
          <w:rFonts w:hint="eastAsia"/>
        </w:rPr>
        <w:t>安装</w:t>
      </w:r>
      <w:bookmarkEnd w:id="81"/>
      <w:bookmarkEnd w:id="82"/>
      <w:bookmarkEnd w:id="83"/>
    </w:p>
    <w:p>
      <w:pPr>
        <w:tabs>
          <w:tab w:val="left" w:pos="2220"/>
        </w:tabs>
        <w:jc w:val="both"/>
      </w:pPr>
      <w:r>
        <w:rPr>
          <w:rStyle w:val="23"/>
          <w:rFonts w:hint="eastAsia" w:cs="宋体"/>
          <w:lang w:val="en-US" w:eastAsia="zh-CN"/>
        </w:rPr>
        <w:t>5</w:t>
      </w:r>
      <w:r>
        <w:rPr>
          <w:rStyle w:val="23"/>
          <w:rFonts w:hint="eastAsia" w:cs="宋体"/>
        </w:rPr>
        <w:t>.</w:t>
      </w:r>
      <w:r>
        <w:rPr>
          <w:rStyle w:val="23"/>
          <w:rFonts w:hint="eastAsia" w:cs="宋体"/>
          <w:lang w:val="en-US" w:eastAsia="zh-CN"/>
        </w:rPr>
        <w:t>3</w:t>
      </w:r>
      <w:r>
        <w:rPr>
          <w:rStyle w:val="23"/>
          <w:rFonts w:hint="eastAsia" w:cs="宋体"/>
        </w:rPr>
        <w:t>.</w:t>
      </w:r>
      <w:r>
        <w:rPr>
          <w:rStyle w:val="23"/>
          <w:rFonts w:hint="eastAsia" w:cs="宋体"/>
          <w:lang w:val="en-US" w:eastAsia="zh-CN"/>
        </w:rPr>
        <w:t>1</w:t>
      </w:r>
      <w:r>
        <w:rPr>
          <w:rFonts w:hint="eastAsia"/>
        </w:rPr>
        <w:t>  </w:t>
      </w:r>
      <w:r>
        <w:rPr>
          <w:rFonts w:hint="eastAsia"/>
          <w:lang w:val="en-US" w:eastAsia="zh-CN"/>
        </w:rPr>
        <w:t>开关盒、插座、配电箱等安装时对应墙面板，应在工厂预留孔洞，并使用配套底座</w:t>
      </w:r>
      <w:r>
        <w:rPr>
          <w:rFonts w:hint="eastAsia"/>
          <w:lang w:eastAsia="zh-CN"/>
        </w:rPr>
        <w:t>。</w:t>
      </w:r>
    </w:p>
    <w:p>
      <w:pPr>
        <w:pStyle w:val="31"/>
        <w:bidi w:val="0"/>
        <w:rPr>
          <w:sz w:val="24"/>
          <w:szCs w:val="24"/>
          <w:u w:val="single"/>
        </w:rPr>
      </w:pPr>
      <w:r>
        <w:rPr>
          <w:rFonts w:hint="eastAsia"/>
          <w:sz w:val="24"/>
          <w:szCs w:val="24"/>
          <w:u w:val="single"/>
        </w:rPr>
        <w:t>【条文说明】</w:t>
      </w:r>
      <w:r>
        <w:rPr>
          <w:rFonts w:hint="eastAsia"/>
          <w:sz w:val="24"/>
          <w:szCs w:val="24"/>
          <w:u w:val="single"/>
          <w:lang w:val="en-US" w:eastAsia="zh-CN"/>
        </w:rPr>
        <w:t>本条对开关盒、插座、配电箱等预留孔洞的预留方式</w:t>
      </w:r>
      <w:r>
        <w:rPr>
          <w:rFonts w:hint="eastAsia"/>
          <w:sz w:val="24"/>
          <w:szCs w:val="24"/>
          <w:u w:val="single"/>
        </w:rPr>
        <w:t>作出了明确规定。</w:t>
      </w:r>
      <w:r>
        <w:rPr>
          <w:rFonts w:hint="eastAsia"/>
          <w:sz w:val="24"/>
          <w:szCs w:val="24"/>
          <w:u w:val="single"/>
          <w:lang w:val="en-US" w:eastAsia="zh-CN"/>
        </w:rPr>
        <w:t>该规定防止了现场开孔产生扬尘、建渣排放及噪音等不环保因素</w:t>
      </w:r>
      <w:r>
        <w:rPr>
          <w:rFonts w:hint="eastAsia"/>
          <w:sz w:val="24"/>
          <w:szCs w:val="24"/>
          <w:u w:val="single"/>
        </w:rPr>
        <w:t>。</w:t>
      </w:r>
    </w:p>
    <w:p>
      <w:pPr>
        <w:tabs>
          <w:tab w:val="left" w:pos="2220"/>
        </w:tabs>
        <w:jc w:val="both"/>
        <w:rPr>
          <w:rFonts w:hint="eastAsia"/>
        </w:rPr>
      </w:pPr>
      <w:r>
        <w:rPr>
          <w:rStyle w:val="23"/>
          <w:rFonts w:hint="eastAsia" w:cs="宋体"/>
          <w:lang w:val="en-US" w:eastAsia="zh-CN"/>
        </w:rPr>
        <w:t>5</w:t>
      </w:r>
      <w:r>
        <w:rPr>
          <w:rStyle w:val="23"/>
          <w:rFonts w:hint="eastAsia" w:cs="宋体"/>
        </w:rPr>
        <w:t>.</w:t>
      </w:r>
      <w:r>
        <w:rPr>
          <w:rStyle w:val="23"/>
          <w:rFonts w:hint="eastAsia" w:cs="宋体"/>
          <w:lang w:val="en-US" w:eastAsia="zh-CN"/>
        </w:rPr>
        <w:t>3</w:t>
      </w:r>
      <w:r>
        <w:rPr>
          <w:rStyle w:val="23"/>
          <w:rFonts w:hint="eastAsia" w:cs="宋体"/>
        </w:rPr>
        <w:t>.</w:t>
      </w:r>
      <w:r>
        <w:rPr>
          <w:rStyle w:val="23"/>
          <w:rFonts w:hint="eastAsia" w:cs="宋体"/>
          <w:lang w:val="en-US" w:eastAsia="zh-CN"/>
        </w:rPr>
        <w:t>2</w:t>
      </w:r>
      <w:r>
        <w:rPr>
          <w:rFonts w:hint="eastAsia"/>
        </w:rPr>
        <w:t>  保温隔热材料安装应在管线安装完成且隐蔽验收合格后进行。</w:t>
      </w:r>
    </w:p>
    <w:p>
      <w:pPr>
        <w:tabs>
          <w:tab w:val="left" w:pos="2220"/>
        </w:tabs>
        <w:jc w:val="both"/>
        <w:rPr>
          <w:rFonts w:hint="eastAsia"/>
        </w:rPr>
      </w:pPr>
      <w:r>
        <w:rPr>
          <w:rStyle w:val="23"/>
          <w:rFonts w:hint="eastAsia" w:cs="宋体"/>
          <w:lang w:val="en-US" w:eastAsia="zh-CN"/>
        </w:rPr>
        <w:t>5</w:t>
      </w:r>
      <w:r>
        <w:rPr>
          <w:rStyle w:val="23"/>
          <w:rFonts w:hint="eastAsia" w:cs="宋体"/>
        </w:rPr>
        <w:t>.</w:t>
      </w:r>
      <w:r>
        <w:rPr>
          <w:rStyle w:val="23"/>
          <w:rFonts w:hint="eastAsia" w:cs="宋体"/>
          <w:lang w:val="en-US" w:eastAsia="zh-CN"/>
        </w:rPr>
        <w:t>3</w:t>
      </w:r>
      <w:r>
        <w:rPr>
          <w:rStyle w:val="23"/>
          <w:rFonts w:hint="eastAsia" w:cs="宋体"/>
        </w:rPr>
        <w:t>.</w:t>
      </w:r>
      <w:r>
        <w:rPr>
          <w:rStyle w:val="23"/>
          <w:rFonts w:hint="eastAsia" w:cs="宋体"/>
          <w:lang w:val="en-US" w:eastAsia="zh-CN"/>
        </w:rPr>
        <w:t>3</w:t>
      </w:r>
      <w:r>
        <w:rPr>
          <w:rFonts w:hint="eastAsia"/>
        </w:rPr>
        <w:t>  保温隔热材料</w:t>
      </w:r>
      <w:r>
        <w:rPr>
          <w:rFonts w:hint="eastAsia"/>
          <w:lang w:val="en-US" w:eastAsia="zh-CN"/>
        </w:rPr>
        <w:t>安装时宜按照图5.3.3所示方式进行排版</w:t>
      </w:r>
      <w:r>
        <w:rPr>
          <w:rFonts w:hint="eastAsia"/>
        </w:rPr>
        <w:t>。</w:t>
      </w:r>
    </w:p>
    <w:p>
      <w:pPr>
        <w:tabs>
          <w:tab w:val="left" w:pos="2220"/>
        </w:tabs>
        <w:jc w:val="center"/>
        <w:rPr>
          <w:rFonts w:hint="eastAsia" w:eastAsia="宋体"/>
          <w:lang w:eastAsia="zh-CN"/>
        </w:rPr>
      </w:pPr>
      <w:r>
        <w:rPr>
          <w:rFonts w:hint="eastAsia" w:eastAsia="宋体"/>
          <w:lang w:eastAsia="zh-CN"/>
        </w:rPr>
        <w:drawing>
          <wp:inline distT="0" distB="0" distL="114300" distR="114300">
            <wp:extent cx="4319905" cy="3410585"/>
            <wp:effectExtent l="0" t="0" r="4445" b="18415"/>
            <wp:docPr id="4" name="图片 4" descr="F:/2023/标准/征求意见稿0108/1.5/QQ截图20240130141359.jpgQQ截图2024013014135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F:/2023/标准/征求意见稿0108/1.5/QQ截图20240130141359.jpgQQ截图20240130141359"/>
                    <pic:cNvPicPr>
                      <a:picLocks noChangeAspect="true"/>
                    </pic:cNvPicPr>
                  </pic:nvPicPr>
                  <pic:blipFill>
                    <a:blip r:embed="rId32"/>
                    <a:srcRect l="312" r="312"/>
                    <a:stretch>
                      <a:fillRect/>
                    </a:stretch>
                  </pic:blipFill>
                  <pic:spPr>
                    <a:xfrm>
                      <a:off x="0" y="0"/>
                      <a:ext cx="4319905" cy="3410585"/>
                    </a:xfrm>
                    <a:prstGeom prst="rect">
                      <a:avLst/>
                    </a:prstGeom>
                  </pic:spPr>
                </pic:pic>
              </a:graphicData>
            </a:graphic>
          </wp:inline>
        </w:drawing>
      </w:r>
    </w:p>
    <w:p>
      <w:pPr>
        <w:tabs>
          <w:tab w:val="left" w:pos="2220"/>
        </w:tabs>
        <w:jc w:val="center"/>
        <w:rPr>
          <w:rFonts w:hint="default" w:eastAsia="宋体"/>
          <w:sz w:val="18"/>
          <w:szCs w:val="18"/>
          <w:lang w:val="en-US" w:eastAsia="zh-CN"/>
        </w:rPr>
      </w:pPr>
      <w:r>
        <w:rPr>
          <w:rFonts w:hint="eastAsia" w:cs="宋体"/>
          <w:sz w:val="18"/>
          <w:szCs w:val="18"/>
        </w:rPr>
        <w:t>（a）</w:t>
      </w:r>
      <w:r>
        <w:rPr>
          <w:rFonts w:hint="eastAsia" w:cs="宋体"/>
          <w:sz w:val="18"/>
          <w:szCs w:val="18"/>
          <w:lang w:val="en-US" w:eastAsia="zh-CN"/>
        </w:rPr>
        <w:t>保温隔热材料安装排版示意（一）</w:t>
      </w:r>
    </w:p>
    <w:p>
      <w:pPr>
        <w:tabs>
          <w:tab w:val="left" w:pos="2220"/>
        </w:tabs>
        <w:jc w:val="center"/>
        <w:rPr>
          <w:rFonts w:hint="eastAsia" w:eastAsia="宋体"/>
          <w:lang w:eastAsia="zh-CN"/>
        </w:rPr>
      </w:pPr>
      <w:r>
        <w:rPr>
          <w:rFonts w:hint="eastAsia" w:eastAsia="宋体"/>
          <w:lang w:eastAsia="zh-CN"/>
        </w:rPr>
        <w:drawing>
          <wp:inline distT="0" distB="0" distL="114300" distR="114300">
            <wp:extent cx="4319905" cy="3401695"/>
            <wp:effectExtent l="0" t="0" r="4445" b="8255"/>
            <wp:docPr id="5" name="图片 5" descr="F:/2023/标准/征求意见稿0108/1.5/QQ截图20240130141411.jpgQQ截图202401301414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F:/2023/标准/征求意见稿0108/1.5/QQ截图20240130141411.jpgQQ截图20240130141411"/>
                    <pic:cNvPicPr>
                      <a:picLocks noChangeAspect="true"/>
                    </pic:cNvPicPr>
                  </pic:nvPicPr>
                  <pic:blipFill>
                    <a:blip r:embed="rId33"/>
                    <a:srcRect t="268" b="268"/>
                    <a:stretch>
                      <a:fillRect/>
                    </a:stretch>
                  </pic:blipFill>
                  <pic:spPr>
                    <a:xfrm>
                      <a:off x="0" y="0"/>
                      <a:ext cx="4319905" cy="3401695"/>
                    </a:xfrm>
                    <a:prstGeom prst="rect">
                      <a:avLst/>
                    </a:prstGeom>
                  </pic:spPr>
                </pic:pic>
              </a:graphicData>
            </a:graphic>
          </wp:inline>
        </w:drawing>
      </w:r>
    </w:p>
    <w:p>
      <w:pPr>
        <w:tabs>
          <w:tab w:val="left" w:pos="2220"/>
        </w:tabs>
        <w:jc w:val="center"/>
        <w:rPr>
          <w:rFonts w:hint="eastAsia" w:cs="宋体"/>
          <w:sz w:val="18"/>
          <w:szCs w:val="18"/>
          <w:lang w:val="en-US" w:eastAsia="zh-CN"/>
        </w:rPr>
      </w:pPr>
      <w:r>
        <w:rPr>
          <w:rFonts w:hint="eastAsia" w:cs="宋体"/>
          <w:sz w:val="18"/>
          <w:szCs w:val="18"/>
        </w:rPr>
        <w:t>（</w:t>
      </w:r>
      <w:r>
        <w:rPr>
          <w:rFonts w:hint="eastAsia" w:cs="宋体"/>
          <w:sz w:val="18"/>
          <w:szCs w:val="18"/>
          <w:lang w:val="en-US" w:eastAsia="zh-CN"/>
        </w:rPr>
        <w:t>b</w:t>
      </w:r>
      <w:r>
        <w:rPr>
          <w:rFonts w:hint="eastAsia" w:cs="宋体"/>
          <w:sz w:val="18"/>
          <w:szCs w:val="18"/>
        </w:rPr>
        <w:t>）</w:t>
      </w:r>
      <w:r>
        <w:rPr>
          <w:rFonts w:hint="eastAsia" w:cs="宋体"/>
          <w:sz w:val="18"/>
          <w:szCs w:val="18"/>
          <w:lang w:val="en-US" w:eastAsia="zh-CN"/>
        </w:rPr>
        <w:t>保温隔热材料安装排版示意（二）</w:t>
      </w:r>
    </w:p>
    <w:p>
      <w:pPr>
        <w:jc w:val="center"/>
        <w:rPr>
          <w:rFonts w:hint="eastAsia" w:cs="宋体"/>
          <w:sz w:val="20"/>
          <w:szCs w:val="20"/>
        </w:rPr>
      </w:pPr>
    </w:p>
    <w:p>
      <w:pPr>
        <w:jc w:val="center"/>
        <w:rPr>
          <w:rFonts w:cs="宋体"/>
          <w:sz w:val="18"/>
          <w:szCs w:val="18"/>
        </w:rPr>
      </w:pPr>
      <w:r>
        <w:rPr>
          <w:rFonts w:hint="eastAsia" w:cs="宋体"/>
          <w:sz w:val="18"/>
          <w:szCs w:val="18"/>
        </w:rPr>
        <w:t>图</w:t>
      </w:r>
      <w:r>
        <w:rPr>
          <w:rFonts w:hint="eastAsia" w:cs="宋体"/>
          <w:sz w:val="18"/>
          <w:szCs w:val="18"/>
          <w:lang w:val="en-US" w:eastAsia="zh-CN"/>
        </w:rPr>
        <w:t>5.3.3</w:t>
      </w:r>
      <w:r>
        <w:rPr>
          <w:rFonts w:hint="eastAsia" w:cs="宋体"/>
          <w:sz w:val="18"/>
          <w:szCs w:val="18"/>
        </w:rPr>
        <w:t xml:space="preserve">  </w:t>
      </w:r>
      <w:r>
        <w:rPr>
          <w:rFonts w:hint="eastAsia" w:cs="宋体"/>
          <w:sz w:val="18"/>
          <w:szCs w:val="18"/>
          <w:lang w:val="en-US" w:eastAsia="zh-CN"/>
        </w:rPr>
        <w:t>保温隔热材料安装排版示意</w:t>
      </w:r>
    </w:p>
    <w:p>
      <w:pPr>
        <w:jc w:val="center"/>
        <w:rPr>
          <w:rFonts w:hint="eastAsia" w:eastAsia="宋体" w:cs="宋体"/>
          <w:sz w:val="18"/>
          <w:szCs w:val="18"/>
          <w:lang w:val="en-US" w:eastAsia="zh-CN"/>
        </w:rPr>
      </w:pPr>
      <w:r>
        <w:rPr>
          <w:rFonts w:hint="eastAsia" w:cs="宋体"/>
          <w:sz w:val="18"/>
          <w:szCs w:val="18"/>
        </w:rPr>
        <w:t>1-墙面板；</w:t>
      </w:r>
      <w:r>
        <w:rPr>
          <w:rFonts w:hint="eastAsia" w:cs="宋体"/>
          <w:sz w:val="18"/>
          <w:szCs w:val="18"/>
          <w:lang w:val="en-US" w:eastAsia="zh-CN"/>
        </w:rPr>
        <w:t>2</w:t>
      </w:r>
      <w:r>
        <w:rPr>
          <w:rFonts w:hint="eastAsia" w:cs="宋体"/>
          <w:sz w:val="18"/>
          <w:szCs w:val="18"/>
        </w:rPr>
        <w:t>-</w:t>
      </w:r>
      <w:r>
        <w:rPr>
          <w:rFonts w:hint="eastAsia" w:cs="宋体"/>
          <w:sz w:val="18"/>
          <w:szCs w:val="18"/>
          <w:lang w:val="en-US" w:eastAsia="zh-CN"/>
        </w:rPr>
        <w:t>连接件</w:t>
      </w:r>
      <w:r>
        <w:rPr>
          <w:rFonts w:hint="eastAsia" w:cs="宋体"/>
          <w:sz w:val="18"/>
          <w:szCs w:val="18"/>
        </w:rPr>
        <w:t>；</w:t>
      </w:r>
      <w:r>
        <w:rPr>
          <w:rFonts w:hint="eastAsia" w:cs="宋体"/>
          <w:sz w:val="18"/>
          <w:szCs w:val="18"/>
          <w:lang w:val="en-US" w:eastAsia="zh-CN"/>
        </w:rPr>
        <w:t>3</w:t>
      </w:r>
      <w:r>
        <w:rPr>
          <w:rFonts w:hint="eastAsia" w:cs="宋体"/>
          <w:sz w:val="18"/>
          <w:szCs w:val="18"/>
        </w:rPr>
        <w:t>-</w:t>
      </w:r>
      <w:r>
        <w:rPr>
          <w:rFonts w:hint="eastAsia" w:cs="宋体"/>
          <w:sz w:val="18"/>
          <w:szCs w:val="18"/>
          <w:lang w:val="en-US" w:eastAsia="zh-CN"/>
        </w:rPr>
        <w:t>自攻螺钉</w:t>
      </w:r>
      <w:r>
        <w:rPr>
          <w:rFonts w:hint="eastAsia" w:cs="宋体"/>
          <w:sz w:val="18"/>
          <w:szCs w:val="18"/>
        </w:rPr>
        <w:t>；</w:t>
      </w:r>
      <w:r>
        <w:rPr>
          <w:rFonts w:hint="eastAsia" w:cs="宋体"/>
          <w:sz w:val="18"/>
          <w:szCs w:val="18"/>
          <w:lang w:val="en-US" w:eastAsia="zh-CN"/>
        </w:rPr>
        <w:t>4</w:t>
      </w:r>
      <w:r>
        <w:rPr>
          <w:rFonts w:hint="eastAsia" w:cs="宋体"/>
          <w:sz w:val="18"/>
          <w:szCs w:val="18"/>
        </w:rPr>
        <w:t>-</w:t>
      </w:r>
      <w:r>
        <w:rPr>
          <w:rFonts w:hint="eastAsia" w:cs="宋体"/>
          <w:sz w:val="18"/>
          <w:szCs w:val="18"/>
          <w:lang w:eastAsia="zh-CN"/>
        </w:rPr>
        <w:t>保温隔热材料</w:t>
      </w:r>
      <w:r>
        <w:rPr>
          <w:rFonts w:hint="eastAsia" w:cs="宋体"/>
          <w:sz w:val="18"/>
          <w:szCs w:val="18"/>
        </w:rPr>
        <w:t>；</w:t>
      </w:r>
      <w:r>
        <w:rPr>
          <w:rFonts w:hint="eastAsia" w:cs="宋体"/>
          <w:sz w:val="18"/>
          <w:szCs w:val="18"/>
          <w:lang w:val="en-US" w:eastAsia="zh-CN"/>
        </w:rPr>
        <w:t>5</w:t>
      </w:r>
      <w:r>
        <w:rPr>
          <w:rFonts w:hint="eastAsia" w:cs="宋体"/>
          <w:sz w:val="18"/>
          <w:szCs w:val="18"/>
        </w:rPr>
        <w:t>-</w:t>
      </w:r>
      <w:r>
        <w:rPr>
          <w:rFonts w:hint="eastAsia" w:cs="宋体"/>
          <w:sz w:val="18"/>
          <w:szCs w:val="18"/>
          <w:lang w:val="en-US" w:eastAsia="zh-CN"/>
        </w:rPr>
        <w:t>预留水平</w:t>
      </w:r>
      <w:r>
        <w:rPr>
          <w:rFonts w:hint="eastAsia" w:cs="宋体"/>
          <w:sz w:val="18"/>
          <w:szCs w:val="18"/>
        </w:rPr>
        <w:t>界面仓</w:t>
      </w:r>
      <w:r>
        <w:rPr>
          <w:rFonts w:hint="eastAsia" w:cs="宋体"/>
          <w:sz w:val="18"/>
          <w:szCs w:val="18"/>
          <w:lang w:eastAsia="zh-CN"/>
        </w:rPr>
        <w:t>；</w:t>
      </w:r>
      <w:r>
        <w:rPr>
          <w:rFonts w:hint="eastAsia" w:cs="宋体"/>
          <w:sz w:val="18"/>
          <w:szCs w:val="18"/>
          <w:lang w:val="en-US" w:eastAsia="zh-CN"/>
        </w:rPr>
        <w:t>6</w:t>
      </w:r>
      <w:r>
        <w:rPr>
          <w:rFonts w:hint="eastAsia" w:cs="宋体"/>
          <w:sz w:val="18"/>
          <w:szCs w:val="18"/>
        </w:rPr>
        <w:t>-</w:t>
      </w:r>
      <w:r>
        <w:rPr>
          <w:rFonts w:hint="eastAsia" w:cs="宋体"/>
          <w:sz w:val="18"/>
          <w:szCs w:val="18"/>
          <w:lang w:val="en-US" w:eastAsia="zh-CN"/>
        </w:rPr>
        <w:t>预留竖向</w:t>
      </w:r>
      <w:r>
        <w:rPr>
          <w:rFonts w:hint="eastAsia" w:cs="宋体"/>
          <w:sz w:val="18"/>
          <w:szCs w:val="18"/>
        </w:rPr>
        <w:t>界面仓</w:t>
      </w:r>
    </w:p>
    <w:p>
      <w:pPr>
        <w:tabs>
          <w:tab w:val="left" w:pos="2220"/>
        </w:tabs>
        <w:jc w:val="both"/>
        <w:rPr>
          <w:rFonts w:hint="eastAsia" w:eastAsia="宋体"/>
          <w:lang w:eastAsia="zh-CN"/>
        </w:rPr>
      </w:pPr>
    </w:p>
    <w:p>
      <w:pPr>
        <w:tabs>
          <w:tab w:val="left" w:pos="2220"/>
        </w:tabs>
        <w:jc w:val="both"/>
        <w:rPr>
          <w:rFonts w:ascii="宋体" w:hAnsi="宋体"/>
        </w:rPr>
      </w:pPr>
      <w:r>
        <w:rPr>
          <w:rStyle w:val="23"/>
          <w:rFonts w:hint="eastAsia" w:cs="宋体"/>
          <w:lang w:val="en-US" w:eastAsia="zh-CN"/>
        </w:rPr>
        <w:t>5</w:t>
      </w:r>
      <w:r>
        <w:rPr>
          <w:rStyle w:val="23"/>
          <w:rFonts w:hint="eastAsia" w:cs="宋体"/>
        </w:rPr>
        <w:t>.</w:t>
      </w:r>
      <w:r>
        <w:rPr>
          <w:rStyle w:val="23"/>
          <w:rFonts w:hint="eastAsia" w:cs="宋体"/>
          <w:lang w:val="en-US" w:eastAsia="zh-CN"/>
        </w:rPr>
        <w:t>3</w:t>
      </w:r>
      <w:r>
        <w:rPr>
          <w:rStyle w:val="23"/>
          <w:rFonts w:hint="eastAsia" w:cs="宋体"/>
        </w:rPr>
        <w:t>.</w:t>
      </w:r>
      <w:r>
        <w:rPr>
          <w:rStyle w:val="23"/>
          <w:rFonts w:hint="eastAsia" w:cs="宋体"/>
          <w:lang w:val="en-US" w:eastAsia="zh-CN"/>
        </w:rPr>
        <w:t>4</w:t>
      </w:r>
      <w:r>
        <w:rPr>
          <w:rFonts w:hint="eastAsia"/>
        </w:rPr>
        <w:t>  </w:t>
      </w:r>
      <w:r>
        <w:rPr>
          <w:rFonts w:hint="eastAsia" w:ascii="宋体" w:hAnsi="宋体"/>
          <w:lang w:eastAsia="zh-CN"/>
        </w:rPr>
        <w:t>保温隔热材料</w:t>
      </w:r>
      <w:r>
        <w:rPr>
          <w:rFonts w:hint="eastAsia" w:ascii="宋体" w:hAnsi="宋体"/>
        </w:rPr>
        <w:t>粘接剂可采用专用粘接剂或水泥砂浆，采用点粘法粘接牢固即可。安装时应注意各个界面仓通道应均匀一致。在有管线的位置，应在</w:t>
      </w:r>
      <w:r>
        <w:rPr>
          <w:rFonts w:hint="eastAsia" w:ascii="宋体" w:hAnsi="宋体"/>
          <w:lang w:eastAsia="zh-CN"/>
        </w:rPr>
        <w:t>保温隔热材料</w:t>
      </w:r>
      <w:r>
        <w:rPr>
          <w:rFonts w:hint="eastAsia" w:ascii="宋体" w:hAnsi="宋体"/>
        </w:rPr>
        <w:t>上切割出相应的空间，以确保</w:t>
      </w:r>
      <w:r>
        <w:rPr>
          <w:rFonts w:hint="eastAsia" w:ascii="宋体" w:hAnsi="宋体"/>
          <w:lang w:eastAsia="zh-CN"/>
        </w:rPr>
        <w:t>保温隔热材料</w:t>
      </w:r>
      <w:r>
        <w:rPr>
          <w:rFonts w:hint="eastAsia" w:ascii="宋体" w:hAnsi="宋体"/>
        </w:rPr>
        <w:t>安装位置准确。</w:t>
      </w:r>
    </w:p>
    <w:p>
      <w:pPr>
        <w:pStyle w:val="31"/>
        <w:bidi w:val="0"/>
        <w:rPr>
          <w:sz w:val="24"/>
          <w:szCs w:val="24"/>
          <w:u w:val="single"/>
        </w:rPr>
      </w:pPr>
      <w:r>
        <w:rPr>
          <w:rFonts w:hint="eastAsia"/>
          <w:sz w:val="24"/>
          <w:szCs w:val="24"/>
          <w:u w:val="single"/>
        </w:rPr>
        <w:t>【条文说明】</w:t>
      </w:r>
      <w:r>
        <w:rPr>
          <w:rFonts w:hint="eastAsia"/>
          <w:sz w:val="24"/>
          <w:szCs w:val="24"/>
          <w:u w:val="single"/>
          <w:lang w:val="en-US" w:eastAsia="zh-CN"/>
        </w:rPr>
        <w:t>5</w:t>
      </w:r>
      <w:r>
        <w:rPr>
          <w:rFonts w:hint="eastAsia"/>
          <w:sz w:val="24"/>
          <w:szCs w:val="24"/>
          <w:u w:val="single"/>
        </w:rPr>
        <w:t>.</w:t>
      </w:r>
      <w:r>
        <w:rPr>
          <w:rFonts w:hint="eastAsia"/>
          <w:sz w:val="24"/>
          <w:szCs w:val="24"/>
          <w:u w:val="single"/>
          <w:lang w:val="en-US" w:eastAsia="zh-CN"/>
        </w:rPr>
        <w:t>3</w:t>
      </w:r>
      <w:r>
        <w:rPr>
          <w:rFonts w:hint="eastAsia"/>
          <w:sz w:val="24"/>
          <w:szCs w:val="24"/>
          <w:u w:val="single"/>
        </w:rPr>
        <w:t>.</w:t>
      </w:r>
      <w:r>
        <w:rPr>
          <w:rFonts w:hint="eastAsia"/>
          <w:sz w:val="24"/>
          <w:szCs w:val="24"/>
          <w:u w:val="single"/>
          <w:lang w:val="en-US" w:eastAsia="zh-CN"/>
        </w:rPr>
        <w:t>2~5</w:t>
      </w:r>
      <w:r>
        <w:rPr>
          <w:rFonts w:hint="eastAsia"/>
          <w:sz w:val="24"/>
          <w:szCs w:val="24"/>
          <w:u w:val="single"/>
        </w:rPr>
        <w:t>.</w:t>
      </w:r>
      <w:r>
        <w:rPr>
          <w:rFonts w:hint="eastAsia"/>
          <w:sz w:val="24"/>
          <w:szCs w:val="24"/>
          <w:u w:val="single"/>
          <w:lang w:val="en-US" w:eastAsia="zh-CN"/>
        </w:rPr>
        <w:t>3</w:t>
      </w:r>
      <w:r>
        <w:rPr>
          <w:rFonts w:hint="eastAsia"/>
          <w:sz w:val="24"/>
          <w:szCs w:val="24"/>
          <w:u w:val="single"/>
        </w:rPr>
        <w:t>.</w:t>
      </w:r>
      <w:r>
        <w:rPr>
          <w:rFonts w:hint="eastAsia"/>
          <w:sz w:val="24"/>
          <w:szCs w:val="24"/>
          <w:u w:val="single"/>
          <w:lang w:val="en-US" w:eastAsia="zh-CN"/>
        </w:rPr>
        <w:t>4</w:t>
      </w:r>
      <w:r>
        <w:rPr>
          <w:rFonts w:hint="eastAsia"/>
          <w:sz w:val="24"/>
          <w:szCs w:val="24"/>
          <w:u w:val="single"/>
        </w:rPr>
        <w:t>对</w:t>
      </w:r>
      <w:r>
        <w:rPr>
          <w:rFonts w:hint="eastAsia"/>
          <w:sz w:val="24"/>
          <w:szCs w:val="24"/>
          <w:u w:val="single"/>
          <w:lang w:eastAsia="zh-CN"/>
        </w:rPr>
        <w:t>注仓墙保温隔热材料</w:t>
      </w:r>
      <w:r>
        <w:rPr>
          <w:rFonts w:hint="eastAsia"/>
          <w:sz w:val="24"/>
          <w:szCs w:val="24"/>
          <w:u w:val="single"/>
        </w:rPr>
        <w:t>的安装、固定作出了规定。</w:t>
      </w:r>
    </w:p>
    <w:p>
      <w:pPr>
        <w:pStyle w:val="4"/>
        <w:rPr>
          <w:rFonts w:cs="宋体"/>
          <w:highlight w:val="none"/>
        </w:rPr>
      </w:pPr>
      <w:bookmarkStart w:id="84" w:name="_Toc30451"/>
      <w:bookmarkStart w:id="85" w:name="_Toc26824"/>
      <w:bookmarkStart w:id="86" w:name="_Toc12148"/>
      <w:r>
        <w:rPr>
          <w:rFonts w:hint="eastAsia" w:cs="宋体"/>
          <w:highlight w:val="none"/>
          <w:lang w:val="en-US" w:eastAsia="zh-CN"/>
        </w:rPr>
        <w:t>5</w:t>
      </w:r>
      <w:r>
        <w:rPr>
          <w:rFonts w:hint="eastAsia" w:cs="宋体"/>
          <w:highlight w:val="none"/>
        </w:rPr>
        <w:t>.</w:t>
      </w:r>
      <w:r>
        <w:rPr>
          <w:rFonts w:hint="eastAsia" w:cs="宋体"/>
          <w:highlight w:val="none"/>
          <w:lang w:val="en-US" w:eastAsia="zh-CN"/>
        </w:rPr>
        <w:t>4</w:t>
      </w:r>
      <w:r>
        <w:rPr>
          <w:rFonts w:hint="eastAsia" w:cs="宋体"/>
          <w:highlight w:val="none"/>
        </w:rPr>
        <w:t>  </w:t>
      </w:r>
      <w:r>
        <w:rPr>
          <w:rFonts w:hint="eastAsia"/>
          <w:highlight w:val="none"/>
        </w:rPr>
        <w:t>工具式模板安装</w:t>
      </w:r>
      <w:bookmarkEnd w:id="84"/>
      <w:bookmarkEnd w:id="85"/>
      <w:bookmarkEnd w:id="86"/>
    </w:p>
    <w:p>
      <w:pPr>
        <w:tabs>
          <w:tab w:val="left" w:pos="2220"/>
        </w:tabs>
        <w:jc w:val="both"/>
      </w:pPr>
      <w:r>
        <w:rPr>
          <w:rStyle w:val="23"/>
          <w:rFonts w:hint="eastAsia" w:cs="宋体"/>
          <w:lang w:val="en-US" w:eastAsia="zh-CN"/>
        </w:rPr>
        <w:t>5</w:t>
      </w:r>
      <w:r>
        <w:rPr>
          <w:rStyle w:val="23"/>
          <w:rFonts w:hint="eastAsia" w:cs="宋体"/>
        </w:rPr>
        <w:t>.</w:t>
      </w:r>
      <w:r>
        <w:rPr>
          <w:rStyle w:val="23"/>
          <w:rFonts w:hint="eastAsia" w:cs="宋体"/>
          <w:lang w:val="en-US" w:eastAsia="zh-CN"/>
        </w:rPr>
        <w:t>4</w:t>
      </w:r>
      <w:r>
        <w:rPr>
          <w:rStyle w:val="23"/>
          <w:rFonts w:hint="eastAsia" w:cs="宋体"/>
        </w:rPr>
        <w:t>.1</w:t>
      </w:r>
      <w:r>
        <w:rPr>
          <w:rFonts w:hint="eastAsia"/>
        </w:rPr>
        <w:t>  安装工具式模板前应先进行</w:t>
      </w:r>
      <w:r>
        <w:rPr>
          <w:rFonts w:hint="eastAsia"/>
          <w:lang w:val="en-US" w:eastAsia="zh-CN"/>
        </w:rPr>
        <w:t>防水</w:t>
      </w:r>
      <w:r>
        <w:rPr>
          <w:rFonts w:hint="eastAsia"/>
        </w:rPr>
        <w:t>防潮层浇筑。</w:t>
      </w:r>
    </w:p>
    <w:p>
      <w:pPr>
        <w:pStyle w:val="31"/>
        <w:bidi w:val="0"/>
        <w:rPr>
          <w:sz w:val="24"/>
          <w:szCs w:val="24"/>
          <w:u w:val="single"/>
        </w:rPr>
      </w:pPr>
      <w:r>
        <w:rPr>
          <w:rFonts w:hint="eastAsia"/>
          <w:sz w:val="24"/>
          <w:szCs w:val="24"/>
          <w:u w:val="single"/>
        </w:rPr>
        <w:t>【条文说明】</w:t>
      </w:r>
      <w:r>
        <w:rPr>
          <w:rFonts w:hint="eastAsia"/>
          <w:sz w:val="24"/>
          <w:szCs w:val="24"/>
          <w:u w:val="single"/>
          <w:lang w:eastAsia="zh-CN"/>
        </w:rPr>
        <w:t>注仓墙</w:t>
      </w:r>
      <w:r>
        <w:rPr>
          <w:rFonts w:hint="eastAsia"/>
          <w:sz w:val="24"/>
          <w:szCs w:val="24"/>
          <w:u w:val="single"/>
          <w:lang w:val="en-US" w:eastAsia="zh-CN"/>
        </w:rPr>
        <w:t>应</w:t>
      </w:r>
      <w:r>
        <w:rPr>
          <w:rFonts w:hint="eastAsia"/>
          <w:sz w:val="24"/>
          <w:szCs w:val="24"/>
          <w:u w:val="single"/>
        </w:rPr>
        <w:t>先</w:t>
      </w:r>
      <w:r>
        <w:rPr>
          <w:rFonts w:hint="eastAsia"/>
          <w:sz w:val="24"/>
          <w:szCs w:val="24"/>
          <w:u w:val="single"/>
          <w:lang w:val="en-US" w:eastAsia="zh-CN"/>
        </w:rPr>
        <w:t>使用具有防水性能的注仓料进行防水防潮</w:t>
      </w:r>
      <w:r>
        <w:rPr>
          <w:rFonts w:hint="eastAsia"/>
          <w:sz w:val="24"/>
          <w:szCs w:val="24"/>
          <w:u w:val="single"/>
        </w:rPr>
        <w:t>浇筑。</w:t>
      </w:r>
    </w:p>
    <w:p>
      <w:pPr>
        <w:tabs>
          <w:tab w:val="left" w:pos="2220"/>
        </w:tabs>
        <w:jc w:val="both"/>
      </w:pPr>
      <w:r>
        <w:rPr>
          <w:rStyle w:val="23"/>
          <w:rFonts w:hint="eastAsia" w:cs="宋体"/>
          <w:lang w:val="en-US" w:eastAsia="zh-CN"/>
        </w:rPr>
        <w:t>5</w:t>
      </w:r>
      <w:r>
        <w:rPr>
          <w:rStyle w:val="23"/>
          <w:rFonts w:hint="eastAsia" w:cs="宋体"/>
        </w:rPr>
        <w:t>.</w:t>
      </w:r>
      <w:r>
        <w:rPr>
          <w:rStyle w:val="23"/>
          <w:rFonts w:hint="eastAsia" w:cs="宋体"/>
          <w:lang w:val="en-US" w:eastAsia="zh-CN"/>
        </w:rPr>
        <w:t>4</w:t>
      </w:r>
      <w:r>
        <w:rPr>
          <w:rStyle w:val="23"/>
          <w:rFonts w:hint="eastAsia" w:cs="宋体"/>
        </w:rPr>
        <w:t>.2</w:t>
      </w:r>
      <w:r>
        <w:rPr>
          <w:rFonts w:hint="eastAsia"/>
        </w:rPr>
        <w:t>  工具式模板安装应符合下列规定：</w:t>
      </w:r>
    </w:p>
    <w:p>
      <w:pPr>
        <w:keepNext w:val="0"/>
        <w:keepLines w:val="0"/>
        <w:pageBreakBefore w:val="0"/>
        <w:widowControl w:val="0"/>
        <w:kinsoku/>
        <w:wordWrap/>
        <w:overflowPunct/>
        <w:topLinePunct w:val="0"/>
        <w:autoSpaceDE/>
        <w:autoSpaceDN/>
        <w:bidi w:val="0"/>
        <w:adjustRightInd/>
        <w:snapToGrid/>
        <w:ind w:firstLine="361" w:firstLineChars="150"/>
        <w:textAlignment w:val="auto"/>
        <w:rPr>
          <w:rFonts w:hint="default" w:eastAsia="宋体"/>
          <w:lang w:val="en-US" w:eastAsia="zh-CN"/>
        </w:rPr>
      </w:pPr>
      <w:r>
        <w:rPr>
          <w:rFonts w:hint="eastAsia"/>
          <w:b/>
          <w:bCs/>
          <w:lang w:val="en-US" w:eastAsia="zh-CN"/>
        </w:rPr>
        <w:t>1</w:t>
      </w:r>
      <w:r>
        <w:rPr>
          <w:rFonts w:hint="eastAsia"/>
          <w:b/>
          <w:bCs/>
        </w:rPr>
        <w:t xml:space="preserve">  </w:t>
      </w:r>
      <w:r>
        <w:rPr>
          <w:rFonts w:hint="eastAsia"/>
          <w:lang w:val="en-US" w:eastAsia="zh-CN"/>
        </w:rPr>
        <w:t>模板应安装在注仓墙两侧，墙面板间隙处。</w:t>
      </w:r>
    </w:p>
    <w:p>
      <w:pPr>
        <w:keepNext w:val="0"/>
        <w:keepLines w:val="0"/>
        <w:pageBreakBefore w:val="0"/>
        <w:widowControl w:val="0"/>
        <w:kinsoku/>
        <w:wordWrap/>
        <w:overflowPunct/>
        <w:topLinePunct w:val="0"/>
        <w:autoSpaceDE/>
        <w:autoSpaceDN/>
        <w:bidi w:val="0"/>
        <w:adjustRightInd/>
        <w:snapToGrid/>
        <w:ind w:firstLine="361" w:firstLineChars="150"/>
        <w:textAlignment w:val="auto"/>
        <w:rPr>
          <w:rFonts w:hint="eastAsia"/>
          <w:lang w:eastAsia="zh-CN"/>
        </w:rPr>
      </w:pPr>
      <w:r>
        <w:rPr>
          <w:rFonts w:hint="eastAsia"/>
          <w:b/>
          <w:bCs/>
          <w:lang w:val="en-US" w:eastAsia="zh-CN"/>
        </w:rPr>
        <w:t>2</w:t>
      </w:r>
      <w:r>
        <w:rPr>
          <w:rFonts w:hint="eastAsia"/>
          <w:b/>
          <w:bCs/>
        </w:rPr>
        <w:t xml:space="preserve">  </w:t>
      </w:r>
      <w:r>
        <w:rPr>
          <w:rFonts w:hint="eastAsia"/>
        </w:rPr>
        <w:t>安装时</w:t>
      </w:r>
      <w:r>
        <w:rPr>
          <w:rFonts w:hint="eastAsia"/>
          <w:lang w:val="en-US" w:eastAsia="zh-CN"/>
        </w:rPr>
        <w:t>模板应</w:t>
      </w:r>
      <w:r>
        <w:rPr>
          <w:rFonts w:ascii="宋体" w:hAnsi="宋体" w:cs="宋体"/>
        </w:rPr>
        <w:t>垂直向上顶紧梁、板底部</w:t>
      </w:r>
      <w:r>
        <w:rPr>
          <w:rFonts w:hint="eastAsia"/>
          <w:lang w:eastAsia="zh-CN"/>
        </w:rPr>
        <w:t>。</w:t>
      </w:r>
    </w:p>
    <w:p>
      <w:pPr>
        <w:keepNext w:val="0"/>
        <w:keepLines w:val="0"/>
        <w:pageBreakBefore w:val="0"/>
        <w:widowControl w:val="0"/>
        <w:tabs>
          <w:tab w:val="left" w:pos="2220"/>
        </w:tabs>
        <w:kinsoku/>
        <w:wordWrap/>
        <w:overflowPunct/>
        <w:topLinePunct w:val="0"/>
        <w:autoSpaceDE/>
        <w:autoSpaceDN/>
        <w:bidi w:val="0"/>
        <w:adjustRightInd/>
        <w:snapToGrid/>
        <w:ind w:firstLine="361" w:firstLineChars="150"/>
        <w:jc w:val="both"/>
        <w:textAlignment w:val="auto"/>
        <w:rPr>
          <w:rFonts w:hint="default"/>
          <w:b/>
          <w:bCs/>
          <w:lang w:val="en-US" w:eastAsia="zh-CN"/>
        </w:rPr>
      </w:pPr>
      <w:r>
        <w:rPr>
          <w:rFonts w:hint="eastAsia"/>
          <w:b/>
          <w:bCs/>
          <w:lang w:val="en-US" w:eastAsia="zh-CN"/>
        </w:rPr>
        <w:t xml:space="preserve">3  </w:t>
      </w:r>
      <w:r>
        <w:rPr>
          <w:rFonts w:hint="eastAsia"/>
          <w:lang w:val="en-US" w:eastAsia="zh-CN"/>
        </w:rPr>
        <w:t>注仓墙两侧模板就位后</w:t>
      </w:r>
      <w:r>
        <w:rPr>
          <w:rFonts w:hint="eastAsia"/>
          <w:b/>
          <w:bCs/>
          <w:lang w:val="en-US" w:eastAsia="zh-CN"/>
        </w:rPr>
        <w:t>，</w:t>
      </w:r>
      <w:r>
        <w:rPr>
          <w:rFonts w:hint="eastAsia"/>
          <w:lang w:val="en-US" w:eastAsia="zh-CN"/>
        </w:rPr>
        <w:t>使用螺杆固定。</w:t>
      </w:r>
    </w:p>
    <w:p>
      <w:pPr>
        <w:keepNext w:val="0"/>
        <w:keepLines w:val="0"/>
        <w:pageBreakBefore w:val="0"/>
        <w:widowControl w:val="0"/>
        <w:tabs>
          <w:tab w:val="left" w:pos="2220"/>
        </w:tabs>
        <w:kinsoku/>
        <w:wordWrap/>
        <w:overflowPunct/>
        <w:topLinePunct w:val="0"/>
        <w:autoSpaceDE/>
        <w:autoSpaceDN/>
        <w:bidi w:val="0"/>
        <w:adjustRightInd/>
        <w:snapToGrid/>
        <w:ind w:firstLine="361" w:firstLineChars="150"/>
        <w:jc w:val="both"/>
        <w:textAlignment w:val="auto"/>
      </w:pPr>
      <w:r>
        <w:rPr>
          <w:rFonts w:hint="eastAsia"/>
          <w:b/>
          <w:bCs/>
          <w:lang w:val="en-US" w:eastAsia="zh-CN"/>
        </w:rPr>
        <w:t>4</w:t>
      </w:r>
      <w:r>
        <w:rPr>
          <w:rFonts w:hint="eastAsia"/>
          <w:b/>
          <w:bCs/>
        </w:rPr>
        <w:t xml:space="preserve">  </w:t>
      </w:r>
      <w:r>
        <w:rPr>
          <w:rFonts w:hint="eastAsia"/>
          <w:lang w:val="en-US" w:eastAsia="zh-CN"/>
        </w:rPr>
        <w:t>模板</w:t>
      </w:r>
      <w:r>
        <w:rPr>
          <w:rFonts w:hint="eastAsia"/>
        </w:rPr>
        <w:t>与墙面板</w:t>
      </w:r>
      <w:r>
        <w:rPr>
          <w:rFonts w:hint="eastAsia"/>
          <w:lang w:val="en-US" w:eastAsia="zh-CN"/>
        </w:rPr>
        <w:t>的</w:t>
      </w:r>
      <w:r>
        <w:rPr>
          <w:rFonts w:hint="eastAsia"/>
        </w:rPr>
        <w:t>接触</w:t>
      </w:r>
      <w:r>
        <w:rPr>
          <w:rFonts w:hint="eastAsia"/>
          <w:lang w:val="en-US" w:eastAsia="zh-CN"/>
        </w:rPr>
        <w:t>面</w:t>
      </w:r>
      <w:r>
        <w:rPr>
          <w:rFonts w:hint="eastAsia"/>
        </w:rPr>
        <w:t>，应</w:t>
      </w:r>
      <w:r>
        <w:rPr>
          <w:rFonts w:hint="eastAsia"/>
          <w:lang w:val="en-US" w:eastAsia="zh-CN"/>
        </w:rPr>
        <w:t>采取堵漏措施</w:t>
      </w:r>
      <w:r>
        <w:rPr>
          <w:rFonts w:hint="eastAsia"/>
        </w:rPr>
        <w:t>。</w:t>
      </w:r>
    </w:p>
    <w:p>
      <w:pPr>
        <w:tabs>
          <w:tab w:val="left" w:pos="2220"/>
        </w:tabs>
        <w:jc w:val="both"/>
      </w:pPr>
      <w:r>
        <w:rPr>
          <w:rStyle w:val="23"/>
          <w:rFonts w:hint="eastAsia" w:cs="宋体"/>
          <w:lang w:val="en-US" w:eastAsia="zh-CN"/>
        </w:rPr>
        <w:t>5</w:t>
      </w:r>
      <w:r>
        <w:rPr>
          <w:rStyle w:val="23"/>
          <w:rFonts w:hint="eastAsia" w:cs="宋体"/>
        </w:rPr>
        <w:t>.</w:t>
      </w:r>
      <w:r>
        <w:rPr>
          <w:rStyle w:val="23"/>
          <w:rFonts w:hint="eastAsia" w:cs="宋体"/>
          <w:lang w:val="en-US" w:eastAsia="zh-CN"/>
        </w:rPr>
        <w:t>4</w:t>
      </w:r>
      <w:r>
        <w:rPr>
          <w:rStyle w:val="23"/>
          <w:rFonts w:hint="eastAsia" w:cs="宋体"/>
        </w:rPr>
        <w:t>.3</w:t>
      </w:r>
      <w:r>
        <w:rPr>
          <w:rFonts w:hint="eastAsia"/>
        </w:rPr>
        <w:t>  工具式模板安装完成后，应对</w:t>
      </w:r>
      <w:r>
        <w:rPr>
          <w:rFonts w:hint="eastAsia"/>
          <w:lang w:eastAsia="zh-CN"/>
        </w:rPr>
        <w:t>注仓墙</w:t>
      </w:r>
      <w:r>
        <w:rPr>
          <w:rFonts w:hint="eastAsia"/>
        </w:rPr>
        <w:t>四周缝隙进行</w:t>
      </w:r>
      <w:r>
        <w:rPr>
          <w:rFonts w:hint="eastAsia"/>
          <w:lang w:val="en-US" w:eastAsia="zh-CN"/>
        </w:rPr>
        <w:t>堵漏</w:t>
      </w:r>
      <w:r>
        <w:rPr>
          <w:rFonts w:hint="eastAsia"/>
        </w:rPr>
        <w:t>处理。</w:t>
      </w:r>
    </w:p>
    <w:p>
      <w:pPr>
        <w:pStyle w:val="4"/>
        <w:rPr>
          <w:rFonts w:cs="宋体"/>
        </w:rPr>
      </w:pPr>
      <w:bookmarkStart w:id="87" w:name="_Toc26979"/>
      <w:bookmarkStart w:id="88" w:name="_Toc29618"/>
      <w:bookmarkStart w:id="89" w:name="_Toc29944"/>
      <w:r>
        <w:rPr>
          <w:rFonts w:hint="eastAsia" w:cs="宋体"/>
          <w:lang w:val="en-US" w:eastAsia="zh-CN"/>
        </w:rPr>
        <w:t>5</w:t>
      </w:r>
      <w:r>
        <w:rPr>
          <w:rFonts w:hint="eastAsia" w:cs="宋体"/>
        </w:rPr>
        <w:t>.</w:t>
      </w:r>
      <w:r>
        <w:rPr>
          <w:rFonts w:hint="eastAsia" w:cs="宋体"/>
          <w:lang w:val="en-US" w:eastAsia="zh-CN"/>
        </w:rPr>
        <w:t>5</w:t>
      </w:r>
      <w:r>
        <w:rPr>
          <w:rFonts w:hint="eastAsia" w:cs="宋体"/>
        </w:rPr>
        <w:t>  </w:t>
      </w:r>
      <w:r>
        <w:rPr>
          <w:rFonts w:hint="eastAsia" w:cs="宋体"/>
          <w:lang w:val="en-US" w:eastAsia="zh-CN"/>
        </w:rPr>
        <w:t>注仓料</w:t>
      </w:r>
      <w:r>
        <w:rPr>
          <w:rFonts w:hint="eastAsia"/>
        </w:rPr>
        <w:t>浇筑</w:t>
      </w:r>
      <w:bookmarkEnd w:id="87"/>
      <w:bookmarkEnd w:id="88"/>
      <w:bookmarkEnd w:id="89"/>
    </w:p>
    <w:p>
      <w:pPr>
        <w:tabs>
          <w:tab w:val="left" w:pos="2220"/>
        </w:tabs>
        <w:jc w:val="both"/>
      </w:pPr>
      <w:r>
        <w:rPr>
          <w:rStyle w:val="23"/>
          <w:rFonts w:hint="eastAsia" w:cs="宋体"/>
        </w:rPr>
        <w:t>5.</w:t>
      </w:r>
      <w:r>
        <w:rPr>
          <w:rStyle w:val="23"/>
          <w:rFonts w:hint="eastAsia" w:cs="宋体"/>
          <w:lang w:val="en-US" w:eastAsia="zh-CN"/>
        </w:rPr>
        <w:t>5</w:t>
      </w:r>
      <w:r>
        <w:rPr>
          <w:rStyle w:val="23"/>
          <w:rFonts w:hint="eastAsia" w:cs="宋体"/>
        </w:rPr>
        <w:t>.</w:t>
      </w:r>
      <w:r>
        <w:rPr>
          <w:rStyle w:val="23"/>
          <w:rFonts w:hint="eastAsia" w:cs="宋体"/>
          <w:lang w:val="en-US" w:eastAsia="zh-CN"/>
        </w:rPr>
        <w:t>1</w:t>
      </w:r>
      <w:r>
        <w:rPr>
          <w:rFonts w:hint="eastAsia"/>
        </w:rPr>
        <w:t>  </w:t>
      </w:r>
      <w:r>
        <w:rPr>
          <w:rFonts w:hint="eastAsia"/>
          <w:lang w:val="en-US" w:eastAsia="zh-CN"/>
        </w:rPr>
        <w:t>注仓料所用原料灌装、运输、储存时</w:t>
      </w:r>
      <w:r>
        <w:rPr>
          <w:rFonts w:hint="eastAsia"/>
        </w:rPr>
        <w:t>应采取防尘、降尘措施。</w:t>
      </w:r>
    </w:p>
    <w:p>
      <w:pPr>
        <w:pStyle w:val="31"/>
        <w:bidi w:val="0"/>
      </w:pPr>
      <w:r>
        <w:rPr>
          <w:rFonts w:hint="eastAsia"/>
          <w:sz w:val="24"/>
          <w:szCs w:val="24"/>
          <w:u w:val="single"/>
        </w:rPr>
        <w:t>【条文说明】</w:t>
      </w:r>
      <w:r>
        <w:rPr>
          <w:rFonts w:hint="eastAsia"/>
          <w:sz w:val="24"/>
          <w:szCs w:val="24"/>
          <w:u w:val="single"/>
          <w:lang w:val="en-US" w:eastAsia="zh-CN"/>
        </w:rPr>
        <w:t>注仓料所用原料及发泡混凝土所用水泥灌装应采用自动抽送，拌送设备应全封闭自动冲洗，并配置废料回收、废水循环利用装置，做到无扬尘、建渣、废水排放</w:t>
      </w:r>
      <w:r>
        <w:rPr>
          <w:rFonts w:hint="eastAsia"/>
          <w:sz w:val="24"/>
          <w:szCs w:val="24"/>
          <w:u w:val="single"/>
        </w:rPr>
        <w:t>。</w:t>
      </w:r>
    </w:p>
    <w:p>
      <w:pPr>
        <w:tabs>
          <w:tab w:val="left" w:pos="2220"/>
        </w:tabs>
        <w:jc w:val="both"/>
      </w:pPr>
      <w:r>
        <w:rPr>
          <w:rStyle w:val="23"/>
          <w:rFonts w:hint="eastAsia" w:cs="宋体"/>
          <w:lang w:val="en-US" w:eastAsia="zh-CN"/>
        </w:rPr>
        <w:t>5</w:t>
      </w:r>
      <w:r>
        <w:rPr>
          <w:rStyle w:val="23"/>
          <w:rFonts w:hint="eastAsia" w:cs="宋体"/>
        </w:rPr>
        <w:t>.</w:t>
      </w:r>
      <w:r>
        <w:rPr>
          <w:rStyle w:val="23"/>
          <w:rFonts w:hint="eastAsia" w:cs="宋体"/>
          <w:lang w:val="en-US" w:eastAsia="zh-CN"/>
        </w:rPr>
        <w:t>5</w:t>
      </w:r>
      <w:r>
        <w:rPr>
          <w:rStyle w:val="23"/>
          <w:rFonts w:hint="eastAsia" w:cs="宋体"/>
        </w:rPr>
        <w:t>.</w:t>
      </w:r>
      <w:r>
        <w:rPr>
          <w:rStyle w:val="23"/>
          <w:rFonts w:hint="eastAsia" w:cs="宋体"/>
          <w:lang w:val="en-US" w:eastAsia="zh-CN"/>
        </w:rPr>
        <w:t>2</w:t>
      </w:r>
      <w:r>
        <w:rPr>
          <w:rStyle w:val="23"/>
          <w:rFonts w:hint="eastAsia" w:cs="宋体"/>
        </w:rPr>
        <w:t xml:space="preserve"> </w:t>
      </w:r>
      <w:r>
        <w:rPr>
          <w:rFonts w:hint="eastAsia"/>
        </w:rPr>
        <w:t> 施工前应根据设计要求进行</w:t>
      </w:r>
      <w:r>
        <w:rPr>
          <w:rFonts w:hint="eastAsia"/>
          <w:lang w:val="en-US" w:eastAsia="zh-CN"/>
        </w:rPr>
        <w:t>注仓料</w:t>
      </w:r>
      <w:r>
        <w:rPr>
          <w:rFonts w:hint="eastAsia"/>
        </w:rPr>
        <w:t>配合比设计，并通过试验确定</w:t>
      </w:r>
      <w:r>
        <w:rPr>
          <w:rFonts w:hint="eastAsia"/>
          <w:lang w:val="en-US" w:eastAsia="zh-CN"/>
        </w:rPr>
        <w:t>注仓料</w:t>
      </w:r>
      <w:r>
        <w:rPr>
          <w:rFonts w:hint="eastAsia"/>
        </w:rPr>
        <w:t>的浆体密度、表观密度、扩展度、初凝时间</w:t>
      </w:r>
      <w:r>
        <w:rPr>
          <w:rFonts w:hint="eastAsia"/>
          <w:lang w:eastAsia="zh-CN"/>
        </w:rPr>
        <w:t>、</w:t>
      </w:r>
      <w:r>
        <w:rPr>
          <w:rFonts w:hint="eastAsia"/>
        </w:rPr>
        <w:t>强度</w:t>
      </w:r>
      <w:r>
        <w:rPr>
          <w:rFonts w:hint="eastAsia"/>
          <w:lang w:val="en-US" w:eastAsia="zh-CN"/>
        </w:rPr>
        <w:t>和</w:t>
      </w:r>
      <w:r>
        <w:rPr>
          <w:rFonts w:hint="eastAsia"/>
        </w:rPr>
        <w:t>注仓料</w:t>
      </w:r>
      <w:r>
        <w:rPr>
          <w:rFonts w:hint="eastAsia"/>
          <w:lang w:eastAsia="zh-CN"/>
        </w:rPr>
        <w:t>压力</w:t>
      </w:r>
      <w:r>
        <w:rPr>
          <w:rFonts w:hint="eastAsia"/>
        </w:rPr>
        <w:t>浇筑时的压力值。</w:t>
      </w:r>
    </w:p>
    <w:p>
      <w:pPr>
        <w:pStyle w:val="31"/>
        <w:bidi w:val="0"/>
        <w:rPr>
          <w:sz w:val="24"/>
          <w:szCs w:val="24"/>
          <w:u w:val="single"/>
        </w:rPr>
      </w:pPr>
      <w:r>
        <w:rPr>
          <w:rFonts w:hint="eastAsia"/>
          <w:sz w:val="24"/>
          <w:szCs w:val="24"/>
          <w:u w:val="single"/>
        </w:rPr>
        <w:t>【条文说明】施工前应进行</w:t>
      </w:r>
      <w:r>
        <w:rPr>
          <w:rFonts w:hint="eastAsia"/>
          <w:sz w:val="24"/>
          <w:szCs w:val="24"/>
          <w:u w:val="single"/>
          <w:lang w:val="en-US" w:eastAsia="zh-CN"/>
        </w:rPr>
        <w:t>注仓料</w:t>
      </w:r>
      <w:r>
        <w:rPr>
          <w:rFonts w:hint="eastAsia"/>
          <w:sz w:val="24"/>
          <w:szCs w:val="24"/>
          <w:u w:val="single"/>
        </w:rPr>
        <w:t>试配,确保其性能满足设计及施工要求。</w:t>
      </w:r>
    </w:p>
    <w:p>
      <w:pPr>
        <w:tabs>
          <w:tab w:val="left" w:pos="2220"/>
        </w:tabs>
        <w:jc w:val="both"/>
        <w:rPr>
          <w:highlight w:val="none"/>
        </w:rPr>
      </w:pPr>
      <w:r>
        <w:rPr>
          <w:rStyle w:val="23"/>
          <w:rFonts w:hint="eastAsia" w:cs="宋体"/>
          <w:highlight w:val="none"/>
          <w:lang w:val="en-US" w:eastAsia="zh-CN"/>
        </w:rPr>
        <w:t>5</w:t>
      </w:r>
      <w:r>
        <w:rPr>
          <w:rStyle w:val="23"/>
          <w:rFonts w:hint="eastAsia" w:cs="宋体"/>
          <w:highlight w:val="none"/>
        </w:rPr>
        <w:t>.</w:t>
      </w:r>
      <w:r>
        <w:rPr>
          <w:rStyle w:val="23"/>
          <w:rFonts w:hint="eastAsia" w:cs="宋体"/>
          <w:highlight w:val="none"/>
          <w:lang w:val="en-US" w:eastAsia="zh-CN"/>
        </w:rPr>
        <w:t>5</w:t>
      </w:r>
      <w:r>
        <w:rPr>
          <w:rStyle w:val="23"/>
          <w:rFonts w:hint="eastAsia" w:cs="宋体"/>
          <w:highlight w:val="none"/>
        </w:rPr>
        <w:t>.</w:t>
      </w:r>
      <w:r>
        <w:rPr>
          <w:rStyle w:val="23"/>
          <w:rFonts w:hint="eastAsia" w:cs="宋体"/>
          <w:highlight w:val="none"/>
          <w:lang w:val="en-US" w:eastAsia="zh-CN"/>
        </w:rPr>
        <w:t>3</w:t>
      </w:r>
      <w:r>
        <w:rPr>
          <w:rStyle w:val="23"/>
          <w:rFonts w:hint="eastAsia" w:cs="宋体"/>
          <w:highlight w:val="none"/>
        </w:rPr>
        <w:t xml:space="preserve"> </w:t>
      </w:r>
      <w:r>
        <w:rPr>
          <w:rFonts w:hint="eastAsia"/>
          <w:highlight w:val="none"/>
        </w:rPr>
        <w:t> </w:t>
      </w:r>
      <w:r>
        <w:rPr>
          <w:rFonts w:hint="eastAsia"/>
          <w:highlight w:val="none"/>
          <w:lang w:val="en-US" w:eastAsia="zh-CN"/>
        </w:rPr>
        <w:t>注仓料</w:t>
      </w:r>
      <w:r>
        <w:rPr>
          <w:rFonts w:hint="eastAsia"/>
          <w:highlight w:val="none"/>
        </w:rPr>
        <w:t>搅拌</w:t>
      </w:r>
      <w:r>
        <w:rPr>
          <w:rFonts w:hint="eastAsia"/>
          <w:highlight w:val="none"/>
          <w:lang w:val="en-US" w:eastAsia="zh-CN"/>
        </w:rPr>
        <w:t>时</w:t>
      </w:r>
      <w:r>
        <w:rPr>
          <w:rFonts w:hint="eastAsia"/>
          <w:highlight w:val="none"/>
        </w:rPr>
        <w:t>，原料全部投入后的搅拌时间不宜少于3min。</w:t>
      </w:r>
    </w:p>
    <w:p>
      <w:pPr>
        <w:tabs>
          <w:tab w:val="left" w:pos="2220"/>
        </w:tabs>
        <w:jc w:val="both"/>
      </w:pPr>
      <w:r>
        <w:rPr>
          <w:rStyle w:val="23"/>
          <w:rFonts w:hint="eastAsia" w:cs="宋体"/>
          <w:lang w:val="en-US" w:eastAsia="zh-CN"/>
        </w:rPr>
        <w:t>5</w:t>
      </w:r>
      <w:r>
        <w:rPr>
          <w:rStyle w:val="23"/>
          <w:rFonts w:hint="eastAsia" w:cs="宋体"/>
        </w:rPr>
        <w:t>.</w:t>
      </w:r>
      <w:r>
        <w:rPr>
          <w:rStyle w:val="23"/>
          <w:rFonts w:hint="eastAsia" w:cs="宋体"/>
          <w:lang w:val="en-US" w:eastAsia="zh-CN"/>
        </w:rPr>
        <w:t>5</w:t>
      </w:r>
      <w:r>
        <w:rPr>
          <w:rStyle w:val="23"/>
          <w:rFonts w:hint="eastAsia" w:cs="宋体"/>
        </w:rPr>
        <w:t>.</w:t>
      </w:r>
      <w:r>
        <w:rPr>
          <w:rStyle w:val="23"/>
          <w:rFonts w:hint="eastAsia" w:cs="宋体"/>
          <w:lang w:val="en-US" w:eastAsia="zh-CN"/>
        </w:rPr>
        <w:t>4</w:t>
      </w:r>
      <w:r>
        <w:rPr>
          <w:rStyle w:val="23"/>
          <w:rFonts w:hint="eastAsia" w:cs="宋体"/>
        </w:rPr>
        <w:t xml:space="preserve"> </w:t>
      </w:r>
      <w:r>
        <w:rPr>
          <w:rFonts w:hint="eastAsia"/>
        </w:rPr>
        <w:t> </w:t>
      </w:r>
      <w:r>
        <w:rPr>
          <w:rFonts w:hint="eastAsia"/>
          <w:lang w:val="en-US" w:eastAsia="zh-CN"/>
        </w:rPr>
        <w:t>注仓料</w:t>
      </w:r>
      <w:r>
        <w:rPr>
          <w:rFonts w:hint="eastAsia"/>
        </w:rPr>
        <w:t>稠度应满足施工要求，</w:t>
      </w:r>
      <w:r>
        <w:rPr>
          <w:rFonts w:hint="eastAsia"/>
          <w:lang w:val="en-US" w:eastAsia="zh-CN"/>
        </w:rPr>
        <w:t>注仓料</w:t>
      </w:r>
      <w:r>
        <w:rPr>
          <w:rFonts w:hint="eastAsia"/>
        </w:rPr>
        <w:t>拌和物的扩展度宜控制在350mm~ 400mm。</w:t>
      </w:r>
    </w:p>
    <w:p>
      <w:pPr>
        <w:tabs>
          <w:tab w:val="left" w:pos="2220"/>
        </w:tabs>
        <w:jc w:val="both"/>
      </w:pPr>
      <w:r>
        <w:rPr>
          <w:rStyle w:val="23"/>
          <w:rFonts w:hint="eastAsia" w:cs="宋体"/>
          <w:lang w:val="en-US" w:eastAsia="zh-CN"/>
        </w:rPr>
        <w:t>5</w:t>
      </w:r>
      <w:r>
        <w:rPr>
          <w:rStyle w:val="23"/>
          <w:rFonts w:hint="eastAsia" w:cs="宋体"/>
        </w:rPr>
        <w:t>.</w:t>
      </w:r>
      <w:r>
        <w:rPr>
          <w:rStyle w:val="23"/>
          <w:rFonts w:hint="eastAsia" w:cs="宋体"/>
          <w:lang w:val="en-US" w:eastAsia="zh-CN"/>
        </w:rPr>
        <w:t>5</w:t>
      </w:r>
      <w:r>
        <w:rPr>
          <w:rStyle w:val="23"/>
          <w:rFonts w:hint="eastAsia" w:cs="宋体"/>
        </w:rPr>
        <w:t>.</w:t>
      </w:r>
      <w:r>
        <w:rPr>
          <w:rStyle w:val="23"/>
          <w:rFonts w:hint="eastAsia" w:cs="宋体"/>
          <w:lang w:val="en-US" w:eastAsia="zh-CN"/>
        </w:rPr>
        <w:t>5</w:t>
      </w:r>
      <w:r>
        <w:rPr>
          <w:rStyle w:val="23"/>
          <w:rFonts w:hint="eastAsia" w:cs="宋体"/>
        </w:rPr>
        <w:t xml:space="preserve"> </w:t>
      </w:r>
      <w:r>
        <w:rPr>
          <w:rFonts w:hint="eastAsia"/>
        </w:rPr>
        <w:t> </w:t>
      </w:r>
      <w:r>
        <w:rPr>
          <w:rFonts w:hint="eastAsia"/>
          <w:lang w:val="en-US" w:eastAsia="zh-CN"/>
        </w:rPr>
        <w:t>注仓料</w:t>
      </w:r>
      <w:r>
        <w:rPr>
          <w:rFonts w:hint="eastAsia"/>
        </w:rPr>
        <w:t>浇筑应符合下列规定：</w:t>
      </w:r>
    </w:p>
    <w:p>
      <w:pPr>
        <w:keepNext w:val="0"/>
        <w:keepLines w:val="0"/>
        <w:pageBreakBefore w:val="0"/>
        <w:widowControl w:val="0"/>
        <w:tabs>
          <w:tab w:val="left" w:pos="2220"/>
        </w:tabs>
        <w:kinsoku/>
        <w:wordWrap/>
        <w:overflowPunct/>
        <w:topLinePunct w:val="0"/>
        <w:autoSpaceDE/>
        <w:autoSpaceDN/>
        <w:bidi w:val="0"/>
        <w:adjustRightInd/>
        <w:snapToGrid/>
        <w:ind w:firstLine="361" w:firstLineChars="150"/>
        <w:jc w:val="both"/>
        <w:textAlignment w:val="auto"/>
        <w:rPr>
          <w:rFonts w:hint="eastAsia" w:eastAsia="宋体"/>
          <w:lang w:eastAsia="zh-CN"/>
        </w:rPr>
      </w:pPr>
      <w:r>
        <w:rPr>
          <w:rFonts w:hint="eastAsia"/>
          <w:b/>
          <w:bCs/>
        </w:rPr>
        <w:t xml:space="preserve">1  </w:t>
      </w:r>
      <w:r>
        <w:rPr>
          <w:rFonts w:hint="eastAsia"/>
          <w:lang w:val="en-US" w:eastAsia="zh-CN"/>
        </w:rPr>
        <w:t>注仓料</w:t>
      </w:r>
      <w:r>
        <w:rPr>
          <w:rFonts w:hint="eastAsia"/>
        </w:rPr>
        <w:t>输送</w:t>
      </w:r>
      <w:r>
        <w:rPr>
          <w:rFonts w:hint="eastAsia"/>
          <w:lang w:val="en-US" w:eastAsia="zh-CN"/>
        </w:rPr>
        <w:t>宜</w:t>
      </w:r>
      <w:r>
        <w:rPr>
          <w:rFonts w:hint="eastAsia"/>
        </w:rPr>
        <w:t>采用专用泵送设备，泵送设备宜采用砂浆挤压泵，并应满足输送高度和距离的要求</w:t>
      </w:r>
      <w:r>
        <w:rPr>
          <w:rFonts w:hint="eastAsia"/>
          <w:lang w:eastAsia="zh-CN"/>
        </w:rPr>
        <w:t>。</w:t>
      </w:r>
    </w:p>
    <w:p>
      <w:pPr>
        <w:keepNext w:val="0"/>
        <w:keepLines w:val="0"/>
        <w:pageBreakBefore w:val="0"/>
        <w:widowControl w:val="0"/>
        <w:tabs>
          <w:tab w:val="left" w:pos="2220"/>
        </w:tabs>
        <w:kinsoku/>
        <w:wordWrap/>
        <w:overflowPunct/>
        <w:topLinePunct w:val="0"/>
        <w:autoSpaceDE/>
        <w:autoSpaceDN/>
        <w:bidi w:val="0"/>
        <w:adjustRightInd/>
        <w:snapToGrid/>
        <w:ind w:firstLine="361" w:firstLineChars="150"/>
        <w:jc w:val="both"/>
        <w:textAlignment w:val="auto"/>
        <w:rPr>
          <w:rFonts w:hint="eastAsia"/>
          <w:lang w:eastAsia="zh-CN"/>
        </w:rPr>
      </w:pPr>
      <w:r>
        <w:rPr>
          <w:rFonts w:hint="eastAsia"/>
          <w:b/>
          <w:bCs/>
        </w:rPr>
        <w:t xml:space="preserve">2  </w:t>
      </w:r>
      <w:r>
        <w:rPr>
          <w:rFonts w:hint="eastAsia"/>
        </w:rPr>
        <w:t>浇筑时</w:t>
      </w:r>
      <w:r>
        <w:rPr>
          <w:rFonts w:hint="eastAsia"/>
          <w:lang w:val="en-US" w:eastAsia="zh-CN"/>
        </w:rPr>
        <w:t>宜</w:t>
      </w:r>
      <w:r>
        <w:rPr>
          <w:rFonts w:hint="eastAsia"/>
        </w:rPr>
        <w:t>采用</w:t>
      </w:r>
      <w:r>
        <w:rPr>
          <w:rFonts w:hint="eastAsia"/>
          <w:lang w:eastAsia="zh-CN"/>
        </w:rPr>
        <w:t>压力</w:t>
      </w:r>
      <w:r>
        <w:rPr>
          <w:rFonts w:hint="eastAsia"/>
        </w:rPr>
        <w:t>浇筑方式</w:t>
      </w:r>
      <w:r>
        <w:rPr>
          <w:rFonts w:hint="eastAsia"/>
          <w:lang w:eastAsia="zh-CN"/>
        </w:rPr>
        <w:t>，压力</w:t>
      </w:r>
      <w:r>
        <w:rPr>
          <w:rFonts w:hint="eastAsia"/>
        </w:rPr>
        <w:t>浇筑的压力值范围</w:t>
      </w:r>
      <w:r>
        <w:rPr>
          <w:rFonts w:hint="eastAsia"/>
          <w:lang w:val="en-US" w:eastAsia="zh-CN"/>
        </w:rPr>
        <w:t>宜为0.5</w:t>
      </w:r>
      <w:r>
        <w:rPr>
          <w:rFonts w:hint="eastAsia"/>
        </w:rPr>
        <w:t>～</w:t>
      </w:r>
      <w:r>
        <w:rPr>
          <w:rFonts w:hint="eastAsia"/>
          <w:lang w:val="en-US" w:eastAsia="zh-CN"/>
        </w:rPr>
        <w:t>1</w:t>
      </w:r>
      <w:r>
        <w:rPr>
          <w:rFonts w:hint="eastAsia"/>
        </w:rPr>
        <w:t>.0MPa</w:t>
      </w:r>
      <w:r>
        <w:rPr>
          <w:rFonts w:hint="eastAsia"/>
          <w:lang w:eastAsia="zh-CN"/>
        </w:rPr>
        <w:t>。</w:t>
      </w:r>
    </w:p>
    <w:p>
      <w:pPr>
        <w:keepNext w:val="0"/>
        <w:keepLines w:val="0"/>
        <w:pageBreakBefore w:val="0"/>
        <w:widowControl w:val="0"/>
        <w:tabs>
          <w:tab w:val="left" w:pos="2220"/>
        </w:tabs>
        <w:kinsoku/>
        <w:wordWrap/>
        <w:overflowPunct/>
        <w:topLinePunct w:val="0"/>
        <w:autoSpaceDE/>
        <w:autoSpaceDN/>
        <w:bidi w:val="0"/>
        <w:adjustRightInd/>
        <w:snapToGrid/>
        <w:ind w:firstLine="361" w:firstLineChars="150"/>
        <w:jc w:val="both"/>
        <w:textAlignment w:val="auto"/>
        <w:rPr>
          <w:rFonts w:hint="default" w:eastAsia="宋体"/>
          <w:lang w:val="en-US" w:eastAsia="zh-CN"/>
        </w:rPr>
      </w:pPr>
      <w:r>
        <w:rPr>
          <w:rFonts w:hint="eastAsia"/>
          <w:b/>
          <w:bCs/>
          <w:lang w:val="en-US" w:eastAsia="zh-CN"/>
        </w:rPr>
        <w:t>3</w:t>
      </w:r>
      <w:r>
        <w:rPr>
          <w:rFonts w:hint="eastAsia"/>
          <w:b/>
          <w:bCs/>
        </w:rPr>
        <w:t xml:space="preserve">  </w:t>
      </w:r>
      <w:r>
        <w:rPr>
          <w:rFonts w:hint="eastAsia"/>
          <w:lang w:val="en-US" w:eastAsia="zh-CN"/>
        </w:rPr>
        <w:t>注仓墙顶部的墙角和中部应设置溢浆孔，每面墙不宜少于3处。</w:t>
      </w:r>
    </w:p>
    <w:p>
      <w:pPr>
        <w:keepNext w:val="0"/>
        <w:keepLines w:val="0"/>
        <w:pageBreakBefore w:val="0"/>
        <w:widowControl w:val="0"/>
        <w:tabs>
          <w:tab w:val="left" w:pos="2220"/>
        </w:tabs>
        <w:kinsoku/>
        <w:wordWrap/>
        <w:overflowPunct/>
        <w:topLinePunct w:val="0"/>
        <w:autoSpaceDE/>
        <w:autoSpaceDN/>
        <w:bidi w:val="0"/>
        <w:adjustRightInd/>
        <w:snapToGrid/>
        <w:ind w:firstLine="361" w:firstLineChars="150"/>
        <w:jc w:val="both"/>
        <w:textAlignment w:val="auto"/>
        <w:rPr>
          <w:rFonts w:hint="eastAsia" w:eastAsia="宋体"/>
          <w:lang w:eastAsia="zh-CN"/>
        </w:rPr>
      </w:pPr>
      <w:r>
        <w:rPr>
          <w:rFonts w:hint="eastAsia"/>
          <w:b/>
          <w:bCs/>
          <w:lang w:val="en-US" w:eastAsia="zh-CN"/>
        </w:rPr>
        <w:t>4</w:t>
      </w:r>
      <w:r>
        <w:rPr>
          <w:rFonts w:hint="eastAsia"/>
          <w:b/>
          <w:bCs/>
        </w:rPr>
        <w:t xml:space="preserve">  </w:t>
      </w:r>
      <w:r>
        <w:rPr>
          <w:rFonts w:hint="eastAsia"/>
          <w:lang w:val="en-US" w:eastAsia="zh-CN"/>
        </w:rPr>
        <w:t>注仓料</w:t>
      </w:r>
      <w:r>
        <w:rPr>
          <w:rFonts w:hint="eastAsia"/>
        </w:rPr>
        <w:t>浇筑后应按施工技术方案养护</w:t>
      </w:r>
      <w:r>
        <w:rPr>
          <w:rFonts w:hint="eastAsia"/>
          <w:lang w:eastAsia="zh-CN"/>
        </w:rPr>
        <w:t>。</w:t>
      </w:r>
    </w:p>
    <w:p>
      <w:pPr>
        <w:keepNext w:val="0"/>
        <w:keepLines w:val="0"/>
        <w:pageBreakBefore w:val="0"/>
        <w:widowControl w:val="0"/>
        <w:tabs>
          <w:tab w:val="left" w:pos="2220"/>
        </w:tabs>
        <w:kinsoku/>
        <w:wordWrap/>
        <w:overflowPunct/>
        <w:topLinePunct w:val="0"/>
        <w:autoSpaceDE/>
        <w:autoSpaceDN/>
        <w:bidi w:val="0"/>
        <w:adjustRightInd/>
        <w:snapToGrid/>
        <w:ind w:firstLine="361" w:firstLineChars="150"/>
        <w:jc w:val="both"/>
        <w:textAlignment w:val="auto"/>
        <w:rPr>
          <w:highlight w:val="none"/>
        </w:rPr>
      </w:pPr>
      <w:r>
        <w:rPr>
          <w:rFonts w:hint="eastAsia"/>
          <w:b/>
          <w:bCs/>
          <w:highlight w:val="none"/>
          <w:lang w:val="en-US" w:eastAsia="zh-CN"/>
        </w:rPr>
        <w:t>5</w:t>
      </w:r>
      <w:r>
        <w:rPr>
          <w:rFonts w:hint="eastAsia"/>
          <w:b/>
          <w:bCs/>
          <w:highlight w:val="none"/>
        </w:rPr>
        <w:t xml:space="preserve">  </w:t>
      </w:r>
      <w:r>
        <w:rPr>
          <w:rFonts w:hint="eastAsia"/>
          <w:highlight w:val="none"/>
          <w:lang w:val="en-US" w:eastAsia="zh-CN"/>
        </w:rPr>
        <w:t>注仓料</w:t>
      </w:r>
      <w:r>
        <w:rPr>
          <w:rFonts w:hint="eastAsia"/>
          <w:highlight w:val="none"/>
        </w:rPr>
        <w:t>冬期、高温和雨期施工应符合现行国家标准《混凝土结构工程施工规范》GB</w:t>
      </w:r>
      <w:r>
        <w:rPr>
          <w:rFonts w:hint="eastAsia"/>
          <w:highlight w:val="none"/>
          <w:lang w:val="en-US" w:eastAsia="zh-CN"/>
        </w:rPr>
        <w:t xml:space="preserve"> </w:t>
      </w:r>
      <w:r>
        <w:rPr>
          <w:rFonts w:hint="eastAsia"/>
          <w:highlight w:val="none"/>
        </w:rPr>
        <w:t>50666的相关规定。</w:t>
      </w:r>
    </w:p>
    <w:p>
      <w:pPr>
        <w:pStyle w:val="31"/>
        <w:bidi w:val="0"/>
        <w:rPr>
          <w:sz w:val="24"/>
          <w:szCs w:val="24"/>
          <w:u w:val="single"/>
        </w:rPr>
      </w:pPr>
      <w:r>
        <w:rPr>
          <w:rFonts w:hint="eastAsia"/>
          <w:sz w:val="24"/>
          <w:szCs w:val="24"/>
          <w:u w:val="single"/>
        </w:rPr>
        <w:t>【条文说明】本条对</w:t>
      </w:r>
      <w:r>
        <w:rPr>
          <w:rFonts w:hint="eastAsia"/>
          <w:sz w:val="24"/>
          <w:szCs w:val="24"/>
          <w:u w:val="single"/>
          <w:lang w:val="en-US" w:eastAsia="zh-CN"/>
        </w:rPr>
        <w:t>注仓料</w:t>
      </w:r>
      <w:r>
        <w:rPr>
          <w:rFonts w:hint="eastAsia"/>
          <w:sz w:val="24"/>
          <w:szCs w:val="24"/>
          <w:u w:val="single"/>
        </w:rPr>
        <w:t>的泵送、浇筑、养护作出了规定。</w:t>
      </w:r>
    </w:p>
    <w:p>
      <w:pPr>
        <w:pStyle w:val="4"/>
      </w:pPr>
      <w:bookmarkStart w:id="90" w:name="_Toc25885"/>
      <w:bookmarkStart w:id="91" w:name="_Toc10214"/>
      <w:bookmarkStart w:id="92" w:name="_Toc26857"/>
      <w:r>
        <w:rPr>
          <w:rFonts w:hint="eastAsia" w:cs="宋体"/>
          <w:lang w:val="en-US" w:eastAsia="zh-CN"/>
        </w:rPr>
        <w:t>5</w:t>
      </w:r>
      <w:r>
        <w:rPr>
          <w:rFonts w:hint="eastAsia" w:cs="宋体"/>
        </w:rPr>
        <w:t>.</w:t>
      </w:r>
      <w:r>
        <w:rPr>
          <w:rFonts w:hint="eastAsia" w:cs="宋体"/>
          <w:lang w:val="en-US" w:eastAsia="zh-CN"/>
        </w:rPr>
        <w:t>6</w:t>
      </w:r>
      <w:r>
        <w:rPr>
          <w:rFonts w:hint="eastAsia" w:cs="宋体"/>
        </w:rPr>
        <w:t>  </w:t>
      </w:r>
      <w:r>
        <w:rPr>
          <w:rFonts w:hint="eastAsia" w:cs="宋体"/>
          <w:lang w:val="en-US" w:eastAsia="zh-CN"/>
        </w:rPr>
        <w:t>材料</w:t>
      </w:r>
      <w:r>
        <w:rPr>
          <w:rFonts w:hint="eastAsia"/>
        </w:rPr>
        <w:t>堆放</w:t>
      </w:r>
      <w:r>
        <w:rPr>
          <w:rFonts w:hint="eastAsia"/>
          <w:lang w:val="en-US" w:eastAsia="zh-CN"/>
        </w:rPr>
        <w:t>与</w:t>
      </w:r>
      <w:r>
        <w:rPr>
          <w:rFonts w:hint="eastAsia"/>
        </w:rPr>
        <w:t>运输</w:t>
      </w:r>
      <w:bookmarkEnd w:id="90"/>
    </w:p>
    <w:p>
      <w:r>
        <w:rPr>
          <w:rStyle w:val="23"/>
          <w:rFonts w:hint="eastAsia" w:cs="宋体"/>
          <w:lang w:val="en-US" w:eastAsia="zh-CN"/>
        </w:rPr>
        <w:t>5</w:t>
      </w:r>
      <w:r>
        <w:rPr>
          <w:rStyle w:val="23"/>
          <w:rFonts w:hint="eastAsia" w:cs="宋体"/>
        </w:rPr>
        <w:t>.</w:t>
      </w:r>
      <w:r>
        <w:rPr>
          <w:rStyle w:val="23"/>
          <w:rFonts w:hint="eastAsia" w:cs="宋体"/>
          <w:lang w:val="en-US" w:eastAsia="zh-CN"/>
        </w:rPr>
        <w:t>6</w:t>
      </w:r>
      <w:r>
        <w:rPr>
          <w:rStyle w:val="23"/>
          <w:rFonts w:hint="eastAsia" w:cs="宋体"/>
        </w:rPr>
        <w:t>.</w:t>
      </w:r>
      <w:r>
        <w:rPr>
          <w:rStyle w:val="23"/>
          <w:rFonts w:hint="eastAsia" w:cs="宋体"/>
          <w:lang w:val="en-US" w:eastAsia="zh-CN"/>
        </w:rPr>
        <w:t>1</w:t>
      </w:r>
      <w:r>
        <w:rPr>
          <w:rFonts w:hint="eastAsia"/>
        </w:rPr>
        <w:t>  </w:t>
      </w:r>
      <w:r>
        <w:rPr>
          <w:rFonts w:hint="eastAsia"/>
          <w:lang w:val="en-US" w:eastAsia="zh-CN"/>
        </w:rPr>
        <w:t>混凝土预制构件</w:t>
      </w:r>
      <w:r>
        <w:rPr>
          <w:rFonts w:hint="eastAsia"/>
        </w:rPr>
        <w:t>的堆放</w:t>
      </w:r>
      <w:r>
        <w:rPr>
          <w:rFonts w:hint="eastAsia"/>
          <w:lang w:eastAsia="zh-CN"/>
        </w:rPr>
        <w:t>、</w:t>
      </w:r>
      <w:r>
        <w:rPr>
          <w:rFonts w:hint="eastAsia"/>
          <w:lang w:val="en-US" w:eastAsia="zh-CN"/>
        </w:rPr>
        <w:t>运输、二次搬运</w:t>
      </w:r>
      <w:r>
        <w:rPr>
          <w:rFonts w:hint="eastAsia"/>
        </w:rPr>
        <w:t>应符合下列规定：</w:t>
      </w:r>
    </w:p>
    <w:p>
      <w:pPr>
        <w:keepNext w:val="0"/>
        <w:keepLines w:val="0"/>
        <w:pageBreakBefore w:val="0"/>
        <w:widowControl w:val="0"/>
        <w:kinsoku/>
        <w:wordWrap/>
        <w:overflowPunct/>
        <w:topLinePunct w:val="0"/>
        <w:autoSpaceDE/>
        <w:autoSpaceDN/>
        <w:bidi w:val="0"/>
        <w:adjustRightInd/>
        <w:snapToGrid/>
        <w:ind w:firstLine="361" w:firstLineChars="150"/>
        <w:textAlignment w:val="auto"/>
        <w:rPr>
          <w:rFonts w:hint="eastAsia" w:eastAsia="宋体"/>
          <w:lang w:eastAsia="zh-CN"/>
        </w:rPr>
      </w:pPr>
      <w:r>
        <w:rPr>
          <w:rFonts w:hint="eastAsia"/>
          <w:b/>
          <w:bCs/>
        </w:rPr>
        <w:t xml:space="preserve">1  </w:t>
      </w:r>
      <w:r>
        <w:rPr>
          <w:rFonts w:hint="eastAsia"/>
          <w:lang w:val="en-US" w:eastAsia="zh-CN"/>
        </w:rPr>
        <w:t>堆放</w:t>
      </w:r>
      <w:r>
        <w:rPr>
          <w:rFonts w:hint="eastAsia"/>
        </w:rPr>
        <w:t>场地应平整、坚实，并应采取良好的排水措施</w:t>
      </w:r>
      <w:r>
        <w:rPr>
          <w:rFonts w:hint="eastAsia"/>
          <w:lang w:eastAsia="zh-CN"/>
        </w:rPr>
        <w:t>。</w:t>
      </w:r>
    </w:p>
    <w:p>
      <w:pPr>
        <w:keepNext w:val="0"/>
        <w:keepLines w:val="0"/>
        <w:pageBreakBefore w:val="0"/>
        <w:widowControl w:val="0"/>
        <w:tabs>
          <w:tab w:val="left" w:pos="2220"/>
        </w:tabs>
        <w:kinsoku/>
        <w:wordWrap/>
        <w:overflowPunct/>
        <w:topLinePunct w:val="0"/>
        <w:autoSpaceDE/>
        <w:autoSpaceDN/>
        <w:bidi w:val="0"/>
        <w:adjustRightInd/>
        <w:snapToGrid/>
        <w:ind w:firstLine="361" w:firstLineChars="150"/>
        <w:jc w:val="both"/>
        <w:textAlignment w:val="auto"/>
        <w:rPr>
          <w:rFonts w:hint="eastAsia" w:eastAsia="宋体"/>
          <w:lang w:eastAsia="zh-CN"/>
        </w:rPr>
      </w:pPr>
      <w:r>
        <w:rPr>
          <w:rFonts w:hint="eastAsia"/>
          <w:b/>
          <w:bCs/>
        </w:rPr>
        <w:t xml:space="preserve">2  </w:t>
      </w:r>
      <w:r>
        <w:rPr>
          <w:rFonts w:hint="eastAsia"/>
          <w:lang w:val="en-US" w:eastAsia="zh-CN"/>
        </w:rPr>
        <w:t>混凝土预制构件的打包、堆放、运输、二次搬运宜采用专用支架，竖向放置</w:t>
      </w:r>
      <w:r>
        <w:rPr>
          <w:rFonts w:hint="eastAsia"/>
          <w:lang w:eastAsia="zh-CN"/>
        </w:rPr>
        <w:t>。</w:t>
      </w:r>
    </w:p>
    <w:p>
      <w:pPr>
        <w:keepNext w:val="0"/>
        <w:keepLines w:val="0"/>
        <w:pageBreakBefore w:val="0"/>
        <w:widowControl w:val="0"/>
        <w:kinsoku/>
        <w:wordWrap/>
        <w:overflowPunct/>
        <w:topLinePunct w:val="0"/>
        <w:autoSpaceDE/>
        <w:autoSpaceDN/>
        <w:bidi w:val="0"/>
        <w:adjustRightInd/>
        <w:snapToGrid/>
        <w:ind w:firstLine="361" w:firstLineChars="150"/>
        <w:textAlignment w:val="auto"/>
        <w:rPr>
          <w:rFonts w:hint="eastAsia" w:eastAsia="宋体"/>
          <w:lang w:eastAsia="zh-CN"/>
        </w:rPr>
      </w:pPr>
      <w:r>
        <w:rPr>
          <w:rFonts w:hint="eastAsia"/>
          <w:b/>
          <w:bCs/>
        </w:rPr>
        <w:t xml:space="preserve">3  </w:t>
      </w:r>
      <w:r>
        <w:rPr>
          <w:rFonts w:hint="eastAsia"/>
          <w:lang w:val="en-US" w:eastAsia="zh-CN"/>
        </w:rPr>
        <w:t>专用支架的堆放荷载应根据楼面施工荷载进行验算</w:t>
      </w:r>
      <w:r>
        <w:rPr>
          <w:rFonts w:hint="eastAsia"/>
          <w:lang w:eastAsia="zh-CN"/>
        </w:rPr>
        <w:t>。</w:t>
      </w:r>
    </w:p>
    <w:p>
      <w:pPr>
        <w:keepNext w:val="0"/>
        <w:keepLines w:val="0"/>
        <w:pageBreakBefore w:val="0"/>
        <w:widowControl w:val="0"/>
        <w:tabs>
          <w:tab w:val="left" w:pos="2220"/>
        </w:tabs>
        <w:kinsoku/>
        <w:wordWrap/>
        <w:overflowPunct/>
        <w:topLinePunct w:val="0"/>
        <w:autoSpaceDE/>
        <w:autoSpaceDN/>
        <w:bidi w:val="0"/>
        <w:adjustRightInd/>
        <w:snapToGrid/>
        <w:ind w:firstLine="361" w:firstLineChars="150"/>
        <w:jc w:val="both"/>
        <w:textAlignment w:val="auto"/>
        <w:rPr>
          <w:rFonts w:hint="eastAsia" w:eastAsia="宋体"/>
          <w:lang w:eastAsia="zh-CN"/>
        </w:rPr>
      </w:pPr>
      <w:r>
        <w:rPr>
          <w:rFonts w:hint="eastAsia"/>
          <w:b/>
          <w:bCs/>
        </w:rPr>
        <w:t xml:space="preserve">4  </w:t>
      </w:r>
      <w:r>
        <w:rPr>
          <w:rFonts w:hint="eastAsia"/>
          <w:lang w:val="en-US" w:eastAsia="zh-CN"/>
        </w:rPr>
        <w:t>专用支架应确保混凝土预制构件之间，在堆放、运输、二次搬运过程中不发生碰撞</w:t>
      </w:r>
      <w:r>
        <w:rPr>
          <w:rFonts w:hint="eastAsia"/>
          <w:lang w:eastAsia="zh-CN"/>
        </w:rPr>
        <w:t>。</w:t>
      </w:r>
    </w:p>
    <w:p>
      <w:pPr>
        <w:keepNext w:val="0"/>
        <w:keepLines w:val="0"/>
        <w:pageBreakBefore w:val="0"/>
        <w:widowControl w:val="0"/>
        <w:kinsoku/>
        <w:wordWrap/>
        <w:overflowPunct/>
        <w:topLinePunct w:val="0"/>
        <w:autoSpaceDE/>
        <w:autoSpaceDN/>
        <w:bidi w:val="0"/>
        <w:adjustRightInd/>
        <w:snapToGrid/>
        <w:ind w:firstLine="361" w:firstLineChars="150"/>
        <w:textAlignment w:val="auto"/>
      </w:pPr>
      <w:r>
        <w:rPr>
          <w:rFonts w:hint="eastAsia"/>
          <w:b/>
          <w:bCs/>
        </w:rPr>
        <w:t xml:space="preserve">5  </w:t>
      </w:r>
      <w:r>
        <w:rPr>
          <w:rFonts w:hint="eastAsia"/>
        </w:rPr>
        <w:t>现场堆放的</w:t>
      </w:r>
      <w:r>
        <w:rPr>
          <w:rFonts w:hint="eastAsia"/>
          <w:lang w:val="en-US" w:eastAsia="zh-CN"/>
        </w:rPr>
        <w:t>混凝土预制构件</w:t>
      </w:r>
      <w:r>
        <w:rPr>
          <w:rFonts w:hint="eastAsia"/>
        </w:rPr>
        <w:t>，宜按安装顺序分类堆放。</w:t>
      </w:r>
    </w:p>
    <w:p>
      <w:pPr>
        <w:pStyle w:val="31"/>
        <w:bidi w:val="0"/>
        <w:rPr>
          <w:sz w:val="24"/>
          <w:szCs w:val="24"/>
          <w:u w:val="single"/>
        </w:rPr>
      </w:pPr>
      <w:r>
        <w:rPr>
          <w:rFonts w:hint="eastAsia"/>
          <w:sz w:val="24"/>
          <w:szCs w:val="24"/>
          <w:u w:val="single"/>
        </w:rPr>
        <w:t>【条文说明】本条规定主要是为了保护</w:t>
      </w:r>
      <w:r>
        <w:rPr>
          <w:rFonts w:hint="eastAsia"/>
          <w:sz w:val="24"/>
          <w:szCs w:val="24"/>
          <w:u w:val="single"/>
          <w:lang w:val="en-US" w:eastAsia="zh-CN"/>
        </w:rPr>
        <w:t>混凝土预制构件在堆码、运输、二次搬运过程中不发生破损</w:t>
      </w:r>
      <w:r>
        <w:rPr>
          <w:rFonts w:hint="eastAsia"/>
          <w:sz w:val="24"/>
          <w:szCs w:val="24"/>
          <w:u w:val="single"/>
        </w:rPr>
        <w:t>。</w:t>
      </w:r>
    </w:p>
    <w:p>
      <w:pPr>
        <w:pStyle w:val="4"/>
        <w:rPr>
          <w:rFonts w:hint="eastAsia" w:eastAsia="宋体"/>
          <w:lang w:val="en-US" w:eastAsia="zh-CN"/>
        </w:rPr>
      </w:pPr>
      <w:bookmarkStart w:id="93" w:name="_Toc28478"/>
      <w:r>
        <w:rPr>
          <w:rFonts w:hint="eastAsia" w:cs="宋体"/>
          <w:lang w:val="en-US" w:eastAsia="zh-CN"/>
        </w:rPr>
        <w:t>5</w:t>
      </w:r>
      <w:r>
        <w:rPr>
          <w:rFonts w:hint="eastAsia" w:cs="宋体"/>
        </w:rPr>
        <w:t>.</w:t>
      </w:r>
      <w:r>
        <w:rPr>
          <w:rFonts w:hint="eastAsia" w:cs="宋体"/>
          <w:lang w:val="en-US" w:eastAsia="zh-CN"/>
        </w:rPr>
        <w:t>7</w:t>
      </w:r>
      <w:r>
        <w:rPr>
          <w:rFonts w:hint="eastAsia" w:cs="宋体"/>
        </w:rPr>
        <w:t>  </w:t>
      </w:r>
      <w:bookmarkEnd w:id="91"/>
      <w:bookmarkEnd w:id="92"/>
      <w:r>
        <w:rPr>
          <w:rFonts w:hint="eastAsia"/>
          <w:lang w:val="en-US" w:eastAsia="zh-CN"/>
        </w:rPr>
        <w:t>绿色施工</w:t>
      </w:r>
      <w:bookmarkEnd w:id="93"/>
    </w:p>
    <w:p>
      <w:r>
        <w:rPr>
          <w:rStyle w:val="23"/>
          <w:rFonts w:hint="eastAsia" w:cs="宋体"/>
          <w:lang w:val="en-US" w:eastAsia="zh-CN"/>
        </w:rPr>
        <w:t>5</w:t>
      </w:r>
      <w:r>
        <w:rPr>
          <w:rStyle w:val="23"/>
          <w:rFonts w:hint="eastAsia" w:cs="宋体"/>
        </w:rPr>
        <w:t>.</w:t>
      </w:r>
      <w:r>
        <w:rPr>
          <w:rStyle w:val="23"/>
          <w:rFonts w:hint="eastAsia" w:cs="宋体"/>
          <w:lang w:val="en-US" w:eastAsia="zh-CN"/>
        </w:rPr>
        <w:t>7</w:t>
      </w:r>
      <w:r>
        <w:rPr>
          <w:rStyle w:val="23"/>
          <w:rFonts w:hint="eastAsia" w:cs="宋体"/>
        </w:rPr>
        <w:t>.1</w:t>
      </w:r>
      <w:r>
        <w:rPr>
          <w:rFonts w:hint="eastAsia"/>
        </w:rPr>
        <w:t>  应制定安全文明施工和环境保护方案，落实责任人员，并应组织实施。</w:t>
      </w:r>
    </w:p>
    <w:p>
      <w:pPr>
        <w:pStyle w:val="31"/>
        <w:bidi w:val="0"/>
        <w:rPr>
          <w:sz w:val="24"/>
          <w:szCs w:val="24"/>
          <w:u w:val="single"/>
        </w:rPr>
      </w:pPr>
      <w:r>
        <w:rPr>
          <w:rFonts w:hint="eastAsia"/>
          <w:sz w:val="24"/>
          <w:szCs w:val="24"/>
          <w:u w:val="single"/>
        </w:rPr>
        <w:t>【条文说明】施工环境保护计划一般包括环境因素分析、控制原则、控制措施、组织机构与运行管理、应急准备和响应、检查和纠正措施、文件管理、施工用地保护和生态复原等内容。环境因素控制措施一般包括对扬尘、噪声与振动、光、气、水污染的控制措施，建筑垃圾的减量计划和处理措施，地下各种设施以及文物保护措施等。</w:t>
      </w:r>
    </w:p>
    <w:p>
      <w:pPr>
        <w:pStyle w:val="31"/>
        <w:bidi w:val="0"/>
        <w:ind w:firstLine="480" w:firstLineChars="200"/>
        <w:rPr>
          <w:sz w:val="24"/>
          <w:szCs w:val="24"/>
          <w:u w:val="single"/>
        </w:rPr>
      </w:pPr>
      <w:r>
        <w:rPr>
          <w:rFonts w:hint="eastAsia"/>
          <w:sz w:val="24"/>
          <w:szCs w:val="24"/>
          <w:u w:val="single"/>
        </w:rPr>
        <w:t>对施工环境保护计划的执行情况和实施效果可由现场施工项目部进行自评估，以利于总结经验教训，并进一步改进完善。</w:t>
      </w:r>
    </w:p>
    <w:p>
      <w:r>
        <w:rPr>
          <w:rStyle w:val="23"/>
          <w:rFonts w:hint="eastAsia" w:cs="宋体"/>
          <w:lang w:val="en-US" w:eastAsia="zh-CN"/>
        </w:rPr>
        <w:t>5</w:t>
      </w:r>
      <w:r>
        <w:rPr>
          <w:rStyle w:val="23"/>
          <w:rFonts w:hint="eastAsia" w:cs="宋体"/>
        </w:rPr>
        <w:t>.</w:t>
      </w:r>
      <w:r>
        <w:rPr>
          <w:rStyle w:val="23"/>
          <w:rFonts w:hint="eastAsia" w:cs="宋体"/>
          <w:lang w:val="en-US" w:eastAsia="zh-CN"/>
        </w:rPr>
        <w:t>7</w:t>
      </w:r>
      <w:r>
        <w:rPr>
          <w:rStyle w:val="23"/>
          <w:rFonts w:hint="eastAsia" w:cs="宋体"/>
        </w:rPr>
        <w:t>.2</w:t>
      </w:r>
      <w:r>
        <w:t>  施工过程中，应采取建筑垃圾减量化措施。施工过程中产生的建筑垃圾，应进行分类、统计和处理。</w:t>
      </w:r>
    </w:p>
    <w:p>
      <w:pPr>
        <w:pStyle w:val="31"/>
        <w:bidi w:val="0"/>
        <w:rPr>
          <w:sz w:val="24"/>
          <w:szCs w:val="24"/>
          <w:u w:val="single"/>
        </w:rPr>
      </w:pPr>
      <w:r>
        <w:rPr>
          <w:rFonts w:hint="eastAsia"/>
          <w:sz w:val="24"/>
          <w:szCs w:val="24"/>
          <w:u w:val="single"/>
        </w:rPr>
        <w:t>【条文说明】对施工过程中产生的建筑垃圾进行分类，区分可循环使用和不可循环使用的材料，可促进资源节约和循环利用。对建筑垃圾进行数量或重量统计，可进一步掌握废弃物产生来源，为制定建筑垃圾减量化和循环利用方案提供基础数据。</w:t>
      </w:r>
    </w:p>
    <w:p>
      <w:r>
        <w:rPr>
          <w:rStyle w:val="23"/>
          <w:rFonts w:hint="eastAsia" w:cs="宋体"/>
          <w:lang w:val="en-US" w:eastAsia="zh-CN"/>
        </w:rPr>
        <w:t>5</w:t>
      </w:r>
      <w:r>
        <w:rPr>
          <w:rStyle w:val="23"/>
          <w:rFonts w:hint="eastAsia" w:cs="宋体"/>
        </w:rPr>
        <w:t>.</w:t>
      </w:r>
      <w:r>
        <w:rPr>
          <w:rStyle w:val="23"/>
          <w:rFonts w:hint="eastAsia" w:cs="宋体"/>
          <w:lang w:val="en-US" w:eastAsia="zh-CN"/>
        </w:rPr>
        <w:t>7</w:t>
      </w:r>
      <w:r>
        <w:rPr>
          <w:rStyle w:val="23"/>
          <w:rFonts w:hint="eastAsia" w:cs="宋体"/>
        </w:rPr>
        <w:t>.</w:t>
      </w:r>
      <w:r>
        <w:rPr>
          <w:rStyle w:val="23"/>
          <w:rFonts w:hint="eastAsia" w:cs="宋体"/>
          <w:lang w:val="en-US" w:eastAsia="zh-CN"/>
        </w:rPr>
        <w:t>3</w:t>
      </w:r>
      <w:r>
        <w:rPr>
          <w:rFonts w:hint="eastAsia"/>
        </w:rPr>
        <w:t>  施工过程中，应对材料搬运、施工设备和机具作业等采取可靠的降低噪声措施。施工作业在施工场界的噪声级，应符合现行国家标准《建筑施工场界噪声限值》GB 12523的有关规定。</w:t>
      </w:r>
    </w:p>
    <w:p>
      <w:pPr>
        <w:pStyle w:val="31"/>
        <w:bidi w:val="0"/>
        <w:rPr>
          <w:sz w:val="24"/>
          <w:szCs w:val="24"/>
          <w:u w:val="single"/>
        </w:rPr>
      </w:pPr>
      <w:r>
        <w:rPr>
          <w:rFonts w:hint="eastAsia"/>
          <w:sz w:val="24"/>
          <w:szCs w:val="24"/>
          <w:u w:val="single"/>
        </w:rPr>
        <w:t>【条文说明】在施工中(尤其是在噪声敏感区域施工时)，要采取有效措施，降低施工噪声。根据现行国家标准《建筑施工场界噪声限值》GB 12523的规定：昼间为70dB(A声级)，夜间为55dB(A声级)。</w:t>
      </w:r>
    </w:p>
    <w:p>
      <w:r>
        <w:rPr>
          <w:rStyle w:val="23"/>
          <w:rFonts w:hint="eastAsia" w:cs="宋体"/>
          <w:lang w:val="en-US" w:eastAsia="zh-CN"/>
        </w:rPr>
        <w:t>5</w:t>
      </w:r>
      <w:r>
        <w:rPr>
          <w:rStyle w:val="23"/>
          <w:rFonts w:hint="eastAsia" w:cs="宋体"/>
        </w:rPr>
        <w:t>.</w:t>
      </w:r>
      <w:r>
        <w:rPr>
          <w:rStyle w:val="23"/>
          <w:rFonts w:hint="eastAsia" w:cs="宋体"/>
          <w:lang w:val="en-US" w:eastAsia="zh-CN"/>
        </w:rPr>
        <w:t>7</w:t>
      </w:r>
      <w:r>
        <w:rPr>
          <w:rStyle w:val="23"/>
          <w:rFonts w:hint="eastAsia" w:cs="宋体"/>
        </w:rPr>
        <w:t>.</w:t>
      </w:r>
      <w:r>
        <w:rPr>
          <w:rStyle w:val="23"/>
          <w:rFonts w:hint="eastAsia" w:cs="宋体"/>
          <w:lang w:val="en-US" w:eastAsia="zh-CN"/>
        </w:rPr>
        <w:t>4</w:t>
      </w:r>
      <w:r>
        <w:rPr>
          <w:rFonts w:hint="eastAsia"/>
        </w:rPr>
        <w:t>  冲洗搅拌输送设备时，应采取三级沉淀池对冲洗废水、废料进行沉淀过滤，对沉淀过滤后的废水、浆料单独进行回收，用于下次搅拌，不得直接排放。</w:t>
      </w:r>
    </w:p>
    <w:p>
      <w:r>
        <w:rPr>
          <w:rStyle w:val="23"/>
          <w:rFonts w:hint="eastAsia" w:cs="宋体"/>
          <w:lang w:val="en-US" w:eastAsia="zh-CN"/>
        </w:rPr>
        <w:t>5</w:t>
      </w:r>
      <w:r>
        <w:rPr>
          <w:rStyle w:val="23"/>
          <w:rFonts w:hint="eastAsia" w:cs="宋体"/>
        </w:rPr>
        <w:t>.</w:t>
      </w:r>
      <w:r>
        <w:rPr>
          <w:rStyle w:val="23"/>
          <w:rFonts w:hint="eastAsia" w:cs="宋体"/>
          <w:lang w:val="en-US" w:eastAsia="zh-CN"/>
        </w:rPr>
        <w:t>7</w:t>
      </w:r>
      <w:r>
        <w:rPr>
          <w:rStyle w:val="23"/>
          <w:rFonts w:hint="eastAsia" w:cs="宋体"/>
        </w:rPr>
        <w:t>.</w:t>
      </w:r>
      <w:r>
        <w:rPr>
          <w:rStyle w:val="23"/>
          <w:rFonts w:hint="eastAsia" w:cs="宋体"/>
          <w:lang w:val="en-US" w:eastAsia="zh-CN"/>
        </w:rPr>
        <w:t>5</w:t>
      </w:r>
      <w:r>
        <w:rPr>
          <w:rFonts w:hint="eastAsia"/>
        </w:rPr>
        <w:t>  施工过程中，对施工设备和机具维修、运行、存储时的漏油，应采取有效的隔离措施，不得直接污染土壤。漏油应统一收集并进行无害化处理。</w:t>
      </w:r>
    </w:p>
    <w:p>
      <w:r>
        <w:rPr>
          <w:rStyle w:val="23"/>
          <w:rFonts w:hint="eastAsia" w:cs="宋体"/>
          <w:lang w:val="en-US" w:eastAsia="zh-CN"/>
        </w:rPr>
        <w:t>5</w:t>
      </w:r>
      <w:r>
        <w:rPr>
          <w:rStyle w:val="23"/>
          <w:rFonts w:hint="eastAsia" w:cs="宋体"/>
        </w:rPr>
        <w:t>.</w:t>
      </w:r>
      <w:r>
        <w:rPr>
          <w:rStyle w:val="23"/>
          <w:rFonts w:hint="eastAsia" w:cs="宋体"/>
          <w:lang w:val="en-US" w:eastAsia="zh-CN"/>
        </w:rPr>
        <w:t>7</w:t>
      </w:r>
      <w:r>
        <w:rPr>
          <w:rStyle w:val="23"/>
          <w:rFonts w:hint="eastAsia" w:cs="宋体"/>
        </w:rPr>
        <w:t>.</w:t>
      </w:r>
      <w:r>
        <w:rPr>
          <w:rStyle w:val="23"/>
          <w:rFonts w:hint="eastAsia" w:cs="宋体"/>
          <w:lang w:val="en-US" w:eastAsia="zh-CN"/>
        </w:rPr>
        <w:t>6</w:t>
      </w:r>
      <w:r>
        <w:rPr>
          <w:rFonts w:hint="eastAsia"/>
        </w:rPr>
        <w:t>  外加剂、养护剂的使用，应满足环境保护和人身健康的要求。</w:t>
      </w:r>
    </w:p>
    <w:p>
      <w:pPr>
        <w:pStyle w:val="31"/>
        <w:bidi w:val="0"/>
        <w:rPr>
          <w:sz w:val="24"/>
          <w:szCs w:val="24"/>
          <w:u w:val="single"/>
        </w:rPr>
      </w:pPr>
      <w:r>
        <w:rPr>
          <w:rFonts w:hint="eastAsia"/>
          <w:sz w:val="24"/>
          <w:szCs w:val="24"/>
          <w:u w:val="single"/>
        </w:rPr>
        <w:t>【条文说明】目前市场上还存在着采用污染性较大甚至有毒的原材料生产的外加剂、养护剂，不仅在建筑施工时，而且在建筑使用时都可能危害环境和人身健康。因此要求外加剂、养护剂的使用应满足环保和健康要求。</w:t>
      </w:r>
    </w:p>
    <w:p>
      <w:r>
        <w:rPr>
          <w:rStyle w:val="23"/>
          <w:rFonts w:hint="eastAsia" w:cs="宋体"/>
          <w:lang w:val="en-US" w:eastAsia="zh-CN"/>
        </w:rPr>
        <w:t>5</w:t>
      </w:r>
      <w:r>
        <w:rPr>
          <w:rStyle w:val="23"/>
          <w:rFonts w:hint="eastAsia" w:cs="宋体"/>
        </w:rPr>
        <w:t>.</w:t>
      </w:r>
      <w:r>
        <w:rPr>
          <w:rStyle w:val="23"/>
          <w:rFonts w:hint="eastAsia" w:cs="宋体"/>
          <w:lang w:val="en-US" w:eastAsia="zh-CN"/>
        </w:rPr>
        <w:t>7</w:t>
      </w:r>
      <w:r>
        <w:rPr>
          <w:rStyle w:val="23"/>
          <w:rFonts w:hint="eastAsia" w:cs="宋体"/>
        </w:rPr>
        <w:t>.</w:t>
      </w:r>
      <w:r>
        <w:rPr>
          <w:rStyle w:val="23"/>
          <w:rFonts w:hint="eastAsia" w:cs="宋体"/>
          <w:lang w:val="en-US" w:eastAsia="zh-CN"/>
        </w:rPr>
        <w:t>7</w:t>
      </w:r>
      <w:r>
        <w:rPr>
          <w:rFonts w:hint="eastAsia"/>
        </w:rPr>
        <w:t>  施工中可能接触有害物质的操作人员应采取有效的防护措施。</w:t>
      </w:r>
    </w:p>
    <w:p>
      <w:r>
        <w:rPr>
          <w:rStyle w:val="23"/>
          <w:rFonts w:hint="eastAsia" w:cs="宋体"/>
          <w:lang w:val="en-US" w:eastAsia="zh-CN"/>
        </w:rPr>
        <w:t>5</w:t>
      </w:r>
      <w:r>
        <w:rPr>
          <w:rStyle w:val="23"/>
          <w:rFonts w:hint="eastAsia" w:cs="宋体"/>
        </w:rPr>
        <w:t>.</w:t>
      </w:r>
      <w:r>
        <w:rPr>
          <w:rStyle w:val="23"/>
          <w:rFonts w:hint="eastAsia" w:cs="宋体"/>
          <w:lang w:val="en-US" w:eastAsia="zh-CN"/>
        </w:rPr>
        <w:t>7</w:t>
      </w:r>
      <w:r>
        <w:rPr>
          <w:rStyle w:val="23"/>
          <w:rFonts w:hint="eastAsia" w:cs="宋体"/>
        </w:rPr>
        <w:t>.</w:t>
      </w:r>
      <w:r>
        <w:rPr>
          <w:rStyle w:val="23"/>
          <w:rFonts w:hint="eastAsia" w:cs="宋体"/>
          <w:lang w:val="en-US" w:eastAsia="zh-CN"/>
        </w:rPr>
        <w:t>8</w:t>
      </w:r>
      <w:r>
        <w:rPr>
          <w:rFonts w:hint="eastAsia"/>
        </w:rPr>
        <w:t>  不可循环使用的建筑垃圾，应集中收集，并应及时清运至有关部门指定的地点。可循环使用的建筑垃圾，应加强回收利用，并应做好记录。</w:t>
      </w:r>
    </w:p>
    <w:p>
      <w:pPr>
        <w:pStyle w:val="31"/>
        <w:bidi w:val="0"/>
        <w:rPr>
          <w:sz w:val="24"/>
          <w:szCs w:val="24"/>
          <w:u w:val="single"/>
        </w:rPr>
      </w:pPr>
      <w:r>
        <w:rPr>
          <w:rFonts w:hint="eastAsia"/>
          <w:sz w:val="24"/>
          <w:szCs w:val="24"/>
          <w:u w:val="single"/>
        </w:rPr>
        <w:t>【条文说明】施工单位应按照相关部门的规定处置建筑垃圾，将不可循环使用的建筑垃圾集中收集，并及时清运至指定地点。</w:t>
      </w:r>
    </w:p>
    <w:p>
      <w:pPr>
        <w:sectPr>
          <w:footerReference r:id="rId9" w:type="default"/>
          <w:pgSz w:w="11906" w:h="16838"/>
          <w:pgMar w:top="1440" w:right="1800" w:bottom="1440" w:left="1800" w:header="851" w:footer="992" w:gutter="0"/>
          <w:pgNumType w:fmt="decimal" w:start="1"/>
          <w:cols w:space="425" w:num="1"/>
          <w:docGrid w:type="lines" w:linePitch="312" w:charSpace="0"/>
        </w:sectPr>
      </w:pPr>
    </w:p>
    <w:p>
      <w:pPr>
        <w:pStyle w:val="3"/>
        <w:jc w:val="center"/>
      </w:pPr>
      <w:bookmarkStart w:id="94" w:name="_Toc24266"/>
      <w:bookmarkStart w:id="95" w:name="_Toc13726"/>
      <w:bookmarkStart w:id="96" w:name="_Toc32353"/>
      <w:r>
        <w:rPr>
          <w:rFonts w:hint="eastAsia"/>
          <w:lang w:val="en-US" w:eastAsia="zh-CN"/>
        </w:rPr>
        <w:t>6</w:t>
      </w:r>
      <w:r>
        <w:rPr>
          <w:rFonts w:hint="eastAsia"/>
        </w:rPr>
        <w:t xml:space="preserve">  验  收</w:t>
      </w:r>
      <w:bookmarkEnd w:id="94"/>
      <w:bookmarkEnd w:id="95"/>
      <w:bookmarkEnd w:id="96"/>
    </w:p>
    <w:p>
      <w:pPr>
        <w:pStyle w:val="4"/>
        <w:rPr>
          <w:rFonts w:cs="宋体"/>
        </w:rPr>
      </w:pPr>
      <w:bookmarkStart w:id="97" w:name="_Toc7603"/>
      <w:bookmarkStart w:id="98" w:name="_Toc27255"/>
      <w:bookmarkStart w:id="99" w:name="_Toc24104"/>
      <w:bookmarkStart w:id="100" w:name="_Toc3041"/>
      <w:r>
        <w:rPr>
          <w:rFonts w:hint="eastAsia" w:cs="宋体"/>
          <w:lang w:val="en-US" w:eastAsia="zh-CN"/>
        </w:rPr>
        <w:t>6</w:t>
      </w:r>
      <w:r>
        <w:rPr>
          <w:rFonts w:hint="eastAsia" w:cs="宋体"/>
        </w:rPr>
        <w:t>.1  一般规定</w:t>
      </w:r>
      <w:bookmarkEnd w:id="97"/>
      <w:bookmarkEnd w:id="98"/>
      <w:bookmarkEnd w:id="99"/>
      <w:bookmarkEnd w:id="100"/>
    </w:p>
    <w:p>
      <w:r>
        <w:rPr>
          <w:rStyle w:val="23"/>
          <w:rFonts w:hint="eastAsia" w:cs="宋体"/>
          <w:lang w:val="en-US" w:eastAsia="zh-CN"/>
        </w:rPr>
        <w:t>6</w:t>
      </w:r>
      <w:r>
        <w:rPr>
          <w:rStyle w:val="23"/>
          <w:rFonts w:hint="eastAsia" w:cs="宋体"/>
        </w:rPr>
        <w:t>.1.1</w:t>
      </w:r>
      <w:r>
        <w:rPr>
          <w:rFonts w:hint="eastAsia"/>
        </w:rPr>
        <w:t>  </w:t>
      </w:r>
      <w:r>
        <w:rPr>
          <w:rFonts w:hint="eastAsia"/>
          <w:lang w:eastAsia="zh-CN"/>
        </w:rPr>
        <w:t>注仓式自保温装配集成墙体</w:t>
      </w:r>
      <w:r>
        <w:rPr>
          <w:rFonts w:hint="eastAsia"/>
        </w:rPr>
        <w:t>工程施工质量的检查和验收应符合现行国家标准《建筑工程施工质量验收统一标准》GB</w:t>
      </w:r>
      <w:r>
        <w:rPr>
          <w:rFonts w:hint="eastAsia"/>
          <w:lang w:val="en-US" w:eastAsia="zh-CN"/>
        </w:rPr>
        <w:t xml:space="preserve"> </w:t>
      </w:r>
      <w:r>
        <w:rPr>
          <w:rFonts w:hint="eastAsia"/>
        </w:rPr>
        <w:t>50300的规定。</w:t>
      </w:r>
    </w:p>
    <w:p>
      <w:pPr>
        <w:pStyle w:val="31"/>
        <w:bidi w:val="0"/>
      </w:pPr>
      <w:r>
        <w:rPr>
          <w:rFonts w:hint="eastAsia"/>
          <w:sz w:val="24"/>
          <w:szCs w:val="24"/>
          <w:u w:val="single"/>
        </w:rPr>
        <w:t>【条文说明】墙体工程可分为</w:t>
      </w:r>
      <w:r>
        <w:rPr>
          <w:rFonts w:hint="eastAsia"/>
          <w:sz w:val="24"/>
          <w:szCs w:val="24"/>
          <w:u w:val="single"/>
          <w:lang w:val="en-US" w:eastAsia="zh-CN"/>
        </w:rPr>
        <w:t>测量放线、连接件安装、预制构件</w:t>
      </w:r>
      <w:r>
        <w:rPr>
          <w:rFonts w:hint="eastAsia"/>
          <w:sz w:val="24"/>
          <w:szCs w:val="24"/>
          <w:u w:val="single"/>
        </w:rPr>
        <w:t>安装、</w:t>
      </w:r>
      <w:r>
        <w:rPr>
          <w:rFonts w:hint="eastAsia"/>
          <w:sz w:val="24"/>
          <w:szCs w:val="24"/>
          <w:u w:val="single"/>
          <w:lang w:val="en-US" w:eastAsia="zh-CN"/>
        </w:rPr>
        <w:t>注仓料浇筑等</w:t>
      </w:r>
      <w:r>
        <w:rPr>
          <w:rFonts w:hint="eastAsia"/>
          <w:sz w:val="24"/>
          <w:szCs w:val="24"/>
          <w:u w:val="single"/>
        </w:rPr>
        <w:t>分项工程。实际验收中，可将分项工程进一步划分为若干检验批。</w:t>
      </w:r>
    </w:p>
    <w:p>
      <w:r>
        <w:rPr>
          <w:rStyle w:val="23"/>
          <w:rFonts w:hint="eastAsia" w:cs="宋体"/>
          <w:lang w:val="en-US" w:eastAsia="zh-CN"/>
        </w:rPr>
        <w:t>6</w:t>
      </w:r>
      <w:r>
        <w:rPr>
          <w:rStyle w:val="23"/>
          <w:rFonts w:hint="eastAsia" w:cs="宋体"/>
        </w:rPr>
        <w:t>.1.2</w:t>
      </w:r>
      <w:r>
        <w:rPr>
          <w:rFonts w:hint="eastAsia"/>
        </w:rPr>
        <w:t>  每50间应划分为一个检验批，不足50间应划分为一个检验批，大面积的房间和走廊应按墙面</w:t>
      </w:r>
      <w:r>
        <w:rPr>
          <w:rFonts w:hint="default" w:ascii="Times New Roman" w:hAnsi="Times New Roman" w:cs="Times New Roman"/>
        </w:rPr>
        <w:t>30</w:t>
      </w:r>
      <w:r>
        <w:rPr>
          <w:rFonts w:hint="eastAsia" w:cs="Times New Roman"/>
          <w:lang w:val="en-US" w:eastAsia="zh-CN"/>
        </w:rPr>
        <w:t xml:space="preserve"> </w:t>
      </w:r>
      <w:r>
        <w:rPr>
          <w:rFonts w:hint="default" w:ascii="Times New Roman" w:hAnsi="Times New Roman" w:cs="Times New Roman"/>
          <w:lang w:val="en-US" w:eastAsia="zh-CN"/>
        </w:rPr>
        <w:t>m²</w:t>
      </w:r>
      <w:r>
        <w:rPr>
          <w:rFonts w:hint="eastAsia"/>
        </w:rPr>
        <w:t>为一间。</w:t>
      </w:r>
    </w:p>
    <w:p>
      <w:pPr>
        <w:pStyle w:val="31"/>
        <w:bidi w:val="0"/>
      </w:pPr>
      <w:r>
        <w:rPr>
          <w:rFonts w:hint="eastAsia"/>
          <w:sz w:val="24"/>
          <w:szCs w:val="24"/>
          <w:u w:val="single"/>
        </w:rPr>
        <w:t>【条文说明】检验批的划分参照了现行国家标准《建筑装饰装修工程质量验收规范》GB50210的规定。</w:t>
      </w:r>
    </w:p>
    <w:p>
      <w:r>
        <w:rPr>
          <w:rStyle w:val="23"/>
          <w:rFonts w:hint="eastAsia" w:cs="宋体"/>
          <w:lang w:val="en-US" w:eastAsia="zh-CN"/>
        </w:rPr>
        <w:t>6</w:t>
      </w:r>
      <w:r>
        <w:rPr>
          <w:rStyle w:val="23"/>
          <w:rFonts w:hint="eastAsia" w:cs="宋体"/>
        </w:rPr>
        <w:t>.1.3</w:t>
      </w:r>
      <w:r>
        <w:rPr>
          <w:rFonts w:hint="eastAsia"/>
        </w:rPr>
        <w:t>  检验批合格质量应符合下列规定：</w:t>
      </w:r>
    </w:p>
    <w:p>
      <w:pPr>
        <w:keepNext w:val="0"/>
        <w:keepLines w:val="0"/>
        <w:pageBreakBefore w:val="0"/>
        <w:widowControl w:val="0"/>
        <w:kinsoku/>
        <w:wordWrap/>
        <w:overflowPunct/>
        <w:topLinePunct w:val="0"/>
        <w:autoSpaceDE/>
        <w:autoSpaceDN/>
        <w:bidi w:val="0"/>
        <w:adjustRightInd/>
        <w:snapToGrid/>
        <w:ind w:firstLine="361" w:firstLineChars="150"/>
        <w:textAlignment w:val="auto"/>
        <w:rPr>
          <w:rFonts w:hint="eastAsia"/>
          <w:lang w:eastAsia="zh-CN"/>
        </w:rPr>
      </w:pPr>
      <w:r>
        <w:rPr>
          <w:rFonts w:hint="eastAsia"/>
          <w:b/>
          <w:bCs/>
        </w:rPr>
        <w:t>1</w:t>
      </w:r>
      <w:r>
        <w:rPr>
          <w:rFonts w:hint="eastAsia"/>
        </w:rPr>
        <w:t xml:space="preserve">  质量经抽查检验均应合格</w:t>
      </w:r>
      <w:r>
        <w:rPr>
          <w:rFonts w:hint="eastAsia"/>
          <w:lang w:eastAsia="zh-CN"/>
        </w:rPr>
        <w:t>。</w:t>
      </w:r>
    </w:p>
    <w:p>
      <w:pPr>
        <w:keepNext w:val="0"/>
        <w:keepLines w:val="0"/>
        <w:pageBreakBefore w:val="0"/>
        <w:widowControl w:val="0"/>
        <w:kinsoku/>
        <w:wordWrap/>
        <w:overflowPunct/>
        <w:topLinePunct w:val="0"/>
        <w:autoSpaceDE/>
        <w:autoSpaceDN/>
        <w:bidi w:val="0"/>
        <w:adjustRightInd/>
        <w:snapToGrid/>
        <w:ind w:firstLine="361" w:firstLineChars="150"/>
        <w:textAlignment w:val="auto"/>
        <w:rPr>
          <w:rFonts w:hint="eastAsia"/>
          <w:lang w:eastAsia="zh-CN"/>
        </w:rPr>
      </w:pPr>
      <w:r>
        <w:rPr>
          <w:rFonts w:hint="eastAsia"/>
          <w:b/>
          <w:bCs/>
          <w:lang w:val="en-US" w:eastAsia="zh-CN"/>
        </w:rPr>
        <w:t>2</w:t>
      </w:r>
      <w:r>
        <w:rPr>
          <w:rFonts w:hint="eastAsia"/>
        </w:rPr>
        <w:t xml:space="preserve">  质量抽查</w:t>
      </w:r>
      <w:r>
        <w:rPr>
          <w:rFonts w:hint="eastAsia"/>
          <w:lang w:val="en-US" w:eastAsia="zh-CN"/>
        </w:rPr>
        <w:t>不</w:t>
      </w:r>
      <w:r>
        <w:rPr>
          <w:rFonts w:hint="eastAsia"/>
        </w:rPr>
        <w:t>合格</w:t>
      </w:r>
      <w:r>
        <w:rPr>
          <w:rFonts w:hint="eastAsia"/>
          <w:lang w:val="en-US" w:eastAsia="zh-CN"/>
        </w:rPr>
        <w:t>的项目，应采取相应的处理措施</w:t>
      </w:r>
      <w:r>
        <w:rPr>
          <w:rFonts w:hint="eastAsia"/>
          <w:lang w:eastAsia="zh-CN"/>
        </w:rPr>
        <w:t>。</w:t>
      </w:r>
    </w:p>
    <w:p>
      <w:pPr>
        <w:keepNext w:val="0"/>
        <w:keepLines w:val="0"/>
        <w:pageBreakBefore w:val="0"/>
        <w:widowControl w:val="0"/>
        <w:kinsoku/>
        <w:wordWrap/>
        <w:overflowPunct/>
        <w:topLinePunct w:val="0"/>
        <w:autoSpaceDE/>
        <w:autoSpaceDN/>
        <w:bidi w:val="0"/>
        <w:adjustRightInd/>
        <w:snapToGrid/>
        <w:ind w:firstLine="361" w:firstLineChars="150"/>
        <w:textAlignment w:val="auto"/>
      </w:pPr>
      <w:r>
        <w:rPr>
          <w:rFonts w:hint="eastAsia"/>
          <w:b/>
          <w:bCs/>
          <w:lang w:val="en-US" w:eastAsia="zh-CN"/>
        </w:rPr>
        <w:t>3</w:t>
      </w:r>
      <w:r>
        <w:rPr>
          <w:rFonts w:hint="eastAsia"/>
        </w:rPr>
        <w:t xml:space="preserve">  应有完整的质量检验记录</w:t>
      </w:r>
      <w:r>
        <w:rPr>
          <w:rFonts w:hint="eastAsia"/>
          <w:lang w:eastAsia="zh-CN"/>
        </w:rPr>
        <w:t>，</w:t>
      </w:r>
      <w:r>
        <w:rPr>
          <w:rFonts w:hint="eastAsia"/>
          <w:lang w:val="en-US" w:eastAsia="zh-CN"/>
        </w:rPr>
        <w:t>检验记录应符合附录D的规定</w:t>
      </w:r>
      <w:r>
        <w:rPr>
          <w:rFonts w:hint="eastAsia"/>
        </w:rPr>
        <w:t>。</w:t>
      </w:r>
    </w:p>
    <w:p>
      <w:pPr>
        <w:pStyle w:val="31"/>
        <w:bidi w:val="0"/>
        <w:rPr>
          <w:sz w:val="24"/>
          <w:szCs w:val="24"/>
          <w:u w:val="single"/>
        </w:rPr>
      </w:pPr>
      <w:r>
        <w:rPr>
          <w:rFonts w:hint="eastAsia"/>
          <w:sz w:val="24"/>
          <w:szCs w:val="24"/>
          <w:u w:val="single"/>
        </w:rPr>
        <w:t>【条文说明】根据现行国家标准《建筑工程施工质量验收统一标准》GB50300规定了检验批合格质量的有关要求。</w:t>
      </w:r>
    </w:p>
    <w:p>
      <w:r>
        <w:rPr>
          <w:rStyle w:val="23"/>
          <w:rFonts w:hint="eastAsia" w:cs="宋体"/>
          <w:lang w:val="en-US" w:eastAsia="zh-CN"/>
        </w:rPr>
        <w:t>6</w:t>
      </w:r>
      <w:r>
        <w:rPr>
          <w:rStyle w:val="23"/>
          <w:rFonts w:hint="eastAsia" w:cs="宋体"/>
        </w:rPr>
        <w:t>.1.4</w:t>
      </w:r>
      <w:r>
        <w:rPr>
          <w:rFonts w:hint="eastAsia"/>
        </w:rPr>
        <w:t>  验收时应检查下列文件和记录：</w:t>
      </w:r>
    </w:p>
    <w:p>
      <w:pPr>
        <w:keepNext w:val="0"/>
        <w:keepLines w:val="0"/>
        <w:pageBreakBefore w:val="0"/>
        <w:widowControl w:val="0"/>
        <w:kinsoku/>
        <w:wordWrap/>
        <w:overflowPunct/>
        <w:topLinePunct w:val="0"/>
        <w:autoSpaceDE/>
        <w:autoSpaceDN/>
        <w:bidi w:val="0"/>
        <w:adjustRightInd/>
        <w:snapToGrid/>
        <w:ind w:firstLine="361" w:firstLineChars="150"/>
        <w:textAlignment w:val="auto"/>
        <w:rPr>
          <w:rFonts w:hint="eastAsia" w:eastAsia="宋体"/>
          <w:lang w:eastAsia="zh-CN"/>
        </w:rPr>
      </w:pPr>
      <w:r>
        <w:rPr>
          <w:rFonts w:hint="eastAsia"/>
          <w:b/>
          <w:bCs/>
        </w:rPr>
        <w:t>1</w:t>
      </w:r>
      <w:r>
        <w:rPr>
          <w:rFonts w:hint="eastAsia"/>
        </w:rPr>
        <w:t xml:space="preserve">  </w:t>
      </w:r>
      <w:r>
        <w:rPr>
          <w:rFonts w:hint="eastAsia"/>
          <w:lang w:eastAsia="zh-CN"/>
        </w:rPr>
        <w:t>注仓墙</w:t>
      </w:r>
      <w:r>
        <w:rPr>
          <w:rFonts w:hint="eastAsia"/>
        </w:rPr>
        <w:t>深化设计图纸及其它设计文件</w:t>
      </w:r>
      <w:r>
        <w:rPr>
          <w:rFonts w:hint="eastAsia"/>
          <w:lang w:eastAsia="zh-CN"/>
        </w:rPr>
        <w:t>。</w:t>
      </w:r>
    </w:p>
    <w:p>
      <w:pPr>
        <w:keepNext w:val="0"/>
        <w:keepLines w:val="0"/>
        <w:pageBreakBefore w:val="0"/>
        <w:widowControl w:val="0"/>
        <w:kinsoku/>
        <w:wordWrap/>
        <w:overflowPunct/>
        <w:topLinePunct w:val="0"/>
        <w:autoSpaceDE/>
        <w:autoSpaceDN/>
        <w:bidi w:val="0"/>
        <w:adjustRightInd/>
        <w:snapToGrid/>
        <w:ind w:firstLine="361" w:firstLineChars="150"/>
        <w:textAlignment w:val="auto"/>
        <w:rPr>
          <w:rFonts w:hint="eastAsia" w:eastAsia="宋体"/>
          <w:lang w:eastAsia="zh-CN"/>
        </w:rPr>
      </w:pPr>
      <w:r>
        <w:rPr>
          <w:rFonts w:hint="eastAsia"/>
          <w:b/>
          <w:bCs/>
        </w:rPr>
        <w:t>2</w:t>
      </w:r>
      <w:r>
        <w:rPr>
          <w:rFonts w:hint="eastAsia"/>
        </w:rPr>
        <w:t xml:space="preserve">  </w:t>
      </w:r>
      <w:r>
        <w:rPr>
          <w:rFonts w:hint="eastAsia"/>
          <w:lang w:val="en-US" w:eastAsia="zh-CN"/>
        </w:rPr>
        <w:t>原</w:t>
      </w:r>
      <w:r>
        <w:rPr>
          <w:rFonts w:hint="eastAsia"/>
        </w:rPr>
        <w:t>材料</w:t>
      </w:r>
      <w:r>
        <w:rPr>
          <w:rFonts w:hint="eastAsia"/>
          <w:lang w:eastAsia="zh-CN"/>
        </w:rPr>
        <w:t>、</w:t>
      </w:r>
      <w:r>
        <w:rPr>
          <w:rFonts w:hint="eastAsia"/>
        </w:rPr>
        <w:t>产品合格证、性能检测报告、进场验收记录和抽样检验报告</w:t>
      </w:r>
      <w:r>
        <w:rPr>
          <w:rFonts w:hint="eastAsia"/>
          <w:lang w:eastAsia="zh-CN"/>
        </w:rPr>
        <w:t>。</w:t>
      </w:r>
    </w:p>
    <w:p>
      <w:pPr>
        <w:keepNext w:val="0"/>
        <w:keepLines w:val="0"/>
        <w:pageBreakBefore w:val="0"/>
        <w:widowControl w:val="0"/>
        <w:kinsoku/>
        <w:wordWrap/>
        <w:overflowPunct/>
        <w:topLinePunct w:val="0"/>
        <w:autoSpaceDE/>
        <w:autoSpaceDN/>
        <w:bidi w:val="0"/>
        <w:adjustRightInd/>
        <w:snapToGrid/>
        <w:ind w:firstLine="361" w:firstLineChars="150"/>
        <w:textAlignment w:val="auto"/>
        <w:rPr>
          <w:rFonts w:hint="eastAsia" w:eastAsia="宋体"/>
          <w:lang w:eastAsia="zh-CN"/>
        </w:rPr>
      </w:pPr>
      <w:r>
        <w:rPr>
          <w:rFonts w:hint="eastAsia"/>
          <w:b/>
          <w:bCs/>
        </w:rPr>
        <w:t>3</w:t>
      </w:r>
      <w:r>
        <w:rPr>
          <w:rFonts w:hint="eastAsia"/>
        </w:rPr>
        <w:t xml:space="preserve">  隐蔽工程验收记录</w:t>
      </w:r>
      <w:r>
        <w:rPr>
          <w:rFonts w:hint="eastAsia"/>
          <w:lang w:eastAsia="zh-CN"/>
        </w:rPr>
        <w:t>。</w:t>
      </w:r>
    </w:p>
    <w:p>
      <w:pPr>
        <w:keepNext w:val="0"/>
        <w:keepLines w:val="0"/>
        <w:pageBreakBefore w:val="0"/>
        <w:widowControl w:val="0"/>
        <w:kinsoku/>
        <w:wordWrap/>
        <w:overflowPunct/>
        <w:topLinePunct w:val="0"/>
        <w:autoSpaceDE/>
        <w:autoSpaceDN/>
        <w:bidi w:val="0"/>
        <w:adjustRightInd/>
        <w:snapToGrid/>
        <w:ind w:firstLine="361" w:firstLineChars="150"/>
        <w:textAlignment w:val="auto"/>
        <w:rPr>
          <w:rFonts w:hint="eastAsia" w:eastAsia="宋体"/>
          <w:lang w:eastAsia="zh-CN"/>
        </w:rPr>
      </w:pPr>
      <w:r>
        <w:rPr>
          <w:rFonts w:hint="eastAsia"/>
          <w:b/>
          <w:bCs/>
        </w:rPr>
        <w:t>4</w:t>
      </w:r>
      <w:r>
        <w:rPr>
          <w:rFonts w:hint="eastAsia"/>
        </w:rPr>
        <w:t xml:space="preserve">  施工记录</w:t>
      </w:r>
      <w:r>
        <w:rPr>
          <w:rFonts w:hint="eastAsia"/>
          <w:lang w:eastAsia="zh-CN"/>
        </w:rPr>
        <w:t>。</w:t>
      </w:r>
    </w:p>
    <w:p>
      <w:pPr>
        <w:keepNext w:val="0"/>
        <w:keepLines w:val="0"/>
        <w:pageBreakBefore w:val="0"/>
        <w:widowControl w:val="0"/>
        <w:kinsoku/>
        <w:wordWrap/>
        <w:overflowPunct/>
        <w:topLinePunct w:val="0"/>
        <w:autoSpaceDE/>
        <w:autoSpaceDN/>
        <w:bidi w:val="0"/>
        <w:adjustRightInd/>
        <w:snapToGrid/>
        <w:ind w:firstLine="361" w:firstLineChars="150"/>
        <w:textAlignment w:val="auto"/>
      </w:pPr>
      <w:r>
        <w:rPr>
          <w:rFonts w:hint="eastAsia"/>
          <w:b/>
          <w:bCs/>
        </w:rPr>
        <w:t>5</w:t>
      </w:r>
      <w:r>
        <w:rPr>
          <w:rFonts w:hint="eastAsia"/>
        </w:rPr>
        <w:t xml:space="preserve">  检验批和分项工程质量验收记录。</w:t>
      </w:r>
    </w:p>
    <w:p>
      <w:pPr>
        <w:pStyle w:val="31"/>
        <w:bidi w:val="0"/>
        <w:rPr>
          <w:sz w:val="24"/>
          <w:szCs w:val="24"/>
          <w:u w:val="single"/>
        </w:rPr>
      </w:pPr>
      <w:r>
        <w:rPr>
          <w:rFonts w:hint="eastAsia"/>
          <w:sz w:val="24"/>
          <w:szCs w:val="24"/>
          <w:u w:val="single"/>
        </w:rPr>
        <w:t>【条文说明】本条规定了</w:t>
      </w:r>
      <w:r>
        <w:rPr>
          <w:rFonts w:hint="eastAsia"/>
          <w:sz w:val="24"/>
          <w:szCs w:val="24"/>
          <w:u w:val="single"/>
          <w:lang w:eastAsia="zh-CN"/>
        </w:rPr>
        <w:t>注仓墙</w:t>
      </w:r>
      <w:r>
        <w:rPr>
          <w:rFonts w:hint="eastAsia"/>
          <w:sz w:val="24"/>
          <w:szCs w:val="24"/>
          <w:u w:val="single"/>
        </w:rPr>
        <w:t>验收时检查的资料。</w:t>
      </w:r>
    </w:p>
    <w:p>
      <w:r>
        <w:rPr>
          <w:rStyle w:val="23"/>
          <w:rFonts w:hint="eastAsia" w:cs="宋体"/>
          <w:lang w:val="en-US" w:eastAsia="zh-CN"/>
        </w:rPr>
        <w:t>6</w:t>
      </w:r>
      <w:r>
        <w:rPr>
          <w:rStyle w:val="23"/>
          <w:rFonts w:hint="eastAsia" w:cs="宋体"/>
        </w:rPr>
        <w:t>.1.5</w:t>
      </w:r>
      <w:r>
        <w:rPr>
          <w:rFonts w:hint="eastAsia"/>
        </w:rPr>
        <w:t>  </w:t>
      </w:r>
      <w:r>
        <w:rPr>
          <w:rFonts w:hint="eastAsia"/>
          <w:lang w:eastAsia="zh-CN"/>
        </w:rPr>
        <w:t>注仓墙</w:t>
      </w:r>
      <w:r>
        <w:rPr>
          <w:rFonts w:hint="eastAsia"/>
        </w:rPr>
        <w:t>模板封闭前，应进行隐蔽工程验收，主要包括下列内容：</w:t>
      </w:r>
    </w:p>
    <w:p>
      <w:pPr>
        <w:keepNext w:val="0"/>
        <w:keepLines w:val="0"/>
        <w:pageBreakBefore w:val="0"/>
        <w:widowControl w:val="0"/>
        <w:kinsoku/>
        <w:wordWrap/>
        <w:overflowPunct/>
        <w:topLinePunct w:val="0"/>
        <w:autoSpaceDE/>
        <w:autoSpaceDN/>
        <w:bidi w:val="0"/>
        <w:adjustRightInd/>
        <w:snapToGrid/>
        <w:ind w:firstLine="361" w:firstLineChars="150"/>
        <w:textAlignment w:val="auto"/>
        <w:rPr>
          <w:rFonts w:hint="eastAsia" w:eastAsia="宋体"/>
          <w:lang w:eastAsia="zh-CN"/>
        </w:rPr>
      </w:pPr>
      <w:r>
        <w:rPr>
          <w:rFonts w:hint="eastAsia"/>
          <w:b/>
          <w:bCs/>
          <w:lang w:val="en-US" w:eastAsia="zh-CN"/>
        </w:rPr>
        <w:t>1</w:t>
      </w:r>
      <w:r>
        <w:rPr>
          <w:rFonts w:hint="eastAsia"/>
        </w:rPr>
        <w:t xml:space="preserve">  墙面板与主体结构之间的连接</w:t>
      </w:r>
      <w:r>
        <w:rPr>
          <w:rFonts w:hint="eastAsia"/>
          <w:lang w:eastAsia="zh-CN"/>
        </w:rPr>
        <w:t>。</w:t>
      </w:r>
    </w:p>
    <w:p>
      <w:pPr>
        <w:keepNext w:val="0"/>
        <w:keepLines w:val="0"/>
        <w:pageBreakBefore w:val="0"/>
        <w:widowControl w:val="0"/>
        <w:kinsoku/>
        <w:wordWrap/>
        <w:overflowPunct/>
        <w:topLinePunct w:val="0"/>
        <w:autoSpaceDE/>
        <w:autoSpaceDN/>
        <w:bidi w:val="0"/>
        <w:adjustRightInd/>
        <w:snapToGrid/>
        <w:ind w:firstLine="361" w:firstLineChars="150"/>
        <w:textAlignment w:val="auto"/>
      </w:pPr>
      <w:r>
        <w:rPr>
          <w:rFonts w:hint="eastAsia"/>
          <w:b/>
          <w:bCs/>
          <w:lang w:val="en-US" w:eastAsia="zh-CN"/>
        </w:rPr>
        <w:t>2</w:t>
      </w:r>
      <w:r>
        <w:rPr>
          <w:rFonts w:hint="eastAsia"/>
        </w:rPr>
        <w:t xml:space="preserve">  各种预埋管线、预埋件的数量、规格和位置。</w:t>
      </w:r>
    </w:p>
    <w:p>
      <w:pPr>
        <w:pStyle w:val="31"/>
        <w:bidi w:val="0"/>
        <w:rPr>
          <w:sz w:val="24"/>
          <w:szCs w:val="24"/>
          <w:u w:val="single"/>
        </w:rPr>
      </w:pPr>
      <w:r>
        <w:rPr>
          <w:rFonts w:hint="eastAsia"/>
          <w:sz w:val="24"/>
          <w:szCs w:val="24"/>
          <w:u w:val="single"/>
        </w:rPr>
        <w:t>【条文说明】工具式模板安装后墙中配件、管线、</w:t>
      </w:r>
      <w:r>
        <w:rPr>
          <w:rFonts w:hint="eastAsia"/>
          <w:sz w:val="24"/>
          <w:szCs w:val="24"/>
          <w:u w:val="single"/>
          <w:lang w:eastAsia="zh-CN"/>
        </w:rPr>
        <w:t>保温隔热材料</w:t>
      </w:r>
      <w:r>
        <w:rPr>
          <w:rFonts w:hint="eastAsia"/>
          <w:sz w:val="24"/>
          <w:szCs w:val="24"/>
          <w:u w:val="single"/>
        </w:rPr>
        <w:t>等无法检查。因此，规定应在工具式模板安装前进行隐蔽工程验收。</w:t>
      </w:r>
    </w:p>
    <w:p>
      <w:pPr>
        <w:pStyle w:val="4"/>
        <w:rPr>
          <w:rFonts w:cs="宋体"/>
        </w:rPr>
      </w:pPr>
      <w:bookmarkStart w:id="101" w:name="_Toc6195"/>
      <w:bookmarkStart w:id="102" w:name="_Toc12794"/>
      <w:bookmarkStart w:id="103" w:name="_Toc13243"/>
      <w:bookmarkStart w:id="104" w:name="_Toc4057"/>
      <w:r>
        <w:rPr>
          <w:rFonts w:hint="eastAsia" w:cs="宋体"/>
          <w:lang w:val="en-US" w:eastAsia="zh-CN"/>
        </w:rPr>
        <w:t>6</w:t>
      </w:r>
      <w:r>
        <w:rPr>
          <w:rFonts w:hint="eastAsia" w:cs="宋体"/>
        </w:rPr>
        <w:t>.2  </w:t>
      </w:r>
      <w:bookmarkEnd w:id="101"/>
      <w:bookmarkEnd w:id="102"/>
      <w:r>
        <w:rPr>
          <w:rFonts w:hint="eastAsia" w:cs="宋体"/>
        </w:rPr>
        <w:t>连接件</w:t>
      </w:r>
      <w:bookmarkEnd w:id="103"/>
    </w:p>
    <w:p>
      <w:pPr>
        <w:jc w:val="center"/>
        <w:rPr>
          <w:rFonts w:hint="eastAsia" w:ascii="仿宋" w:hAnsi="仿宋" w:eastAsia="仿宋" w:cs="仿宋"/>
        </w:rPr>
      </w:pPr>
      <w:r>
        <w:rPr>
          <w:rFonts w:hint="eastAsia" w:ascii="仿宋" w:hAnsi="仿宋" w:eastAsia="仿宋" w:cs="仿宋"/>
        </w:rPr>
        <w:t>I连接件进场检验</w:t>
      </w:r>
    </w:p>
    <w:p>
      <w:pPr>
        <w:jc w:val="center"/>
        <w:rPr>
          <w:rFonts w:hint="eastAsia" w:ascii="仿宋" w:hAnsi="仿宋" w:eastAsia="仿宋" w:cs="仿宋"/>
        </w:rPr>
      </w:pPr>
    </w:p>
    <w:p>
      <w:pPr>
        <w:keepNext w:val="0"/>
        <w:keepLines w:val="0"/>
        <w:pageBreakBefore w:val="0"/>
        <w:widowControl w:val="0"/>
        <w:kinsoku/>
        <w:wordWrap/>
        <w:overflowPunct/>
        <w:topLinePunct w:val="0"/>
        <w:autoSpaceDE/>
        <w:autoSpaceDN/>
        <w:bidi w:val="0"/>
        <w:adjustRightInd/>
        <w:snapToGrid/>
        <w:ind w:left="0" w:firstLine="0" w:firstLineChars="0"/>
        <w:textAlignment w:val="auto"/>
      </w:pPr>
      <w:r>
        <w:rPr>
          <w:rStyle w:val="23"/>
          <w:rFonts w:hint="eastAsia" w:cs="宋体"/>
          <w:lang w:val="en-US" w:eastAsia="zh-CN"/>
        </w:rPr>
        <w:t>6</w:t>
      </w:r>
      <w:r>
        <w:rPr>
          <w:rStyle w:val="23"/>
          <w:rFonts w:hint="eastAsia" w:cs="宋体"/>
        </w:rPr>
        <w:t>.2.1</w:t>
      </w:r>
      <w:r>
        <w:rPr>
          <w:rFonts w:hint="eastAsia"/>
        </w:rPr>
        <w:t>  连接件进场时，应</w:t>
      </w:r>
      <w:r>
        <w:rPr>
          <w:rFonts w:hint="eastAsia"/>
          <w:lang w:val="en-US" w:eastAsia="zh-CN"/>
        </w:rPr>
        <w:t>提供原材料质量检测报告及出厂合格证</w:t>
      </w:r>
      <w:r>
        <w:rPr>
          <w:rFonts w:hint="eastAsia"/>
        </w:rPr>
        <w:t>，其质量应符合国家现行相关标准的规定。</w:t>
      </w:r>
    </w:p>
    <w:p>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检查数量：按连接件数量抽查</w:t>
      </w:r>
      <w:r>
        <w:rPr>
          <w:rFonts w:hint="eastAsia"/>
          <w:lang w:val="en-US" w:eastAsia="zh-CN"/>
        </w:rPr>
        <w:t>0.03</w:t>
      </w:r>
      <w:r>
        <w:rPr>
          <w:rFonts w:hint="eastAsia"/>
        </w:rPr>
        <w:t>%，且不应小于3件。</w:t>
      </w:r>
    </w:p>
    <w:p>
      <w:pPr>
        <w:keepNext w:val="0"/>
        <w:keepLines w:val="0"/>
        <w:pageBreakBefore w:val="0"/>
        <w:widowControl w:val="0"/>
        <w:kinsoku/>
        <w:wordWrap/>
        <w:overflowPunct/>
        <w:topLinePunct w:val="0"/>
        <w:autoSpaceDE/>
        <w:autoSpaceDN/>
        <w:bidi w:val="0"/>
        <w:adjustRightInd/>
        <w:snapToGrid/>
        <w:ind w:left="0" w:firstLine="480" w:firstLineChars="200"/>
        <w:textAlignment w:val="auto"/>
      </w:pPr>
      <w:r>
        <w:rPr>
          <w:rFonts w:hint="eastAsia"/>
        </w:rPr>
        <w:t>检验方法：检查产品合格证、出厂检验报告和现场检验报告。</w:t>
      </w:r>
    </w:p>
    <w:p>
      <w:pPr>
        <w:ind w:left="482" w:hanging="481" w:hangingChars="200"/>
      </w:pPr>
      <w:r>
        <w:rPr>
          <w:rStyle w:val="23"/>
          <w:rFonts w:hint="eastAsia" w:cs="宋体"/>
          <w:lang w:val="en-US" w:eastAsia="zh-CN"/>
        </w:rPr>
        <w:t>6</w:t>
      </w:r>
      <w:r>
        <w:rPr>
          <w:rStyle w:val="23"/>
          <w:rFonts w:hint="eastAsia" w:cs="宋体"/>
        </w:rPr>
        <w:t>.2.2</w:t>
      </w:r>
      <w:r>
        <w:rPr>
          <w:rFonts w:hint="eastAsia"/>
        </w:rPr>
        <w:t>  连接件的镀锌层厚度应符合设计要求。</w:t>
      </w:r>
    </w:p>
    <w:p>
      <w:pPr>
        <w:keepNext w:val="0"/>
        <w:keepLines w:val="0"/>
        <w:pageBreakBefore w:val="0"/>
        <w:widowControl w:val="0"/>
        <w:kinsoku/>
        <w:wordWrap/>
        <w:overflowPunct/>
        <w:topLinePunct w:val="0"/>
        <w:autoSpaceDE/>
        <w:autoSpaceDN/>
        <w:bidi w:val="0"/>
        <w:adjustRightInd/>
        <w:snapToGrid/>
        <w:ind w:left="0" w:firstLine="480" w:firstLineChars="200"/>
        <w:textAlignment w:val="auto"/>
      </w:pPr>
      <w:r>
        <w:rPr>
          <w:rFonts w:hint="eastAsia"/>
        </w:rPr>
        <w:t>检查数量：全数检查。</w:t>
      </w:r>
    </w:p>
    <w:p>
      <w:pPr>
        <w:keepNext w:val="0"/>
        <w:keepLines w:val="0"/>
        <w:pageBreakBefore w:val="0"/>
        <w:widowControl w:val="0"/>
        <w:kinsoku/>
        <w:wordWrap/>
        <w:overflowPunct/>
        <w:topLinePunct w:val="0"/>
        <w:autoSpaceDE/>
        <w:autoSpaceDN/>
        <w:bidi w:val="0"/>
        <w:adjustRightInd/>
        <w:snapToGrid/>
        <w:ind w:left="0" w:firstLine="480" w:firstLineChars="200"/>
        <w:textAlignment w:val="auto"/>
      </w:pPr>
      <w:r>
        <w:rPr>
          <w:rFonts w:hint="eastAsia"/>
        </w:rPr>
        <w:t>检验方法：检查产品合格证、出厂检验报告和现场</w:t>
      </w:r>
      <w:r>
        <w:rPr>
          <w:rFonts w:hint="eastAsia"/>
          <w:lang w:val="en-US" w:eastAsia="zh-CN"/>
        </w:rPr>
        <w:t>抽样</w:t>
      </w:r>
      <w:r>
        <w:rPr>
          <w:rFonts w:hint="eastAsia"/>
        </w:rPr>
        <w:t>检验报告。</w:t>
      </w:r>
    </w:p>
    <w:p>
      <w:pPr>
        <w:ind w:left="482" w:hanging="481" w:hangingChars="200"/>
      </w:pPr>
      <w:r>
        <w:rPr>
          <w:rStyle w:val="23"/>
          <w:rFonts w:hint="eastAsia" w:cs="宋体"/>
          <w:lang w:val="en-US" w:eastAsia="zh-CN"/>
        </w:rPr>
        <w:t>6</w:t>
      </w:r>
      <w:r>
        <w:rPr>
          <w:rStyle w:val="23"/>
          <w:rFonts w:hint="eastAsia" w:cs="宋体"/>
        </w:rPr>
        <w:t>.2.3</w:t>
      </w:r>
      <w:r>
        <w:rPr>
          <w:rFonts w:hint="eastAsia"/>
        </w:rPr>
        <w:t>  连接件应无损伤，表面不得有裂纹、油污。</w:t>
      </w:r>
    </w:p>
    <w:p>
      <w:pPr>
        <w:keepNext w:val="0"/>
        <w:keepLines w:val="0"/>
        <w:pageBreakBefore w:val="0"/>
        <w:widowControl w:val="0"/>
        <w:kinsoku/>
        <w:wordWrap/>
        <w:overflowPunct/>
        <w:topLinePunct w:val="0"/>
        <w:autoSpaceDE/>
        <w:autoSpaceDN/>
        <w:bidi w:val="0"/>
        <w:adjustRightInd/>
        <w:snapToGrid/>
        <w:ind w:left="0" w:firstLine="480" w:firstLineChars="200"/>
        <w:textAlignment w:val="auto"/>
      </w:pPr>
      <w:r>
        <w:rPr>
          <w:rFonts w:hint="eastAsia"/>
        </w:rPr>
        <w:t>检查数量：按连接件数量抽查</w:t>
      </w:r>
      <w:r>
        <w:rPr>
          <w:rFonts w:hint="eastAsia"/>
          <w:lang w:val="en-US" w:eastAsia="zh-CN"/>
        </w:rPr>
        <w:t>0.03</w:t>
      </w:r>
      <w:r>
        <w:rPr>
          <w:rFonts w:hint="eastAsia"/>
        </w:rPr>
        <w:t>%，且不应小于3件。</w:t>
      </w:r>
    </w:p>
    <w:p>
      <w:pPr>
        <w:keepNext w:val="0"/>
        <w:keepLines w:val="0"/>
        <w:pageBreakBefore w:val="0"/>
        <w:widowControl w:val="0"/>
        <w:kinsoku/>
        <w:wordWrap/>
        <w:overflowPunct/>
        <w:topLinePunct w:val="0"/>
        <w:autoSpaceDE/>
        <w:autoSpaceDN/>
        <w:bidi w:val="0"/>
        <w:adjustRightInd/>
        <w:snapToGrid/>
        <w:ind w:left="0" w:firstLine="480" w:firstLineChars="200"/>
        <w:textAlignment w:val="auto"/>
      </w:pPr>
      <w:r>
        <w:rPr>
          <w:rFonts w:hint="eastAsia"/>
        </w:rPr>
        <w:t>检验方法：观察。</w:t>
      </w:r>
    </w:p>
    <w:p>
      <w:pPr>
        <w:ind w:left="482" w:hanging="481" w:hangingChars="200"/>
      </w:pPr>
      <w:r>
        <w:rPr>
          <w:rStyle w:val="23"/>
          <w:rFonts w:hint="eastAsia" w:cs="宋体"/>
          <w:lang w:val="en-US" w:eastAsia="zh-CN"/>
        </w:rPr>
        <w:t>6</w:t>
      </w:r>
      <w:r>
        <w:rPr>
          <w:rStyle w:val="23"/>
          <w:rFonts w:hint="eastAsia" w:cs="宋体"/>
        </w:rPr>
        <w:t>.2.4</w:t>
      </w:r>
      <w:r>
        <w:rPr>
          <w:rFonts w:hint="eastAsia"/>
        </w:rPr>
        <w:t>  连接件的加工允许偏差应符合表</w:t>
      </w:r>
      <w:r>
        <w:rPr>
          <w:rFonts w:hint="eastAsia"/>
          <w:lang w:val="en-US" w:eastAsia="zh-CN"/>
        </w:rPr>
        <w:t>6</w:t>
      </w:r>
      <w:r>
        <w:rPr>
          <w:rFonts w:hint="eastAsia"/>
        </w:rPr>
        <w:t>.2.4的规定。</w:t>
      </w:r>
    </w:p>
    <w:p>
      <w:pPr>
        <w:keepNext w:val="0"/>
        <w:keepLines w:val="0"/>
        <w:pageBreakBefore w:val="0"/>
        <w:widowControl w:val="0"/>
        <w:kinsoku/>
        <w:wordWrap/>
        <w:overflowPunct/>
        <w:topLinePunct w:val="0"/>
        <w:autoSpaceDE/>
        <w:autoSpaceDN/>
        <w:bidi w:val="0"/>
        <w:adjustRightInd/>
        <w:snapToGrid/>
        <w:ind w:left="0" w:firstLine="480" w:firstLineChars="200"/>
        <w:textAlignment w:val="auto"/>
      </w:pPr>
      <w:r>
        <w:rPr>
          <w:rFonts w:hint="eastAsia"/>
        </w:rPr>
        <w:t>检查数量：按连接件数量抽查5%，且不应小于3件。</w:t>
      </w:r>
    </w:p>
    <w:p>
      <w:pPr>
        <w:keepNext w:val="0"/>
        <w:keepLines w:val="0"/>
        <w:pageBreakBefore w:val="0"/>
        <w:widowControl w:val="0"/>
        <w:kinsoku/>
        <w:wordWrap/>
        <w:overflowPunct/>
        <w:topLinePunct w:val="0"/>
        <w:autoSpaceDE/>
        <w:autoSpaceDN/>
        <w:bidi w:val="0"/>
        <w:adjustRightInd/>
        <w:snapToGrid/>
        <w:ind w:left="0" w:firstLine="480" w:firstLineChars="200"/>
        <w:textAlignment w:val="auto"/>
      </w:pPr>
      <w:r>
        <w:rPr>
          <w:rFonts w:hint="eastAsia"/>
        </w:rPr>
        <w:t>检验方法：尺量。</w:t>
      </w:r>
    </w:p>
    <w:p>
      <w:pPr>
        <w:ind w:left="480" w:hanging="480" w:hangingChars="200"/>
      </w:pPr>
    </w:p>
    <w:p>
      <w:pPr>
        <w:pStyle w:val="7"/>
        <w:bidi w:val="0"/>
      </w:pPr>
      <w:r>
        <w:rPr>
          <w:rFonts w:hint="eastAsia"/>
        </w:rPr>
        <w:t>表</w:t>
      </w:r>
      <w:r>
        <w:rPr>
          <w:rFonts w:hint="eastAsia"/>
          <w:lang w:val="en-US" w:eastAsia="zh-CN"/>
        </w:rPr>
        <w:t>6</w:t>
      </w:r>
      <w:r>
        <w:rPr>
          <w:rFonts w:hint="eastAsia"/>
        </w:rPr>
        <w:t>.2.4 连接件加工允许偏差</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2268"/>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项目</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允许偏差（mm）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连接件尺寸</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长度</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 w:val="18"/>
                <w:szCs w:val="18"/>
                <w:lang w:eastAsia="zh-CN"/>
              </w:rPr>
            </w:pPr>
            <w:r>
              <w:rPr>
                <w:rFonts w:hint="eastAsia"/>
                <w:sz w:val="18"/>
                <w:szCs w:val="18"/>
              </w:rPr>
              <w:t>±</w:t>
            </w:r>
            <w:r>
              <w:rPr>
                <w:rFonts w:hint="eastAsia"/>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高度</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 w:val="18"/>
                <w:szCs w:val="18"/>
                <w:lang w:eastAsia="zh-CN"/>
              </w:rPr>
            </w:pPr>
            <w:r>
              <w:rPr>
                <w:rFonts w:hint="eastAsia"/>
                <w:sz w:val="18"/>
                <w:szCs w:val="18"/>
              </w:rPr>
              <w:t>±</w:t>
            </w:r>
            <w:r>
              <w:rPr>
                <w:rFonts w:hint="eastAsia"/>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宽度</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孔位</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±2</w:t>
            </w:r>
          </w:p>
        </w:tc>
      </w:tr>
    </w:tbl>
    <w:p>
      <w:pPr>
        <w:pStyle w:val="31"/>
        <w:bidi w:val="0"/>
        <w:rPr>
          <w:rFonts w:hint="eastAsia"/>
          <w:sz w:val="24"/>
          <w:szCs w:val="24"/>
          <w:u w:val="single"/>
        </w:rPr>
      </w:pPr>
      <w:r>
        <w:rPr>
          <w:rFonts w:hint="eastAsia"/>
          <w:sz w:val="24"/>
          <w:szCs w:val="24"/>
          <w:u w:val="single"/>
        </w:rPr>
        <w:t>【条文说明】6.2.1~6.2.4规定了连接件进场时，抗拉强度、延伸率、镀锌量、外观和尺寸检查验收的要求。</w:t>
      </w:r>
    </w:p>
    <w:p>
      <w:pPr>
        <w:pStyle w:val="31"/>
        <w:bidi w:val="0"/>
        <w:rPr>
          <w:rFonts w:hint="eastAsia" w:eastAsia="宋体" w:cstheme="minorBidi"/>
          <w:kern w:val="2"/>
          <w:sz w:val="24"/>
          <w:szCs w:val="24"/>
          <w:lang w:val="en-US" w:eastAsia="zh-CN" w:bidi="ar-SA"/>
        </w:rPr>
      </w:pPr>
      <w:r>
        <w:rPr>
          <w:rStyle w:val="23"/>
          <w:rFonts w:hint="eastAsia" w:cs="宋体"/>
          <w:lang w:val="en-US" w:eastAsia="zh-CN"/>
        </w:rPr>
        <w:t>6</w:t>
      </w:r>
      <w:r>
        <w:rPr>
          <w:rStyle w:val="23"/>
          <w:rFonts w:hint="eastAsia" w:cs="宋体"/>
        </w:rPr>
        <w:t>.2.</w:t>
      </w:r>
      <w:r>
        <w:rPr>
          <w:rStyle w:val="23"/>
          <w:rFonts w:hint="eastAsia" w:eastAsia="宋体" w:cs="宋体"/>
          <w:lang w:val="en-US" w:eastAsia="zh-CN"/>
        </w:rPr>
        <w:t>5</w:t>
      </w:r>
      <w:r>
        <w:rPr>
          <w:rFonts w:hint="eastAsia"/>
        </w:rPr>
        <w:t> </w:t>
      </w:r>
      <w:r>
        <w:rPr>
          <w:rFonts w:hint="eastAsia" w:ascii="Times New Roman" w:hAnsi="Times New Roman" w:eastAsia="宋体" w:cstheme="minorBidi"/>
          <w:kern w:val="2"/>
          <w:sz w:val="24"/>
          <w:szCs w:val="24"/>
          <w:lang w:val="en-US" w:eastAsia="zh-CN" w:bidi="ar-SA"/>
        </w:rPr>
        <w:t> </w:t>
      </w:r>
      <w:r>
        <w:rPr>
          <w:rFonts w:hint="eastAsia" w:eastAsia="宋体" w:cstheme="minorBidi"/>
          <w:kern w:val="2"/>
          <w:sz w:val="24"/>
          <w:szCs w:val="24"/>
          <w:lang w:val="en-US" w:eastAsia="zh-CN" w:bidi="ar-SA"/>
        </w:rPr>
        <w:t>安装连接件使用的螺栓、射钉、焊条和焊丝，进场时应满足现行国家标准《钢结构工程施工质量验收标准》GB 50205的要求。</w:t>
      </w:r>
    </w:p>
    <w:p>
      <w:pPr>
        <w:pStyle w:val="31"/>
        <w:bidi w:val="0"/>
        <w:rPr>
          <w:rFonts w:hint="default" w:eastAsia="宋体" w:cstheme="minorBidi"/>
          <w:kern w:val="2"/>
          <w:sz w:val="24"/>
          <w:szCs w:val="24"/>
          <w:lang w:val="en-US" w:eastAsia="zh-CN" w:bidi="ar-SA"/>
        </w:rPr>
      </w:pPr>
    </w:p>
    <w:p>
      <w:pPr>
        <w:jc w:val="center"/>
        <w:rPr>
          <w:rFonts w:hint="eastAsia" w:ascii="仿宋" w:hAnsi="仿宋" w:eastAsia="仿宋" w:cs="仿宋"/>
        </w:rPr>
      </w:pPr>
      <w:r>
        <w:rPr>
          <w:rFonts w:hint="eastAsia"/>
        </w:rPr>
        <w:t>II</w:t>
      </w:r>
      <w:r>
        <w:rPr>
          <w:rFonts w:hint="eastAsia" w:ascii="仿宋" w:hAnsi="仿宋" w:eastAsia="仿宋" w:cs="仿宋"/>
        </w:rPr>
        <w:t>连接件安装</w:t>
      </w:r>
    </w:p>
    <w:p>
      <w:pPr>
        <w:jc w:val="center"/>
        <w:rPr>
          <w:rFonts w:hint="eastAsia" w:ascii="仿宋" w:hAnsi="仿宋" w:eastAsia="仿宋" w:cs="仿宋"/>
        </w:rPr>
      </w:pPr>
    </w:p>
    <w:p>
      <w:pPr>
        <w:ind w:left="482" w:hanging="481" w:hangingChars="200"/>
      </w:pPr>
      <w:r>
        <w:rPr>
          <w:rStyle w:val="23"/>
          <w:rFonts w:hint="eastAsia" w:cs="宋体"/>
          <w:lang w:val="en-US" w:eastAsia="zh-CN"/>
        </w:rPr>
        <w:t>6</w:t>
      </w:r>
      <w:r>
        <w:rPr>
          <w:rStyle w:val="23"/>
          <w:rFonts w:hint="eastAsia" w:cs="宋体"/>
        </w:rPr>
        <w:t>.2.</w:t>
      </w:r>
      <w:r>
        <w:rPr>
          <w:rStyle w:val="23"/>
          <w:rFonts w:hint="eastAsia" w:cs="宋体"/>
          <w:lang w:val="en-US" w:eastAsia="zh-CN"/>
        </w:rPr>
        <w:t>6</w:t>
      </w:r>
      <w:r>
        <w:rPr>
          <w:rFonts w:hint="eastAsia"/>
        </w:rPr>
        <w:t>  连接件的安装应符合设计要求，其安装允许偏差应符合表</w:t>
      </w:r>
      <w:r>
        <w:rPr>
          <w:rFonts w:hint="eastAsia"/>
          <w:lang w:val="en-US" w:eastAsia="zh-CN"/>
        </w:rPr>
        <w:t>6</w:t>
      </w:r>
      <w:r>
        <w:rPr>
          <w:rFonts w:hint="eastAsia"/>
        </w:rPr>
        <w:t>.2.</w:t>
      </w:r>
      <w:r>
        <w:rPr>
          <w:rFonts w:hint="eastAsia"/>
          <w:lang w:val="en-US" w:eastAsia="zh-CN"/>
        </w:rPr>
        <w:t>6</w:t>
      </w:r>
      <w:r>
        <w:rPr>
          <w:rFonts w:hint="eastAsia"/>
        </w:rPr>
        <w:t>的规定。</w:t>
      </w:r>
    </w:p>
    <w:p>
      <w:pPr>
        <w:ind w:left="480" w:leftChars="200"/>
      </w:pPr>
      <w:r>
        <w:rPr>
          <w:rFonts w:hint="eastAsia"/>
        </w:rPr>
        <w:t>检查数量：全数检查。</w:t>
      </w:r>
    </w:p>
    <w:p>
      <w:pPr>
        <w:ind w:left="480" w:leftChars="200"/>
      </w:pPr>
      <w:r>
        <w:rPr>
          <w:rFonts w:hint="eastAsia"/>
        </w:rPr>
        <w:t>检验方法：尺量。</w:t>
      </w:r>
    </w:p>
    <w:p>
      <w:pPr>
        <w:pStyle w:val="7"/>
        <w:bidi w:val="0"/>
        <w:rPr>
          <w:rFonts w:hint="eastAsia"/>
        </w:rPr>
      </w:pPr>
    </w:p>
    <w:p>
      <w:pPr>
        <w:pStyle w:val="7"/>
        <w:bidi w:val="0"/>
      </w:pPr>
      <w:r>
        <w:rPr>
          <w:rFonts w:hint="eastAsia"/>
        </w:rPr>
        <w:t>表</w:t>
      </w:r>
      <w:r>
        <w:rPr>
          <w:rFonts w:hint="eastAsia"/>
          <w:lang w:val="en-US" w:eastAsia="zh-CN"/>
        </w:rPr>
        <w:t>6</w:t>
      </w:r>
      <w:r>
        <w:rPr>
          <w:rFonts w:hint="eastAsia"/>
        </w:rPr>
        <w:t>.2.</w:t>
      </w:r>
      <w:r>
        <w:rPr>
          <w:rFonts w:hint="eastAsia"/>
          <w:lang w:val="en-US" w:eastAsia="zh-CN"/>
        </w:rPr>
        <w:t>6</w:t>
      </w:r>
      <w:r>
        <w:rPr>
          <w:rFonts w:hint="eastAsia"/>
        </w:rPr>
        <w:t xml:space="preserve"> 连接件安装允许偏差</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6"/>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项目</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允许偏差（mm）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 w:val="18"/>
                <w:szCs w:val="18"/>
                <w:lang w:eastAsia="zh-CN"/>
              </w:rPr>
            </w:pPr>
            <w:r>
              <w:rPr>
                <w:rFonts w:hint="eastAsia"/>
                <w:sz w:val="18"/>
                <w:szCs w:val="18"/>
                <w:lang w:val="en-US" w:eastAsia="zh-CN"/>
              </w:rPr>
              <w:t>顺</w:t>
            </w:r>
            <w:r>
              <w:rPr>
                <w:rFonts w:hint="eastAsia"/>
                <w:sz w:val="18"/>
                <w:szCs w:val="18"/>
              </w:rPr>
              <w:t>轴线</w:t>
            </w:r>
            <w:r>
              <w:rPr>
                <w:rFonts w:hint="eastAsia"/>
                <w:sz w:val="18"/>
                <w:szCs w:val="18"/>
                <w:lang w:val="en-US" w:eastAsia="zh-CN"/>
              </w:rPr>
              <w:t>方向</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18"/>
                <w:szCs w:val="18"/>
                <w:lang w:val="en-US" w:eastAsia="zh-CN"/>
              </w:rPr>
            </w:pPr>
            <w:r>
              <w:rPr>
                <w:rFonts w:hint="eastAsia"/>
                <w:sz w:val="18"/>
                <w:szCs w:val="18"/>
              </w:rPr>
              <w:t>±</w:t>
            </w:r>
            <w:r>
              <w:rPr>
                <w:rFonts w:hint="eastAsia"/>
                <w:sz w:val="18"/>
                <w:szCs w:val="18"/>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lang w:val="en-US" w:eastAsia="zh-CN"/>
              </w:rPr>
              <w:t>垂直</w:t>
            </w:r>
            <w:r>
              <w:rPr>
                <w:rFonts w:hint="eastAsia"/>
                <w:sz w:val="18"/>
                <w:szCs w:val="18"/>
              </w:rPr>
              <w:t>轴线</w:t>
            </w:r>
            <w:r>
              <w:rPr>
                <w:rFonts w:hint="eastAsia"/>
                <w:sz w:val="18"/>
                <w:szCs w:val="18"/>
                <w:lang w:val="en-US" w:eastAsia="zh-CN"/>
              </w:rPr>
              <w:t>方向</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18"/>
                <w:szCs w:val="18"/>
                <w:lang w:val="en-US" w:eastAsia="zh-CN"/>
              </w:rPr>
            </w:pPr>
            <w:r>
              <w:rPr>
                <w:rFonts w:hint="eastAsia"/>
                <w:sz w:val="18"/>
                <w:szCs w:val="18"/>
              </w:rPr>
              <w:t>±</w:t>
            </w:r>
            <w:r>
              <w:rPr>
                <w:rFonts w:hint="eastAsia"/>
                <w:sz w:val="18"/>
                <w:szCs w:val="18"/>
                <w:lang w:val="en-US" w:eastAsia="zh-CN"/>
              </w:rPr>
              <w:t>1.5</w:t>
            </w:r>
          </w:p>
        </w:tc>
      </w:tr>
    </w:tbl>
    <w:p>
      <w:pPr>
        <w:pStyle w:val="31"/>
        <w:bidi w:val="0"/>
        <w:rPr>
          <w:rFonts w:hint="eastAsia"/>
          <w:sz w:val="24"/>
          <w:szCs w:val="24"/>
          <w:u w:val="single"/>
        </w:rPr>
      </w:pPr>
      <w:r>
        <w:rPr>
          <w:rFonts w:hint="eastAsia"/>
          <w:sz w:val="24"/>
          <w:szCs w:val="24"/>
          <w:u w:val="single"/>
        </w:rPr>
        <w:t>【条文说明】本条规定了连接件的安装质量验收要求。</w:t>
      </w:r>
    </w:p>
    <w:p>
      <w:pPr>
        <w:pStyle w:val="31"/>
        <w:bidi w:val="0"/>
        <w:rPr>
          <w:rFonts w:hint="eastAsia"/>
        </w:rPr>
      </w:pPr>
      <w:r>
        <w:rPr>
          <w:rStyle w:val="23"/>
          <w:rFonts w:hint="eastAsia" w:cs="宋体"/>
          <w:lang w:val="en-US" w:eastAsia="zh-CN"/>
        </w:rPr>
        <w:t>6</w:t>
      </w:r>
      <w:r>
        <w:rPr>
          <w:rStyle w:val="23"/>
          <w:rFonts w:hint="eastAsia" w:cs="宋体"/>
        </w:rPr>
        <w:t>.2.</w:t>
      </w:r>
      <w:r>
        <w:rPr>
          <w:rStyle w:val="23"/>
          <w:rFonts w:hint="eastAsia" w:eastAsia="宋体" w:cs="宋体"/>
          <w:lang w:val="en-US" w:eastAsia="zh-CN"/>
        </w:rPr>
        <w:t>7</w:t>
      </w:r>
      <w:r>
        <w:rPr>
          <w:rFonts w:hint="eastAsia"/>
        </w:rPr>
        <w:t> </w:t>
      </w:r>
      <w:r>
        <w:rPr>
          <w:rFonts w:hint="eastAsia" w:ascii="Times New Roman" w:hAnsi="Times New Roman" w:eastAsia="宋体" w:cstheme="minorBidi"/>
          <w:kern w:val="2"/>
          <w:sz w:val="24"/>
          <w:szCs w:val="24"/>
          <w:lang w:val="en-US" w:eastAsia="zh-CN" w:bidi="ar-SA"/>
        </w:rPr>
        <w:t> </w:t>
      </w:r>
      <w:r>
        <w:rPr>
          <w:rFonts w:hint="eastAsia" w:eastAsia="宋体" w:cstheme="minorBidi"/>
          <w:kern w:val="2"/>
          <w:sz w:val="24"/>
          <w:szCs w:val="24"/>
          <w:lang w:val="en-US" w:eastAsia="zh-CN" w:bidi="ar-SA"/>
        </w:rPr>
        <w:t>安装连接件安装时的紧固、焊接质量要求应符合现行国家标准《钢结构工程施工质量验收标准》GB 50205的规定。</w:t>
      </w:r>
    </w:p>
    <w:p>
      <w:pPr>
        <w:pStyle w:val="4"/>
        <w:rPr>
          <w:rFonts w:hint="default" w:eastAsia="宋体" w:cs="宋体"/>
          <w:lang w:val="en-US" w:eastAsia="zh-CN"/>
        </w:rPr>
      </w:pPr>
      <w:bookmarkStart w:id="105" w:name="_Toc3982"/>
      <w:bookmarkStart w:id="106" w:name="_Toc4769"/>
      <w:bookmarkStart w:id="107" w:name="_Toc16098"/>
      <w:r>
        <w:rPr>
          <w:rFonts w:hint="eastAsia" w:cs="宋体"/>
          <w:lang w:val="en-US" w:eastAsia="zh-CN"/>
        </w:rPr>
        <w:t>6</w:t>
      </w:r>
      <w:r>
        <w:rPr>
          <w:rFonts w:hint="eastAsia" w:cs="宋体"/>
        </w:rPr>
        <w:t>.3  </w:t>
      </w:r>
      <w:bookmarkEnd w:id="104"/>
      <w:bookmarkEnd w:id="105"/>
      <w:bookmarkEnd w:id="106"/>
      <w:r>
        <w:rPr>
          <w:rFonts w:hint="eastAsia" w:cs="宋体"/>
          <w:lang w:val="en-US" w:eastAsia="zh-CN"/>
        </w:rPr>
        <w:t>预制构件</w:t>
      </w:r>
      <w:bookmarkEnd w:id="107"/>
    </w:p>
    <w:p>
      <w:pPr>
        <w:jc w:val="center"/>
        <w:rPr>
          <w:rStyle w:val="23"/>
          <w:rFonts w:cs="宋体"/>
        </w:rPr>
      </w:pPr>
      <w:r>
        <w:rPr>
          <w:rFonts w:hint="eastAsia"/>
        </w:rPr>
        <w:t>I</w:t>
      </w:r>
      <w:r>
        <w:rPr>
          <w:rFonts w:hint="eastAsia"/>
          <w:lang w:val="en-US" w:eastAsia="zh-CN"/>
        </w:rPr>
        <w:t xml:space="preserve"> </w:t>
      </w:r>
      <w:r>
        <w:rPr>
          <w:rFonts w:hint="eastAsia" w:ascii="仿宋" w:hAnsi="仿宋" w:eastAsia="仿宋" w:cs="仿宋"/>
          <w:lang w:val="en-US" w:eastAsia="zh-CN"/>
        </w:rPr>
        <w:t>构件</w:t>
      </w:r>
      <w:r>
        <w:rPr>
          <w:rFonts w:hint="eastAsia" w:ascii="仿宋" w:hAnsi="仿宋" w:eastAsia="仿宋" w:cs="仿宋"/>
        </w:rPr>
        <w:t>进场检验</w:t>
      </w:r>
    </w:p>
    <w:p>
      <w:r>
        <w:rPr>
          <w:rStyle w:val="23"/>
          <w:rFonts w:hint="eastAsia" w:cs="宋体"/>
          <w:lang w:val="en-US" w:eastAsia="zh-CN"/>
        </w:rPr>
        <w:t>6</w:t>
      </w:r>
      <w:r>
        <w:rPr>
          <w:rStyle w:val="23"/>
          <w:rFonts w:hint="eastAsia" w:cs="宋体"/>
        </w:rPr>
        <w:t>.3.1</w:t>
      </w:r>
      <w:r>
        <w:rPr>
          <w:rFonts w:hint="eastAsia"/>
        </w:rPr>
        <w:t>  </w:t>
      </w:r>
      <w:r>
        <w:rPr>
          <w:rFonts w:hint="eastAsia"/>
          <w:lang w:val="en-US" w:eastAsia="zh-CN"/>
        </w:rPr>
        <w:t>预制构件进场时，应</w:t>
      </w:r>
      <w:r>
        <w:rPr>
          <w:rFonts w:hint="eastAsia"/>
        </w:rPr>
        <w:t>检查</w:t>
      </w:r>
      <w:r>
        <w:rPr>
          <w:rFonts w:hint="eastAsia"/>
          <w:lang w:val="en-US" w:eastAsia="zh-CN"/>
        </w:rPr>
        <w:t>混凝土强度试验报告</w:t>
      </w:r>
      <w:r>
        <w:rPr>
          <w:rFonts w:hint="eastAsia"/>
        </w:rPr>
        <w:t>。</w:t>
      </w:r>
    </w:p>
    <w:p>
      <w:r>
        <w:rPr>
          <w:rStyle w:val="23"/>
          <w:rFonts w:hint="eastAsia" w:cs="宋体"/>
          <w:lang w:val="en-US" w:eastAsia="zh-CN"/>
        </w:rPr>
        <w:t>6</w:t>
      </w:r>
      <w:r>
        <w:rPr>
          <w:rStyle w:val="23"/>
          <w:rFonts w:hint="eastAsia" w:cs="宋体"/>
        </w:rPr>
        <w:t>.3.</w:t>
      </w:r>
      <w:r>
        <w:rPr>
          <w:rStyle w:val="23"/>
          <w:rFonts w:hint="eastAsia" w:cs="宋体"/>
          <w:lang w:val="en-US" w:eastAsia="zh-CN"/>
        </w:rPr>
        <w:t>2</w:t>
      </w:r>
      <w:r>
        <w:rPr>
          <w:rFonts w:hint="eastAsia"/>
        </w:rPr>
        <w:t>  </w:t>
      </w:r>
      <w:r>
        <w:rPr>
          <w:rFonts w:hint="eastAsia"/>
          <w:lang w:val="en-US" w:eastAsia="zh-CN"/>
        </w:rPr>
        <w:t>预制构件</w:t>
      </w:r>
      <w:r>
        <w:rPr>
          <w:rFonts w:hint="eastAsia"/>
        </w:rPr>
        <w:t>的表面应平整</w:t>
      </w:r>
      <w:r>
        <w:rPr>
          <w:rFonts w:hint="eastAsia"/>
          <w:lang w:eastAsia="zh-CN"/>
        </w:rPr>
        <w:t>，</w:t>
      </w:r>
      <w:r>
        <w:rPr>
          <w:rFonts w:hint="eastAsia"/>
        </w:rPr>
        <w:t>外观质量不应有缺边、掉角、开裂等</w:t>
      </w:r>
      <w:r>
        <w:rPr>
          <w:rFonts w:hint="eastAsia"/>
          <w:lang w:val="en-US" w:eastAsia="zh-CN"/>
        </w:rPr>
        <w:t>严重</w:t>
      </w:r>
      <w:r>
        <w:rPr>
          <w:rFonts w:hint="eastAsia"/>
        </w:rPr>
        <w:t>缺陷，外观质量应符合表</w:t>
      </w:r>
      <w:r>
        <w:rPr>
          <w:rFonts w:hint="eastAsia"/>
          <w:lang w:val="en-US" w:eastAsia="zh-CN"/>
        </w:rPr>
        <w:t>6</w:t>
      </w:r>
      <w:r>
        <w:rPr>
          <w:rFonts w:hint="eastAsia"/>
        </w:rPr>
        <w:t>.3.</w:t>
      </w:r>
      <w:r>
        <w:rPr>
          <w:rFonts w:hint="eastAsia"/>
          <w:lang w:val="en-US" w:eastAsia="zh-CN"/>
        </w:rPr>
        <w:t>2</w:t>
      </w:r>
      <w:r>
        <w:rPr>
          <w:rFonts w:hint="eastAsia"/>
        </w:rPr>
        <w:t>的要求。</w:t>
      </w:r>
    </w:p>
    <w:p>
      <w:pPr>
        <w:ind w:firstLine="480" w:firstLineChars="200"/>
      </w:pPr>
      <w:r>
        <w:t>检查数量：</w:t>
      </w:r>
      <w:r>
        <w:rPr>
          <w:rFonts w:hint="eastAsia"/>
        </w:rPr>
        <w:t>每</w:t>
      </w:r>
      <w:r>
        <w:t>1000</w:t>
      </w:r>
      <w:r>
        <w:rPr>
          <w:rFonts w:hint="eastAsia"/>
        </w:rPr>
        <w:t>m²</w:t>
      </w:r>
      <w:r>
        <w:t>为一批，每批随机抽取1</w:t>
      </w:r>
      <w:r>
        <w:rPr>
          <w:rFonts w:hint="eastAsia"/>
        </w:rPr>
        <w:t>%，且不少于3个</w:t>
      </w:r>
      <w:r>
        <w:t>。</w:t>
      </w:r>
    </w:p>
    <w:p>
      <w:pPr>
        <w:ind w:firstLine="480" w:firstLineChars="200"/>
      </w:pPr>
      <w:r>
        <w:t>检验方法：观察，尺量；检查处理记录。</w:t>
      </w:r>
    </w:p>
    <w:p>
      <w:pPr>
        <w:ind w:left="402" w:hanging="401" w:hangingChars="200"/>
        <w:jc w:val="center"/>
        <w:rPr>
          <w:rFonts w:hint="eastAsia" w:ascii="宋体" w:hAnsi="宋体" w:cs="宋体"/>
          <w:b/>
          <w:bCs/>
          <w:sz w:val="20"/>
        </w:rPr>
      </w:pPr>
    </w:p>
    <w:p>
      <w:pPr>
        <w:pStyle w:val="7"/>
        <w:bidi w:val="0"/>
      </w:pPr>
      <w:r>
        <w:rPr>
          <w:rFonts w:hint="eastAsia"/>
        </w:rPr>
        <w:t>表</w:t>
      </w:r>
      <w:r>
        <w:rPr>
          <w:rFonts w:hint="eastAsia"/>
          <w:lang w:val="en-US" w:eastAsia="zh-CN"/>
        </w:rPr>
        <w:t>6</w:t>
      </w:r>
      <w:r>
        <w:rPr>
          <w:rFonts w:hint="eastAsia"/>
        </w:rPr>
        <w:t>.3.</w:t>
      </w:r>
      <w:r>
        <w:rPr>
          <w:rFonts w:hint="eastAsia"/>
          <w:lang w:val="en-US" w:eastAsia="zh-CN"/>
        </w:rPr>
        <w:t>2</w:t>
      </w:r>
      <w:r>
        <w:rPr>
          <w:rFonts w:hint="eastAsia"/>
        </w:rPr>
        <w:t xml:space="preserve"> </w:t>
      </w:r>
      <w:r>
        <w:rPr>
          <w:rFonts w:hint="eastAsia"/>
          <w:lang w:val="en-US" w:eastAsia="zh-CN"/>
        </w:rPr>
        <w:t>预制</w:t>
      </w:r>
      <w:r>
        <w:rPr>
          <w:rFonts w:hint="eastAsia"/>
        </w:rPr>
        <w:t>构件外观质量要求</w:t>
      </w:r>
    </w:p>
    <w:tbl>
      <w:tblPr>
        <w:tblStyle w:val="17"/>
        <w:tblW w:w="78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5783"/>
        <w:gridCol w:w="1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 w:val="18"/>
                <w:szCs w:val="18"/>
                <w:lang w:val="en-US" w:eastAsia="zh-CN"/>
              </w:rPr>
            </w:pPr>
            <w:r>
              <w:rPr>
                <w:rFonts w:hint="eastAsia"/>
                <w:sz w:val="18"/>
                <w:szCs w:val="18"/>
                <w:lang w:val="en-US" w:eastAsia="zh-CN"/>
              </w:rPr>
              <w:t>序号</w:t>
            </w:r>
          </w:p>
        </w:tc>
        <w:tc>
          <w:tcPr>
            <w:tcW w:w="578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 w:val="18"/>
                <w:szCs w:val="18"/>
                <w:lang w:eastAsia="zh-CN"/>
              </w:rPr>
            </w:pPr>
            <w:r>
              <w:rPr>
                <w:rFonts w:hint="eastAsia"/>
                <w:sz w:val="18"/>
                <w:szCs w:val="18"/>
                <w:lang w:val="en-US" w:eastAsia="zh-CN"/>
              </w:rPr>
              <w:t>项目</w:t>
            </w:r>
          </w:p>
        </w:tc>
        <w:tc>
          <w:tcPr>
            <w:tcW w:w="12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 w:val="18"/>
                <w:szCs w:val="18"/>
                <w:lang w:val="en-US" w:eastAsia="zh-CN"/>
              </w:rPr>
            </w:pPr>
            <w:r>
              <w:rPr>
                <w:rFonts w:hint="eastAsia"/>
                <w:sz w:val="18"/>
                <w:szCs w:val="18"/>
                <w:lang w:val="en-US" w:eastAsia="zh-CN"/>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 w:val="18"/>
                <w:szCs w:val="18"/>
                <w:lang w:val="en-US" w:eastAsia="zh-CN"/>
              </w:rPr>
            </w:pPr>
            <w:r>
              <w:rPr>
                <w:rFonts w:hint="eastAsia"/>
                <w:sz w:val="18"/>
                <w:szCs w:val="18"/>
                <w:lang w:val="en-US" w:eastAsia="zh-CN"/>
              </w:rPr>
              <w:t>1</w:t>
            </w:r>
          </w:p>
        </w:tc>
        <w:tc>
          <w:tcPr>
            <w:tcW w:w="578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板面外露筋</w:t>
            </w:r>
            <w:r>
              <w:rPr>
                <w:rFonts w:hint="eastAsia"/>
                <w:sz w:val="18"/>
                <w:szCs w:val="18"/>
                <w:lang w:eastAsia="zh-CN"/>
              </w:rPr>
              <w:t>；</w:t>
            </w:r>
            <w:r>
              <w:rPr>
                <w:rFonts w:hint="eastAsia"/>
                <w:sz w:val="18"/>
                <w:szCs w:val="18"/>
              </w:rPr>
              <w:t>飞边毛刺</w:t>
            </w:r>
            <w:r>
              <w:rPr>
                <w:rFonts w:hint="eastAsia"/>
                <w:sz w:val="18"/>
                <w:szCs w:val="18"/>
                <w:lang w:eastAsia="zh-CN"/>
              </w:rPr>
              <w:t>；</w:t>
            </w:r>
            <w:r>
              <w:rPr>
                <w:rFonts w:hint="eastAsia"/>
                <w:sz w:val="18"/>
                <w:szCs w:val="18"/>
              </w:rPr>
              <w:t>板面泛霜返碱</w:t>
            </w:r>
            <w:r>
              <w:rPr>
                <w:rFonts w:hint="eastAsia"/>
                <w:sz w:val="18"/>
                <w:szCs w:val="18"/>
                <w:lang w:eastAsia="zh-CN"/>
              </w:rPr>
              <w:t>；</w:t>
            </w:r>
            <w:r>
              <w:rPr>
                <w:rFonts w:hint="eastAsia"/>
                <w:sz w:val="18"/>
                <w:szCs w:val="18"/>
              </w:rPr>
              <w:t>贯通性裂缝</w:t>
            </w:r>
          </w:p>
        </w:tc>
        <w:tc>
          <w:tcPr>
            <w:tcW w:w="12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 w:val="18"/>
                <w:szCs w:val="18"/>
                <w:lang w:val="en-US" w:eastAsia="zh-CN"/>
              </w:rPr>
            </w:pPr>
            <w:r>
              <w:rPr>
                <w:rFonts w:hint="eastAsia"/>
                <w:sz w:val="18"/>
                <w:szCs w:val="18"/>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 w:val="18"/>
                <w:szCs w:val="18"/>
                <w:lang w:val="en-US" w:eastAsia="zh-CN"/>
              </w:rPr>
            </w:pPr>
            <w:r>
              <w:rPr>
                <w:rFonts w:hint="eastAsia"/>
                <w:sz w:val="18"/>
                <w:szCs w:val="18"/>
                <w:lang w:val="en-US" w:eastAsia="zh-CN"/>
              </w:rPr>
              <w:t>2</w:t>
            </w:r>
          </w:p>
        </w:tc>
        <w:tc>
          <w:tcPr>
            <w:tcW w:w="578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板面裂缝</w:t>
            </w:r>
            <w:r>
              <w:rPr>
                <w:rFonts w:hint="eastAsia"/>
                <w:sz w:val="18"/>
                <w:szCs w:val="18"/>
                <w:lang w:eastAsia="zh-CN"/>
              </w:rPr>
              <w:t>，</w:t>
            </w:r>
            <w:r>
              <w:rPr>
                <w:rFonts w:hint="eastAsia"/>
                <w:sz w:val="18"/>
                <w:szCs w:val="18"/>
              </w:rPr>
              <w:t>长度50 mm~100 mm</w:t>
            </w:r>
            <w:r>
              <w:rPr>
                <w:rFonts w:hint="eastAsia"/>
                <w:sz w:val="18"/>
                <w:szCs w:val="18"/>
                <w:lang w:eastAsia="zh-CN"/>
              </w:rPr>
              <w:t>，</w:t>
            </w:r>
            <w:r>
              <w:rPr>
                <w:rFonts w:hint="eastAsia"/>
                <w:sz w:val="18"/>
                <w:szCs w:val="18"/>
              </w:rPr>
              <w:t>宽度0.5 mm～1.0 mm</w:t>
            </w:r>
          </w:p>
        </w:tc>
        <w:tc>
          <w:tcPr>
            <w:tcW w:w="12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18"/>
                <w:szCs w:val="18"/>
                <w:lang w:val="en-US" w:eastAsia="zh-CN"/>
              </w:rPr>
            </w:pPr>
            <w:r>
              <w:rPr>
                <w:rFonts w:hint="eastAsia"/>
                <w:sz w:val="18"/>
                <w:szCs w:val="18"/>
                <w:lang w:val="en-US" w:eastAsia="zh-CN"/>
              </w:rPr>
              <w:t>≤2处/板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 w:val="18"/>
                <w:szCs w:val="18"/>
                <w:lang w:val="en-US" w:eastAsia="zh-CN"/>
              </w:rPr>
            </w:pPr>
            <w:r>
              <w:rPr>
                <w:rFonts w:hint="eastAsia"/>
                <w:sz w:val="18"/>
                <w:szCs w:val="18"/>
                <w:lang w:val="en-US" w:eastAsia="zh-CN"/>
              </w:rPr>
              <w:t>3</w:t>
            </w:r>
          </w:p>
        </w:tc>
        <w:tc>
          <w:tcPr>
            <w:tcW w:w="578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蜂窝气孔</w:t>
            </w:r>
            <w:r>
              <w:rPr>
                <w:rFonts w:hint="eastAsia"/>
                <w:sz w:val="18"/>
                <w:szCs w:val="18"/>
                <w:lang w:eastAsia="zh-CN"/>
              </w:rPr>
              <w:t>，</w:t>
            </w:r>
            <w:r>
              <w:rPr>
                <w:rFonts w:hint="eastAsia"/>
                <w:sz w:val="18"/>
                <w:szCs w:val="18"/>
              </w:rPr>
              <w:t>长径5 mm~30 mm</w:t>
            </w:r>
          </w:p>
        </w:tc>
        <w:tc>
          <w:tcPr>
            <w:tcW w:w="12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18"/>
                <w:szCs w:val="18"/>
              </w:rPr>
            </w:pPr>
            <w:r>
              <w:rPr>
                <w:rFonts w:hint="eastAsia"/>
                <w:sz w:val="18"/>
                <w:szCs w:val="18"/>
                <w:lang w:val="en-US" w:eastAsia="zh-CN"/>
              </w:rPr>
              <w:t>≤3处/板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 w:val="18"/>
                <w:szCs w:val="18"/>
                <w:lang w:val="en-US" w:eastAsia="zh-CN"/>
              </w:rPr>
            </w:pPr>
            <w:r>
              <w:rPr>
                <w:rFonts w:hint="eastAsia"/>
                <w:sz w:val="18"/>
                <w:szCs w:val="18"/>
                <w:lang w:val="en-US" w:eastAsia="zh-CN"/>
              </w:rPr>
              <w:t>4</w:t>
            </w:r>
          </w:p>
        </w:tc>
        <w:tc>
          <w:tcPr>
            <w:tcW w:w="578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缺棱掉角</w:t>
            </w:r>
            <w:r>
              <w:rPr>
                <w:rFonts w:hint="eastAsia"/>
                <w:sz w:val="18"/>
                <w:szCs w:val="18"/>
                <w:lang w:eastAsia="zh-CN"/>
              </w:rPr>
              <w:t>，</w:t>
            </w:r>
            <w:r>
              <w:rPr>
                <w:rFonts w:hint="eastAsia"/>
                <w:sz w:val="18"/>
                <w:szCs w:val="18"/>
              </w:rPr>
              <w:t>宽度×长度10mm×25mm~20mm×30mm</w:t>
            </w:r>
          </w:p>
        </w:tc>
        <w:tc>
          <w:tcPr>
            <w:tcW w:w="12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18"/>
                <w:szCs w:val="18"/>
              </w:rPr>
            </w:pPr>
            <w:r>
              <w:rPr>
                <w:rFonts w:hint="eastAsia"/>
                <w:sz w:val="18"/>
                <w:szCs w:val="18"/>
                <w:lang w:val="en-US" w:eastAsia="zh-CN"/>
              </w:rPr>
              <w:t>≤2处/板</w:t>
            </w:r>
          </w:p>
        </w:tc>
      </w:tr>
    </w:tbl>
    <w:p>
      <w:pPr>
        <w:ind w:firstLine="480" w:firstLineChars="200"/>
      </w:pPr>
    </w:p>
    <w:p>
      <w:r>
        <w:rPr>
          <w:rStyle w:val="23"/>
          <w:rFonts w:hint="eastAsia" w:cs="宋体"/>
          <w:lang w:val="en-US" w:eastAsia="zh-CN"/>
        </w:rPr>
        <w:t>6</w:t>
      </w:r>
      <w:r>
        <w:rPr>
          <w:rStyle w:val="23"/>
          <w:rFonts w:hint="eastAsia" w:cs="宋体"/>
        </w:rPr>
        <w:t>.3.</w:t>
      </w:r>
      <w:r>
        <w:rPr>
          <w:rStyle w:val="23"/>
          <w:rFonts w:hint="eastAsia" w:cs="宋体"/>
          <w:lang w:val="en-US" w:eastAsia="zh-CN"/>
        </w:rPr>
        <w:t>3</w:t>
      </w:r>
      <w:r>
        <w:rPr>
          <w:rFonts w:hint="eastAsia"/>
        </w:rPr>
        <w:t>  </w:t>
      </w:r>
      <w:r>
        <w:rPr>
          <w:rFonts w:hint="eastAsia"/>
          <w:lang w:val="en-US" w:eastAsia="zh-CN"/>
        </w:rPr>
        <w:t>预制构件</w:t>
      </w:r>
      <w:r>
        <w:rPr>
          <w:rFonts w:hint="eastAsia"/>
        </w:rPr>
        <w:t>不应有影响结构性能和安装、使用功能的形状偏差和尺寸偏差，形状偏差和尺寸偏差应符合表</w:t>
      </w:r>
      <w:r>
        <w:rPr>
          <w:rFonts w:hint="eastAsia"/>
          <w:lang w:val="en-US" w:eastAsia="zh-CN"/>
        </w:rPr>
        <w:t>6</w:t>
      </w:r>
      <w:r>
        <w:rPr>
          <w:rFonts w:hint="eastAsia"/>
        </w:rPr>
        <w:t>.3.</w:t>
      </w:r>
      <w:r>
        <w:rPr>
          <w:rFonts w:hint="eastAsia"/>
          <w:lang w:val="en-US" w:eastAsia="zh-CN"/>
        </w:rPr>
        <w:t>3</w:t>
      </w:r>
      <w:r>
        <w:rPr>
          <w:rFonts w:hint="eastAsia"/>
        </w:rPr>
        <w:t>的要求。</w:t>
      </w:r>
    </w:p>
    <w:p>
      <w:pPr>
        <w:ind w:firstLine="480" w:firstLineChars="200"/>
      </w:pPr>
      <w:r>
        <w:t>检查数量：</w:t>
      </w:r>
      <w:r>
        <w:rPr>
          <w:rFonts w:hint="eastAsia"/>
        </w:rPr>
        <w:t>每</w:t>
      </w:r>
      <w:r>
        <w:t>1000</w:t>
      </w:r>
      <w:r>
        <w:rPr>
          <w:rFonts w:hint="eastAsia"/>
        </w:rPr>
        <w:t>m²</w:t>
      </w:r>
      <w:r>
        <w:t>个为一批，每批随机抽取1</w:t>
      </w:r>
      <w:r>
        <w:rPr>
          <w:rFonts w:hint="eastAsia"/>
        </w:rPr>
        <w:t>%，且不少于3个</w:t>
      </w:r>
      <w:r>
        <w:t>。</w:t>
      </w:r>
    </w:p>
    <w:p>
      <w:pPr>
        <w:ind w:firstLine="480" w:firstLineChars="200"/>
      </w:pPr>
      <w:r>
        <w:t>检验方法：观察，尺量；检查处理记录。</w:t>
      </w:r>
    </w:p>
    <w:p>
      <w:pPr>
        <w:ind w:left="402" w:hanging="401" w:hangingChars="200"/>
        <w:jc w:val="center"/>
        <w:rPr>
          <w:rFonts w:hint="eastAsia" w:ascii="宋体" w:hAnsi="宋体" w:cs="宋体"/>
          <w:b/>
          <w:bCs/>
          <w:sz w:val="20"/>
        </w:rPr>
      </w:pPr>
    </w:p>
    <w:p>
      <w:pPr>
        <w:pStyle w:val="7"/>
        <w:bidi w:val="0"/>
      </w:pPr>
      <w:r>
        <w:rPr>
          <w:rFonts w:hint="eastAsia"/>
        </w:rPr>
        <w:t>表</w:t>
      </w:r>
      <w:r>
        <w:rPr>
          <w:rFonts w:hint="eastAsia"/>
          <w:lang w:val="en-US" w:eastAsia="zh-CN"/>
        </w:rPr>
        <w:t>6</w:t>
      </w:r>
      <w:r>
        <w:rPr>
          <w:rFonts w:hint="eastAsia"/>
        </w:rPr>
        <w:t>.3.</w:t>
      </w:r>
      <w:r>
        <w:rPr>
          <w:rFonts w:hint="eastAsia"/>
          <w:lang w:val="en-US" w:eastAsia="zh-CN"/>
        </w:rPr>
        <w:t>3</w:t>
      </w:r>
      <w:r>
        <w:rPr>
          <w:rFonts w:hint="eastAsia"/>
        </w:rPr>
        <w:t xml:space="preserve"> </w:t>
      </w:r>
      <w:r>
        <w:rPr>
          <w:rFonts w:hint="eastAsia"/>
          <w:lang w:val="en-US" w:eastAsia="zh-CN"/>
        </w:rPr>
        <w:t>预制</w:t>
      </w:r>
      <w:r>
        <w:rPr>
          <w:rFonts w:hint="eastAsia"/>
        </w:rPr>
        <w:t>构件形状、尺寸允许偏差</w:t>
      </w:r>
    </w:p>
    <w:tbl>
      <w:tblPr>
        <w:tblStyle w:val="17"/>
        <w:tblW w:w="68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2268"/>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5"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项目</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形状偏差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5"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厚度不均匀度</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5"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边缘直线度</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≤2mm/m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对角线差</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L≤1220mm</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≤3mm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1220mm&lt;L&lt;2440mm</w:t>
            </w:r>
          </w:p>
        </w:tc>
        <w:tc>
          <w:tcPr>
            <w:tcW w:w="226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≤4mm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L≥2440mm</w:t>
            </w:r>
          </w:p>
        </w:tc>
        <w:tc>
          <w:tcPr>
            <w:tcW w:w="226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5"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平整度</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砂光面≤0.3mm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5"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侧向弯曲度</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≤L/1000</w:t>
            </w:r>
          </w:p>
        </w:tc>
      </w:tr>
    </w:tbl>
    <w:p>
      <w:pPr>
        <w:ind w:firstLine="480" w:firstLineChars="200"/>
      </w:pPr>
    </w:p>
    <w:tbl>
      <w:tblPr>
        <w:tblStyle w:val="17"/>
        <w:tblW w:w="6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1"/>
        <w:gridCol w:w="2664"/>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5"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项目</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尺寸偏差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长度L（宽度H）</w:t>
            </w:r>
          </w:p>
        </w:tc>
        <w:tc>
          <w:tcPr>
            <w:tcW w:w="266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sz w:val="18"/>
                <w:szCs w:val="18"/>
              </w:rPr>
            </w:pPr>
            <w:r>
              <w:rPr>
                <w:rFonts w:hint="eastAsia"/>
                <w:sz w:val="18"/>
                <w:szCs w:val="18"/>
              </w:rPr>
              <w:t>L（H）≤1220mm</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p>
        </w:tc>
        <w:tc>
          <w:tcPr>
            <w:tcW w:w="266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sz w:val="18"/>
                <w:szCs w:val="18"/>
              </w:rPr>
            </w:pPr>
            <w:r>
              <w:rPr>
                <w:rFonts w:hint="eastAsia"/>
                <w:sz w:val="18"/>
                <w:szCs w:val="18"/>
              </w:rPr>
              <w:t>1220mm&lt;L（H）&lt;2440mm</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p>
        </w:tc>
        <w:tc>
          <w:tcPr>
            <w:tcW w:w="266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sz w:val="18"/>
                <w:szCs w:val="18"/>
              </w:rPr>
            </w:pPr>
            <w:r>
              <w:rPr>
                <w:rFonts w:hint="eastAsia"/>
                <w:sz w:val="18"/>
                <w:szCs w:val="18"/>
              </w:rPr>
              <w:t>L≥2440mm</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5"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厚度</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5"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孔位</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±2</w:t>
            </w:r>
          </w:p>
        </w:tc>
      </w:tr>
    </w:tbl>
    <w:p>
      <w:pPr>
        <w:ind w:firstLine="480" w:firstLineChars="200"/>
      </w:pPr>
    </w:p>
    <w:p>
      <w:r>
        <w:rPr>
          <w:rStyle w:val="23"/>
          <w:rFonts w:hint="eastAsia" w:cs="宋体"/>
          <w:lang w:val="en-US" w:eastAsia="zh-CN"/>
        </w:rPr>
        <w:t>6</w:t>
      </w:r>
      <w:r>
        <w:rPr>
          <w:rStyle w:val="23"/>
          <w:rFonts w:hint="eastAsia" w:cs="宋体"/>
        </w:rPr>
        <w:t>.3.</w:t>
      </w:r>
      <w:r>
        <w:rPr>
          <w:rStyle w:val="23"/>
          <w:rFonts w:hint="eastAsia" w:cs="宋体"/>
          <w:lang w:val="en-US" w:eastAsia="zh-CN"/>
        </w:rPr>
        <w:t>4</w:t>
      </w:r>
      <w:r>
        <w:rPr>
          <w:rFonts w:hint="eastAsia"/>
        </w:rPr>
        <w:t>  墙面板上的预埋管线等的规格和数量以及预留孔、预留洞的数量应符合设计要求。</w:t>
      </w:r>
    </w:p>
    <w:p>
      <w:pPr>
        <w:ind w:firstLine="480" w:firstLineChars="200"/>
      </w:pPr>
      <w:r>
        <w:t>检查数量：</w:t>
      </w:r>
      <w:r>
        <w:rPr>
          <w:rFonts w:hint="eastAsia"/>
        </w:rPr>
        <w:t>每</w:t>
      </w:r>
      <w:r>
        <w:t>1000</w:t>
      </w:r>
      <w:r>
        <w:rPr>
          <w:rFonts w:hint="eastAsia"/>
        </w:rPr>
        <w:t>m²</w:t>
      </w:r>
      <w:r>
        <w:t>个为一批，每批随机抽取1</w:t>
      </w:r>
      <w:r>
        <w:rPr>
          <w:rFonts w:hint="eastAsia"/>
        </w:rPr>
        <w:t>%，且不少于3个</w:t>
      </w:r>
      <w:r>
        <w:t>。</w:t>
      </w:r>
    </w:p>
    <w:p>
      <w:pPr>
        <w:ind w:firstLine="480" w:firstLineChars="200"/>
      </w:pPr>
      <w:r>
        <w:t>检验方法：观察。</w:t>
      </w:r>
    </w:p>
    <w:p>
      <w:pPr>
        <w:pStyle w:val="31"/>
        <w:bidi w:val="0"/>
        <w:rPr>
          <w:sz w:val="24"/>
          <w:szCs w:val="24"/>
          <w:u w:val="single"/>
        </w:rPr>
      </w:pPr>
      <w:r>
        <w:rPr>
          <w:rFonts w:hint="eastAsia"/>
          <w:sz w:val="24"/>
          <w:szCs w:val="24"/>
          <w:u w:val="single"/>
        </w:rPr>
        <w:t>【条文说明】6.3.1~6.3.</w:t>
      </w:r>
      <w:r>
        <w:rPr>
          <w:rFonts w:hint="eastAsia"/>
          <w:sz w:val="24"/>
          <w:szCs w:val="24"/>
          <w:u w:val="single"/>
          <w:lang w:val="en-US" w:eastAsia="zh-CN"/>
        </w:rPr>
        <w:t>4</w:t>
      </w:r>
      <w:r>
        <w:rPr>
          <w:rFonts w:hint="eastAsia"/>
          <w:sz w:val="24"/>
          <w:szCs w:val="24"/>
          <w:u w:val="single"/>
        </w:rPr>
        <w:t>规定了</w:t>
      </w:r>
      <w:r>
        <w:rPr>
          <w:rFonts w:hint="eastAsia"/>
          <w:sz w:val="24"/>
          <w:szCs w:val="24"/>
          <w:u w:val="single"/>
          <w:lang w:val="en-US" w:eastAsia="zh-CN"/>
        </w:rPr>
        <w:t>预制构件</w:t>
      </w:r>
      <w:r>
        <w:rPr>
          <w:rFonts w:hint="eastAsia"/>
          <w:sz w:val="24"/>
          <w:szCs w:val="24"/>
          <w:u w:val="single"/>
        </w:rPr>
        <w:t>进场验收要求，包括强度、外观质量、形状尺寸偏差和预留孔洞偏差。</w:t>
      </w:r>
    </w:p>
    <w:p>
      <w:pPr>
        <w:jc w:val="center"/>
        <w:rPr>
          <w:rFonts w:hint="eastAsia" w:eastAsia="宋体"/>
          <w:lang w:val="en-US" w:eastAsia="zh-CN"/>
        </w:rPr>
      </w:pPr>
      <w:r>
        <w:rPr>
          <w:rFonts w:hint="eastAsia"/>
        </w:rPr>
        <w:t>II</w:t>
      </w:r>
      <w:r>
        <w:rPr>
          <w:rFonts w:hint="eastAsia"/>
          <w:lang w:val="en-US" w:eastAsia="zh-CN"/>
        </w:rPr>
        <w:t xml:space="preserve">  </w:t>
      </w:r>
      <w:r>
        <w:rPr>
          <w:rFonts w:hint="eastAsia" w:ascii="仿宋" w:hAnsi="仿宋" w:eastAsia="仿宋" w:cs="仿宋"/>
          <w:lang w:val="en-US" w:eastAsia="zh-CN"/>
        </w:rPr>
        <w:t>构件</w:t>
      </w:r>
      <w:r>
        <w:rPr>
          <w:rFonts w:hint="eastAsia" w:ascii="仿宋" w:hAnsi="仿宋" w:eastAsia="仿宋" w:cs="仿宋"/>
        </w:rPr>
        <w:t>安装</w:t>
      </w:r>
      <w:r>
        <w:rPr>
          <w:rFonts w:hint="eastAsia" w:ascii="仿宋" w:hAnsi="仿宋" w:eastAsia="仿宋" w:cs="仿宋"/>
          <w:lang w:val="en-US" w:eastAsia="zh-CN"/>
        </w:rPr>
        <w:t>质量</w:t>
      </w:r>
    </w:p>
    <w:p>
      <w:pPr>
        <w:rPr>
          <w:rStyle w:val="23"/>
          <w:rFonts w:cs="宋体"/>
        </w:rPr>
      </w:pPr>
    </w:p>
    <w:p>
      <w:pPr>
        <w:ind w:left="482" w:hanging="481" w:hangingChars="200"/>
      </w:pPr>
      <w:r>
        <w:rPr>
          <w:rStyle w:val="23"/>
          <w:rFonts w:hint="eastAsia" w:cs="宋体"/>
          <w:lang w:val="en-US" w:eastAsia="zh-CN"/>
        </w:rPr>
        <w:t>6</w:t>
      </w:r>
      <w:r>
        <w:rPr>
          <w:rStyle w:val="23"/>
          <w:rFonts w:hint="eastAsia" w:cs="宋体"/>
        </w:rPr>
        <w:t>.3.</w:t>
      </w:r>
      <w:r>
        <w:rPr>
          <w:rStyle w:val="23"/>
          <w:rFonts w:hint="eastAsia" w:cs="宋体"/>
          <w:lang w:val="en-US" w:eastAsia="zh-CN"/>
        </w:rPr>
        <w:t>5</w:t>
      </w:r>
      <w:r>
        <w:rPr>
          <w:rFonts w:hint="eastAsia"/>
        </w:rPr>
        <w:t>  墙面板和</w:t>
      </w:r>
      <w:r>
        <w:rPr>
          <w:rFonts w:hint="eastAsia"/>
          <w:lang w:val="en-US" w:eastAsia="zh-CN"/>
        </w:rPr>
        <w:t>洞口板</w:t>
      </w:r>
      <w:r>
        <w:rPr>
          <w:rFonts w:hint="eastAsia"/>
        </w:rPr>
        <w:t>安装应垂直、平整、位置</w:t>
      </w:r>
      <w:r>
        <w:rPr>
          <w:rFonts w:hint="eastAsia"/>
          <w:lang w:val="en-US" w:eastAsia="zh-CN"/>
        </w:rPr>
        <w:t>准</w:t>
      </w:r>
      <w:r>
        <w:rPr>
          <w:rFonts w:hint="eastAsia"/>
        </w:rPr>
        <w:t>确，转角应规整。</w:t>
      </w:r>
    </w:p>
    <w:p>
      <w:pPr>
        <w:ind w:left="480" w:leftChars="200"/>
      </w:pPr>
      <w:r>
        <w:rPr>
          <w:rFonts w:hint="eastAsia"/>
        </w:rPr>
        <w:t>检查数量：全数检查。</w:t>
      </w:r>
    </w:p>
    <w:p>
      <w:pPr>
        <w:ind w:left="480" w:leftChars="200"/>
      </w:pPr>
      <w:r>
        <w:rPr>
          <w:rFonts w:hint="eastAsia"/>
        </w:rPr>
        <w:t>检验方法：观察，尺量。</w:t>
      </w:r>
    </w:p>
    <w:p>
      <w:pPr>
        <w:ind w:left="482" w:hanging="481" w:hangingChars="200"/>
      </w:pPr>
      <w:r>
        <w:rPr>
          <w:rStyle w:val="23"/>
          <w:rFonts w:hint="eastAsia" w:cs="宋体"/>
          <w:lang w:val="en-US" w:eastAsia="zh-CN"/>
        </w:rPr>
        <w:t>6</w:t>
      </w:r>
      <w:r>
        <w:rPr>
          <w:rStyle w:val="23"/>
          <w:rFonts w:hint="eastAsia" w:cs="宋体"/>
        </w:rPr>
        <w:t>.3.</w:t>
      </w:r>
      <w:r>
        <w:rPr>
          <w:rStyle w:val="23"/>
          <w:rFonts w:hint="eastAsia" w:cs="宋体"/>
          <w:lang w:val="en-US" w:eastAsia="zh-CN"/>
        </w:rPr>
        <w:t>6</w:t>
      </w:r>
      <w:r>
        <w:rPr>
          <w:rFonts w:hint="eastAsia"/>
        </w:rPr>
        <w:t>  </w:t>
      </w:r>
      <w:r>
        <w:rPr>
          <w:rFonts w:hint="eastAsia"/>
          <w:lang w:val="en-US" w:eastAsia="zh-CN"/>
        </w:rPr>
        <w:t>墙面板</w:t>
      </w:r>
      <w:r>
        <w:rPr>
          <w:rFonts w:hint="eastAsia"/>
        </w:rPr>
        <w:t>接缝应顺直、均匀。</w:t>
      </w:r>
    </w:p>
    <w:p>
      <w:pPr>
        <w:ind w:left="480" w:leftChars="200"/>
      </w:pPr>
      <w:r>
        <w:rPr>
          <w:rFonts w:hint="eastAsia"/>
        </w:rPr>
        <w:t>检查数量：全数检查。</w:t>
      </w:r>
    </w:p>
    <w:p>
      <w:pPr>
        <w:ind w:left="480" w:leftChars="200"/>
      </w:pPr>
      <w:r>
        <w:rPr>
          <w:rFonts w:hint="eastAsia"/>
        </w:rPr>
        <w:t>检验方法：观察。</w:t>
      </w:r>
    </w:p>
    <w:p>
      <w:pPr>
        <w:ind w:left="482" w:hanging="481" w:hangingChars="200"/>
      </w:pPr>
      <w:r>
        <w:rPr>
          <w:rStyle w:val="23"/>
          <w:rFonts w:hint="eastAsia" w:cs="宋体"/>
          <w:lang w:val="en-US" w:eastAsia="zh-CN"/>
        </w:rPr>
        <w:t>6</w:t>
      </w:r>
      <w:r>
        <w:rPr>
          <w:rStyle w:val="23"/>
          <w:rFonts w:hint="eastAsia" w:cs="宋体"/>
        </w:rPr>
        <w:t>.3.</w:t>
      </w:r>
      <w:r>
        <w:rPr>
          <w:rStyle w:val="23"/>
          <w:rFonts w:hint="eastAsia" w:cs="宋体"/>
          <w:lang w:val="en-US" w:eastAsia="zh-CN"/>
        </w:rPr>
        <w:t>7</w:t>
      </w:r>
      <w:r>
        <w:rPr>
          <w:rFonts w:hint="eastAsia"/>
        </w:rPr>
        <w:t>  </w:t>
      </w:r>
      <w:r>
        <w:rPr>
          <w:rFonts w:hint="eastAsia"/>
          <w:lang w:val="en-US" w:eastAsia="zh-CN"/>
        </w:rPr>
        <w:t>墙面板</w:t>
      </w:r>
      <w:r>
        <w:rPr>
          <w:rFonts w:hint="eastAsia"/>
        </w:rPr>
        <w:t>上开的孔洞、槽、盒应位置准确、套割方正、边缘整齐。</w:t>
      </w:r>
    </w:p>
    <w:p>
      <w:pPr>
        <w:ind w:left="480" w:leftChars="200"/>
      </w:pPr>
      <w:r>
        <w:rPr>
          <w:rFonts w:hint="eastAsia"/>
        </w:rPr>
        <w:t>检查数量：全数检查。</w:t>
      </w:r>
    </w:p>
    <w:p>
      <w:pPr>
        <w:ind w:firstLine="480" w:firstLineChars="200"/>
      </w:pPr>
      <w:r>
        <w:rPr>
          <w:rFonts w:hint="eastAsia"/>
        </w:rPr>
        <w:t>检验方法：观察。</w:t>
      </w:r>
    </w:p>
    <w:p>
      <w:pPr>
        <w:ind w:left="482" w:hanging="481" w:hangingChars="200"/>
        <w:rPr>
          <w:rFonts w:cs="宋体"/>
          <w:b/>
          <w:bCs/>
          <w:sz w:val="20"/>
        </w:rPr>
      </w:pPr>
      <w:r>
        <w:rPr>
          <w:rStyle w:val="23"/>
          <w:rFonts w:hint="eastAsia" w:cs="宋体"/>
          <w:lang w:val="en-US" w:eastAsia="zh-CN"/>
        </w:rPr>
        <w:t>6</w:t>
      </w:r>
      <w:r>
        <w:rPr>
          <w:rStyle w:val="23"/>
          <w:rFonts w:hint="eastAsia" w:cs="宋体"/>
        </w:rPr>
        <w:t>.3.</w:t>
      </w:r>
      <w:r>
        <w:rPr>
          <w:rStyle w:val="23"/>
          <w:rFonts w:hint="eastAsia" w:cs="宋体"/>
          <w:lang w:val="en-US" w:eastAsia="zh-CN"/>
        </w:rPr>
        <w:t>8</w:t>
      </w:r>
      <w:r>
        <w:rPr>
          <w:rFonts w:hint="eastAsia"/>
        </w:rPr>
        <w:t>  </w:t>
      </w:r>
      <w:r>
        <w:rPr>
          <w:rFonts w:hint="eastAsia"/>
          <w:lang w:val="en-US" w:eastAsia="zh-CN"/>
        </w:rPr>
        <w:t>预制构件</w:t>
      </w:r>
      <w:r>
        <w:rPr>
          <w:rFonts w:hint="eastAsia"/>
        </w:rPr>
        <w:t>安装的允许偏差和检验方法应符合表</w:t>
      </w:r>
      <w:r>
        <w:rPr>
          <w:rFonts w:hint="eastAsia"/>
          <w:lang w:val="en-US" w:eastAsia="zh-CN"/>
        </w:rPr>
        <w:t>6</w:t>
      </w:r>
      <w:r>
        <w:rPr>
          <w:rFonts w:hint="eastAsia"/>
        </w:rPr>
        <w:t>.3.</w:t>
      </w:r>
      <w:r>
        <w:rPr>
          <w:rFonts w:hint="eastAsia"/>
          <w:lang w:val="en-US" w:eastAsia="zh-CN"/>
        </w:rPr>
        <w:t>8</w:t>
      </w:r>
      <w:r>
        <w:rPr>
          <w:rFonts w:hint="eastAsia"/>
        </w:rPr>
        <w:t>的规定。</w:t>
      </w:r>
    </w:p>
    <w:p>
      <w:pPr>
        <w:ind w:left="402" w:hanging="401" w:hangingChars="200"/>
        <w:jc w:val="center"/>
        <w:rPr>
          <w:rFonts w:cs="宋体"/>
          <w:b/>
          <w:bCs/>
          <w:sz w:val="20"/>
        </w:rPr>
      </w:pPr>
    </w:p>
    <w:p>
      <w:pPr>
        <w:pStyle w:val="7"/>
        <w:bidi w:val="0"/>
      </w:pPr>
      <w:r>
        <w:rPr>
          <w:rFonts w:hint="eastAsia"/>
        </w:rPr>
        <w:t>表</w:t>
      </w:r>
      <w:r>
        <w:rPr>
          <w:rFonts w:hint="eastAsia"/>
          <w:lang w:val="en-US" w:eastAsia="zh-CN"/>
        </w:rPr>
        <w:t>6</w:t>
      </w:r>
      <w:r>
        <w:rPr>
          <w:rFonts w:hint="eastAsia"/>
        </w:rPr>
        <w:t>.3.</w:t>
      </w:r>
      <w:r>
        <w:rPr>
          <w:rFonts w:hint="eastAsia"/>
          <w:lang w:val="en-US" w:eastAsia="zh-CN"/>
        </w:rPr>
        <w:t>8</w:t>
      </w:r>
      <w:r>
        <w:rPr>
          <w:rFonts w:hint="eastAsia"/>
        </w:rPr>
        <w:t xml:space="preserve"> </w:t>
      </w:r>
      <w:r>
        <w:rPr>
          <w:rFonts w:hint="eastAsia"/>
          <w:lang w:val="en-US" w:eastAsia="zh-CN"/>
        </w:rPr>
        <w:t>预制构件</w:t>
      </w:r>
      <w:r>
        <w:rPr>
          <w:rFonts w:hint="eastAsia"/>
        </w:rPr>
        <w:t>安装允许偏差</w:t>
      </w:r>
    </w:p>
    <w:tbl>
      <w:tblPr>
        <w:tblStyle w:val="17"/>
        <w:tblW w:w="76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2268"/>
        <w:gridCol w:w="3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项目</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允许偏差（mm）</w:t>
            </w:r>
          </w:p>
        </w:tc>
        <w:tc>
          <w:tcPr>
            <w:tcW w:w="311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lang w:eastAsia="zh-CN"/>
              </w:rPr>
              <w:t>注仓墙</w:t>
            </w:r>
            <w:r>
              <w:rPr>
                <w:rFonts w:hint="eastAsia"/>
                <w:sz w:val="18"/>
                <w:szCs w:val="18"/>
              </w:rPr>
              <w:t>轴线位移</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±2</w:t>
            </w:r>
          </w:p>
        </w:tc>
        <w:tc>
          <w:tcPr>
            <w:tcW w:w="311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用拉线和尺检查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表面平整度</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3</w:t>
            </w:r>
          </w:p>
        </w:tc>
        <w:tc>
          <w:tcPr>
            <w:tcW w:w="311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用2m靠尺和楔形塞尺检查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立面垂直度</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3</w:t>
            </w:r>
          </w:p>
        </w:tc>
        <w:tc>
          <w:tcPr>
            <w:tcW w:w="311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用2m垂直检测尺检查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阴阳角方正</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3</w:t>
            </w:r>
          </w:p>
        </w:tc>
        <w:tc>
          <w:tcPr>
            <w:tcW w:w="311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用方尺和楔形塞尺检查</w:t>
            </w:r>
          </w:p>
        </w:tc>
      </w:tr>
    </w:tbl>
    <w:p>
      <w:pPr>
        <w:pStyle w:val="31"/>
        <w:bidi w:val="0"/>
        <w:rPr>
          <w:sz w:val="24"/>
          <w:szCs w:val="24"/>
          <w:u w:val="single"/>
        </w:rPr>
      </w:pPr>
      <w:r>
        <w:rPr>
          <w:rFonts w:hint="eastAsia"/>
          <w:sz w:val="24"/>
          <w:szCs w:val="24"/>
          <w:u w:val="single"/>
        </w:rPr>
        <w:t>【条文说明】</w:t>
      </w:r>
      <w:r>
        <w:rPr>
          <w:rFonts w:hint="eastAsia"/>
          <w:sz w:val="24"/>
          <w:szCs w:val="24"/>
          <w:u w:val="single"/>
          <w:lang w:val="en-US" w:eastAsia="zh-CN"/>
        </w:rPr>
        <w:t>6</w:t>
      </w:r>
      <w:r>
        <w:rPr>
          <w:rFonts w:hint="eastAsia"/>
          <w:sz w:val="24"/>
          <w:szCs w:val="24"/>
          <w:u w:val="single"/>
        </w:rPr>
        <w:t>.3.</w:t>
      </w:r>
      <w:r>
        <w:rPr>
          <w:rFonts w:hint="eastAsia"/>
          <w:sz w:val="24"/>
          <w:szCs w:val="24"/>
          <w:u w:val="single"/>
          <w:lang w:val="en-US" w:eastAsia="zh-CN"/>
        </w:rPr>
        <w:t>5</w:t>
      </w:r>
      <w:r>
        <w:rPr>
          <w:rFonts w:hint="eastAsia"/>
          <w:sz w:val="24"/>
          <w:szCs w:val="24"/>
          <w:u w:val="single"/>
        </w:rPr>
        <w:t>~</w:t>
      </w:r>
      <w:r>
        <w:rPr>
          <w:rFonts w:hint="eastAsia"/>
          <w:sz w:val="24"/>
          <w:szCs w:val="24"/>
          <w:u w:val="single"/>
          <w:lang w:val="en-US" w:eastAsia="zh-CN"/>
        </w:rPr>
        <w:t>6</w:t>
      </w:r>
      <w:r>
        <w:rPr>
          <w:rFonts w:hint="eastAsia"/>
          <w:sz w:val="24"/>
          <w:szCs w:val="24"/>
          <w:u w:val="single"/>
        </w:rPr>
        <w:t>.3.</w:t>
      </w:r>
      <w:r>
        <w:rPr>
          <w:rFonts w:hint="eastAsia"/>
          <w:sz w:val="24"/>
          <w:szCs w:val="24"/>
          <w:u w:val="single"/>
          <w:lang w:val="en-US" w:eastAsia="zh-CN"/>
        </w:rPr>
        <w:t>8</w:t>
      </w:r>
      <w:r>
        <w:rPr>
          <w:rFonts w:hint="eastAsia"/>
          <w:sz w:val="24"/>
          <w:szCs w:val="24"/>
          <w:u w:val="single"/>
        </w:rPr>
        <w:t>规定了</w:t>
      </w:r>
      <w:r>
        <w:rPr>
          <w:rFonts w:hint="eastAsia"/>
          <w:sz w:val="24"/>
          <w:szCs w:val="24"/>
          <w:u w:val="single"/>
          <w:lang w:val="en-US" w:eastAsia="zh-CN"/>
        </w:rPr>
        <w:t>预制构件</w:t>
      </w:r>
      <w:r>
        <w:rPr>
          <w:rFonts w:hint="eastAsia"/>
          <w:sz w:val="24"/>
          <w:szCs w:val="24"/>
          <w:u w:val="single"/>
        </w:rPr>
        <w:t>的安装质量验收要求。</w:t>
      </w:r>
    </w:p>
    <w:p>
      <w:pPr>
        <w:pStyle w:val="4"/>
        <w:rPr>
          <w:rFonts w:hint="eastAsia" w:eastAsia="宋体" w:cs="宋体"/>
          <w:lang w:eastAsia="zh-CN"/>
        </w:rPr>
      </w:pPr>
      <w:bookmarkStart w:id="108" w:name="_Toc30254"/>
      <w:bookmarkStart w:id="109" w:name="_Toc18315"/>
      <w:bookmarkStart w:id="110" w:name="_Toc19833"/>
      <w:r>
        <w:rPr>
          <w:rFonts w:hint="eastAsia" w:cs="宋体"/>
          <w:lang w:val="en-US" w:eastAsia="zh-CN"/>
        </w:rPr>
        <w:t>6</w:t>
      </w:r>
      <w:r>
        <w:rPr>
          <w:rFonts w:hint="eastAsia" w:cs="宋体"/>
        </w:rPr>
        <w:t>.</w:t>
      </w:r>
      <w:r>
        <w:rPr>
          <w:rFonts w:hint="eastAsia" w:cs="宋体"/>
          <w:lang w:val="en-US" w:eastAsia="zh-CN"/>
        </w:rPr>
        <w:t>4</w:t>
      </w:r>
      <w:r>
        <w:rPr>
          <w:rFonts w:hint="eastAsia" w:cs="宋体"/>
        </w:rPr>
        <w:t>  </w:t>
      </w:r>
      <w:bookmarkEnd w:id="108"/>
      <w:bookmarkEnd w:id="109"/>
      <w:r>
        <w:rPr>
          <w:rFonts w:hint="eastAsia"/>
          <w:lang w:eastAsia="zh-CN"/>
        </w:rPr>
        <w:t>保温隔热材料</w:t>
      </w:r>
      <w:bookmarkEnd w:id="110"/>
    </w:p>
    <w:p>
      <w:pPr>
        <w:widowControl/>
      </w:pPr>
      <w:r>
        <w:rPr>
          <w:rStyle w:val="23"/>
          <w:rFonts w:hint="eastAsia" w:cs="宋体"/>
          <w:lang w:val="en-US" w:eastAsia="zh-CN"/>
        </w:rPr>
        <w:t>6</w:t>
      </w:r>
      <w:r>
        <w:rPr>
          <w:rStyle w:val="23"/>
          <w:rFonts w:hint="eastAsia" w:cs="宋体"/>
        </w:rPr>
        <w:t>.</w:t>
      </w:r>
      <w:r>
        <w:rPr>
          <w:rStyle w:val="23"/>
          <w:rFonts w:hint="eastAsia" w:cs="宋体"/>
          <w:lang w:val="en-US" w:eastAsia="zh-CN"/>
        </w:rPr>
        <w:t>4</w:t>
      </w:r>
      <w:r>
        <w:rPr>
          <w:rStyle w:val="23"/>
          <w:rFonts w:hint="eastAsia" w:cs="宋体"/>
        </w:rPr>
        <w:t>.1</w:t>
      </w:r>
      <w:r>
        <w:rPr>
          <w:rFonts w:hint="eastAsia"/>
        </w:rPr>
        <w:t>  </w:t>
      </w:r>
      <w:r>
        <w:rPr>
          <w:rFonts w:hint="eastAsia"/>
          <w:lang w:eastAsia="zh-CN"/>
        </w:rPr>
        <w:t>保温隔热材料</w:t>
      </w:r>
      <w:r>
        <w:t>进场时，</w:t>
      </w:r>
      <w:r>
        <w:rPr>
          <w:rFonts w:hint="eastAsia" w:ascii="宋体" w:hAnsi="宋体" w:cs="宋体"/>
          <w:color w:val="000000"/>
          <w:kern w:val="0"/>
          <w:lang w:bidi="ar"/>
        </w:rPr>
        <w:t>应进行</w:t>
      </w:r>
      <w:r>
        <w:rPr>
          <w:rFonts w:hint="eastAsia"/>
          <w:lang w:eastAsia="zh-CN"/>
        </w:rPr>
        <w:t>保温隔热材料</w:t>
      </w:r>
      <w:r>
        <w:rPr>
          <w:rFonts w:hint="eastAsia" w:ascii="宋体" w:hAnsi="宋体" w:cs="宋体"/>
          <w:color w:val="000000"/>
          <w:kern w:val="0"/>
          <w:lang w:bidi="ar"/>
        </w:rPr>
        <w:t>的密度检验，其性能应符合本</w:t>
      </w:r>
      <w:r>
        <w:rPr>
          <w:rFonts w:hint="eastAsia" w:ascii="宋体" w:hAnsi="宋体" w:cs="宋体"/>
          <w:color w:val="000000"/>
          <w:kern w:val="0"/>
          <w:lang w:val="en-US" w:eastAsia="zh-CN" w:bidi="ar"/>
        </w:rPr>
        <w:t>标准</w:t>
      </w:r>
      <w:r>
        <w:rPr>
          <w:rFonts w:hint="eastAsia" w:ascii="宋体" w:hAnsi="宋体" w:cs="宋体"/>
          <w:color w:val="000000"/>
          <w:kern w:val="0"/>
          <w:lang w:bidi="ar"/>
        </w:rPr>
        <w:t>的规定</w:t>
      </w:r>
      <w:r>
        <w:rPr>
          <w:rFonts w:hint="eastAsia" w:cs="宋体"/>
          <w:color w:val="000000"/>
          <w:kern w:val="0"/>
          <w:lang w:bidi="ar"/>
        </w:rPr>
        <w:t>及</w:t>
      </w:r>
      <w:r>
        <w:t>国家现行有关标准的规定。</w:t>
      </w:r>
    </w:p>
    <w:p>
      <w:pPr>
        <w:ind w:firstLine="480" w:firstLineChars="200"/>
      </w:pPr>
      <w:r>
        <w:t>检查数量：每1000m</w:t>
      </w:r>
      <w:r>
        <w:rPr>
          <w:rFonts w:hint="eastAsia"/>
        </w:rPr>
        <w:t>²</w:t>
      </w:r>
      <w:r>
        <w:t>为一检验批，每批抽取1%，且不少3个试件。</w:t>
      </w:r>
    </w:p>
    <w:p>
      <w:pPr>
        <w:ind w:firstLine="480" w:firstLineChars="200"/>
      </w:pPr>
      <w:r>
        <w:t>检验方法：检查产品合格证、出厂检验报告和抽样检验报告。</w:t>
      </w:r>
    </w:p>
    <w:p>
      <w:pPr>
        <w:pStyle w:val="31"/>
        <w:bidi w:val="0"/>
        <w:rPr>
          <w:sz w:val="24"/>
          <w:szCs w:val="24"/>
          <w:u w:val="single"/>
        </w:rPr>
      </w:pPr>
      <w:r>
        <w:rPr>
          <w:rFonts w:hint="eastAsia"/>
          <w:sz w:val="24"/>
          <w:szCs w:val="24"/>
          <w:u w:val="single"/>
        </w:rPr>
        <w:t>【条文说明】</w:t>
      </w:r>
      <w:r>
        <w:rPr>
          <w:rFonts w:hint="eastAsia"/>
          <w:sz w:val="24"/>
          <w:szCs w:val="24"/>
          <w:u w:val="single"/>
          <w:lang w:eastAsia="zh-CN"/>
        </w:rPr>
        <w:t>保温隔热材料</w:t>
      </w:r>
      <w:r>
        <w:rPr>
          <w:rFonts w:hint="eastAsia"/>
          <w:sz w:val="24"/>
          <w:szCs w:val="24"/>
          <w:u w:val="single"/>
        </w:rPr>
        <w:t>的密度直接影响其导热系数。</w:t>
      </w:r>
    </w:p>
    <w:p>
      <w:r>
        <w:rPr>
          <w:rStyle w:val="23"/>
          <w:rFonts w:hint="eastAsia" w:cs="宋体"/>
          <w:lang w:val="en-US" w:eastAsia="zh-CN"/>
        </w:rPr>
        <w:t>6</w:t>
      </w:r>
      <w:r>
        <w:rPr>
          <w:rStyle w:val="23"/>
          <w:rFonts w:hint="eastAsia" w:cs="宋体"/>
        </w:rPr>
        <w:t>.</w:t>
      </w:r>
      <w:r>
        <w:rPr>
          <w:rStyle w:val="23"/>
          <w:rFonts w:hint="eastAsia" w:cs="宋体"/>
          <w:lang w:val="en-US" w:eastAsia="zh-CN"/>
        </w:rPr>
        <w:t>4</w:t>
      </w:r>
      <w:r>
        <w:rPr>
          <w:rStyle w:val="23"/>
          <w:rFonts w:hint="eastAsia" w:cs="宋体"/>
        </w:rPr>
        <w:t>.2</w:t>
      </w:r>
      <w:r>
        <w:rPr>
          <w:rFonts w:hint="eastAsia"/>
        </w:rPr>
        <w:t>  </w:t>
      </w:r>
      <w:r>
        <w:rPr>
          <w:rFonts w:hint="eastAsia"/>
          <w:lang w:eastAsia="zh-CN"/>
        </w:rPr>
        <w:t>保温隔热材料</w:t>
      </w:r>
      <w:r>
        <w:rPr>
          <w:rFonts w:hint="eastAsia" w:ascii="宋体" w:hAnsi="宋体" w:cs="宋体"/>
          <w:color w:val="000000"/>
          <w:kern w:val="0"/>
          <w:lang w:bidi="ar"/>
        </w:rPr>
        <w:t>应进行燃烧性能检验，其结果应符合</w:t>
      </w:r>
      <w:r>
        <w:t>。</w:t>
      </w:r>
      <w:r>
        <w:rPr>
          <w:rFonts w:hint="eastAsia" w:ascii="宋体" w:hAnsi="宋体" w:cs="宋体"/>
          <w:color w:val="000000"/>
          <w:kern w:val="0"/>
          <w:lang w:bidi="ar"/>
        </w:rPr>
        <w:t xml:space="preserve"> </w:t>
      </w:r>
    </w:p>
    <w:p>
      <w:pPr>
        <w:widowControl/>
        <w:ind w:firstLine="480" w:firstLineChars="200"/>
      </w:pPr>
      <w:r>
        <w:rPr>
          <w:rFonts w:hint="eastAsia" w:ascii="宋体" w:hAnsi="宋体" w:cs="宋体"/>
          <w:color w:val="000000"/>
          <w:kern w:val="0"/>
          <w:lang w:bidi="ar"/>
        </w:rPr>
        <w:t>检查数量：每</w:t>
      </w:r>
      <w:r>
        <w:t>2000m</w:t>
      </w:r>
      <w:r>
        <w:rPr>
          <w:rFonts w:hint="eastAsia"/>
        </w:rPr>
        <w:t>²</w:t>
      </w:r>
      <w:r>
        <w:rPr>
          <w:rFonts w:hint="eastAsia" w:ascii="宋体" w:hAnsi="宋体" w:cs="宋体"/>
          <w:color w:val="000000"/>
          <w:kern w:val="0"/>
          <w:lang w:bidi="ar"/>
        </w:rPr>
        <w:t>为一个检验批，不足</w:t>
      </w:r>
      <w:r>
        <w:t>2000m</w:t>
      </w:r>
      <w:r>
        <w:rPr>
          <w:rFonts w:hint="eastAsia"/>
        </w:rPr>
        <w:t>²</w:t>
      </w:r>
      <w:r>
        <w:rPr>
          <w:rFonts w:hint="eastAsia" w:ascii="宋体" w:hAnsi="宋体" w:cs="宋体"/>
          <w:color w:val="000000"/>
          <w:kern w:val="0"/>
          <w:lang w:bidi="ar"/>
        </w:rPr>
        <w:t>时，应划为一个检验批，</w:t>
      </w:r>
    </w:p>
    <w:p>
      <w:pPr>
        <w:widowControl/>
      </w:pPr>
      <w:r>
        <w:rPr>
          <w:rFonts w:hint="eastAsia" w:ascii="宋体" w:hAnsi="宋体" w:cs="宋体"/>
          <w:color w:val="000000"/>
          <w:kern w:val="0"/>
          <w:lang w:bidi="ar"/>
        </w:rPr>
        <w:t>每批抽取</w:t>
      </w:r>
      <w:r>
        <w:rPr>
          <w:rFonts w:cs="Times New Roman"/>
          <w:color w:val="000000"/>
          <w:kern w:val="0"/>
          <w:lang w:bidi="ar"/>
        </w:rPr>
        <w:t>1</w:t>
      </w:r>
      <w:r>
        <w:rPr>
          <w:rFonts w:hint="eastAsia" w:ascii="宋体" w:hAnsi="宋体" w:cs="宋体"/>
          <w:color w:val="000000"/>
          <w:kern w:val="0"/>
          <w:lang w:bidi="ar"/>
        </w:rPr>
        <w:t>块。</w:t>
      </w:r>
    </w:p>
    <w:p>
      <w:pPr>
        <w:widowControl/>
        <w:ind w:firstLine="480" w:firstLineChars="200"/>
        <w:rPr>
          <w:rFonts w:ascii="宋体" w:hAnsi="宋体" w:cs="宋体"/>
          <w:color w:val="000000"/>
          <w:kern w:val="0"/>
          <w:lang w:bidi="ar"/>
        </w:rPr>
      </w:pPr>
      <w:r>
        <w:rPr>
          <w:rFonts w:hint="eastAsia" w:ascii="宋体" w:hAnsi="宋体" w:cs="宋体"/>
          <w:color w:val="000000"/>
          <w:kern w:val="0"/>
          <w:lang w:bidi="ar"/>
        </w:rPr>
        <w:t>检验方法：检查抽样检验报告。</w:t>
      </w:r>
    </w:p>
    <w:p>
      <w:r>
        <w:rPr>
          <w:rStyle w:val="23"/>
          <w:rFonts w:hint="eastAsia" w:cs="宋体"/>
          <w:lang w:val="en-US" w:eastAsia="zh-CN"/>
        </w:rPr>
        <w:t>6</w:t>
      </w:r>
      <w:r>
        <w:rPr>
          <w:rStyle w:val="23"/>
          <w:rFonts w:hint="eastAsia" w:cs="宋体"/>
        </w:rPr>
        <w:t>.</w:t>
      </w:r>
      <w:r>
        <w:rPr>
          <w:rStyle w:val="23"/>
          <w:rFonts w:hint="eastAsia" w:cs="宋体"/>
          <w:lang w:val="en-US" w:eastAsia="zh-CN"/>
        </w:rPr>
        <w:t>4</w:t>
      </w:r>
      <w:r>
        <w:rPr>
          <w:rStyle w:val="23"/>
          <w:rFonts w:hint="eastAsia" w:cs="宋体"/>
        </w:rPr>
        <w:t>.3</w:t>
      </w:r>
      <w:r>
        <w:rPr>
          <w:rFonts w:hint="eastAsia"/>
        </w:rPr>
        <w:t>  </w:t>
      </w:r>
      <w:r>
        <w:rPr>
          <w:rFonts w:hint="eastAsia"/>
          <w:lang w:eastAsia="zh-CN"/>
        </w:rPr>
        <w:t>保温隔热材料</w:t>
      </w:r>
      <w:r>
        <w:rPr>
          <w:rFonts w:hint="eastAsia"/>
        </w:rPr>
        <w:t>尺寸允许偏差应符合表</w:t>
      </w:r>
      <w:r>
        <w:rPr>
          <w:rFonts w:hint="eastAsia"/>
          <w:lang w:val="en-US" w:eastAsia="zh-CN"/>
        </w:rPr>
        <w:t>6.4.3</w:t>
      </w:r>
      <w:r>
        <w:rPr>
          <w:rFonts w:hint="eastAsia"/>
        </w:rPr>
        <w:t xml:space="preserve">的规定。 </w:t>
      </w:r>
    </w:p>
    <w:p>
      <w:pPr>
        <w:ind w:firstLine="480" w:firstLineChars="200"/>
      </w:pPr>
      <w:r>
        <w:rPr>
          <w:rFonts w:hint="eastAsia"/>
        </w:rPr>
        <w:t>检查数量：每</w:t>
      </w:r>
      <w:r>
        <w:t>2000m</w:t>
      </w:r>
      <w:r>
        <w:rPr>
          <w:rFonts w:hint="eastAsia"/>
        </w:rPr>
        <w:t xml:space="preserve">²为一个检验批，每批抽取 </w:t>
      </w:r>
      <w:r>
        <w:t>1%</w:t>
      </w:r>
      <w:r>
        <w:rPr>
          <w:rFonts w:hint="eastAsia"/>
        </w:rPr>
        <w:t xml:space="preserve">，且不应少于 </w:t>
      </w:r>
      <w:r>
        <w:t xml:space="preserve">3 </w:t>
      </w:r>
      <w:r>
        <w:rPr>
          <w:rFonts w:hint="eastAsia"/>
        </w:rPr>
        <w:t>块。</w:t>
      </w:r>
    </w:p>
    <w:p>
      <w:pPr>
        <w:ind w:firstLine="480" w:firstLineChars="200"/>
      </w:pPr>
      <w:r>
        <w:rPr>
          <w:rFonts w:hint="eastAsia"/>
        </w:rPr>
        <w:t>检验方法：尺量。</w:t>
      </w:r>
    </w:p>
    <w:p>
      <w:pPr>
        <w:pStyle w:val="7"/>
        <w:bidi w:val="0"/>
      </w:pPr>
      <w:r>
        <w:rPr>
          <w:rFonts w:hint="eastAsia"/>
        </w:rPr>
        <w:t>表</w:t>
      </w:r>
      <w:r>
        <w:rPr>
          <w:rFonts w:hint="eastAsia"/>
          <w:lang w:val="en-US" w:eastAsia="zh-CN"/>
        </w:rPr>
        <w:t>6</w:t>
      </w:r>
      <w:r>
        <w:rPr>
          <w:rFonts w:hint="eastAsia"/>
        </w:rPr>
        <w:t>.</w:t>
      </w:r>
      <w:r>
        <w:rPr>
          <w:rFonts w:hint="eastAsia"/>
          <w:lang w:val="en-US" w:eastAsia="zh-CN"/>
        </w:rPr>
        <w:t>4</w:t>
      </w:r>
      <w:r>
        <w:rPr>
          <w:rFonts w:hint="eastAsia"/>
        </w:rPr>
        <w:t xml:space="preserve">.3 </w:t>
      </w:r>
      <w:r>
        <w:rPr>
          <w:rFonts w:hint="eastAsia"/>
          <w:lang w:eastAsia="zh-CN"/>
        </w:rPr>
        <w:t>保温隔热材料</w:t>
      </w:r>
      <w:r>
        <w:rPr>
          <w:rFonts w:hint="eastAsia"/>
        </w:rPr>
        <w:t>尺寸允许偏差</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项目</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允许偏差（mm）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长度</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宽度</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sz w:val="18"/>
                <w:szCs w:val="18"/>
              </w:rPr>
            </w:pPr>
            <w:r>
              <w:rPr>
                <w:rFonts w:hint="eastAsia"/>
                <w:sz w:val="18"/>
                <w:szCs w:val="18"/>
              </w:rPr>
              <w:t>厚度</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sz w:val="18"/>
                <w:szCs w:val="18"/>
              </w:rPr>
            </w:pPr>
            <w:r>
              <w:rPr>
                <w:rFonts w:hint="eastAsia"/>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18"/>
                <w:szCs w:val="18"/>
                <w:lang w:val="en-US" w:eastAsia="zh-CN"/>
              </w:rPr>
            </w:pPr>
            <w:r>
              <w:rPr>
                <w:rFonts w:hint="eastAsia"/>
                <w:sz w:val="18"/>
                <w:szCs w:val="18"/>
                <w:lang w:val="en-US" w:eastAsia="zh-CN"/>
              </w:rPr>
              <w:t>表面平整度</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18"/>
                <w:szCs w:val="18"/>
              </w:rPr>
            </w:pPr>
            <w:r>
              <w:rPr>
                <w:rFonts w:hint="eastAsia"/>
                <w:sz w:val="18"/>
                <w:szCs w:val="18"/>
              </w:rPr>
              <w:t>±5</w:t>
            </w:r>
          </w:p>
        </w:tc>
      </w:tr>
    </w:tbl>
    <w:p>
      <w:pPr>
        <w:pStyle w:val="31"/>
        <w:bidi w:val="0"/>
        <w:rPr>
          <w:sz w:val="24"/>
          <w:szCs w:val="24"/>
          <w:u w:val="single"/>
        </w:rPr>
      </w:pPr>
      <w:r>
        <w:rPr>
          <w:rFonts w:hint="eastAsia"/>
          <w:sz w:val="24"/>
          <w:szCs w:val="24"/>
          <w:u w:val="single"/>
        </w:rPr>
        <w:t>【条文说明】本条规定了</w:t>
      </w:r>
      <w:r>
        <w:rPr>
          <w:rFonts w:hint="eastAsia"/>
          <w:sz w:val="24"/>
          <w:szCs w:val="24"/>
          <w:u w:val="single"/>
          <w:lang w:eastAsia="zh-CN"/>
        </w:rPr>
        <w:t>保温隔热材料</w:t>
      </w:r>
      <w:r>
        <w:rPr>
          <w:rFonts w:hint="eastAsia"/>
          <w:sz w:val="24"/>
          <w:szCs w:val="24"/>
          <w:u w:val="single"/>
        </w:rPr>
        <w:t>尺寸允许偏差、检查数量及检验方法。</w:t>
      </w:r>
    </w:p>
    <w:p>
      <w:pPr>
        <w:pStyle w:val="4"/>
        <w:rPr>
          <w:rFonts w:hint="eastAsia" w:eastAsia="宋体" w:cs="宋体"/>
          <w:lang w:val="en-US" w:eastAsia="zh-CN"/>
        </w:rPr>
      </w:pPr>
      <w:bookmarkStart w:id="111" w:name="_Toc17546"/>
      <w:bookmarkStart w:id="112" w:name="_Toc24124"/>
      <w:bookmarkStart w:id="113" w:name="_Toc22143"/>
      <w:r>
        <w:rPr>
          <w:rFonts w:hint="eastAsia" w:cs="宋体"/>
          <w:lang w:val="en-US" w:eastAsia="zh-CN"/>
        </w:rPr>
        <w:t>6</w:t>
      </w:r>
      <w:r>
        <w:rPr>
          <w:rFonts w:hint="eastAsia" w:cs="宋体"/>
        </w:rPr>
        <w:t>.</w:t>
      </w:r>
      <w:r>
        <w:rPr>
          <w:rFonts w:hint="eastAsia" w:cs="宋体"/>
          <w:lang w:val="en-US" w:eastAsia="zh-CN"/>
        </w:rPr>
        <w:t>5</w:t>
      </w:r>
      <w:r>
        <w:rPr>
          <w:rFonts w:hint="eastAsia" w:cs="宋体"/>
        </w:rPr>
        <w:t>  </w:t>
      </w:r>
      <w:bookmarkEnd w:id="111"/>
      <w:bookmarkEnd w:id="112"/>
      <w:r>
        <w:rPr>
          <w:rFonts w:hint="eastAsia" w:cs="宋体"/>
          <w:lang w:val="en-US" w:eastAsia="zh-CN"/>
        </w:rPr>
        <w:t>注仓料</w:t>
      </w:r>
      <w:bookmarkEnd w:id="113"/>
    </w:p>
    <w:p>
      <w:r>
        <w:rPr>
          <w:rStyle w:val="23"/>
          <w:rFonts w:hint="eastAsia" w:cs="宋体"/>
          <w:lang w:val="en-US" w:eastAsia="zh-CN"/>
        </w:rPr>
        <w:t>6</w:t>
      </w:r>
      <w:r>
        <w:rPr>
          <w:rStyle w:val="23"/>
          <w:rFonts w:hint="eastAsia" w:cs="宋体"/>
        </w:rPr>
        <w:t>.</w:t>
      </w:r>
      <w:r>
        <w:rPr>
          <w:rStyle w:val="23"/>
          <w:rFonts w:hint="eastAsia" w:cs="宋体"/>
          <w:lang w:val="en-US" w:eastAsia="zh-CN"/>
        </w:rPr>
        <w:t>5</w:t>
      </w:r>
      <w:r>
        <w:rPr>
          <w:rStyle w:val="23"/>
          <w:rFonts w:hint="eastAsia" w:cs="宋体"/>
        </w:rPr>
        <w:t>.1</w:t>
      </w:r>
      <w:r>
        <w:rPr>
          <w:rFonts w:hint="eastAsia"/>
        </w:rPr>
        <w:t>  </w:t>
      </w:r>
      <w:r>
        <w:rPr>
          <w:rFonts w:hint="eastAsia"/>
          <w:lang w:val="en-US" w:eastAsia="zh-CN"/>
        </w:rPr>
        <w:t>注仓料</w:t>
      </w:r>
      <w:r>
        <w:rPr>
          <w:rFonts w:hint="eastAsia"/>
        </w:rPr>
        <w:t>浆体密度应符合配合比设计要求。用于检验</w:t>
      </w:r>
      <w:r>
        <w:rPr>
          <w:rFonts w:hint="eastAsia"/>
          <w:lang w:val="en-US" w:eastAsia="zh-CN"/>
        </w:rPr>
        <w:t>注仓料</w:t>
      </w:r>
      <w:r>
        <w:rPr>
          <w:rFonts w:hint="eastAsia"/>
        </w:rPr>
        <w:t>密度的试件应在浇筑地点随机抽取</w:t>
      </w:r>
      <w:r>
        <w:t>。</w:t>
      </w:r>
      <w:r>
        <w:rPr>
          <w:rFonts w:hint="eastAsia"/>
        </w:rPr>
        <w:t>实测浆体密度与设计浆体密度的偏差不应大</w:t>
      </w:r>
      <w:r>
        <w:rPr>
          <w:rFonts w:hint="eastAsia"/>
          <w:lang w:val="en-US" w:eastAsia="zh-CN"/>
        </w:rPr>
        <w:t>于</w:t>
      </w:r>
      <w:r>
        <w:rPr>
          <w:rFonts w:hint="eastAsia"/>
        </w:rPr>
        <w:t>50kg/m</w:t>
      </w:r>
      <w:r>
        <w:rPr>
          <w:rFonts w:hint="eastAsia"/>
          <w:lang w:val="en-US" w:eastAsia="zh-CN"/>
        </w:rPr>
        <w:t>³</w:t>
      </w:r>
      <w:r>
        <w:rPr>
          <w:rFonts w:hint="eastAsia"/>
        </w:rPr>
        <w:t>。</w:t>
      </w:r>
    </w:p>
    <w:p>
      <w:pPr>
        <w:ind w:firstLine="480" w:firstLineChars="200"/>
      </w:pPr>
      <w:r>
        <w:t>检查数量：</w:t>
      </w:r>
      <w:r>
        <w:rPr>
          <w:rFonts w:hint="eastAsia"/>
        </w:rPr>
        <w:t>同一配合比轻混凝土,取样与试件留置不得少于一次。</w:t>
      </w:r>
    </w:p>
    <w:p>
      <w:pPr>
        <w:ind w:firstLine="480" w:firstLineChars="200"/>
      </w:pPr>
      <w:r>
        <w:t>检查方法：检查施工记录和</w:t>
      </w:r>
      <w:r>
        <w:rPr>
          <w:rFonts w:hint="eastAsia"/>
        </w:rPr>
        <w:t>强度</w:t>
      </w:r>
      <w:r>
        <w:t>试验报告。</w:t>
      </w:r>
    </w:p>
    <w:p>
      <w:pPr>
        <w:pStyle w:val="31"/>
        <w:bidi w:val="0"/>
        <w:rPr>
          <w:sz w:val="24"/>
          <w:szCs w:val="24"/>
          <w:u w:val="single"/>
        </w:rPr>
      </w:pPr>
      <w:r>
        <w:rPr>
          <w:rFonts w:hint="eastAsia"/>
          <w:sz w:val="24"/>
          <w:szCs w:val="24"/>
          <w:u w:val="single"/>
        </w:rPr>
        <w:t>【条文说明】检查浆体密度是为了控制</w:t>
      </w:r>
      <w:r>
        <w:rPr>
          <w:rFonts w:hint="eastAsia"/>
          <w:sz w:val="24"/>
          <w:szCs w:val="24"/>
          <w:u w:val="single"/>
          <w:lang w:val="en-US" w:eastAsia="zh-CN"/>
        </w:rPr>
        <w:t>注仓料</w:t>
      </w:r>
      <w:r>
        <w:rPr>
          <w:rFonts w:hint="eastAsia"/>
          <w:sz w:val="24"/>
          <w:szCs w:val="24"/>
          <w:u w:val="single"/>
        </w:rPr>
        <w:t>的表观密度及强度。</w:t>
      </w:r>
    </w:p>
    <w:p>
      <w:pPr>
        <w:widowControl/>
        <w:rPr>
          <w:rFonts w:hint="eastAsia" w:ascii="宋体" w:hAnsi="宋体" w:cs="宋体"/>
          <w:color w:val="000000"/>
          <w:kern w:val="0"/>
          <w:lang w:bidi="ar"/>
        </w:rPr>
      </w:pPr>
      <w:r>
        <w:rPr>
          <w:rStyle w:val="23"/>
          <w:rFonts w:hint="eastAsia" w:cs="宋体"/>
          <w:lang w:val="en-US" w:eastAsia="zh-CN"/>
        </w:rPr>
        <w:t>6</w:t>
      </w:r>
      <w:r>
        <w:rPr>
          <w:rStyle w:val="23"/>
          <w:rFonts w:hint="eastAsia" w:cs="宋体"/>
        </w:rPr>
        <w:t>.</w:t>
      </w:r>
      <w:r>
        <w:rPr>
          <w:rStyle w:val="23"/>
          <w:rFonts w:hint="eastAsia" w:cs="宋体"/>
          <w:lang w:val="en-US" w:eastAsia="zh-CN"/>
        </w:rPr>
        <w:t>5</w:t>
      </w:r>
      <w:r>
        <w:rPr>
          <w:rStyle w:val="23"/>
          <w:rFonts w:hint="eastAsia" w:cs="宋体"/>
        </w:rPr>
        <w:t>.2</w:t>
      </w:r>
      <w:r>
        <w:rPr>
          <w:rFonts w:hint="eastAsia"/>
        </w:rPr>
        <w:t>  </w:t>
      </w:r>
      <w:r>
        <w:rPr>
          <w:rFonts w:hint="eastAsia"/>
          <w:lang w:val="en-US" w:eastAsia="zh-CN"/>
        </w:rPr>
        <w:t>注仓料</w:t>
      </w:r>
      <w:r>
        <w:rPr>
          <w:rFonts w:hint="eastAsia" w:ascii="宋体" w:hAnsi="宋体" w:cs="宋体"/>
          <w:color w:val="000000"/>
          <w:kern w:val="0"/>
          <w:lang w:bidi="ar"/>
        </w:rPr>
        <w:t>的强度应符合设计要求。用于检验</w:t>
      </w:r>
      <w:r>
        <w:rPr>
          <w:rFonts w:hint="eastAsia"/>
          <w:lang w:val="en-US" w:eastAsia="zh-CN"/>
        </w:rPr>
        <w:t>注仓料</w:t>
      </w:r>
      <w:r>
        <w:rPr>
          <w:rFonts w:hint="eastAsia" w:ascii="宋体" w:hAnsi="宋体" w:cs="宋体"/>
          <w:color w:val="000000"/>
          <w:kern w:val="0"/>
          <w:lang w:bidi="ar"/>
        </w:rPr>
        <w:t>强度的试件应在浇筑地点随机抽取。</w:t>
      </w:r>
    </w:p>
    <w:p>
      <w:pPr>
        <w:widowControl/>
        <w:ind w:firstLine="480" w:firstLineChars="200"/>
        <w:rPr>
          <w:rFonts w:hint="eastAsia" w:ascii="宋体" w:hAnsi="宋体" w:cs="宋体"/>
          <w:color w:val="000000"/>
          <w:kern w:val="0"/>
          <w:lang w:bidi="ar"/>
        </w:rPr>
      </w:pPr>
      <w:r>
        <w:rPr>
          <w:rFonts w:hint="eastAsia" w:ascii="宋体" w:hAnsi="宋体" w:cs="宋体"/>
          <w:color w:val="000000"/>
          <w:kern w:val="0"/>
          <w:lang w:bidi="ar"/>
        </w:rPr>
        <w:t>检查数量：同一配合比</w:t>
      </w:r>
      <w:r>
        <w:rPr>
          <w:rFonts w:hint="eastAsia"/>
          <w:lang w:val="en-US" w:eastAsia="zh-CN"/>
        </w:rPr>
        <w:t>注仓料</w:t>
      </w:r>
      <w:r>
        <w:rPr>
          <w:rFonts w:hint="eastAsia" w:ascii="宋体" w:hAnsi="宋体" w:cs="宋体"/>
          <w:color w:val="000000"/>
          <w:kern w:val="0"/>
          <w:lang w:eastAsia="zh-CN" w:bidi="ar"/>
        </w:rPr>
        <w:t>，</w:t>
      </w:r>
      <w:r>
        <w:rPr>
          <w:rFonts w:hint="eastAsia" w:ascii="宋体" w:hAnsi="宋体" w:cs="宋体"/>
          <w:color w:val="000000"/>
          <w:kern w:val="0"/>
          <w:lang w:bidi="ar"/>
        </w:rPr>
        <w:t>每浇筑200m</w:t>
      </w:r>
      <w:r>
        <w:rPr>
          <w:rFonts w:hint="eastAsia" w:ascii="宋体" w:hAnsi="宋体" w:cs="宋体"/>
          <w:color w:val="000000"/>
          <w:kern w:val="0"/>
          <w:lang w:val="en-US" w:eastAsia="zh-CN" w:bidi="ar"/>
        </w:rPr>
        <w:t>³</w:t>
      </w:r>
      <w:r>
        <w:rPr>
          <w:rFonts w:hint="eastAsia" w:ascii="宋体" w:hAnsi="宋体" w:cs="宋体"/>
          <w:color w:val="000000"/>
          <w:kern w:val="0"/>
          <w:lang w:bidi="ar"/>
        </w:rPr>
        <w:t>时,取样不得少于一次。</w:t>
      </w:r>
    </w:p>
    <w:p>
      <w:pPr>
        <w:widowControl/>
        <w:ind w:firstLine="480" w:firstLineChars="200"/>
        <w:rPr>
          <w:rFonts w:ascii="宋体" w:hAnsi="宋体" w:cs="宋体"/>
          <w:color w:val="000000"/>
          <w:kern w:val="0"/>
          <w:lang w:bidi="ar"/>
        </w:rPr>
      </w:pPr>
      <w:r>
        <w:rPr>
          <w:rFonts w:hint="eastAsia" w:ascii="宋体" w:hAnsi="宋体" w:cs="宋体"/>
          <w:color w:val="000000"/>
          <w:kern w:val="0"/>
          <w:lang w:bidi="ar"/>
        </w:rPr>
        <w:t>检查方法：检查施工记录及轻混凝土强度试验报告。</w:t>
      </w:r>
    </w:p>
    <w:p>
      <w:pPr>
        <w:pStyle w:val="31"/>
        <w:bidi w:val="0"/>
        <w:rPr>
          <w:sz w:val="24"/>
          <w:szCs w:val="24"/>
          <w:u w:val="single"/>
        </w:rPr>
      </w:pPr>
      <w:r>
        <w:rPr>
          <w:rFonts w:hint="eastAsia"/>
          <w:sz w:val="24"/>
          <w:szCs w:val="24"/>
          <w:u w:val="single"/>
        </w:rPr>
        <w:t>【条文说明】</w:t>
      </w:r>
      <w:r>
        <w:rPr>
          <w:rFonts w:hint="eastAsia"/>
          <w:sz w:val="24"/>
          <w:szCs w:val="24"/>
          <w:u w:val="single"/>
          <w:lang w:val="en-US" w:eastAsia="zh-CN"/>
        </w:rPr>
        <w:t>注仓墙</w:t>
      </w:r>
      <w:r>
        <w:rPr>
          <w:rFonts w:hint="eastAsia"/>
          <w:sz w:val="24"/>
          <w:szCs w:val="24"/>
          <w:u w:val="single"/>
        </w:rPr>
        <w:t>是非结构构件</w:t>
      </w:r>
      <w:r>
        <w:rPr>
          <w:rFonts w:hint="eastAsia"/>
          <w:sz w:val="24"/>
          <w:szCs w:val="24"/>
          <w:u w:val="single"/>
          <w:lang w:eastAsia="zh-CN"/>
        </w:rPr>
        <w:t>，</w:t>
      </w:r>
      <w:r>
        <w:rPr>
          <w:rFonts w:hint="eastAsia"/>
          <w:sz w:val="24"/>
          <w:szCs w:val="24"/>
          <w:u w:val="single"/>
          <w:lang w:val="en-US" w:eastAsia="zh-CN"/>
        </w:rPr>
        <w:t>注仓料</w:t>
      </w:r>
      <w:r>
        <w:rPr>
          <w:rFonts w:hint="eastAsia"/>
          <w:sz w:val="24"/>
          <w:szCs w:val="24"/>
          <w:u w:val="single"/>
        </w:rPr>
        <w:t>强度放宽抽检标准,确定200m</w:t>
      </w:r>
      <w:r>
        <w:rPr>
          <w:rFonts w:hint="eastAsia"/>
          <w:sz w:val="24"/>
          <w:szCs w:val="24"/>
          <w:u w:val="single"/>
          <w:lang w:val="en-US" w:eastAsia="zh-CN"/>
        </w:rPr>
        <w:t>³</w:t>
      </w:r>
      <w:r>
        <w:rPr>
          <w:rFonts w:hint="eastAsia"/>
          <w:sz w:val="24"/>
          <w:szCs w:val="24"/>
          <w:u w:val="single"/>
        </w:rPr>
        <w:t>抽检一次。</w:t>
      </w:r>
    </w:p>
    <w:p>
      <w:pPr>
        <w:widowControl/>
      </w:pPr>
      <w:r>
        <w:rPr>
          <w:rStyle w:val="23"/>
          <w:rFonts w:hint="eastAsia" w:cs="宋体"/>
          <w:lang w:val="en-US" w:eastAsia="zh-CN"/>
        </w:rPr>
        <w:t>6</w:t>
      </w:r>
      <w:r>
        <w:rPr>
          <w:rStyle w:val="23"/>
          <w:rFonts w:hint="eastAsia" w:cs="宋体"/>
        </w:rPr>
        <w:t>.</w:t>
      </w:r>
      <w:r>
        <w:rPr>
          <w:rStyle w:val="23"/>
          <w:rFonts w:hint="eastAsia" w:cs="宋体"/>
          <w:lang w:val="en-US" w:eastAsia="zh-CN"/>
        </w:rPr>
        <w:t>5</w:t>
      </w:r>
      <w:r>
        <w:rPr>
          <w:rStyle w:val="23"/>
          <w:rFonts w:hint="eastAsia" w:cs="宋体"/>
        </w:rPr>
        <w:t>.3</w:t>
      </w:r>
      <w:r>
        <w:rPr>
          <w:rFonts w:hint="eastAsia"/>
        </w:rPr>
        <w:t>  </w:t>
      </w:r>
      <w:r>
        <w:rPr>
          <w:rFonts w:hint="eastAsia"/>
          <w:lang w:val="en-US" w:eastAsia="zh-CN"/>
        </w:rPr>
        <w:t>注仓料</w:t>
      </w:r>
      <w:r>
        <w:rPr>
          <w:rFonts w:hint="eastAsia" w:ascii="宋体" w:hAnsi="宋体" w:cs="宋体"/>
          <w:color w:val="000000"/>
          <w:kern w:val="0"/>
          <w:lang w:bidi="ar"/>
        </w:rPr>
        <w:t xml:space="preserve">拌和物不应离析。 </w:t>
      </w:r>
    </w:p>
    <w:p>
      <w:pPr>
        <w:ind w:firstLine="480" w:firstLineChars="200"/>
      </w:pPr>
      <w:r>
        <w:rPr>
          <w:rFonts w:hint="eastAsia" w:ascii="宋体" w:hAnsi="宋体" w:cs="宋体"/>
          <w:color w:val="000000"/>
          <w:kern w:val="0"/>
          <w:lang w:bidi="ar"/>
        </w:rPr>
        <w:t>检查数量：全数检查。</w:t>
      </w:r>
    </w:p>
    <w:p>
      <w:pPr>
        <w:ind w:firstLine="480" w:firstLineChars="200"/>
      </w:pPr>
      <w:r>
        <w:t>检验方法：</w:t>
      </w:r>
      <w:r>
        <w:rPr>
          <w:rFonts w:hint="eastAsia" w:ascii="宋体" w:hAnsi="宋体" w:cs="宋体"/>
          <w:color w:val="000000"/>
          <w:kern w:val="0"/>
          <w:lang w:bidi="ar"/>
        </w:rPr>
        <w:t>观察。</w:t>
      </w:r>
    </w:p>
    <w:p>
      <w:pPr>
        <w:pStyle w:val="31"/>
        <w:bidi w:val="0"/>
        <w:rPr>
          <w:rFonts w:hint="eastAsia"/>
          <w:sz w:val="24"/>
          <w:szCs w:val="24"/>
          <w:u w:val="single"/>
        </w:rPr>
      </w:pPr>
      <w:r>
        <w:rPr>
          <w:rFonts w:hint="eastAsia"/>
          <w:sz w:val="24"/>
          <w:szCs w:val="24"/>
          <w:u w:val="single"/>
        </w:rPr>
        <w:t>【条文说明】</w:t>
      </w:r>
      <w:r>
        <w:rPr>
          <w:rFonts w:hint="eastAsia"/>
          <w:sz w:val="24"/>
          <w:szCs w:val="24"/>
          <w:u w:val="single"/>
          <w:lang w:val="en-US" w:eastAsia="zh-CN"/>
        </w:rPr>
        <w:t>注仓料</w:t>
      </w:r>
      <w:r>
        <w:rPr>
          <w:rFonts w:hint="eastAsia"/>
          <w:sz w:val="24"/>
          <w:szCs w:val="24"/>
          <w:u w:val="single"/>
        </w:rPr>
        <w:t>拌和物发生离析,将影响其和易性和匀质性,以及硬化后的强度。</w:t>
      </w:r>
    </w:p>
    <w:p>
      <w:pPr>
        <w:pStyle w:val="31"/>
        <w:bidi w:val="0"/>
        <w:rPr>
          <w:rFonts w:hint="eastAsia" w:cs="宋体"/>
          <w:lang w:val="en-US" w:eastAsia="zh-CN"/>
        </w:rPr>
      </w:pPr>
      <w:r>
        <w:rPr>
          <w:rStyle w:val="23"/>
          <w:rFonts w:hint="eastAsia" w:cs="宋体"/>
          <w:lang w:val="en-US" w:eastAsia="zh-CN"/>
        </w:rPr>
        <w:t>6</w:t>
      </w:r>
      <w:r>
        <w:rPr>
          <w:rStyle w:val="23"/>
          <w:rFonts w:hint="eastAsia" w:cs="宋体"/>
        </w:rPr>
        <w:t>.</w:t>
      </w:r>
      <w:r>
        <w:rPr>
          <w:rStyle w:val="23"/>
          <w:rFonts w:hint="eastAsia" w:cs="宋体"/>
          <w:lang w:val="en-US" w:eastAsia="zh-CN"/>
        </w:rPr>
        <w:t>5</w:t>
      </w:r>
      <w:r>
        <w:rPr>
          <w:rStyle w:val="23"/>
          <w:rFonts w:hint="eastAsia" w:cs="宋体"/>
        </w:rPr>
        <w:t>.</w:t>
      </w:r>
      <w:r>
        <w:rPr>
          <w:rStyle w:val="23"/>
          <w:rFonts w:hint="eastAsia" w:eastAsia="宋体" w:cs="宋体"/>
          <w:lang w:val="en-US" w:eastAsia="zh-CN"/>
        </w:rPr>
        <w:t>4</w:t>
      </w:r>
      <w:r>
        <w:rPr>
          <w:rFonts w:hint="eastAsia"/>
        </w:rPr>
        <w:t>  </w:t>
      </w:r>
      <w:r>
        <w:rPr>
          <w:rFonts w:hint="eastAsia" w:ascii="宋体" w:hAnsi="宋体" w:eastAsia="宋体" w:cs="宋体"/>
          <w:color w:val="000000"/>
          <w:kern w:val="0"/>
          <w:sz w:val="24"/>
          <w:szCs w:val="24"/>
          <w:lang w:val="en-US" w:eastAsia="zh-CN" w:bidi="ar"/>
        </w:rPr>
        <w:t>当注仓墙顶部界面仓产生缝隙时，应进行灌缝处理。</w:t>
      </w:r>
      <w:bookmarkStart w:id="114" w:name="_Toc30734"/>
      <w:bookmarkStart w:id="115" w:name="_Toc17256"/>
      <w:bookmarkStart w:id="116" w:name="_Toc27214"/>
    </w:p>
    <w:p>
      <w:pPr>
        <w:pStyle w:val="4"/>
      </w:pPr>
      <w:bookmarkStart w:id="117" w:name="_Toc3644"/>
      <w:r>
        <w:rPr>
          <w:rFonts w:hint="eastAsia" w:cs="宋体"/>
          <w:lang w:val="en-US" w:eastAsia="zh-CN"/>
        </w:rPr>
        <w:t>6</w:t>
      </w:r>
      <w:r>
        <w:rPr>
          <w:rFonts w:hint="eastAsia" w:cs="宋体"/>
        </w:rPr>
        <w:t>.</w:t>
      </w:r>
      <w:r>
        <w:rPr>
          <w:rFonts w:hint="eastAsia" w:cs="宋体"/>
          <w:lang w:val="en-US" w:eastAsia="zh-CN"/>
        </w:rPr>
        <w:t>6</w:t>
      </w:r>
      <w:r>
        <w:rPr>
          <w:rFonts w:hint="eastAsia" w:cs="宋体"/>
        </w:rPr>
        <w:t>  </w:t>
      </w:r>
      <w:r>
        <w:rPr>
          <w:rFonts w:hint="eastAsia"/>
          <w:lang w:eastAsia="zh-CN"/>
        </w:rPr>
        <w:t>墙体</w:t>
      </w:r>
      <w:r>
        <w:rPr>
          <w:rFonts w:hint="eastAsia" w:cs="宋体"/>
        </w:rPr>
        <w:t>工程</w:t>
      </w:r>
      <w:bookmarkEnd w:id="114"/>
      <w:bookmarkEnd w:id="115"/>
      <w:bookmarkEnd w:id="116"/>
      <w:bookmarkEnd w:id="117"/>
    </w:p>
    <w:p>
      <w:r>
        <w:rPr>
          <w:rStyle w:val="23"/>
          <w:rFonts w:hint="eastAsia" w:cs="宋体"/>
          <w:lang w:val="en-US" w:eastAsia="zh-CN"/>
        </w:rPr>
        <w:t>6</w:t>
      </w:r>
      <w:r>
        <w:rPr>
          <w:rStyle w:val="23"/>
          <w:rFonts w:hint="eastAsia" w:cs="宋体"/>
        </w:rPr>
        <w:t>.</w:t>
      </w:r>
      <w:r>
        <w:rPr>
          <w:rStyle w:val="23"/>
          <w:rFonts w:hint="eastAsia" w:cs="宋体"/>
          <w:lang w:val="en-US" w:eastAsia="zh-CN"/>
        </w:rPr>
        <w:t>6</w:t>
      </w:r>
      <w:r>
        <w:rPr>
          <w:rStyle w:val="23"/>
          <w:rFonts w:hint="eastAsia" w:cs="宋体"/>
        </w:rPr>
        <w:t>.</w:t>
      </w:r>
      <w:r>
        <w:rPr>
          <w:rStyle w:val="23"/>
          <w:rFonts w:hint="eastAsia" w:cs="宋体"/>
          <w:lang w:val="en-US" w:eastAsia="zh-CN"/>
        </w:rPr>
        <w:t>1</w:t>
      </w:r>
      <w:r>
        <w:rPr>
          <w:rFonts w:hint="eastAsia"/>
        </w:rPr>
        <w:t>  墙体</w:t>
      </w:r>
      <w:r>
        <w:t>工程施工质量验收合格应付下列规定：</w:t>
      </w:r>
    </w:p>
    <w:p>
      <w:pPr>
        <w:ind w:firstLine="481" w:firstLineChars="200"/>
      </w:pPr>
      <w:r>
        <w:rPr>
          <w:b/>
          <w:bCs/>
        </w:rPr>
        <w:t>1</w:t>
      </w:r>
      <w:r>
        <w:t xml:space="preserve"> 所含分项工程质量验收合格；</w:t>
      </w:r>
    </w:p>
    <w:p>
      <w:pPr>
        <w:ind w:firstLine="481" w:firstLineChars="200"/>
      </w:pPr>
      <w:r>
        <w:rPr>
          <w:b/>
          <w:bCs/>
        </w:rPr>
        <w:t>2</w:t>
      </w:r>
      <w:r>
        <w:t xml:space="preserve"> 应有完整的质量控制资料；</w:t>
      </w:r>
    </w:p>
    <w:p>
      <w:pPr>
        <w:ind w:firstLine="481" w:firstLineChars="200"/>
      </w:pPr>
      <w:r>
        <w:rPr>
          <w:b/>
          <w:bCs/>
        </w:rPr>
        <w:t>3</w:t>
      </w:r>
      <w:r>
        <w:t xml:space="preserve"> 观感质量验收合格。</w:t>
      </w:r>
    </w:p>
    <w:p>
      <w:r>
        <w:rPr>
          <w:rStyle w:val="23"/>
          <w:rFonts w:hint="eastAsia" w:cs="宋体"/>
          <w:lang w:val="en-US" w:eastAsia="zh-CN"/>
        </w:rPr>
        <w:t>6</w:t>
      </w:r>
      <w:r>
        <w:rPr>
          <w:rStyle w:val="23"/>
          <w:rFonts w:hint="eastAsia" w:cs="宋体"/>
        </w:rPr>
        <w:t>.</w:t>
      </w:r>
      <w:r>
        <w:rPr>
          <w:rStyle w:val="23"/>
          <w:rFonts w:hint="eastAsia" w:cs="宋体"/>
          <w:lang w:val="en-US" w:eastAsia="zh-CN"/>
        </w:rPr>
        <w:t>6</w:t>
      </w:r>
      <w:r>
        <w:rPr>
          <w:rStyle w:val="23"/>
          <w:rFonts w:hint="eastAsia" w:cs="宋体"/>
        </w:rPr>
        <w:t>.</w:t>
      </w:r>
      <w:r>
        <w:rPr>
          <w:rStyle w:val="23"/>
          <w:rFonts w:hint="eastAsia" w:cs="宋体"/>
          <w:lang w:val="en-US" w:eastAsia="zh-CN"/>
        </w:rPr>
        <w:t>2</w:t>
      </w:r>
      <w:r>
        <w:rPr>
          <w:rFonts w:hint="eastAsia"/>
        </w:rPr>
        <w:t>  墙体</w:t>
      </w:r>
      <w:r>
        <w:t>工程施工质量验收时，应提供下列文件和记录：</w:t>
      </w:r>
    </w:p>
    <w:p>
      <w:pPr>
        <w:ind w:firstLine="481" w:firstLineChars="200"/>
        <w:rPr>
          <w:rFonts w:hint="eastAsia" w:eastAsia="宋体"/>
          <w:lang w:eastAsia="zh-CN"/>
        </w:rPr>
      </w:pPr>
      <w:r>
        <w:rPr>
          <w:b/>
          <w:bCs/>
        </w:rPr>
        <w:t>1</w:t>
      </w:r>
      <w:r>
        <w:t xml:space="preserve"> 设计变更文件</w:t>
      </w:r>
      <w:r>
        <w:rPr>
          <w:rFonts w:hint="eastAsia"/>
          <w:lang w:eastAsia="zh-CN"/>
        </w:rPr>
        <w:t>。</w:t>
      </w:r>
    </w:p>
    <w:p>
      <w:pPr>
        <w:ind w:firstLine="481" w:firstLineChars="200"/>
        <w:rPr>
          <w:rFonts w:hint="eastAsia" w:eastAsia="宋体"/>
          <w:lang w:eastAsia="zh-CN"/>
        </w:rPr>
      </w:pPr>
      <w:r>
        <w:rPr>
          <w:b/>
          <w:bCs/>
        </w:rPr>
        <w:t>2</w:t>
      </w:r>
      <w:r>
        <w:t xml:space="preserve"> 原材料质量证明文件和抽样检验报告</w:t>
      </w:r>
      <w:r>
        <w:rPr>
          <w:rFonts w:hint="eastAsia"/>
          <w:lang w:eastAsia="zh-CN"/>
        </w:rPr>
        <w:t>。</w:t>
      </w:r>
    </w:p>
    <w:p>
      <w:pPr>
        <w:ind w:firstLine="481" w:firstLineChars="200"/>
        <w:rPr>
          <w:rFonts w:hint="eastAsia" w:eastAsia="宋体"/>
          <w:lang w:eastAsia="zh-CN"/>
        </w:rPr>
      </w:pPr>
      <w:r>
        <w:rPr>
          <w:b/>
          <w:bCs/>
        </w:rPr>
        <w:t>3</w:t>
      </w:r>
      <w:r>
        <w:t xml:space="preserve"> 隐蔽工程验收记录</w:t>
      </w:r>
      <w:r>
        <w:rPr>
          <w:rFonts w:hint="eastAsia"/>
          <w:lang w:eastAsia="zh-CN"/>
        </w:rPr>
        <w:t>。</w:t>
      </w:r>
    </w:p>
    <w:p>
      <w:pPr>
        <w:ind w:firstLine="481" w:firstLineChars="200"/>
        <w:rPr>
          <w:rFonts w:hint="eastAsia" w:eastAsia="宋体"/>
          <w:lang w:eastAsia="zh-CN"/>
        </w:rPr>
      </w:pPr>
      <w:r>
        <w:rPr>
          <w:b/>
          <w:bCs/>
        </w:rPr>
        <w:t>4</w:t>
      </w:r>
      <w:r>
        <w:t xml:space="preserve"> 混凝土工程施工记录</w:t>
      </w:r>
      <w:r>
        <w:rPr>
          <w:rFonts w:hint="eastAsia"/>
          <w:lang w:eastAsia="zh-CN"/>
        </w:rPr>
        <w:t>。</w:t>
      </w:r>
    </w:p>
    <w:p>
      <w:pPr>
        <w:ind w:firstLine="481" w:firstLineChars="200"/>
        <w:rPr>
          <w:rFonts w:hint="eastAsia" w:eastAsia="宋体"/>
          <w:lang w:eastAsia="zh-CN"/>
        </w:rPr>
      </w:pPr>
      <w:r>
        <w:rPr>
          <w:b/>
          <w:bCs/>
        </w:rPr>
        <w:t>5</w:t>
      </w:r>
      <w:r>
        <w:t xml:space="preserve"> 混凝土试件强度试验报告</w:t>
      </w:r>
      <w:r>
        <w:rPr>
          <w:rFonts w:hint="eastAsia"/>
          <w:lang w:eastAsia="zh-CN"/>
        </w:rPr>
        <w:t>。</w:t>
      </w:r>
    </w:p>
    <w:p>
      <w:pPr>
        <w:ind w:firstLine="481" w:firstLineChars="200"/>
        <w:rPr>
          <w:rFonts w:hint="eastAsia" w:eastAsia="宋体"/>
          <w:lang w:eastAsia="zh-CN"/>
        </w:rPr>
      </w:pPr>
      <w:r>
        <w:rPr>
          <w:b/>
          <w:bCs/>
        </w:rPr>
        <w:t>6</w:t>
      </w:r>
      <w:r>
        <w:t xml:space="preserve"> 分项工程验收记录</w:t>
      </w:r>
      <w:r>
        <w:rPr>
          <w:rFonts w:hint="eastAsia"/>
          <w:lang w:eastAsia="zh-CN"/>
        </w:rPr>
        <w:t>。</w:t>
      </w:r>
    </w:p>
    <w:p>
      <w:pPr>
        <w:ind w:firstLine="481" w:firstLineChars="200"/>
      </w:pPr>
      <w:r>
        <w:rPr>
          <w:b/>
          <w:bCs/>
        </w:rPr>
        <w:t>7</w:t>
      </w:r>
      <w:r>
        <w:t>其他必要的文件和记录。</w:t>
      </w:r>
    </w:p>
    <w:p>
      <w:r>
        <w:rPr>
          <w:rStyle w:val="23"/>
          <w:rFonts w:hint="eastAsia" w:cs="宋体"/>
          <w:lang w:val="en-US" w:eastAsia="zh-CN"/>
        </w:rPr>
        <w:t>6</w:t>
      </w:r>
      <w:r>
        <w:rPr>
          <w:rStyle w:val="23"/>
          <w:rFonts w:hint="eastAsia" w:cs="宋体"/>
        </w:rPr>
        <w:t>.</w:t>
      </w:r>
      <w:r>
        <w:rPr>
          <w:rStyle w:val="23"/>
          <w:rFonts w:hint="eastAsia" w:cs="宋体"/>
          <w:lang w:val="en-US" w:eastAsia="zh-CN"/>
        </w:rPr>
        <w:t>6</w:t>
      </w:r>
      <w:r>
        <w:rPr>
          <w:rStyle w:val="23"/>
          <w:rFonts w:hint="eastAsia" w:cs="宋体"/>
        </w:rPr>
        <w:t>.</w:t>
      </w:r>
      <w:r>
        <w:rPr>
          <w:rStyle w:val="23"/>
          <w:rFonts w:hint="eastAsia" w:cs="宋体"/>
          <w:lang w:val="en-US" w:eastAsia="zh-CN"/>
        </w:rPr>
        <w:t>3</w:t>
      </w:r>
      <w:r>
        <w:rPr>
          <w:rFonts w:hint="eastAsia"/>
        </w:rPr>
        <w:t>  墙体</w:t>
      </w:r>
      <w:r>
        <w:t>工程施工质量验收合格后，应将所有的验收文件存档备案。</w:t>
      </w:r>
    </w:p>
    <w:p>
      <w:pPr>
        <w:pStyle w:val="3"/>
        <w:sectPr>
          <w:pgSz w:w="11906" w:h="16838"/>
          <w:pgMar w:top="1440" w:right="1800" w:bottom="1440" w:left="1800" w:header="851" w:footer="992" w:gutter="0"/>
          <w:pgNumType w:fmt="decimal"/>
          <w:cols w:space="425" w:num="1"/>
          <w:docGrid w:type="lines" w:linePitch="312" w:charSpace="0"/>
        </w:sectPr>
      </w:pPr>
      <w:bookmarkStart w:id="118" w:name="_Toc28055"/>
      <w:bookmarkStart w:id="119" w:name="_Toc22058"/>
      <w:bookmarkStart w:id="120" w:name="_Toc22193"/>
    </w:p>
    <w:p>
      <w:pPr>
        <w:pStyle w:val="3"/>
      </w:pPr>
      <w:bookmarkStart w:id="121" w:name="_Toc23300"/>
      <w:r>
        <w:rPr>
          <w:rFonts w:hint="eastAsia"/>
        </w:rPr>
        <w:t xml:space="preserve">附录A  </w:t>
      </w:r>
      <w:r>
        <w:rPr>
          <w:rFonts w:hint="eastAsia"/>
          <w:lang w:val="en-US" w:eastAsia="zh-CN"/>
        </w:rPr>
        <w:t>常用预制构件、连接件</w:t>
      </w:r>
      <w:r>
        <w:rPr>
          <w:rFonts w:hint="eastAsia"/>
        </w:rPr>
        <w:t>主要规格参数</w:t>
      </w:r>
      <w:bookmarkEnd w:id="118"/>
      <w:bookmarkEnd w:id="119"/>
      <w:bookmarkEnd w:id="121"/>
    </w:p>
    <w:p>
      <w:pPr>
        <w:pStyle w:val="7"/>
        <w:bidi w:val="0"/>
      </w:pPr>
      <w:r>
        <w:rPr>
          <w:rFonts w:hint="eastAsia"/>
        </w:rPr>
        <w:t>表A</w:t>
      </w:r>
      <w:r>
        <w:rPr>
          <w:rFonts w:hint="eastAsia"/>
          <w:lang w:val="en-US" w:eastAsia="zh-CN"/>
        </w:rPr>
        <w:t>.0.1</w:t>
      </w:r>
      <w:r>
        <w:rPr>
          <w:rFonts w:hint="eastAsia"/>
        </w:rPr>
        <w:t xml:space="preserve"> </w:t>
      </w:r>
      <w:r>
        <w:rPr>
          <w:rFonts w:hint="eastAsia"/>
          <w:lang w:val="en-US" w:eastAsia="zh-CN"/>
        </w:rPr>
        <w:t>预制构件</w:t>
      </w:r>
      <w:r>
        <w:rPr>
          <w:rFonts w:hint="eastAsia"/>
        </w:rPr>
        <w:t>主要规格参数</w:t>
      </w:r>
    </w:p>
    <w:tbl>
      <w:tblPr>
        <w:tblStyle w:val="17"/>
        <w:tblW w:w="7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2323"/>
        <w:gridCol w:w="588"/>
        <w:gridCol w:w="540"/>
        <w:gridCol w:w="735"/>
        <w:gridCol w:w="3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6" w:type="dxa"/>
            <w:vMerge w:val="restart"/>
            <w:vAlign w:val="center"/>
          </w:tcPr>
          <w:p>
            <w:pPr>
              <w:jc w:val="center"/>
              <w:rPr>
                <w:sz w:val="18"/>
                <w:szCs w:val="18"/>
              </w:rPr>
            </w:pPr>
            <w:r>
              <w:rPr>
                <w:rFonts w:hint="eastAsia"/>
                <w:sz w:val="18"/>
                <w:szCs w:val="18"/>
              </w:rPr>
              <w:t>名称</w:t>
            </w:r>
          </w:p>
        </w:tc>
        <w:tc>
          <w:tcPr>
            <w:tcW w:w="2323" w:type="dxa"/>
            <w:vMerge w:val="restart"/>
            <w:vAlign w:val="center"/>
          </w:tcPr>
          <w:p>
            <w:pPr>
              <w:jc w:val="center"/>
              <w:rPr>
                <w:sz w:val="18"/>
                <w:szCs w:val="18"/>
              </w:rPr>
            </w:pPr>
            <w:r>
              <w:rPr>
                <w:rFonts w:hint="eastAsia"/>
                <w:sz w:val="18"/>
                <w:szCs w:val="18"/>
              </w:rPr>
              <w:t>截面</w:t>
            </w:r>
          </w:p>
        </w:tc>
        <w:tc>
          <w:tcPr>
            <w:tcW w:w="1863" w:type="dxa"/>
            <w:gridSpan w:val="3"/>
            <w:vAlign w:val="center"/>
          </w:tcPr>
          <w:p>
            <w:pPr>
              <w:jc w:val="center"/>
              <w:rPr>
                <w:rFonts w:hint="eastAsia"/>
                <w:sz w:val="18"/>
                <w:szCs w:val="18"/>
              </w:rPr>
            </w:pPr>
            <w:r>
              <w:rPr>
                <w:rFonts w:hint="eastAsia"/>
                <w:sz w:val="18"/>
                <w:szCs w:val="18"/>
              </w:rPr>
              <w:t>规格（mm）</w:t>
            </w:r>
          </w:p>
        </w:tc>
        <w:tc>
          <w:tcPr>
            <w:tcW w:w="3126" w:type="dxa"/>
            <w:vAlign w:val="center"/>
          </w:tcPr>
          <w:p>
            <w:pPr>
              <w:jc w:val="center"/>
              <w:rPr>
                <w:sz w:val="18"/>
                <w:szCs w:val="18"/>
              </w:rPr>
            </w:pPr>
            <w:r>
              <w:rPr>
                <w:rFonts w:hint="eastAsia"/>
                <w:sz w:val="18"/>
                <w:szCs w:val="18"/>
              </w:rPr>
              <w:t>三维示意图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6" w:type="dxa"/>
            <w:vMerge w:val="continue"/>
            <w:vAlign w:val="center"/>
          </w:tcPr>
          <w:p>
            <w:pPr>
              <w:jc w:val="center"/>
              <w:rPr>
                <w:sz w:val="18"/>
                <w:szCs w:val="18"/>
              </w:rPr>
            </w:pPr>
          </w:p>
        </w:tc>
        <w:tc>
          <w:tcPr>
            <w:tcW w:w="2323" w:type="dxa"/>
            <w:vMerge w:val="continue"/>
            <w:vAlign w:val="center"/>
          </w:tcPr>
          <w:p>
            <w:pPr>
              <w:jc w:val="center"/>
              <w:rPr>
                <w:sz w:val="18"/>
                <w:szCs w:val="18"/>
              </w:rPr>
            </w:pPr>
          </w:p>
        </w:tc>
        <w:tc>
          <w:tcPr>
            <w:tcW w:w="588" w:type="dxa"/>
            <w:vAlign w:val="center"/>
          </w:tcPr>
          <w:p>
            <w:pPr>
              <w:jc w:val="center"/>
              <w:rPr>
                <w:sz w:val="18"/>
                <w:szCs w:val="18"/>
              </w:rPr>
            </w:pPr>
            <w:r>
              <w:rPr>
                <w:rFonts w:hint="eastAsia"/>
                <w:sz w:val="18"/>
                <w:szCs w:val="18"/>
              </w:rPr>
              <w:t>b</w:t>
            </w:r>
          </w:p>
        </w:tc>
        <w:tc>
          <w:tcPr>
            <w:tcW w:w="540" w:type="dxa"/>
            <w:vAlign w:val="center"/>
          </w:tcPr>
          <w:p>
            <w:pPr>
              <w:jc w:val="center"/>
              <w:rPr>
                <w:rFonts w:hint="default" w:eastAsia="宋体"/>
                <w:sz w:val="18"/>
                <w:szCs w:val="18"/>
                <w:lang w:val="en-US" w:eastAsia="zh-CN"/>
              </w:rPr>
            </w:pPr>
            <w:r>
              <w:rPr>
                <w:rFonts w:hint="eastAsia"/>
                <w:sz w:val="18"/>
                <w:szCs w:val="18"/>
                <w:lang w:val="en-US" w:eastAsia="zh-CN"/>
              </w:rPr>
              <w:t>b1</w:t>
            </w:r>
          </w:p>
        </w:tc>
        <w:tc>
          <w:tcPr>
            <w:tcW w:w="735" w:type="dxa"/>
            <w:vAlign w:val="center"/>
          </w:tcPr>
          <w:p>
            <w:pPr>
              <w:jc w:val="center"/>
              <w:rPr>
                <w:rFonts w:hint="eastAsia" w:ascii="Times New Roman" w:hAnsi="Times New Roman" w:eastAsia="宋体" w:cstheme="minorBidi"/>
                <w:kern w:val="2"/>
                <w:sz w:val="18"/>
                <w:szCs w:val="18"/>
                <w:lang w:val="en-US" w:eastAsia="zh-CN" w:bidi="ar-SA"/>
              </w:rPr>
            </w:pPr>
            <w:r>
              <w:rPr>
                <w:rFonts w:hint="eastAsia"/>
                <w:sz w:val="18"/>
                <w:szCs w:val="18"/>
              </w:rPr>
              <w:t>t</w:t>
            </w:r>
          </w:p>
        </w:tc>
        <w:tc>
          <w:tcPr>
            <w:tcW w:w="3126"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6" w:type="dxa"/>
            <w:vMerge w:val="restart"/>
            <w:vAlign w:val="center"/>
          </w:tcPr>
          <w:p>
            <w:pPr>
              <w:jc w:val="center"/>
              <w:rPr>
                <w:sz w:val="18"/>
                <w:szCs w:val="18"/>
              </w:rPr>
            </w:pPr>
            <w:r>
              <w:rPr>
                <w:rFonts w:hint="eastAsia"/>
                <w:sz w:val="18"/>
                <w:szCs w:val="18"/>
              </w:rPr>
              <w:t>墙面板</w:t>
            </w:r>
          </w:p>
        </w:tc>
        <w:tc>
          <w:tcPr>
            <w:tcW w:w="2323" w:type="dxa"/>
            <w:vMerge w:val="restart"/>
            <w:vAlign w:val="center"/>
          </w:tcPr>
          <w:p>
            <w:pPr>
              <w:jc w:val="center"/>
              <w:rPr>
                <w:sz w:val="18"/>
                <w:szCs w:val="18"/>
              </w:rPr>
            </w:pPr>
            <w:r>
              <w:rPr>
                <w:rFonts w:hint="eastAsia"/>
                <w:sz w:val="18"/>
                <w:szCs w:val="18"/>
              </w:rPr>
              <w:drawing>
                <wp:inline distT="0" distB="0" distL="114300" distR="114300">
                  <wp:extent cx="1332230" cy="854075"/>
                  <wp:effectExtent l="0" t="0" r="1270" b="3175"/>
                  <wp:docPr id="11" name="图片 11" descr="F:/2023/标准/图片/QQ浏览器截图20231225150233.pngQQ浏览器截图202312251502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F:/2023/标准/图片/QQ浏览器截图20231225150233.pngQQ浏览器截图20231225150233"/>
                          <pic:cNvPicPr>
                            <a:picLocks noChangeAspect="true"/>
                          </pic:cNvPicPr>
                        </pic:nvPicPr>
                        <pic:blipFill>
                          <a:blip r:embed="rId34"/>
                          <a:srcRect l="-606" r="352"/>
                          <a:stretch>
                            <a:fillRect/>
                          </a:stretch>
                        </pic:blipFill>
                        <pic:spPr>
                          <a:xfrm>
                            <a:off x="0" y="0"/>
                            <a:ext cx="1332230" cy="854075"/>
                          </a:xfrm>
                          <a:prstGeom prst="rect">
                            <a:avLst/>
                          </a:prstGeom>
                        </pic:spPr>
                      </pic:pic>
                    </a:graphicData>
                  </a:graphic>
                </wp:inline>
              </w:drawing>
            </w:r>
          </w:p>
        </w:tc>
        <w:tc>
          <w:tcPr>
            <w:tcW w:w="588" w:type="dxa"/>
            <w:vAlign w:val="center"/>
          </w:tcPr>
          <w:p>
            <w:pPr>
              <w:jc w:val="center"/>
              <w:rPr>
                <w:sz w:val="18"/>
                <w:szCs w:val="18"/>
              </w:rPr>
            </w:pPr>
            <w:r>
              <w:rPr>
                <w:rFonts w:hint="eastAsia"/>
                <w:sz w:val="18"/>
                <w:szCs w:val="18"/>
              </w:rPr>
              <w:t>500</w:t>
            </w:r>
          </w:p>
        </w:tc>
        <w:tc>
          <w:tcPr>
            <w:tcW w:w="540" w:type="dxa"/>
            <w:vMerge w:val="restart"/>
            <w:vAlign w:val="center"/>
          </w:tcPr>
          <w:p>
            <w:pPr>
              <w:jc w:val="center"/>
              <w:rPr>
                <w:rFonts w:hint="eastAsia" w:eastAsia="宋体"/>
                <w:sz w:val="18"/>
                <w:szCs w:val="18"/>
                <w:lang w:eastAsia="zh-CN"/>
              </w:rPr>
            </w:pPr>
            <w:r>
              <w:rPr>
                <w:rFonts w:hint="eastAsia"/>
                <w:sz w:val="18"/>
                <w:szCs w:val="18"/>
                <w:lang w:val="en-US" w:eastAsia="zh-CN"/>
              </w:rPr>
              <w:t>-</w:t>
            </w:r>
          </w:p>
        </w:tc>
        <w:tc>
          <w:tcPr>
            <w:tcW w:w="735" w:type="dxa"/>
            <w:vMerge w:val="restart"/>
            <w:vAlign w:val="center"/>
          </w:tcPr>
          <w:p>
            <w:pPr>
              <w:jc w:val="center"/>
              <w:rPr>
                <w:rFonts w:hint="eastAsia"/>
                <w:sz w:val="18"/>
                <w:szCs w:val="18"/>
              </w:rPr>
            </w:pPr>
            <w:r>
              <w:rPr>
                <w:rFonts w:hint="eastAsia"/>
                <w:sz w:val="18"/>
                <w:szCs w:val="18"/>
              </w:rPr>
              <w:t>30</w:t>
            </w:r>
          </w:p>
        </w:tc>
        <w:tc>
          <w:tcPr>
            <w:tcW w:w="3126" w:type="dxa"/>
            <w:vMerge w:val="restart"/>
            <w:vAlign w:val="center"/>
          </w:tcPr>
          <w:p>
            <w:pPr>
              <w:jc w:val="center"/>
              <w:rPr>
                <w:sz w:val="18"/>
                <w:szCs w:val="18"/>
              </w:rPr>
            </w:pPr>
            <w:r>
              <w:rPr>
                <w:rFonts w:hint="eastAsia"/>
                <w:sz w:val="18"/>
                <w:szCs w:val="18"/>
              </w:rPr>
              <w:drawing>
                <wp:inline distT="0" distB="0" distL="114300" distR="114300">
                  <wp:extent cx="1837690" cy="1137920"/>
                  <wp:effectExtent l="0" t="0" r="10160" b="5080"/>
                  <wp:docPr id="7" name="图片 7" descr="F:/2023/标准/图片/QQ浏览器截图20231225150109.pngQQ浏览器截图2023122515010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F:/2023/标准/图片/QQ浏览器截图20231225150109.pngQQ浏览器截图20231225150109"/>
                          <pic:cNvPicPr>
                            <a:picLocks noChangeAspect="true"/>
                          </pic:cNvPicPr>
                        </pic:nvPicPr>
                        <pic:blipFill>
                          <a:blip r:embed="rId35"/>
                          <a:srcRect t="-1005" b="3041"/>
                          <a:stretch>
                            <a:fillRect/>
                          </a:stretch>
                        </pic:blipFill>
                        <pic:spPr>
                          <a:xfrm>
                            <a:off x="0" y="0"/>
                            <a:ext cx="1837690" cy="11379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6" w:type="dxa"/>
            <w:vMerge w:val="continue"/>
            <w:vAlign w:val="center"/>
          </w:tcPr>
          <w:p>
            <w:pPr>
              <w:jc w:val="center"/>
              <w:rPr>
                <w:sz w:val="18"/>
                <w:szCs w:val="18"/>
              </w:rPr>
            </w:pPr>
          </w:p>
        </w:tc>
        <w:tc>
          <w:tcPr>
            <w:tcW w:w="2323" w:type="dxa"/>
            <w:vMerge w:val="continue"/>
            <w:vAlign w:val="center"/>
          </w:tcPr>
          <w:p>
            <w:pPr>
              <w:jc w:val="center"/>
              <w:rPr>
                <w:sz w:val="18"/>
                <w:szCs w:val="18"/>
              </w:rPr>
            </w:pPr>
          </w:p>
        </w:tc>
        <w:tc>
          <w:tcPr>
            <w:tcW w:w="588" w:type="dxa"/>
            <w:vAlign w:val="center"/>
          </w:tcPr>
          <w:p>
            <w:pPr>
              <w:jc w:val="center"/>
              <w:rPr>
                <w:sz w:val="18"/>
                <w:szCs w:val="18"/>
              </w:rPr>
            </w:pPr>
            <w:r>
              <w:rPr>
                <w:rFonts w:hint="eastAsia"/>
                <w:sz w:val="18"/>
                <w:szCs w:val="18"/>
              </w:rPr>
              <w:t>400</w:t>
            </w:r>
          </w:p>
        </w:tc>
        <w:tc>
          <w:tcPr>
            <w:tcW w:w="540" w:type="dxa"/>
            <w:vMerge w:val="continue"/>
            <w:vAlign w:val="center"/>
          </w:tcPr>
          <w:p>
            <w:pPr>
              <w:jc w:val="center"/>
              <w:rPr>
                <w:sz w:val="18"/>
                <w:szCs w:val="18"/>
              </w:rPr>
            </w:pPr>
          </w:p>
        </w:tc>
        <w:tc>
          <w:tcPr>
            <w:tcW w:w="735" w:type="dxa"/>
            <w:vMerge w:val="continue"/>
            <w:vAlign w:val="center"/>
          </w:tcPr>
          <w:p>
            <w:pPr>
              <w:jc w:val="center"/>
              <w:rPr>
                <w:sz w:val="18"/>
                <w:szCs w:val="18"/>
              </w:rPr>
            </w:pPr>
          </w:p>
        </w:tc>
        <w:tc>
          <w:tcPr>
            <w:tcW w:w="312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6" w:type="dxa"/>
            <w:vMerge w:val="continue"/>
            <w:vAlign w:val="center"/>
          </w:tcPr>
          <w:p>
            <w:pPr>
              <w:jc w:val="center"/>
              <w:rPr>
                <w:sz w:val="18"/>
                <w:szCs w:val="18"/>
              </w:rPr>
            </w:pPr>
          </w:p>
        </w:tc>
        <w:tc>
          <w:tcPr>
            <w:tcW w:w="2323" w:type="dxa"/>
            <w:vMerge w:val="continue"/>
            <w:vAlign w:val="center"/>
          </w:tcPr>
          <w:p>
            <w:pPr>
              <w:jc w:val="center"/>
              <w:rPr>
                <w:sz w:val="18"/>
                <w:szCs w:val="18"/>
              </w:rPr>
            </w:pPr>
          </w:p>
        </w:tc>
        <w:tc>
          <w:tcPr>
            <w:tcW w:w="588" w:type="dxa"/>
            <w:vAlign w:val="center"/>
          </w:tcPr>
          <w:p>
            <w:pPr>
              <w:jc w:val="center"/>
              <w:rPr>
                <w:sz w:val="18"/>
                <w:szCs w:val="18"/>
              </w:rPr>
            </w:pPr>
            <w:r>
              <w:rPr>
                <w:rFonts w:hint="eastAsia"/>
                <w:sz w:val="18"/>
                <w:szCs w:val="18"/>
              </w:rPr>
              <w:t>300</w:t>
            </w:r>
          </w:p>
        </w:tc>
        <w:tc>
          <w:tcPr>
            <w:tcW w:w="540" w:type="dxa"/>
            <w:vMerge w:val="continue"/>
            <w:vAlign w:val="center"/>
          </w:tcPr>
          <w:p>
            <w:pPr>
              <w:jc w:val="center"/>
              <w:rPr>
                <w:sz w:val="18"/>
                <w:szCs w:val="18"/>
              </w:rPr>
            </w:pPr>
          </w:p>
        </w:tc>
        <w:tc>
          <w:tcPr>
            <w:tcW w:w="735" w:type="dxa"/>
            <w:vMerge w:val="continue"/>
            <w:vAlign w:val="center"/>
          </w:tcPr>
          <w:p>
            <w:pPr>
              <w:jc w:val="center"/>
              <w:rPr>
                <w:sz w:val="18"/>
                <w:szCs w:val="18"/>
              </w:rPr>
            </w:pPr>
          </w:p>
        </w:tc>
        <w:tc>
          <w:tcPr>
            <w:tcW w:w="312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6" w:type="dxa"/>
            <w:vMerge w:val="continue"/>
            <w:vAlign w:val="center"/>
          </w:tcPr>
          <w:p>
            <w:pPr>
              <w:jc w:val="center"/>
              <w:rPr>
                <w:sz w:val="18"/>
                <w:szCs w:val="18"/>
              </w:rPr>
            </w:pPr>
          </w:p>
        </w:tc>
        <w:tc>
          <w:tcPr>
            <w:tcW w:w="2323" w:type="dxa"/>
            <w:vMerge w:val="continue"/>
            <w:vAlign w:val="center"/>
          </w:tcPr>
          <w:p>
            <w:pPr>
              <w:jc w:val="center"/>
              <w:rPr>
                <w:sz w:val="18"/>
                <w:szCs w:val="18"/>
              </w:rPr>
            </w:pPr>
          </w:p>
        </w:tc>
        <w:tc>
          <w:tcPr>
            <w:tcW w:w="588" w:type="dxa"/>
            <w:vAlign w:val="center"/>
          </w:tcPr>
          <w:p>
            <w:pPr>
              <w:jc w:val="center"/>
              <w:rPr>
                <w:sz w:val="18"/>
                <w:szCs w:val="18"/>
              </w:rPr>
            </w:pPr>
            <w:r>
              <w:rPr>
                <w:rFonts w:hint="eastAsia"/>
                <w:sz w:val="18"/>
                <w:szCs w:val="18"/>
              </w:rPr>
              <w:t>200</w:t>
            </w:r>
          </w:p>
        </w:tc>
        <w:tc>
          <w:tcPr>
            <w:tcW w:w="540" w:type="dxa"/>
            <w:vMerge w:val="continue"/>
            <w:vAlign w:val="center"/>
          </w:tcPr>
          <w:p>
            <w:pPr>
              <w:jc w:val="center"/>
              <w:rPr>
                <w:sz w:val="18"/>
                <w:szCs w:val="18"/>
              </w:rPr>
            </w:pPr>
          </w:p>
        </w:tc>
        <w:tc>
          <w:tcPr>
            <w:tcW w:w="735" w:type="dxa"/>
            <w:vMerge w:val="continue"/>
            <w:vAlign w:val="center"/>
          </w:tcPr>
          <w:p>
            <w:pPr>
              <w:jc w:val="center"/>
              <w:rPr>
                <w:sz w:val="18"/>
                <w:szCs w:val="18"/>
              </w:rPr>
            </w:pPr>
          </w:p>
        </w:tc>
        <w:tc>
          <w:tcPr>
            <w:tcW w:w="312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456" w:type="dxa"/>
            <w:vMerge w:val="restart"/>
            <w:vAlign w:val="center"/>
          </w:tcPr>
          <w:p>
            <w:pPr>
              <w:jc w:val="center"/>
              <w:rPr>
                <w:sz w:val="18"/>
                <w:szCs w:val="18"/>
              </w:rPr>
            </w:pPr>
            <w:r>
              <w:rPr>
                <w:rFonts w:hint="eastAsia"/>
                <w:sz w:val="18"/>
                <w:szCs w:val="18"/>
              </w:rPr>
              <w:t>过梁板</w:t>
            </w:r>
          </w:p>
        </w:tc>
        <w:tc>
          <w:tcPr>
            <w:tcW w:w="2323" w:type="dxa"/>
            <w:vMerge w:val="restart"/>
            <w:vAlign w:val="center"/>
          </w:tcPr>
          <w:p>
            <w:pPr>
              <w:jc w:val="center"/>
              <w:rPr>
                <w:rFonts w:hint="eastAsia"/>
                <w:sz w:val="18"/>
                <w:szCs w:val="18"/>
              </w:rPr>
            </w:pPr>
            <w:r>
              <w:rPr>
                <w:rFonts w:hint="eastAsia"/>
                <w:sz w:val="18"/>
                <w:szCs w:val="18"/>
              </w:rPr>
              <w:drawing>
                <wp:inline distT="0" distB="0" distL="114300" distR="114300">
                  <wp:extent cx="1332230" cy="966470"/>
                  <wp:effectExtent l="0" t="0" r="1270" b="5080"/>
                  <wp:docPr id="30" name="图片 30" descr="F:/2023/标准/图片/QQ截图20240123164256.jpgQQ截图20240123164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30" descr="F:/2023/标准/图片/QQ截图20240123164256.jpgQQ截图20240123164256"/>
                          <pic:cNvPicPr>
                            <a:picLocks noChangeAspect="true"/>
                          </pic:cNvPicPr>
                        </pic:nvPicPr>
                        <pic:blipFill>
                          <a:blip r:embed="rId36"/>
                          <a:srcRect t="310" b="310"/>
                          <a:stretch>
                            <a:fillRect/>
                          </a:stretch>
                        </pic:blipFill>
                        <pic:spPr>
                          <a:xfrm>
                            <a:off x="0" y="0"/>
                            <a:ext cx="1332230" cy="966470"/>
                          </a:xfrm>
                          <a:prstGeom prst="rect">
                            <a:avLst/>
                          </a:prstGeom>
                        </pic:spPr>
                      </pic:pic>
                    </a:graphicData>
                  </a:graphic>
                </wp:inline>
              </w:drawing>
            </w:r>
          </w:p>
          <w:p>
            <w:pPr>
              <w:pStyle w:val="2"/>
              <w:jc w:val="both"/>
              <w:rPr>
                <w:rFonts w:hint="eastAsia"/>
              </w:rPr>
            </w:pPr>
          </w:p>
          <w:p>
            <w:pPr>
              <w:jc w:val="center"/>
              <w:rPr>
                <w:sz w:val="18"/>
                <w:szCs w:val="18"/>
              </w:rPr>
            </w:pPr>
            <w:r>
              <w:rPr>
                <w:rFonts w:hint="eastAsia"/>
                <w:sz w:val="18"/>
                <w:szCs w:val="18"/>
              </w:rPr>
              <w:drawing>
                <wp:inline distT="0" distB="0" distL="114300" distR="114300">
                  <wp:extent cx="1332230" cy="966470"/>
                  <wp:effectExtent l="0" t="0" r="1270" b="5080"/>
                  <wp:docPr id="12" name="图片 12" descr="F:/2023/标准/图片/QQ浏览器截图20231225150326.pngQQ浏览器截图202312251503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F:/2023/标准/图片/QQ浏览器截图20231225150326.pngQQ浏览器截图20231225150326"/>
                          <pic:cNvPicPr>
                            <a:picLocks noChangeAspect="true"/>
                          </pic:cNvPicPr>
                        </pic:nvPicPr>
                        <pic:blipFill>
                          <a:blip r:embed="rId37"/>
                          <a:srcRect l="8502" r="8502"/>
                          <a:stretch>
                            <a:fillRect/>
                          </a:stretch>
                        </pic:blipFill>
                        <pic:spPr>
                          <a:xfrm>
                            <a:off x="0" y="0"/>
                            <a:ext cx="1332230" cy="966470"/>
                          </a:xfrm>
                          <a:prstGeom prst="rect">
                            <a:avLst/>
                          </a:prstGeom>
                        </pic:spPr>
                      </pic:pic>
                    </a:graphicData>
                  </a:graphic>
                </wp:inline>
              </w:drawing>
            </w:r>
          </w:p>
        </w:tc>
        <w:tc>
          <w:tcPr>
            <w:tcW w:w="588" w:type="dxa"/>
            <w:vAlign w:val="center"/>
          </w:tcPr>
          <w:p>
            <w:pPr>
              <w:jc w:val="center"/>
              <w:rPr>
                <w:sz w:val="18"/>
                <w:szCs w:val="18"/>
              </w:rPr>
            </w:pPr>
            <w:r>
              <w:rPr>
                <w:rFonts w:hint="eastAsia"/>
                <w:sz w:val="18"/>
                <w:szCs w:val="18"/>
              </w:rPr>
              <w:t>198</w:t>
            </w:r>
          </w:p>
        </w:tc>
        <w:tc>
          <w:tcPr>
            <w:tcW w:w="540" w:type="dxa"/>
            <w:vAlign w:val="center"/>
          </w:tcPr>
          <w:p>
            <w:pPr>
              <w:jc w:val="center"/>
              <w:rPr>
                <w:rFonts w:hint="default" w:eastAsia="宋体"/>
                <w:sz w:val="18"/>
                <w:szCs w:val="18"/>
                <w:lang w:val="en-US" w:eastAsia="zh-CN"/>
              </w:rPr>
            </w:pPr>
            <w:r>
              <w:rPr>
                <w:rFonts w:hint="eastAsia"/>
                <w:sz w:val="18"/>
                <w:szCs w:val="18"/>
                <w:lang w:val="en-US" w:eastAsia="zh-CN"/>
              </w:rPr>
              <w:t>90</w:t>
            </w:r>
          </w:p>
        </w:tc>
        <w:tc>
          <w:tcPr>
            <w:tcW w:w="735" w:type="dxa"/>
            <w:vMerge w:val="restart"/>
            <w:vAlign w:val="center"/>
          </w:tcPr>
          <w:p>
            <w:pPr>
              <w:jc w:val="center"/>
              <w:rPr>
                <w:rFonts w:hint="eastAsia"/>
                <w:sz w:val="18"/>
                <w:szCs w:val="18"/>
              </w:rPr>
            </w:pPr>
            <w:r>
              <w:rPr>
                <w:rFonts w:hint="eastAsia"/>
                <w:sz w:val="18"/>
                <w:szCs w:val="18"/>
              </w:rPr>
              <w:t>30</w:t>
            </w:r>
          </w:p>
        </w:tc>
        <w:tc>
          <w:tcPr>
            <w:tcW w:w="3126" w:type="dxa"/>
            <w:vMerge w:val="restart"/>
            <w:vAlign w:val="center"/>
          </w:tcPr>
          <w:p>
            <w:pPr>
              <w:jc w:val="center"/>
              <w:rPr>
                <w:rFonts w:hint="eastAsia"/>
                <w:sz w:val="18"/>
                <w:szCs w:val="18"/>
              </w:rPr>
            </w:pPr>
            <w:r>
              <w:rPr>
                <w:rFonts w:hint="eastAsia"/>
                <w:sz w:val="18"/>
                <w:szCs w:val="18"/>
              </w:rPr>
              <w:drawing>
                <wp:inline distT="0" distB="0" distL="114300" distR="114300">
                  <wp:extent cx="1845945" cy="1165225"/>
                  <wp:effectExtent l="0" t="0" r="1905" b="15875"/>
                  <wp:docPr id="35" name="图片 35" descr="F:/2023/标准/图片/QQ浏览器截图20231225150109.pngQQ浏览器截图2023122515010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35" descr="F:/2023/标准/图片/QQ浏览器截图20231225150109.pngQQ浏览器截图20231225150109"/>
                          <pic:cNvPicPr>
                            <a:picLocks noChangeAspect="true"/>
                          </pic:cNvPicPr>
                        </pic:nvPicPr>
                        <pic:blipFill>
                          <a:blip r:embed="rId38"/>
                          <a:srcRect t="69" b="69"/>
                          <a:stretch>
                            <a:fillRect/>
                          </a:stretch>
                        </pic:blipFill>
                        <pic:spPr>
                          <a:xfrm>
                            <a:off x="0" y="0"/>
                            <a:ext cx="1845945" cy="1165225"/>
                          </a:xfrm>
                          <a:prstGeom prst="rect">
                            <a:avLst/>
                          </a:prstGeom>
                        </pic:spPr>
                      </pic:pic>
                    </a:graphicData>
                  </a:graphic>
                </wp:inline>
              </w:drawing>
            </w:r>
          </w:p>
          <w:p>
            <w:pPr>
              <w:jc w:val="center"/>
              <w:rPr>
                <w:rFonts w:hint="eastAsia"/>
                <w:sz w:val="18"/>
                <w:szCs w:val="18"/>
              </w:rPr>
            </w:pPr>
          </w:p>
          <w:p>
            <w:pPr>
              <w:jc w:val="center"/>
              <w:rPr>
                <w:sz w:val="18"/>
                <w:szCs w:val="18"/>
              </w:rPr>
            </w:pPr>
            <w:r>
              <w:rPr>
                <w:rFonts w:hint="eastAsia"/>
                <w:sz w:val="18"/>
                <w:szCs w:val="18"/>
              </w:rPr>
              <w:drawing>
                <wp:inline distT="0" distB="0" distL="114300" distR="114300">
                  <wp:extent cx="1845945" cy="1165225"/>
                  <wp:effectExtent l="0" t="0" r="1905" b="15875"/>
                  <wp:docPr id="8" name="图片 8" descr="F:/2023/标准/图片/QQ截图20240124140311.jpgQQ截图202401241403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F:/2023/标准/图片/QQ截图20240124140311.jpgQQ截图20240124140311"/>
                          <pic:cNvPicPr>
                            <a:picLocks noChangeAspect="true"/>
                          </pic:cNvPicPr>
                        </pic:nvPicPr>
                        <pic:blipFill>
                          <a:blip r:embed="rId39"/>
                          <a:srcRect l="1035" r="1035"/>
                          <a:stretch>
                            <a:fillRect/>
                          </a:stretch>
                        </pic:blipFill>
                        <pic:spPr>
                          <a:xfrm>
                            <a:off x="0" y="0"/>
                            <a:ext cx="1845945" cy="11652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456" w:type="dxa"/>
            <w:vMerge w:val="continue"/>
            <w:vAlign w:val="center"/>
          </w:tcPr>
          <w:p>
            <w:pPr>
              <w:jc w:val="center"/>
              <w:rPr>
                <w:sz w:val="18"/>
                <w:szCs w:val="18"/>
              </w:rPr>
            </w:pPr>
          </w:p>
        </w:tc>
        <w:tc>
          <w:tcPr>
            <w:tcW w:w="2323" w:type="dxa"/>
            <w:vMerge w:val="continue"/>
            <w:vAlign w:val="center"/>
          </w:tcPr>
          <w:p>
            <w:pPr>
              <w:jc w:val="center"/>
              <w:rPr>
                <w:sz w:val="18"/>
                <w:szCs w:val="18"/>
              </w:rPr>
            </w:pPr>
          </w:p>
        </w:tc>
        <w:tc>
          <w:tcPr>
            <w:tcW w:w="588" w:type="dxa"/>
            <w:vAlign w:val="center"/>
          </w:tcPr>
          <w:p>
            <w:pPr>
              <w:jc w:val="center"/>
              <w:rPr>
                <w:sz w:val="18"/>
                <w:szCs w:val="18"/>
              </w:rPr>
            </w:pPr>
            <w:r>
              <w:rPr>
                <w:rFonts w:hint="eastAsia"/>
                <w:sz w:val="18"/>
                <w:szCs w:val="18"/>
              </w:rPr>
              <w:t>98</w:t>
            </w:r>
          </w:p>
        </w:tc>
        <w:tc>
          <w:tcPr>
            <w:tcW w:w="540" w:type="dxa"/>
            <w:vAlign w:val="center"/>
          </w:tcPr>
          <w:p>
            <w:pPr>
              <w:jc w:val="center"/>
              <w:rPr>
                <w:rFonts w:hint="default" w:eastAsia="宋体"/>
                <w:sz w:val="18"/>
                <w:szCs w:val="18"/>
                <w:lang w:val="en-US" w:eastAsia="zh-CN"/>
              </w:rPr>
            </w:pPr>
            <w:r>
              <w:rPr>
                <w:rFonts w:hint="eastAsia"/>
                <w:sz w:val="18"/>
                <w:szCs w:val="18"/>
                <w:lang w:val="en-US" w:eastAsia="zh-CN"/>
              </w:rPr>
              <w:t>40</w:t>
            </w:r>
          </w:p>
        </w:tc>
        <w:tc>
          <w:tcPr>
            <w:tcW w:w="735" w:type="dxa"/>
            <w:vMerge w:val="continue"/>
            <w:vAlign w:val="center"/>
          </w:tcPr>
          <w:p>
            <w:pPr>
              <w:jc w:val="center"/>
              <w:rPr>
                <w:sz w:val="18"/>
                <w:szCs w:val="18"/>
              </w:rPr>
            </w:pPr>
          </w:p>
        </w:tc>
        <w:tc>
          <w:tcPr>
            <w:tcW w:w="312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456" w:type="dxa"/>
            <w:vMerge w:val="restart"/>
            <w:vAlign w:val="center"/>
          </w:tcPr>
          <w:p>
            <w:pPr>
              <w:jc w:val="center"/>
              <w:rPr>
                <w:sz w:val="18"/>
                <w:szCs w:val="18"/>
              </w:rPr>
            </w:pPr>
            <w:r>
              <w:rPr>
                <w:rFonts w:hint="eastAsia"/>
                <w:sz w:val="18"/>
                <w:szCs w:val="18"/>
              </w:rPr>
              <w:t>洞口</w:t>
            </w:r>
          </w:p>
          <w:p>
            <w:pPr>
              <w:jc w:val="center"/>
              <w:rPr>
                <w:rFonts w:hint="eastAsia" w:eastAsia="宋体"/>
                <w:sz w:val="18"/>
                <w:szCs w:val="18"/>
                <w:lang w:eastAsia="zh-CN"/>
              </w:rPr>
            </w:pPr>
            <w:r>
              <w:rPr>
                <w:rFonts w:hint="eastAsia"/>
                <w:sz w:val="18"/>
                <w:szCs w:val="18"/>
                <w:lang w:val="en-US" w:eastAsia="zh-CN"/>
              </w:rPr>
              <w:t>板</w:t>
            </w:r>
          </w:p>
        </w:tc>
        <w:tc>
          <w:tcPr>
            <w:tcW w:w="2323" w:type="dxa"/>
            <w:vMerge w:val="restart"/>
            <w:vAlign w:val="center"/>
          </w:tcPr>
          <w:p>
            <w:pPr>
              <w:jc w:val="center"/>
              <w:rPr>
                <w:rFonts w:hint="eastAsia"/>
                <w:sz w:val="18"/>
                <w:szCs w:val="18"/>
              </w:rPr>
            </w:pPr>
            <w:r>
              <w:rPr>
                <w:rFonts w:hint="eastAsia"/>
                <w:sz w:val="18"/>
                <w:szCs w:val="18"/>
              </w:rPr>
              <w:drawing>
                <wp:inline distT="0" distB="0" distL="114300" distR="114300">
                  <wp:extent cx="1332230" cy="975995"/>
                  <wp:effectExtent l="0" t="0" r="1270" b="14605"/>
                  <wp:docPr id="29" name="图片 29" descr="F:/2023/标准/图片/QQ截图20240123164245.jpgQQ截图2024012316424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9" descr="F:/2023/标准/图片/QQ截图20240123164245.jpgQQ截图20240123164245"/>
                          <pic:cNvPicPr>
                            <a:picLocks noChangeAspect="true"/>
                          </pic:cNvPicPr>
                        </pic:nvPicPr>
                        <pic:blipFill>
                          <a:blip r:embed="rId40"/>
                          <a:srcRect l="358" r="358"/>
                          <a:stretch>
                            <a:fillRect/>
                          </a:stretch>
                        </pic:blipFill>
                        <pic:spPr>
                          <a:xfrm>
                            <a:off x="0" y="0"/>
                            <a:ext cx="1332230" cy="975995"/>
                          </a:xfrm>
                          <a:prstGeom prst="rect">
                            <a:avLst/>
                          </a:prstGeom>
                        </pic:spPr>
                      </pic:pic>
                    </a:graphicData>
                  </a:graphic>
                </wp:inline>
              </w:drawing>
            </w:r>
          </w:p>
          <w:p>
            <w:pPr>
              <w:pStyle w:val="2"/>
              <w:jc w:val="both"/>
              <w:rPr>
                <w:rFonts w:hint="eastAsia"/>
              </w:rPr>
            </w:pPr>
          </w:p>
          <w:p>
            <w:pPr>
              <w:jc w:val="center"/>
            </w:pPr>
            <w:r>
              <w:rPr>
                <w:rFonts w:hint="eastAsia"/>
                <w:sz w:val="18"/>
                <w:szCs w:val="18"/>
              </w:rPr>
              <w:drawing>
                <wp:inline distT="0" distB="0" distL="114300" distR="114300">
                  <wp:extent cx="1332230" cy="975995"/>
                  <wp:effectExtent l="0" t="0" r="1270" b="14605"/>
                  <wp:docPr id="13" name="图片 13" descr="F:/2023/标准/图片/QQ浏览器截图20231225150349.pngQQ浏览器截图2023122515034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F:/2023/标准/图片/QQ浏览器截图20231225150349.pngQQ浏览器截图20231225150349"/>
                          <pic:cNvPicPr>
                            <a:picLocks noChangeAspect="true"/>
                          </pic:cNvPicPr>
                        </pic:nvPicPr>
                        <pic:blipFill>
                          <a:blip r:embed="rId41"/>
                          <a:srcRect t="1532" b="1532"/>
                          <a:stretch>
                            <a:fillRect/>
                          </a:stretch>
                        </pic:blipFill>
                        <pic:spPr>
                          <a:xfrm>
                            <a:off x="0" y="0"/>
                            <a:ext cx="1332230" cy="975995"/>
                          </a:xfrm>
                          <a:prstGeom prst="rect">
                            <a:avLst/>
                          </a:prstGeom>
                        </pic:spPr>
                      </pic:pic>
                    </a:graphicData>
                  </a:graphic>
                </wp:inline>
              </w:drawing>
            </w:r>
          </w:p>
        </w:tc>
        <w:tc>
          <w:tcPr>
            <w:tcW w:w="588" w:type="dxa"/>
            <w:vAlign w:val="center"/>
          </w:tcPr>
          <w:p>
            <w:pPr>
              <w:jc w:val="center"/>
              <w:rPr>
                <w:sz w:val="18"/>
                <w:szCs w:val="18"/>
              </w:rPr>
            </w:pPr>
            <w:r>
              <w:rPr>
                <w:rFonts w:hint="eastAsia"/>
                <w:sz w:val="18"/>
                <w:szCs w:val="18"/>
              </w:rPr>
              <w:t>198</w:t>
            </w:r>
          </w:p>
        </w:tc>
        <w:tc>
          <w:tcPr>
            <w:tcW w:w="540" w:type="dxa"/>
            <w:vAlign w:val="center"/>
          </w:tcPr>
          <w:p>
            <w:pPr>
              <w:jc w:val="center"/>
              <w:rPr>
                <w:rFonts w:hint="default" w:eastAsia="宋体"/>
                <w:sz w:val="18"/>
                <w:szCs w:val="18"/>
                <w:lang w:val="en-US" w:eastAsia="zh-CN"/>
              </w:rPr>
            </w:pPr>
            <w:r>
              <w:rPr>
                <w:rFonts w:hint="eastAsia"/>
                <w:sz w:val="18"/>
                <w:szCs w:val="18"/>
                <w:lang w:val="en-US" w:eastAsia="zh-CN"/>
              </w:rPr>
              <w:t>90</w:t>
            </w:r>
          </w:p>
        </w:tc>
        <w:tc>
          <w:tcPr>
            <w:tcW w:w="735" w:type="dxa"/>
            <w:vMerge w:val="restart"/>
            <w:vAlign w:val="center"/>
          </w:tcPr>
          <w:p>
            <w:pPr>
              <w:jc w:val="center"/>
              <w:rPr>
                <w:rFonts w:hint="eastAsia" w:ascii="Times New Roman" w:hAnsi="Times New Roman" w:eastAsia="宋体" w:cstheme="minorBidi"/>
                <w:kern w:val="2"/>
                <w:sz w:val="18"/>
                <w:szCs w:val="18"/>
                <w:lang w:val="en-US" w:eastAsia="zh-CN" w:bidi="ar-SA"/>
              </w:rPr>
            </w:pPr>
            <w:r>
              <w:rPr>
                <w:rFonts w:hint="eastAsia"/>
                <w:sz w:val="18"/>
                <w:szCs w:val="18"/>
              </w:rPr>
              <w:t>60</w:t>
            </w:r>
          </w:p>
        </w:tc>
        <w:tc>
          <w:tcPr>
            <w:tcW w:w="3126" w:type="dxa"/>
            <w:vMerge w:val="restart"/>
            <w:vAlign w:val="center"/>
          </w:tcPr>
          <w:p>
            <w:pPr>
              <w:jc w:val="center"/>
              <w:rPr>
                <w:sz w:val="18"/>
                <w:szCs w:val="18"/>
              </w:rPr>
            </w:pPr>
            <w:r>
              <w:rPr>
                <w:rFonts w:hint="eastAsia"/>
                <w:sz w:val="18"/>
                <w:szCs w:val="18"/>
              </w:rPr>
              <w:drawing>
                <wp:inline distT="0" distB="0" distL="114300" distR="114300">
                  <wp:extent cx="1845945" cy="1252855"/>
                  <wp:effectExtent l="0" t="0" r="1905" b="4445"/>
                  <wp:docPr id="38" name="图片 38" descr="F:/2023/标准/图片/QQ截图20240123164111.jpgQQ截图202401231641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38" descr="F:/2023/标准/图片/QQ截图20240123164111.jpgQQ截图20240123164111"/>
                          <pic:cNvPicPr>
                            <a:picLocks noChangeAspect="true"/>
                          </pic:cNvPicPr>
                        </pic:nvPicPr>
                        <pic:blipFill>
                          <a:blip r:embed="rId42"/>
                          <a:srcRect t="998" b="998"/>
                          <a:stretch>
                            <a:fillRect/>
                          </a:stretch>
                        </pic:blipFill>
                        <pic:spPr>
                          <a:xfrm>
                            <a:off x="0" y="0"/>
                            <a:ext cx="1845945" cy="1252855"/>
                          </a:xfrm>
                          <a:prstGeom prst="rect">
                            <a:avLst/>
                          </a:prstGeom>
                        </pic:spPr>
                      </pic:pic>
                    </a:graphicData>
                  </a:graphic>
                </wp:inline>
              </w:drawing>
            </w:r>
            <w:r>
              <w:rPr>
                <w:rFonts w:hint="eastAsia"/>
                <w:sz w:val="18"/>
                <w:szCs w:val="18"/>
              </w:rPr>
              <w:drawing>
                <wp:inline distT="0" distB="0" distL="114300" distR="114300">
                  <wp:extent cx="1845945" cy="1252855"/>
                  <wp:effectExtent l="0" t="0" r="1905" b="4445"/>
                  <wp:docPr id="10" name="图片 10" descr="F:/2023/标准/图片/QQ截图20240124135859.jpgQQ截图2024012413585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F:/2023/标准/图片/QQ截图20240124135859.jpgQQ截图20240124135859"/>
                          <pic:cNvPicPr>
                            <a:picLocks noChangeAspect="true"/>
                          </pic:cNvPicPr>
                        </pic:nvPicPr>
                        <pic:blipFill>
                          <a:blip r:embed="rId43"/>
                          <a:srcRect l="1292" r="1292"/>
                          <a:stretch>
                            <a:fillRect/>
                          </a:stretch>
                        </pic:blipFill>
                        <pic:spPr>
                          <a:xfrm>
                            <a:off x="0" y="0"/>
                            <a:ext cx="1845945" cy="12528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456" w:type="dxa"/>
            <w:vMerge w:val="continue"/>
            <w:vAlign w:val="center"/>
          </w:tcPr>
          <w:p>
            <w:pPr>
              <w:jc w:val="center"/>
            </w:pPr>
          </w:p>
        </w:tc>
        <w:tc>
          <w:tcPr>
            <w:tcW w:w="2323" w:type="dxa"/>
            <w:vMerge w:val="continue"/>
            <w:vAlign w:val="center"/>
          </w:tcPr>
          <w:p>
            <w:pPr>
              <w:jc w:val="center"/>
            </w:pPr>
          </w:p>
        </w:tc>
        <w:tc>
          <w:tcPr>
            <w:tcW w:w="588" w:type="dxa"/>
            <w:vAlign w:val="center"/>
          </w:tcPr>
          <w:p>
            <w:pPr>
              <w:jc w:val="center"/>
              <w:rPr>
                <w:sz w:val="18"/>
                <w:szCs w:val="18"/>
              </w:rPr>
            </w:pPr>
            <w:r>
              <w:rPr>
                <w:rFonts w:hint="eastAsia"/>
                <w:sz w:val="18"/>
                <w:szCs w:val="18"/>
              </w:rPr>
              <w:t>98</w:t>
            </w:r>
          </w:p>
        </w:tc>
        <w:tc>
          <w:tcPr>
            <w:tcW w:w="540" w:type="dxa"/>
            <w:vAlign w:val="center"/>
          </w:tcPr>
          <w:p>
            <w:pPr>
              <w:jc w:val="center"/>
              <w:rPr>
                <w:rFonts w:hint="default" w:eastAsia="宋体"/>
                <w:sz w:val="18"/>
                <w:szCs w:val="18"/>
                <w:lang w:val="en-US" w:eastAsia="zh-CN"/>
              </w:rPr>
            </w:pPr>
            <w:r>
              <w:rPr>
                <w:rFonts w:hint="eastAsia"/>
                <w:sz w:val="18"/>
                <w:szCs w:val="18"/>
                <w:lang w:val="en-US" w:eastAsia="zh-CN"/>
              </w:rPr>
              <w:t>40</w:t>
            </w:r>
          </w:p>
        </w:tc>
        <w:tc>
          <w:tcPr>
            <w:tcW w:w="735" w:type="dxa"/>
            <w:vMerge w:val="continue"/>
            <w:vAlign w:val="center"/>
          </w:tcPr>
          <w:p>
            <w:pPr>
              <w:jc w:val="center"/>
            </w:pPr>
          </w:p>
        </w:tc>
        <w:tc>
          <w:tcPr>
            <w:tcW w:w="3126" w:type="dxa"/>
            <w:vMerge w:val="continue"/>
            <w:vAlign w:val="center"/>
          </w:tcPr>
          <w:p>
            <w:pPr>
              <w:jc w:val="center"/>
            </w:pPr>
          </w:p>
        </w:tc>
      </w:tr>
    </w:tbl>
    <w:p>
      <w:pPr>
        <w:pStyle w:val="7"/>
        <w:bidi w:val="0"/>
      </w:pPr>
      <w:r>
        <w:rPr>
          <w:rFonts w:hint="eastAsia"/>
        </w:rPr>
        <w:t>表</w:t>
      </w:r>
      <w:r>
        <w:rPr>
          <w:rFonts w:hint="eastAsia"/>
          <w:lang w:val="en-US" w:eastAsia="zh-CN"/>
        </w:rPr>
        <w:t>A.0.2</w:t>
      </w:r>
      <w:r>
        <w:rPr>
          <w:rFonts w:hint="eastAsia"/>
        </w:rPr>
        <w:t xml:space="preserve"> </w:t>
      </w:r>
      <w:r>
        <w:rPr>
          <w:rFonts w:hint="eastAsia"/>
          <w:lang w:val="en-US" w:eastAsia="zh-CN"/>
        </w:rPr>
        <w:t>连接件</w:t>
      </w:r>
      <w:r>
        <w:rPr>
          <w:rFonts w:hint="eastAsia"/>
        </w:rPr>
        <w:t>主要规格参数</w:t>
      </w:r>
    </w:p>
    <w:tbl>
      <w:tblPr>
        <w:tblStyle w:val="17"/>
        <w:tblW w:w="80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2"/>
        <w:gridCol w:w="794"/>
        <w:gridCol w:w="798"/>
        <w:gridCol w:w="794"/>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截面</w:t>
            </w:r>
          </w:p>
        </w:tc>
        <w:tc>
          <w:tcPr>
            <w:tcW w:w="2386"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规格（mm）</w:t>
            </w:r>
          </w:p>
        </w:tc>
        <w:tc>
          <w:tcPr>
            <w:tcW w:w="226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三维示意图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b</w:t>
            </w:r>
          </w:p>
        </w:tc>
        <w:tc>
          <w:tcPr>
            <w:tcW w:w="7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h</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l</w:t>
            </w:r>
          </w:p>
        </w:tc>
        <w:tc>
          <w:tcPr>
            <w:tcW w:w="226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0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drawing>
                <wp:inline distT="0" distB="0" distL="114300" distR="114300">
                  <wp:extent cx="2016125" cy="703580"/>
                  <wp:effectExtent l="0" t="0" r="3175" b="1270"/>
                  <wp:docPr id="9" name="图片 9" descr="F:/2023/标准/征求意见稿0108/1.31/QQ截图20240201111604.jpgQQ截图2024020111160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F:/2023/标准/征求意见稿0108/1.31/QQ截图20240201111604.jpgQQ截图20240201111604"/>
                          <pic:cNvPicPr>
                            <a:picLocks noChangeAspect="true"/>
                          </pic:cNvPicPr>
                        </pic:nvPicPr>
                        <pic:blipFill>
                          <a:blip r:embed="rId44"/>
                          <a:srcRect l="491" r="2333"/>
                          <a:stretch>
                            <a:fillRect/>
                          </a:stretch>
                        </pic:blipFill>
                        <pic:spPr>
                          <a:xfrm>
                            <a:off x="0" y="0"/>
                            <a:ext cx="2016125" cy="703580"/>
                          </a:xfrm>
                          <a:prstGeom prst="rect">
                            <a:avLst/>
                          </a:prstGeom>
                        </pic:spPr>
                      </pic:pic>
                    </a:graphicData>
                  </a:graphic>
                </wp:inline>
              </w:drawing>
            </w:r>
          </w:p>
        </w:tc>
        <w:tc>
          <w:tcPr>
            <w:tcW w:w="7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138</w:t>
            </w:r>
          </w:p>
        </w:tc>
        <w:tc>
          <w:tcPr>
            <w:tcW w:w="7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70</w:t>
            </w:r>
          </w:p>
        </w:tc>
        <w:tc>
          <w:tcPr>
            <w:tcW w:w="7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220</w:t>
            </w:r>
          </w:p>
        </w:tc>
        <w:tc>
          <w:tcPr>
            <w:tcW w:w="226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drawing>
                <wp:inline distT="0" distB="0" distL="114300" distR="114300">
                  <wp:extent cx="1080135" cy="843915"/>
                  <wp:effectExtent l="0" t="0" r="5715" b="13335"/>
                  <wp:docPr id="18" name="图片 18" descr="F:/2023/标准/图片/QQ浏览器截图20231225150447.pngQQ浏览器截图2023122515044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F:/2023/标准/图片/QQ浏览器截图20231225150447.pngQQ浏览器截图20231225150447"/>
                          <pic:cNvPicPr>
                            <a:picLocks noChangeAspect="true"/>
                          </pic:cNvPicPr>
                        </pic:nvPicPr>
                        <pic:blipFill>
                          <a:blip r:embed="rId45"/>
                          <a:srcRect l="9200" r="11437"/>
                          <a:stretch>
                            <a:fillRect/>
                          </a:stretch>
                        </pic:blipFill>
                        <pic:spPr>
                          <a:xfrm>
                            <a:off x="0" y="0"/>
                            <a:ext cx="1080135" cy="8439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0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p>
        </w:tc>
        <w:tc>
          <w:tcPr>
            <w:tcW w:w="7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p>
        </w:tc>
        <w:tc>
          <w:tcPr>
            <w:tcW w:w="7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50</w:t>
            </w:r>
          </w:p>
        </w:tc>
        <w:tc>
          <w:tcPr>
            <w:tcW w:w="7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p>
        </w:tc>
        <w:tc>
          <w:tcPr>
            <w:tcW w:w="226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0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p>
        </w:tc>
        <w:tc>
          <w:tcPr>
            <w:tcW w:w="7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38</w:t>
            </w:r>
          </w:p>
        </w:tc>
        <w:tc>
          <w:tcPr>
            <w:tcW w:w="7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70</w:t>
            </w:r>
          </w:p>
        </w:tc>
        <w:tc>
          <w:tcPr>
            <w:tcW w:w="7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p>
        </w:tc>
        <w:tc>
          <w:tcPr>
            <w:tcW w:w="226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0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p>
        </w:tc>
        <w:tc>
          <w:tcPr>
            <w:tcW w:w="7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p>
        </w:tc>
        <w:tc>
          <w:tcPr>
            <w:tcW w:w="7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50</w:t>
            </w:r>
          </w:p>
        </w:tc>
        <w:tc>
          <w:tcPr>
            <w:tcW w:w="7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p>
        </w:tc>
        <w:tc>
          <w:tcPr>
            <w:tcW w:w="226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0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drawing>
                <wp:inline distT="0" distB="0" distL="114300" distR="114300">
                  <wp:extent cx="2016125" cy="768350"/>
                  <wp:effectExtent l="0" t="0" r="3175" b="12700"/>
                  <wp:docPr id="19" name="图片 19" descr="F:/2023/标准/征求意见稿0108/1.31/QQ截图20240201114204.jpgQQ截图2024020111420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descr="F:/2023/标准/征求意见稿0108/1.31/QQ截图20240201114204.jpgQQ截图20240201114204"/>
                          <pic:cNvPicPr>
                            <a:picLocks noChangeAspect="true"/>
                          </pic:cNvPicPr>
                        </pic:nvPicPr>
                        <pic:blipFill>
                          <a:blip r:embed="rId46"/>
                          <a:srcRect l="183" r="3873"/>
                          <a:stretch>
                            <a:fillRect/>
                          </a:stretch>
                        </pic:blipFill>
                        <pic:spPr>
                          <a:xfrm>
                            <a:off x="0" y="0"/>
                            <a:ext cx="2016125" cy="768350"/>
                          </a:xfrm>
                          <a:prstGeom prst="rect">
                            <a:avLst/>
                          </a:prstGeom>
                        </pic:spPr>
                      </pic:pic>
                    </a:graphicData>
                  </a:graphic>
                </wp:inline>
              </w:drawing>
            </w:r>
          </w:p>
        </w:tc>
        <w:tc>
          <w:tcPr>
            <w:tcW w:w="7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138</w:t>
            </w:r>
          </w:p>
        </w:tc>
        <w:tc>
          <w:tcPr>
            <w:tcW w:w="7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70</w:t>
            </w:r>
          </w:p>
        </w:tc>
        <w:tc>
          <w:tcPr>
            <w:tcW w:w="7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18"/>
                <w:szCs w:val="18"/>
                <w:lang w:val="en-US" w:eastAsia="zh-CN"/>
              </w:rPr>
            </w:pPr>
            <w:r>
              <w:rPr>
                <w:rFonts w:hint="eastAsia"/>
                <w:sz w:val="18"/>
                <w:szCs w:val="18"/>
                <w:lang w:val="en-US" w:eastAsia="zh-CN"/>
              </w:rPr>
              <w:t>60</w:t>
            </w:r>
          </w:p>
        </w:tc>
        <w:tc>
          <w:tcPr>
            <w:tcW w:w="226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drawing>
                <wp:inline distT="0" distB="0" distL="114300" distR="114300">
                  <wp:extent cx="1080135" cy="908685"/>
                  <wp:effectExtent l="0" t="0" r="5715" b="5715"/>
                  <wp:docPr id="20" name="图片 20" descr="F:/2023/标准/图片/QQ浏览器截图20231225150457.pngQQ浏览器截图202312251504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descr="F:/2023/标准/图片/QQ浏览器截图20231225150457.pngQQ浏览器截图20231225150457"/>
                          <pic:cNvPicPr>
                            <a:picLocks noChangeAspect="true"/>
                          </pic:cNvPicPr>
                        </pic:nvPicPr>
                        <pic:blipFill>
                          <a:blip r:embed="rId47"/>
                          <a:srcRect l="20490" t="11226" r="23505" b="12098"/>
                          <a:stretch>
                            <a:fillRect/>
                          </a:stretch>
                        </pic:blipFill>
                        <pic:spPr>
                          <a:xfrm>
                            <a:off x="0" y="0"/>
                            <a:ext cx="1080135" cy="9086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0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7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7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50</w:t>
            </w:r>
          </w:p>
        </w:tc>
        <w:tc>
          <w:tcPr>
            <w:tcW w:w="7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p>
        </w:tc>
        <w:tc>
          <w:tcPr>
            <w:tcW w:w="226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0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p>
        </w:tc>
        <w:tc>
          <w:tcPr>
            <w:tcW w:w="7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38</w:t>
            </w:r>
          </w:p>
        </w:tc>
        <w:tc>
          <w:tcPr>
            <w:tcW w:w="7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70</w:t>
            </w:r>
          </w:p>
        </w:tc>
        <w:tc>
          <w:tcPr>
            <w:tcW w:w="7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p>
        </w:tc>
        <w:tc>
          <w:tcPr>
            <w:tcW w:w="226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0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7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7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50</w:t>
            </w:r>
          </w:p>
        </w:tc>
        <w:tc>
          <w:tcPr>
            <w:tcW w:w="7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p>
        </w:tc>
        <w:tc>
          <w:tcPr>
            <w:tcW w:w="226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40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sz w:val="18"/>
                <w:szCs w:val="18"/>
              </w:rPr>
              <w:drawing>
                <wp:inline distT="0" distB="0" distL="114300" distR="114300">
                  <wp:extent cx="2016125" cy="711835"/>
                  <wp:effectExtent l="0" t="0" r="3175" b="12065"/>
                  <wp:docPr id="32" name="图片 32" descr="F:/2023/标准/征求意见稿0108/1.31/QQ截图20240201114242.jpgQQ截图202402011142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descr="F:/2023/标准/征求意见稿0108/1.31/QQ截图20240201114242.jpgQQ截图20240201114242"/>
                          <pic:cNvPicPr>
                            <a:picLocks noChangeAspect="true"/>
                          </pic:cNvPicPr>
                        </pic:nvPicPr>
                        <pic:blipFill>
                          <a:blip r:embed="rId48"/>
                          <a:srcRect t="4945" b="4945"/>
                          <a:stretch>
                            <a:fillRect/>
                          </a:stretch>
                        </pic:blipFill>
                        <pic:spPr>
                          <a:xfrm>
                            <a:off x="0" y="0"/>
                            <a:ext cx="2016125" cy="711835"/>
                          </a:xfrm>
                          <a:prstGeom prst="rect">
                            <a:avLst/>
                          </a:prstGeom>
                        </pic:spPr>
                      </pic:pic>
                    </a:graphicData>
                  </a:graphic>
                </wp:inline>
              </w:drawing>
            </w:r>
          </w:p>
        </w:tc>
        <w:tc>
          <w:tcPr>
            <w:tcW w:w="7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sz w:val="18"/>
                <w:szCs w:val="18"/>
                <w:lang w:val="en-US" w:eastAsia="zh-CN"/>
              </w:rPr>
              <w:t>138</w:t>
            </w:r>
          </w:p>
        </w:tc>
        <w:tc>
          <w:tcPr>
            <w:tcW w:w="7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18"/>
                <w:szCs w:val="18"/>
                <w:lang w:val="en-US" w:eastAsia="zh-CN"/>
              </w:rPr>
            </w:pPr>
            <w:r>
              <w:rPr>
                <w:rFonts w:hint="eastAsia"/>
                <w:sz w:val="18"/>
                <w:szCs w:val="18"/>
                <w:lang w:val="en-US" w:eastAsia="zh-CN"/>
              </w:rPr>
              <w:t>75</w:t>
            </w:r>
          </w:p>
        </w:tc>
        <w:tc>
          <w:tcPr>
            <w:tcW w:w="7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18"/>
                <w:szCs w:val="18"/>
                <w:lang w:val="en-US" w:eastAsia="zh-CN"/>
              </w:rPr>
            </w:pPr>
            <w:r>
              <w:rPr>
                <w:rFonts w:hint="eastAsia"/>
                <w:sz w:val="18"/>
                <w:szCs w:val="18"/>
                <w:lang w:val="en-US" w:eastAsia="zh-CN"/>
              </w:rPr>
              <w:t>220</w:t>
            </w:r>
          </w:p>
        </w:tc>
        <w:tc>
          <w:tcPr>
            <w:tcW w:w="226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drawing>
                <wp:inline distT="0" distB="0" distL="114300" distR="114300">
                  <wp:extent cx="1080135" cy="790575"/>
                  <wp:effectExtent l="0" t="0" r="5715" b="9525"/>
                  <wp:docPr id="34" name="图片 34" descr="F:/2023/标准/征求意见稿0108/1.31/QQ截图20240201091744.jpgQQ截图2024020109174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34" descr="F:/2023/标准/征求意见稿0108/1.31/QQ截图20240201091744.jpgQQ截图20240201091744"/>
                          <pic:cNvPicPr>
                            <a:picLocks noChangeAspect="true"/>
                          </pic:cNvPicPr>
                        </pic:nvPicPr>
                        <pic:blipFill>
                          <a:blip r:embed="rId49"/>
                          <a:srcRect l="-764" r="5943"/>
                          <a:stretch>
                            <a:fillRect/>
                          </a:stretch>
                        </pic:blipFill>
                        <pic:spPr>
                          <a:xfrm>
                            <a:off x="0" y="0"/>
                            <a:ext cx="1080135" cy="7905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40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7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7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18"/>
                <w:szCs w:val="18"/>
                <w:lang w:val="en-US" w:eastAsia="zh-CN"/>
              </w:rPr>
            </w:pPr>
            <w:r>
              <w:rPr>
                <w:rFonts w:hint="eastAsia"/>
                <w:sz w:val="18"/>
                <w:szCs w:val="18"/>
                <w:lang w:val="en-US" w:eastAsia="zh-CN"/>
              </w:rPr>
              <w:t>55</w:t>
            </w:r>
          </w:p>
        </w:tc>
        <w:tc>
          <w:tcPr>
            <w:tcW w:w="7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p>
        </w:tc>
        <w:tc>
          <w:tcPr>
            <w:tcW w:w="226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40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sz w:val="18"/>
                <w:szCs w:val="18"/>
              </w:rPr>
              <w:drawing>
                <wp:inline distT="0" distB="0" distL="114300" distR="114300">
                  <wp:extent cx="2016125" cy="815975"/>
                  <wp:effectExtent l="0" t="0" r="3175" b="3175"/>
                  <wp:docPr id="33" name="图片 33" descr="F:/2023/标准/征求意见稿0108/1.31/QQ截图20240201114313.jpgQQ截图202402011143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33" descr="F:/2023/标准/征求意见稿0108/1.31/QQ截图20240201114313.jpgQQ截图20240201114313"/>
                          <pic:cNvPicPr>
                            <a:picLocks noChangeAspect="true"/>
                          </pic:cNvPicPr>
                        </pic:nvPicPr>
                        <pic:blipFill>
                          <a:blip r:embed="rId50"/>
                          <a:srcRect t="4709" b="4709"/>
                          <a:stretch>
                            <a:fillRect/>
                          </a:stretch>
                        </pic:blipFill>
                        <pic:spPr>
                          <a:xfrm>
                            <a:off x="0" y="0"/>
                            <a:ext cx="2016125" cy="815975"/>
                          </a:xfrm>
                          <a:prstGeom prst="rect">
                            <a:avLst/>
                          </a:prstGeom>
                        </pic:spPr>
                      </pic:pic>
                    </a:graphicData>
                  </a:graphic>
                </wp:inline>
              </w:drawing>
            </w:r>
          </w:p>
        </w:tc>
        <w:tc>
          <w:tcPr>
            <w:tcW w:w="7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sz w:val="18"/>
                <w:szCs w:val="18"/>
                <w:lang w:val="en-US" w:eastAsia="zh-CN"/>
              </w:rPr>
              <w:t>138</w:t>
            </w:r>
          </w:p>
        </w:tc>
        <w:tc>
          <w:tcPr>
            <w:tcW w:w="7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18"/>
                <w:szCs w:val="18"/>
                <w:lang w:val="en-US" w:eastAsia="zh-CN"/>
              </w:rPr>
            </w:pPr>
            <w:r>
              <w:rPr>
                <w:rFonts w:hint="eastAsia"/>
                <w:sz w:val="18"/>
                <w:szCs w:val="18"/>
                <w:lang w:val="en-US" w:eastAsia="zh-CN"/>
              </w:rPr>
              <w:t>75</w:t>
            </w:r>
          </w:p>
        </w:tc>
        <w:tc>
          <w:tcPr>
            <w:tcW w:w="7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18"/>
                <w:szCs w:val="18"/>
                <w:lang w:val="en-US" w:eastAsia="zh-CN"/>
              </w:rPr>
            </w:pPr>
            <w:r>
              <w:rPr>
                <w:rFonts w:hint="eastAsia"/>
                <w:sz w:val="18"/>
                <w:szCs w:val="18"/>
                <w:lang w:val="en-US" w:eastAsia="zh-CN"/>
              </w:rPr>
              <w:t>60</w:t>
            </w:r>
          </w:p>
        </w:tc>
        <w:tc>
          <w:tcPr>
            <w:tcW w:w="226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drawing>
                <wp:inline distT="0" distB="0" distL="114300" distR="114300">
                  <wp:extent cx="1080135" cy="843915"/>
                  <wp:effectExtent l="0" t="0" r="5715" b="13335"/>
                  <wp:docPr id="45" name="图片 45" descr="F:/2023/标准/征求意见稿0108/1.31/QQ截图20240201091756.jpgQQ截图202402010917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45" descr="F:/2023/标准/征求意见稿0108/1.31/QQ截图20240201091756.jpgQQ截图20240201091756"/>
                          <pic:cNvPicPr>
                            <a:picLocks noChangeAspect="true"/>
                          </pic:cNvPicPr>
                        </pic:nvPicPr>
                        <pic:blipFill>
                          <a:blip r:embed="rId51"/>
                          <a:srcRect l="936" r="936"/>
                          <a:stretch>
                            <a:fillRect/>
                          </a:stretch>
                        </pic:blipFill>
                        <pic:spPr>
                          <a:xfrm>
                            <a:off x="0" y="0"/>
                            <a:ext cx="1080135" cy="8439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40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7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7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18"/>
                <w:szCs w:val="18"/>
                <w:lang w:val="en-US" w:eastAsia="zh-CN"/>
              </w:rPr>
            </w:pPr>
            <w:r>
              <w:rPr>
                <w:rFonts w:hint="eastAsia"/>
                <w:sz w:val="18"/>
                <w:szCs w:val="18"/>
                <w:lang w:val="en-US" w:eastAsia="zh-CN"/>
              </w:rPr>
              <w:t>55</w:t>
            </w:r>
          </w:p>
        </w:tc>
        <w:tc>
          <w:tcPr>
            <w:tcW w:w="7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p>
        </w:tc>
        <w:tc>
          <w:tcPr>
            <w:tcW w:w="226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340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drawing>
                <wp:inline distT="0" distB="0" distL="114300" distR="114300">
                  <wp:extent cx="2016125" cy="758190"/>
                  <wp:effectExtent l="0" t="0" r="3175" b="3810"/>
                  <wp:docPr id="21" name="图片 21" descr="F:/2023/标准/征求意见稿0108/1.31/QQ截图20240201120124.jpgQQ截图202402011201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descr="F:/2023/标准/征求意见稿0108/1.31/QQ截图20240201120124.jpgQQ截图20240201120124"/>
                          <pic:cNvPicPr>
                            <a:picLocks noChangeAspect="true"/>
                          </pic:cNvPicPr>
                        </pic:nvPicPr>
                        <pic:blipFill>
                          <a:blip r:embed="rId52"/>
                          <a:srcRect l="-89" r="1321"/>
                          <a:stretch>
                            <a:fillRect/>
                          </a:stretch>
                        </pic:blipFill>
                        <pic:spPr>
                          <a:xfrm>
                            <a:off x="0" y="0"/>
                            <a:ext cx="2016125" cy="758190"/>
                          </a:xfrm>
                          <a:prstGeom prst="rect">
                            <a:avLst/>
                          </a:prstGeom>
                        </pic:spPr>
                      </pic:pic>
                    </a:graphicData>
                  </a:graphic>
                </wp:inline>
              </w:drawing>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138</w:t>
            </w:r>
          </w:p>
        </w:tc>
        <w:tc>
          <w:tcPr>
            <w:tcW w:w="79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45</w:t>
            </w:r>
          </w:p>
        </w:tc>
        <w:tc>
          <w:tcPr>
            <w:tcW w:w="7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lang w:val="en-US" w:eastAsia="zh-CN"/>
              </w:rPr>
              <w:t>3</w:t>
            </w:r>
            <w:r>
              <w:rPr>
                <w:rFonts w:hint="eastAsia"/>
                <w:sz w:val="18"/>
                <w:szCs w:val="18"/>
              </w:rPr>
              <w:t>0</w:t>
            </w:r>
          </w:p>
        </w:tc>
        <w:tc>
          <w:tcPr>
            <w:tcW w:w="226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drawing>
                <wp:inline distT="0" distB="0" distL="114300" distR="114300">
                  <wp:extent cx="1080135" cy="929005"/>
                  <wp:effectExtent l="0" t="0" r="5715" b="4445"/>
                  <wp:docPr id="22" name="图片 22" descr="F:\2022\隔墙\装配式复合轻质墙体\图片2\QQ截图20221205092844.jpgQQ截图2022120509284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descr="F:\2022\隔墙\装配式复合轻质墙体\图片2\QQ截图20221205092844.jpgQQ截图20221205092844"/>
                          <pic:cNvPicPr>
                            <a:picLocks noChangeAspect="true"/>
                          </pic:cNvPicPr>
                        </pic:nvPicPr>
                        <pic:blipFill>
                          <a:blip r:embed="rId53"/>
                          <a:srcRect l="9011" t="7480" r="12930" b="5241"/>
                          <a:stretch>
                            <a:fillRect/>
                          </a:stretch>
                        </pic:blipFill>
                        <pic:spPr>
                          <a:xfrm>
                            <a:off x="0" y="0"/>
                            <a:ext cx="1080135" cy="9290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3402" w:type="dxa"/>
            <w:vMerge w:val="continue"/>
            <w:vAlign w:val="center"/>
          </w:tcPr>
          <w:p>
            <w:pPr>
              <w:jc w:val="center"/>
            </w:pPr>
          </w:p>
        </w:tc>
        <w:tc>
          <w:tcPr>
            <w:tcW w:w="794" w:type="dxa"/>
            <w:vAlign w:val="center"/>
          </w:tcPr>
          <w:p>
            <w:pPr>
              <w:jc w:val="center"/>
            </w:pPr>
            <w:r>
              <w:rPr>
                <w:rFonts w:hint="eastAsia"/>
                <w:sz w:val="18"/>
                <w:szCs w:val="18"/>
              </w:rPr>
              <w:t>38</w:t>
            </w:r>
          </w:p>
        </w:tc>
        <w:tc>
          <w:tcPr>
            <w:tcW w:w="798" w:type="dxa"/>
            <w:vMerge w:val="continue"/>
            <w:vAlign w:val="center"/>
          </w:tcPr>
          <w:p>
            <w:pPr>
              <w:jc w:val="center"/>
            </w:pPr>
          </w:p>
        </w:tc>
        <w:tc>
          <w:tcPr>
            <w:tcW w:w="794" w:type="dxa"/>
            <w:vMerge w:val="continue"/>
            <w:vAlign w:val="center"/>
          </w:tcPr>
          <w:p>
            <w:pPr>
              <w:jc w:val="center"/>
            </w:pPr>
          </w:p>
        </w:tc>
        <w:tc>
          <w:tcPr>
            <w:tcW w:w="2268" w:type="dxa"/>
            <w:vMerge w:val="continue"/>
            <w:vAlign w:val="center"/>
          </w:tcPr>
          <w:p>
            <w:pPr>
              <w:jc w:val="center"/>
            </w:pPr>
          </w:p>
        </w:tc>
      </w:tr>
    </w:tbl>
    <w:p>
      <w:pPr>
        <w:jc w:val="both"/>
        <w:rPr>
          <w:rFonts w:hint="eastAsia" w:ascii="宋体" w:hAnsi="宋体" w:cs="宋体"/>
          <w:b/>
          <w:bCs/>
          <w:sz w:val="20"/>
        </w:rPr>
      </w:pPr>
    </w:p>
    <w:p>
      <w:pPr>
        <w:pStyle w:val="2"/>
        <w:rPr>
          <w:rFonts w:hint="eastAsia" w:ascii="宋体" w:hAnsi="宋体" w:cs="宋体"/>
          <w:b/>
          <w:bCs/>
          <w:sz w:val="20"/>
        </w:rPr>
      </w:pPr>
    </w:p>
    <w:p>
      <w:pPr>
        <w:pStyle w:val="2"/>
        <w:rPr>
          <w:rFonts w:hint="eastAsia" w:ascii="宋体" w:hAnsi="宋体" w:cs="宋体"/>
          <w:b/>
          <w:bCs/>
          <w:sz w:val="20"/>
        </w:rPr>
      </w:pPr>
    </w:p>
    <w:p>
      <w:pPr>
        <w:pStyle w:val="7"/>
        <w:bidi w:val="0"/>
      </w:pPr>
      <w:r>
        <w:rPr>
          <w:rFonts w:hint="eastAsia"/>
        </w:rPr>
        <w:t>表</w:t>
      </w:r>
      <w:r>
        <w:rPr>
          <w:rFonts w:hint="eastAsia"/>
          <w:lang w:val="en-US" w:eastAsia="zh-CN"/>
        </w:rPr>
        <w:t>A.0.3</w:t>
      </w:r>
      <w:r>
        <w:rPr>
          <w:rFonts w:hint="eastAsia"/>
        </w:rPr>
        <w:t xml:space="preserve"> </w:t>
      </w:r>
      <w:r>
        <w:rPr>
          <w:rFonts w:hint="eastAsia"/>
          <w:lang w:val="en-US" w:eastAsia="zh-CN"/>
        </w:rPr>
        <w:t>工具式</w:t>
      </w:r>
      <w:r>
        <w:rPr>
          <w:rFonts w:hint="eastAsia"/>
        </w:rPr>
        <w:t>模板主要规格参数</w:t>
      </w:r>
    </w:p>
    <w:tbl>
      <w:tblPr>
        <w:tblStyle w:val="17"/>
        <w:tblW w:w="76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7"/>
        <w:gridCol w:w="786"/>
        <w:gridCol w:w="783"/>
        <w:gridCol w:w="784"/>
        <w:gridCol w:w="3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7"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截面</w:t>
            </w:r>
          </w:p>
        </w:tc>
        <w:tc>
          <w:tcPr>
            <w:tcW w:w="2353"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规格（mm）</w:t>
            </w:r>
          </w:p>
        </w:tc>
        <w:tc>
          <w:tcPr>
            <w:tcW w:w="315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三维示意图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p>
        </w:tc>
        <w:tc>
          <w:tcPr>
            <w:tcW w:w="78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b</w:t>
            </w:r>
          </w:p>
        </w:tc>
        <w:tc>
          <w:tcPr>
            <w:tcW w:w="78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h</w:t>
            </w:r>
          </w:p>
        </w:tc>
        <w:tc>
          <w:tcPr>
            <w:tcW w:w="7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l</w:t>
            </w:r>
          </w:p>
        </w:tc>
        <w:tc>
          <w:tcPr>
            <w:tcW w:w="315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137"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drawing>
                <wp:inline distT="0" distB="0" distL="114300" distR="114300">
                  <wp:extent cx="1113155" cy="2213610"/>
                  <wp:effectExtent l="0" t="0" r="10795" b="15240"/>
                  <wp:docPr id="23" name="图片 23" descr="F:/2023/标准/图片/QQ浏览器截图20231225150524.pngQQ浏览器截图202312251505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descr="F:/2023/标准/图片/QQ浏览器截图20231225150524.pngQQ浏览器截图20231225150524"/>
                          <pic:cNvPicPr>
                            <a:picLocks noChangeAspect="true"/>
                          </pic:cNvPicPr>
                        </pic:nvPicPr>
                        <pic:blipFill>
                          <a:blip r:embed="rId54"/>
                          <a:srcRect l="5686" r="18267"/>
                          <a:stretch>
                            <a:fillRect/>
                          </a:stretch>
                        </pic:blipFill>
                        <pic:spPr>
                          <a:xfrm>
                            <a:off x="0" y="0"/>
                            <a:ext cx="1113155" cy="2213610"/>
                          </a:xfrm>
                          <a:prstGeom prst="rect">
                            <a:avLst/>
                          </a:prstGeom>
                        </pic:spPr>
                      </pic:pic>
                    </a:graphicData>
                  </a:graphic>
                </wp:inline>
              </w:drawing>
            </w:r>
          </w:p>
        </w:tc>
        <w:tc>
          <w:tcPr>
            <w:tcW w:w="78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150</w:t>
            </w:r>
          </w:p>
        </w:tc>
        <w:tc>
          <w:tcPr>
            <w:tcW w:w="783"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18"/>
                <w:szCs w:val="18"/>
                <w:lang w:val="en-US" w:eastAsia="zh-CN"/>
              </w:rPr>
            </w:pPr>
            <w:r>
              <w:rPr>
                <w:rFonts w:hint="eastAsia"/>
                <w:sz w:val="18"/>
                <w:szCs w:val="18"/>
                <w:lang w:val="en-US" w:eastAsia="zh-CN"/>
              </w:rPr>
              <w:t>50</w:t>
            </w:r>
          </w:p>
        </w:tc>
        <w:tc>
          <w:tcPr>
            <w:tcW w:w="7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1200</w:t>
            </w:r>
          </w:p>
        </w:tc>
        <w:tc>
          <w:tcPr>
            <w:tcW w:w="315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drawing>
                <wp:inline distT="0" distB="0" distL="114300" distR="114300">
                  <wp:extent cx="1860550" cy="1412875"/>
                  <wp:effectExtent l="0" t="0" r="6350" b="15875"/>
                  <wp:docPr id="24" name="图片 24" descr="F:/2023/标准/图片/QQ浏览器截图20231225150605.pngQQ浏览器截图2023122515060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descr="F:/2023/标准/图片/QQ浏览器截图20231225150605.pngQQ浏览器截图20231225150605"/>
                          <pic:cNvPicPr>
                            <a:picLocks noChangeAspect="true"/>
                          </pic:cNvPicPr>
                        </pic:nvPicPr>
                        <pic:blipFill>
                          <a:blip r:embed="rId55"/>
                          <a:srcRect l="3770" r="7040"/>
                          <a:stretch>
                            <a:fillRect/>
                          </a:stretch>
                        </pic:blipFill>
                        <pic:spPr>
                          <a:xfrm>
                            <a:off x="0" y="0"/>
                            <a:ext cx="1860550" cy="14128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13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78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78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7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300</w:t>
            </w:r>
          </w:p>
        </w:tc>
        <w:tc>
          <w:tcPr>
            <w:tcW w:w="315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13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78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100</w:t>
            </w:r>
          </w:p>
        </w:tc>
        <w:tc>
          <w:tcPr>
            <w:tcW w:w="78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7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200</w:t>
            </w:r>
          </w:p>
        </w:tc>
        <w:tc>
          <w:tcPr>
            <w:tcW w:w="315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213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78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78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7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sz w:val="18"/>
                <w:szCs w:val="18"/>
              </w:rPr>
              <w:t>100</w:t>
            </w:r>
          </w:p>
        </w:tc>
        <w:tc>
          <w:tcPr>
            <w:tcW w:w="315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r>
    </w:tbl>
    <w:p>
      <w:pPr>
        <w:rPr>
          <w:rStyle w:val="23"/>
          <w:rFonts w:hint="eastAsia" w:cs="宋体"/>
        </w:rPr>
      </w:pPr>
      <w:r>
        <w:rPr>
          <w:rStyle w:val="23"/>
          <w:rFonts w:hint="eastAsia" w:cs="宋体"/>
        </w:rPr>
        <w:br w:type="page"/>
      </w:r>
    </w:p>
    <w:p>
      <w:pPr>
        <w:pStyle w:val="3"/>
      </w:pPr>
      <w:bookmarkStart w:id="122" w:name="_Toc4961"/>
      <w:r>
        <w:rPr>
          <w:rFonts w:hint="eastAsia"/>
        </w:rPr>
        <w:t>附录</w:t>
      </w:r>
      <w:r>
        <w:rPr>
          <w:rFonts w:hint="eastAsia"/>
          <w:lang w:val="en-US" w:eastAsia="zh-CN"/>
        </w:rPr>
        <w:t>B</w:t>
      </w:r>
      <w:r>
        <w:rPr>
          <w:rFonts w:hint="eastAsia"/>
        </w:rPr>
        <w:t xml:space="preserve">  质量验收记录</w:t>
      </w:r>
      <w:bookmarkEnd w:id="122"/>
    </w:p>
    <w:p>
      <w:pPr>
        <w:jc w:val="center"/>
        <w:rPr>
          <w:rFonts w:cs="宋体"/>
          <w:b/>
          <w:bCs/>
          <w:sz w:val="20"/>
        </w:rPr>
      </w:pPr>
    </w:p>
    <w:p>
      <w:pPr>
        <w:jc w:val="center"/>
        <w:rPr>
          <w:rFonts w:ascii="宋体" w:hAnsi="宋体" w:cs="宋体"/>
          <w:b/>
          <w:bCs/>
          <w:sz w:val="20"/>
        </w:rPr>
      </w:pPr>
      <w:r>
        <w:rPr>
          <w:rFonts w:hint="eastAsia" w:cs="宋体"/>
          <w:b/>
          <w:bCs/>
          <w:sz w:val="20"/>
        </w:rPr>
        <w:t>表</w:t>
      </w:r>
      <w:r>
        <w:rPr>
          <w:rFonts w:hint="eastAsia" w:cs="宋体"/>
          <w:b/>
          <w:bCs/>
          <w:sz w:val="20"/>
          <w:lang w:val="en-US" w:eastAsia="zh-CN"/>
        </w:rPr>
        <w:t>B</w:t>
      </w:r>
      <w:r>
        <w:rPr>
          <w:rFonts w:hint="eastAsia" w:cs="宋体"/>
          <w:b/>
          <w:bCs/>
          <w:sz w:val="20"/>
        </w:rPr>
        <w:t xml:space="preserve">.0.1 </w:t>
      </w:r>
      <w:r>
        <w:rPr>
          <w:rFonts w:hint="eastAsia" w:ascii="宋体" w:hAnsi="宋体" w:cs="宋体"/>
          <w:b/>
          <w:bCs/>
          <w:sz w:val="20"/>
        </w:rPr>
        <w:t xml:space="preserve">检验批质量验收记录            </w:t>
      </w:r>
    </w:p>
    <w:p>
      <w:pPr>
        <w:ind w:firstLine="7228" w:firstLineChars="4000"/>
        <w:rPr>
          <w:rFonts w:ascii="宋体" w:hAnsi="宋体" w:cs="宋体"/>
          <w:b/>
          <w:bCs/>
          <w:sz w:val="20"/>
        </w:rPr>
      </w:pPr>
      <w:r>
        <w:rPr>
          <w:rFonts w:hint="eastAsia" w:ascii="宋体" w:hAnsi="宋体" w:cs="宋体"/>
          <w:b/>
          <w:bCs/>
          <w:sz w:val="18"/>
          <w:szCs w:val="18"/>
        </w:rPr>
        <w:t>编号：</w:t>
      </w:r>
      <w:r>
        <w:rPr>
          <w:rFonts w:hint="eastAsia" w:ascii="宋体" w:hAnsi="宋体" w:cs="宋体"/>
          <w:b/>
          <w:bCs/>
          <w:sz w:val="20"/>
        </w:rPr>
        <w:t xml:space="preserve"> </w:t>
      </w:r>
    </w:p>
    <w:tbl>
      <w:tblPr>
        <w:tblStyle w:val="17"/>
        <w:tblW w:w="851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3"/>
        <w:gridCol w:w="389"/>
        <w:gridCol w:w="7"/>
        <w:gridCol w:w="598"/>
        <w:gridCol w:w="1422"/>
        <w:gridCol w:w="1420"/>
        <w:gridCol w:w="1416"/>
        <w:gridCol w:w="1416"/>
        <w:gridCol w:w="14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单位（子单位）</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工程名称</w:t>
            </w:r>
          </w:p>
        </w:tc>
        <w:tc>
          <w:tcPr>
            <w:tcW w:w="14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分部（子分部）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工程名称</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分项工程</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名称</w:t>
            </w:r>
          </w:p>
        </w:tc>
        <w:tc>
          <w:tcPr>
            <w:tcW w:w="1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施工单位</w:t>
            </w:r>
          </w:p>
        </w:tc>
        <w:tc>
          <w:tcPr>
            <w:tcW w:w="14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项目负责人</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检验批容量</w:t>
            </w:r>
          </w:p>
        </w:tc>
        <w:tc>
          <w:tcPr>
            <w:tcW w:w="1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分包单位</w:t>
            </w:r>
          </w:p>
        </w:tc>
        <w:tc>
          <w:tcPr>
            <w:tcW w:w="14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分包单位</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项目负责人</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检验批部位</w:t>
            </w:r>
          </w:p>
        </w:tc>
        <w:tc>
          <w:tcPr>
            <w:tcW w:w="1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9"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施工依据</w:t>
            </w:r>
          </w:p>
        </w:tc>
        <w:tc>
          <w:tcPr>
            <w:tcW w:w="283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验收依据</w:t>
            </w:r>
          </w:p>
        </w:tc>
        <w:tc>
          <w:tcPr>
            <w:tcW w:w="284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主控项目</w:t>
            </w:r>
          </w:p>
        </w:tc>
        <w:tc>
          <w:tcPr>
            <w:tcW w:w="995"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验收项目</w:t>
            </w:r>
          </w:p>
        </w:tc>
        <w:tc>
          <w:tcPr>
            <w:tcW w:w="14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设计要求及</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规范规定</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样本总数</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最小/实际</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抽样数量</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检查记录</w:t>
            </w:r>
          </w:p>
        </w:tc>
        <w:tc>
          <w:tcPr>
            <w:tcW w:w="1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检查结果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3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1</w:t>
            </w:r>
          </w:p>
        </w:tc>
        <w:tc>
          <w:tcPr>
            <w:tcW w:w="59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3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2</w:t>
            </w:r>
          </w:p>
        </w:tc>
        <w:tc>
          <w:tcPr>
            <w:tcW w:w="59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3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3</w:t>
            </w:r>
          </w:p>
        </w:tc>
        <w:tc>
          <w:tcPr>
            <w:tcW w:w="59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3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4</w:t>
            </w:r>
          </w:p>
        </w:tc>
        <w:tc>
          <w:tcPr>
            <w:tcW w:w="59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3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5</w:t>
            </w:r>
          </w:p>
        </w:tc>
        <w:tc>
          <w:tcPr>
            <w:tcW w:w="59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3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6</w:t>
            </w:r>
          </w:p>
        </w:tc>
        <w:tc>
          <w:tcPr>
            <w:tcW w:w="59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3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7</w:t>
            </w:r>
          </w:p>
        </w:tc>
        <w:tc>
          <w:tcPr>
            <w:tcW w:w="59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3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8</w:t>
            </w:r>
          </w:p>
        </w:tc>
        <w:tc>
          <w:tcPr>
            <w:tcW w:w="59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39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9</w:t>
            </w:r>
          </w:p>
        </w:tc>
        <w:tc>
          <w:tcPr>
            <w:tcW w:w="5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39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10</w:t>
            </w:r>
          </w:p>
        </w:tc>
        <w:tc>
          <w:tcPr>
            <w:tcW w:w="5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一般项目</w:t>
            </w:r>
          </w:p>
        </w:tc>
        <w:tc>
          <w:tcPr>
            <w:tcW w:w="3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1</w:t>
            </w:r>
          </w:p>
        </w:tc>
        <w:tc>
          <w:tcPr>
            <w:tcW w:w="6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3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2</w:t>
            </w:r>
          </w:p>
        </w:tc>
        <w:tc>
          <w:tcPr>
            <w:tcW w:w="6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3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3</w:t>
            </w:r>
          </w:p>
        </w:tc>
        <w:tc>
          <w:tcPr>
            <w:tcW w:w="6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3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4</w:t>
            </w:r>
          </w:p>
        </w:tc>
        <w:tc>
          <w:tcPr>
            <w:tcW w:w="6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3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5</w:t>
            </w:r>
          </w:p>
        </w:tc>
        <w:tc>
          <w:tcPr>
            <w:tcW w:w="6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1419"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施工单位</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检查结果</w:t>
            </w:r>
          </w:p>
        </w:tc>
        <w:tc>
          <w:tcPr>
            <w:tcW w:w="7095" w:type="dxa"/>
            <w:gridSpan w:val="5"/>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宋体" w:hAnsi="宋体" w:cs="宋体"/>
                <w:sz w:val="18"/>
                <w:szCs w:val="18"/>
              </w:rPr>
            </w:pPr>
            <w:r>
              <w:rPr>
                <w:rFonts w:hint="eastAsia" w:ascii="宋体" w:hAnsi="宋体" w:cs="宋体"/>
                <w:sz w:val="18"/>
                <w:szCs w:val="18"/>
              </w:rPr>
              <w:t>专业工长：</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宋体" w:hAnsi="宋体" w:cs="宋体"/>
                <w:sz w:val="18"/>
                <w:szCs w:val="18"/>
              </w:rPr>
            </w:pPr>
            <w:r>
              <w:rPr>
                <w:rFonts w:hint="eastAsia" w:ascii="宋体" w:hAnsi="宋体" w:cs="宋体"/>
                <w:sz w:val="18"/>
                <w:szCs w:val="18"/>
              </w:rPr>
              <w:t>项目专业质量检查员：</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宋体" w:hAnsi="宋体" w:cs="宋体"/>
                <w:sz w:val="18"/>
                <w:szCs w:val="18"/>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宋体" w:hAnsi="宋体" w:cs="宋体"/>
                <w:sz w:val="18"/>
                <w:szCs w:val="18"/>
              </w:rPr>
            </w:pPr>
            <w:r>
              <w:rPr>
                <w:rFonts w:hint="eastAsia" w:ascii="宋体" w:hAnsi="宋体" w:cs="宋体"/>
                <w:sz w:val="18"/>
                <w:szCs w:val="18"/>
              </w:rPr>
              <w:t xml:space="preserve">                                                               年   月   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30" w:hRule="atLeast"/>
        </w:trPr>
        <w:tc>
          <w:tcPr>
            <w:tcW w:w="1419"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监理单位</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验收结论</w:t>
            </w:r>
          </w:p>
        </w:tc>
        <w:tc>
          <w:tcPr>
            <w:tcW w:w="7095" w:type="dxa"/>
            <w:gridSpan w:val="5"/>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宋体" w:hAnsi="宋体" w:cs="宋体"/>
                <w:sz w:val="18"/>
                <w:szCs w:val="18"/>
              </w:rPr>
            </w:pPr>
            <w:r>
              <w:rPr>
                <w:rFonts w:hint="eastAsia" w:ascii="宋体" w:hAnsi="宋体" w:cs="宋体"/>
                <w:sz w:val="18"/>
                <w:szCs w:val="18"/>
              </w:rPr>
              <w:t>专业监理工程师：</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宋体" w:hAnsi="宋体" w:cs="宋体"/>
                <w:sz w:val="18"/>
                <w:szCs w:val="18"/>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宋体" w:hAnsi="宋体" w:cs="宋体"/>
                <w:sz w:val="18"/>
                <w:szCs w:val="18"/>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宋体" w:hAnsi="宋体" w:cs="宋体"/>
                <w:sz w:val="18"/>
                <w:szCs w:val="18"/>
              </w:rPr>
            </w:pPr>
            <w:r>
              <w:rPr>
                <w:rFonts w:hint="eastAsia" w:ascii="宋体" w:hAnsi="宋体" w:cs="宋体"/>
                <w:sz w:val="18"/>
                <w:szCs w:val="18"/>
              </w:rPr>
              <w:t xml:space="preserve">                                                               年   月   日</w:t>
            </w:r>
          </w:p>
        </w:tc>
      </w:tr>
    </w:tbl>
    <w:p>
      <w:pPr>
        <w:rPr>
          <w:rFonts w:ascii="宋体" w:hAnsi="宋体" w:cs="宋体"/>
          <w:b/>
          <w:bCs/>
          <w:sz w:val="20"/>
        </w:rPr>
      </w:pPr>
      <w:r>
        <w:rPr>
          <w:rFonts w:hint="eastAsia" w:ascii="宋体" w:hAnsi="宋体" w:cs="宋体"/>
          <w:b/>
          <w:bCs/>
          <w:sz w:val="20"/>
        </w:rPr>
        <w:t xml:space="preserve">    </w:t>
      </w:r>
    </w:p>
    <w:p/>
    <w:p>
      <w:pPr>
        <w:jc w:val="center"/>
        <w:rPr>
          <w:rFonts w:ascii="宋体" w:hAnsi="宋体" w:cs="宋体"/>
          <w:b/>
          <w:bCs/>
          <w:sz w:val="20"/>
        </w:rPr>
      </w:pPr>
      <w:r>
        <w:rPr>
          <w:rFonts w:hint="eastAsia" w:cs="宋体"/>
          <w:b/>
          <w:bCs/>
          <w:sz w:val="20"/>
        </w:rPr>
        <w:t>表</w:t>
      </w:r>
      <w:r>
        <w:rPr>
          <w:rFonts w:hint="eastAsia" w:cs="宋体"/>
          <w:b/>
          <w:bCs/>
          <w:sz w:val="20"/>
          <w:lang w:val="en-US" w:eastAsia="zh-CN"/>
        </w:rPr>
        <w:t>B</w:t>
      </w:r>
      <w:r>
        <w:rPr>
          <w:rFonts w:hint="eastAsia" w:cs="宋体"/>
          <w:b/>
          <w:bCs/>
          <w:sz w:val="20"/>
        </w:rPr>
        <w:t xml:space="preserve">.0.2 </w:t>
      </w:r>
      <w:r>
        <w:rPr>
          <w:rFonts w:hint="eastAsia" w:ascii="宋体" w:hAnsi="宋体" w:cs="宋体"/>
          <w:b/>
          <w:bCs/>
          <w:sz w:val="20"/>
        </w:rPr>
        <w:t xml:space="preserve">分项工程质量验收记录            </w:t>
      </w:r>
    </w:p>
    <w:p>
      <w:pPr>
        <w:ind w:firstLine="7228" w:firstLineChars="4000"/>
        <w:rPr>
          <w:rFonts w:ascii="宋体" w:hAnsi="宋体" w:cs="宋体"/>
          <w:b/>
          <w:bCs/>
          <w:sz w:val="18"/>
          <w:szCs w:val="18"/>
        </w:rPr>
      </w:pPr>
      <w:r>
        <w:rPr>
          <w:rFonts w:hint="eastAsia" w:ascii="宋体" w:hAnsi="宋体" w:cs="宋体"/>
          <w:b/>
          <w:bCs/>
          <w:sz w:val="18"/>
          <w:szCs w:val="18"/>
        </w:rPr>
        <w:t>编号：</w:t>
      </w:r>
    </w:p>
    <w:tbl>
      <w:tblPr>
        <w:tblStyle w:val="17"/>
        <w:tblW w:w="851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5"/>
        <w:gridCol w:w="991"/>
        <w:gridCol w:w="1421"/>
        <w:gridCol w:w="1420"/>
        <w:gridCol w:w="1416"/>
        <w:gridCol w:w="708"/>
        <w:gridCol w:w="709"/>
        <w:gridCol w:w="14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单位（子单位）</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工程名称</w:t>
            </w:r>
          </w:p>
        </w:tc>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分部（子分部）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工程名称</w:t>
            </w:r>
          </w:p>
        </w:tc>
        <w:tc>
          <w:tcPr>
            <w:tcW w:w="4259"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分项工程名称</w:t>
            </w:r>
          </w:p>
        </w:tc>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检验批数量</w:t>
            </w:r>
          </w:p>
        </w:tc>
        <w:tc>
          <w:tcPr>
            <w:tcW w:w="4259"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施工单位</w:t>
            </w:r>
          </w:p>
        </w:tc>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项目负责人</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1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项目技术</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负责人</w:t>
            </w:r>
          </w:p>
        </w:tc>
        <w:tc>
          <w:tcPr>
            <w:tcW w:w="1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分包单位</w:t>
            </w:r>
          </w:p>
        </w:tc>
        <w:tc>
          <w:tcPr>
            <w:tcW w:w="14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分包单位</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项目负责人</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1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分包内容</w:t>
            </w:r>
          </w:p>
        </w:tc>
        <w:tc>
          <w:tcPr>
            <w:tcW w:w="1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序号</w:t>
            </w:r>
          </w:p>
        </w:tc>
        <w:tc>
          <w:tcPr>
            <w:tcW w:w="9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检验批</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名称</w:t>
            </w:r>
          </w:p>
        </w:tc>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检验批</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容量</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部位/区段</w:t>
            </w:r>
          </w:p>
        </w:tc>
        <w:tc>
          <w:tcPr>
            <w:tcW w:w="212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施工单位检查结果</w:t>
            </w:r>
          </w:p>
        </w:tc>
        <w:tc>
          <w:tcPr>
            <w:tcW w:w="213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监理单位验收结论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1</w:t>
            </w:r>
          </w:p>
        </w:tc>
        <w:tc>
          <w:tcPr>
            <w:tcW w:w="9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212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213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2</w:t>
            </w:r>
          </w:p>
        </w:tc>
        <w:tc>
          <w:tcPr>
            <w:tcW w:w="9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212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213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3</w:t>
            </w:r>
          </w:p>
        </w:tc>
        <w:tc>
          <w:tcPr>
            <w:tcW w:w="9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212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213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4</w:t>
            </w:r>
          </w:p>
        </w:tc>
        <w:tc>
          <w:tcPr>
            <w:tcW w:w="9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212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213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5</w:t>
            </w:r>
          </w:p>
        </w:tc>
        <w:tc>
          <w:tcPr>
            <w:tcW w:w="9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212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213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6</w:t>
            </w:r>
          </w:p>
        </w:tc>
        <w:tc>
          <w:tcPr>
            <w:tcW w:w="9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212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213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7</w:t>
            </w:r>
          </w:p>
        </w:tc>
        <w:tc>
          <w:tcPr>
            <w:tcW w:w="9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212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213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8</w:t>
            </w:r>
          </w:p>
        </w:tc>
        <w:tc>
          <w:tcPr>
            <w:tcW w:w="9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212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213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9</w:t>
            </w:r>
          </w:p>
        </w:tc>
        <w:tc>
          <w:tcPr>
            <w:tcW w:w="9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212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213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10</w:t>
            </w:r>
          </w:p>
        </w:tc>
        <w:tc>
          <w:tcPr>
            <w:tcW w:w="9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212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213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11</w:t>
            </w:r>
          </w:p>
        </w:tc>
        <w:tc>
          <w:tcPr>
            <w:tcW w:w="9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212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213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12</w:t>
            </w:r>
          </w:p>
        </w:tc>
        <w:tc>
          <w:tcPr>
            <w:tcW w:w="9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212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213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13</w:t>
            </w:r>
          </w:p>
        </w:tc>
        <w:tc>
          <w:tcPr>
            <w:tcW w:w="9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212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213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514" w:type="dxa"/>
            <w:gridSpan w:val="8"/>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宋体" w:hAnsi="宋体" w:cs="宋体"/>
                <w:sz w:val="18"/>
                <w:szCs w:val="18"/>
              </w:rPr>
            </w:pPr>
            <w:r>
              <w:rPr>
                <w:rFonts w:hint="eastAsia" w:ascii="宋体" w:hAnsi="宋体" w:cs="宋体"/>
                <w:sz w:val="18"/>
                <w:szCs w:val="18"/>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141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施工单位</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检查结果</w:t>
            </w:r>
          </w:p>
        </w:tc>
        <w:tc>
          <w:tcPr>
            <w:tcW w:w="7099" w:type="dxa"/>
            <w:gridSpan w:val="6"/>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宋体" w:hAnsi="宋体" w:cs="宋体"/>
                <w:sz w:val="18"/>
                <w:szCs w:val="18"/>
              </w:rPr>
            </w:pPr>
            <w:r>
              <w:rPr>
                <w:rFonts w:hint="eastAsia" w:ascii="宋体" w:hAnsi="宋体" w:cs="宋体"/>
                <w:sz w:val="18"/>
                <w:szCs w:val="18"/>
              </w:rPr>
              <w:t>项目专业技术负责人：</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宋体" w:hAnsi="宋体" w:cs="宋体"/>
                <w:sz w:val="18"/>
                <w:szCs w:val="18"/>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宋体" w:hAnsi="宋体" w:cs="宋体"/>
                <w:sz w:val="18"/>
                <w:szCs w:val="18"/>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宋体" w:hAnsi="宋体" w:cs="宋体"/>
                <w:sz w:val="18"/>
                <w:szCs w:val="18"/>
              </w:rPr>
            </w:pPr>
            <w:r>
              <w:rPr>
                <w:rFonts w:hint="eastAsia" w:ascii="宋体" w:hAnsi="宋体" w:cs="宋体"/>
                <w:sz w:val="18"/>
                <w:szCs w:val="18"/>
              </w:rPr>
              <w:t xml:space="preserve">                                                               年   月   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30" w:hRule="atLeast"/>
        </w:trPr>
        <w:tc>
          <w:tcPr>
            <w:tcW w:w="141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监理单位</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验收结论</w:t>
            </w:r>
          </w:p>
        </w:tc>
        <w:tc>
          <w:tcPr>
            <w:tcW w:w="7099" w:type="dxa"/>
            <w:gridSpan w:val="6"/>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宋体" w:hAnsi="宋体" w:cs="宋体"/>
                <w:sz w:val="18"/>
                <w:szCs w:val="18"/>
              </w:rPr>
            </w:pPr>
            <w:r>
              <w:rPr>
                <w:rFonts w:hint="eastAsia" w:ascii="宋体" w:hAnsi="宋体" w:cs="宋体"/>
                <w:sz w:val="18"/>
                <w:szCs w:val="18"/>
              </w:rPr>
              <w:t>专业监理工程师：</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宋体" w:hAnsi="宋体" w:cs="宋体"/>
                <w:sz w:val="18"/>
                <w:szCs w:val="18"/>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宋体" w:hAnsi="宋体" w:cs="宋体"/>
                <w:sz w:val="18"/>
                <w:szCs w:val="18"/>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宋体" w:hAnsi="宋体" w:cs="宋体"/>
                <w:sz w:val="18"/>
                <w:szCs w:val="18"/>
              </w:rPr>
            </w:pPr>
            <w:r>
              <w:rPr>
                <w:rFonts w:hint="eastAsia" w:ascii="宋体" w:hAnsi="宋体" w:cs="宋体"/>
                <w:sz w:val="18"/>
                <w:szCs w:val="18"/>
              </w:rPr>
              <w:t xml:space="preserve">                                                               年   月   日</w:t>
            </w:r>
          </w:p>
        </w:tc>
      </w:tr>
    </w:tbl>
    <w:p>
      <w:pPr>
        <w:ind w:firstLine="8031" w:firstLineChars="4000"/>
        <w:rPr>
          <w:rFonts w:ascii="宋体" w:hAnsi="宋体" w:cs="宋体"/>
          <w:b/>
          <w:bCs/>
          <w:sz w:val="20"/>
        </w:rPr>
      </w:pPr>
      <w:r>
        <w:rPr>
          <w:rFonts w:hint="eastAsia" w:ascii="宋体" w:hAnsi="宋体" w:cs="宋体"/>
          <w:b/>
          <w:bCs/>
          <w:sz w:val="20"/>
        </w:rPr>
        <w:t xml:space="preserve"> </w:t>
      </w:r>
    </w:p>
    <w:p>
      <w:r>
        <w:br w:type="page"/>
      </w:r>
    </w:p>
    <w:p>
      <w:pPr>
        <w:jc w:val="center"/>
        <w:rPr>
          <w:rFonts w:ascii="宋体" w:hAnsi="宋体" w:cs="宋体"/>
          <w:b/>
          <w:bCs/>
          <w:sz w:val="20"/>
        </w:rPr>
      </w:pPr>
      <w:r>
        <w:rPr>
          <w:rFonts w:hint="eastAsia" w:cs="宋体"/>
          <w:b/>
          <w:bCs/>
          <w:sz w:val="20"/>
        </w:rPr>
        <w:t>表</w:t>
      </w:r>
      <w:r>
        <w:rPr>
          <w:rFonts w:hint="eastAsia" w:cs="宋体"/>
          <w:b/>
          <w:bCs/>
          <w:sz w:val="20"/>
          <w:lang w:val="en-US" w:eastAsia="zh-CN"/>
        </w:rPr>
        <w:t>B</w:t>
      </w:r>
      <w:r>
        <w:rPr>
          <w:rFonts w:hint="eastAsia" w:cs="宋体"/>
          <w:b/>
          <w:bCs/>
          <w:sz w:val="20"/>
        </w:rPr>
        <w:t xml:space="preserve">.0.3 </w:t>
      </w:r>
      <w:r>
        <w:rPr>
          <w:rFonts w:hint="eastAsia" w:ascii="宋体" w:hAnsi="宋体" w:cs="宋体"/>
          <w:b/>
          <w:bCs/>
          <w:sz w:val="20"/>
          <w:lang w:eastAsia="zh-CN"/>
        </w:rPr>
        <w:t>注仓式自保温装配集成墙体</w:t>
      </w:r>
      <w:r>
        <w:rPr>
          <w:rFonts w:hint="eastAsia" w:ascii="宋体" w:hAnsi="宋体" w:cs="宋体"/>
          <w:b/>
          <w:bCs/>
          <w:sz w:val="20"/>
        </w:rPr>
        <w:t xml:space="preserve">工程质量验收记录            </w:t>
      </w:r>
    </w:p>
    <w:p>
      <w:pPr>
        <w:ind w:firstLine="7228" w:firstLineChars="4000"/>
        <w:rPr>
          <w:rFonts w:ascii="宋体" w:hAnsi="宋体" w:cs="宋体"/>
          <w:b/>
          <w:bCs/>
          <w:sz w:val="20"/>
        </w:rPr>
      </w:pPr>
      <w:r>
        <w:rPr>
          <w:rFonts w:hint="eastAsia" w:ascii="宋体" w:hAnsi="宋体" w:cs="宋体"/>
          <w:b/>
          <w:bCs/>
          <w:sz w:val="18"/>
          <w:szCs w:val="18"/>
        </w:rPr>
        <w:t>编号：</w:t>
      </w:r>
      <w:r>
        <w:rPr>
          <w:rFonts w:hint="eastAsia" w:ascii="宋体" w:hAnsi="宋体" w:cs="宋体"/>
          <w:b/>
          <w:bCs/>
          <w:sz w:val="20"/>
        </w:rPr>
        <w:t xml:space="preserve"> </w:t>
      </w:r>
    </w:p>
    <w:tbl>
      <w:tblPr>
        <w:tblStyle w:val="17"/>
        <w:tblW w:w="851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4"/>
        <w:gridCol w:w="990"/>
        <w:gridCol w:w="1422"/>
        <w:gridCol w:w="1420"/>
        <w:gridCol w:w="1416"/>
        <w:gridCol w:w="708"/>
        <w:gridCol w:w="711"/>
        <w:gridCol w:w="14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单位（子单位）</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工程名称</w:t>
            </w:r>
          </w:p>
        </w:tc>
        <w:tc>
          <w:tcPr>
            <w:tcW w:w="4260"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1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分项工程</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数量</w:t>
            </w:r>
          </w:p>
        </w:tc>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施工单位</w:t>
            </w:r>
          </w:p>
        </w:tc>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项目负责人</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1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技术（质量）</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负责人</w:t>
            </w:r>
          </w:p>
        </w:tc>
        <w:tc>
          <w:tcPr>
            <w:tcW w:w="1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分包单位</w:t>
            </w:r>
          </w:p>
        </w:tc>
        <w:tc>
          <w:tcPr>
            <w:tcW w:w="14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分包单位</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项目负责人</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1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分包内容</w:t>
            </w:r>
          </w:p>
        </w:tc>
        <w:tc>
          <w:tcPr>
            <w:tcW w:w="1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序号</w:t>
            </w:r>
          </w:p>
        </w:tc>
        <w:tc>
          <w:tcPr>
            <w:tcW w:w="241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分项工程名称</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检验批</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数量</w:t>
            </w:r>
          </w:p>
        </w:tc>
        <w:tc>
          <w:tcPr>
            <w:tcW w:w="212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施工单位检查结果</w:t>
            </w:r>
          </w:p>
        </w:tc>
        <w:tc>
          <w:tcPr>
            <w:tcW w:w="213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监理单位验收结论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1</w:t>
            </w:r>
          </w:p>
        </w:tc>
        <w:tc>
          <w:tcPr>
            <w:tcW w:w="241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212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213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2</w:t>
            </w:r>
          </w:p>
        </w:tc>
        <w:tc>
          <w:tcPr>
            <w:tcW w:w="241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212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213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3</w:t>
            </w:r>
          </w:p>
        </w:tc>
        <w:tc>
          <w:tcPr>
            <w:tcW w:w="241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212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213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4</w:t>
            </w:r>
          </w:p>
        </w:tc>
        <w:tc>
          <w:tcPr>
            <w:tcW w:w="241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212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213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5</w:t>
            </w:r>
          </w:p>
        </w:tc>
        <w:tc>
          <w:tcPr>
            <w:tcW w:w="241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212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213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6</w:t>
            </w:r>
          </w:p>
        </w:tc>
        <w:tc>
          <w:tcPr>
            <w:tcW w:w="241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212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213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7</w:t>
            </w:r>
          </w:p>
        </w:tc>
        <w:tc>
          <w:tcPr>
            <w:tcW w:w="241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212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213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8</w:t>
            </w:r>
          </w:p>
        </w:tc>
        <w:tc>
          <w:tcPr>
            <w:tcW w:w="241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212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213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9</w:t>
            </w:r>
          </w:p>
        </w:tc>
        <w:tc>
          <w:tcPr>
            <w:tcW w:w="241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212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213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10</w:t>
            </w:r>
          </w:p>
        </w:tc>
        <w:tc>
          <w:tcPr>
            <w:tcW w:w="241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212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213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11</w:t>
            </w:r>
          </w:p>
        </w:tc>
        <w:tc>
          <w:tcPr>
            <w:tcW w:w="241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212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213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12</w:t>
            </w:r>
          </w:p>
        </w:tc>
        <w:tc>
          <w:tcPr>
            <w:tcW w:w="241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212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213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13</w:t>
            </w:r>
          </w:p>
        </w:tc>
        <w:tc>
          <w:tcPr>
            <w:tcW w:w="241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212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c>
          <w:tcPr>
            <w:tcW w:w="213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4256"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质量控制资料</w:t>
            </w:r>
          </w:p>
        </w:tc>
        <w:tc>
          <w:tcPr>
            <w:tcW w:w="4258" w:type="dxa"/>
            <w:gridSpan w:val="4"/>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4256"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观感质量检验结果</w:t>
            </w:r>
          </w:p>
        </w:tc>
        <w:tc>
          <w:tcPr>
            <w:tcW w:w="4258" w:type="dxa"/>
            <w:gridSpan w:val="4"/>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141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综合验收</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18"/>
                <w:szCs w:val="18"/>
              </w:rPr>
            </w:pPr>
            <w:r>
              <w:rPr>
                <w:rFonts w:hint="eastAsia" w:ascii="宋体" w:hAnsi="宋体" w:cs="宋体"/>
                <w:sz w:val="18"/>
                <w:szCs w:val="18"/>
              </w:rPr>
              <w:t>结论</w:t>
            </w:r>
          </w:p>
        </w:tc>
        <w:tc>
          <w:tcPr>
            <w:tcW w:w="7099" w:type="dxa"/>
            <w:gridSpan w:val="6"/>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30" w:hRule="atLeast"/>
        </w:trPr>
        <w:tc>
          <w:tcPr>
            <w:tcW w:w="2838" w:type="dxa"/>
            <w:gridSpan w:val="3"/>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宋体" w:hAnsi="宋体" w:cs="宋体"/>
                <w:sz w:val="18"/>
                <w:szCs w:val="18"/>
              </w:rPr>
            </w:pPr>
            <w:r>
              <w:rPr>
                <w:rFonts w:hint="eastAsia" w:ascii="宋体" w:hAnsi="宋体" w:cs="宋体"/>
                <w:sz w:val="18"/>
                <w:szCs w:val="18"/>
              </w:rPr>
              <w:t>施工单位</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宋体" w:hAnsi="宋体" w:cs="宋体"/>
                <w:sz w:val="18"/>
                <w:szCs w:val="18"/>
              </w:rPr>
            </w:pPr>
            <w:r>
              <w:rPr>
                <w:rFonts w:hint="eastAsia" w:ascii="宋体" w:hAnsi="宋体" w:cs="宋体"/>
                <w:sz w:val="18"/>
                <w:szCs w:val="18"/>
              </w:rPr>
              <w:t>项目负责人：</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宋体" w:hAnsi="宋体" w:cs="宋体"/>
                <w:sz w:val="18"/>
                <w:szCs w:val="18"/>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宋体" w:hAnsi="宋体" w:cs="宋体"/>
                <w:sz w:val="18"/>
                <w:szCs w:val="18"/>
              </w:rPr>
            </w:pPr>
            <w:r>
              <w:rPr>
                <w:rFonts w:hint="eastAsia" w:ascii="宋体" w:hAnsi="宋体" w:cs="宋体"/>
                <w:sz w:val="18"/>
                <w:szCs w:val="18"/>
              </w:rPr>
              <w:t xml:space="preserve">                年   月   日</w:t>
            </w:r>
          </w:p>
        </w:tc>
        <w:tc>
          <w:tcPr>
            <w:tcW w:w="2838" w:type="dxa"/>
            <w:gridSpan w:val="2"/>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宋体" w:hAnsi="宋体" w:cs="宋体"/>
                <w:sz w:val="18"/>
                <w:szCs w:val="18"/>
              </w:rPr>
            </w:pPr>
            <w:r>
              <w:rPr>
                <w:rFonts w:hint="eastAsia" w:ascii="宋体" w:hAnsi="宋体" w:cs="宋体"/>
                <w:sz w:val="18"/>
                <w:szCs w:val="18"/>
              </w:rPr>
              <w:t>设计单位</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宋体" w:hAnsi="宋体" w:cs="宋体"/>
                <w:sz w:val="18"/>
                <w:szCs w:val="18"/>
              </w:rPr>
            </w:pPr>
            <w:r>
              <w:rPr>
                <w:rFonts w:hint="eastAsia" w:ascii="宋体" w:hAnsi="宋体" w:cs="宋体"/>
                <w:sz w:val="18"/>
                <w:szCs w:val="18"/>
              </w:rPr>
              <w:t>项目负责人：</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宋体" w:hAnsi="宋体" w:cs="宋体"/>
                <w:sz w:val="18"/>
                <w:szCs w:val="18"/>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宋体" w:hAnsi="宋体" w:cs="宋体"/>
                <w:sz w:val="18"/>
                <w:szCs w:val="18"/>
              </w:rPr>
            </w:pPr>
            <w:r>
              <w:rPr>
                <w:rFonts w:hint="eastAsia" w:ascii="宋体" w:hAnsi="宋体" w:cs="宋体"/>
                <w:sz w:val="18"/>
                <w:szCs w:val="18"/>
              </w:rPr>
              <w:t xml:space="preserve">                年   月   日</w:t>
            </w:r>
          </w:p>
        </w:tc>
        <w:tc>
          <w:tcPr>
            <w:tcW w:w="2838" w:type="dxa"/>
            <w:gridSpan w:val="3"/>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宋体" w:hAnsi="宋体" w:cs="宋体"/>
                <w:sz w:val="18"/>
                <w:szCs w:val="18"/>
              </w:rPr>
            </w:pPr>
            <w:r>
              <w:rPr>
                <w:rFonts w:hint="eastAsia" w:ascii="宋体" w:hAnsi="宋体" w:cs="宋体"/>
                <w:sz w:val="18"/>
                <w:szCs w:val="18"/>
              </w:rPr>
              <w:t>监理单位</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宋体" w:hAnsi="宋体" w:cs="宋体"/>
                <w:sz w:val="18"/>
                <w:szCs w:val="18"/>
              </w:rPr>
            </w:pPr>
            <w:r>
              <w:rPr>
                <w:rFonts w:hint="eastAsia" w:ascii="宋体" w:hAnsi="宋体" w:cs="宋体"/>
                <w:sz w:val="18"/>
                <w:szCs w:val="18"/>
              </w:rPr>
              <w:t>总监理工程师：</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宋体" w:hAnsi="宋体" w:cs="宋体"/>
                <w:sz w:val="18"/>
                <w:szCs w:val="18"/>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宋体" w:hAnsi="宋体" w:cs="宋体"/>
                <w:sz w:val="18"/>
                <w:szCs w:val="18"/>
              </w:rPr>
            </w:pPr>
            <w:r>
              <w:rPr>
                <w:rFonts w:hint="eastAsia" w:ascii="宋体" w:hAnsi="宋体" w:cs="宋体"/>
                <w:sz w:val="18"/>
                <w:szCs w:val="18"/>
              </w:rPr>
              <w:t xml:space="preserve">                年   月   日</w:t>
            </w:r>
          </w:p>
        </w:tc>
      </w:tr>
    </w:tbl>
    <w:p>
      <w:pPr>
        <w:keepNext w:val="0"/>
        <w:keepLines w:val="0"/>
        <w:pageBreakBefore w:val="0"/>
        <w:widowControl w:val="0"/>
        <w:kinsoku/>
        <w:wordWrap/>
        <w:overflowPunct/>
        <w:topLinePunct w:val="0"/>
        <w:autoSpaceDE/>
        <w:autoSpaceDN/>
        <w:bidi w:val="0"/>
        <w:adjustRightInd/>
        <w:snapToGrid/>
        <w:spacing w:line="240" w:lineRule="auto"/>
        <w:ind w:firstLine="8031" w:firstLineChars="4000"/>
        <w:textAlignment w:val="auto"/>
        <w:rPr>
          <w:rFonts w:ascii="宋体" w:hAnsi="宋体" w:cs="宋体"/>
          <w:b/>
          <w:bCs/>
          <w:sz w:val="20"/>
        </w:rPr>
      </w:pPr>
    </w:p>
    <w:p>
      <w:r>
        <w:br w:type="page"/>
      </w:r>
    </w:p>
    <w:p>
      <w:pPr>
        <w:pStyle w:val="3"/>
      </w:pPr>
      <w:bookmarkStart w:id="123" w:name="_Toc18500"/>
      <w:bookmarkStart w:id="124" w:name="_Toc24095"/>
      <w:bookmarkStart w:id="125" w:name="_Toc25963"/>
      <w:r>
        <w:t>本</w:t>
      </w:r>
      <w:r>
        <w:rPr>
          <w:rFonts w:hint="eastAsia"/>
        </w:rPr>
        <w:t>标准</w:t>
      </w:r>
      <w:r>
        <w:t>用词说明</w:t>
      </w:r>
      <w:bookmarkEnd w:id="120"/>
      <w:bookmarkEnd w:id="123"/>
      <w:bookmarkEnd w:id="124"/>
      <w:bookmarkEnd w:id="125"/>
    </w:p>
    <w:p>
      <w:pPr>
        <w:keepNext w:val="0"/>
        <w:keepLines w:val="0"/>
        <w:pageBreakBefore w:val="0"/>
        <w:widowControl w:val="0"/>
        <w:kinsoku/>
        <w:wordWrap/>
        <w:overflowPunct/>
        <w:topLinePunct w:val="0"/>
        <w:autoSpaceDE/>
        <w:autoSpaceDN/>
        <w:bidi w:val="0"/>
        <w:adjustRightInd/>
        <w:snapToGrid/>
        <w:ind w:firstLine="480" w:firstLineChars="200"/>
        <w:textAlignment w:val="auto"/>
      </w:pPr>
      <w:r>
        <w:t>1  为便于在执行本</w:t>
      </w:r>
      <w:r>
        <w:rPr>
          <w:rFonts w:hint="eastAsia"/>
        </w:rPr>
        <w:t>标准</w:t>
      </w:r>
      <w:r>
        <w:t>条文时区别对待，对要求严格程度不同的用词说明如下：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pPr>
      <w:r>
        <w:t>    1)表示很严格，非这样做不可的：</w:t>
      </w:r>
    </w:p>
    <w:p>
      <w:pPr>
        <w:keepNext w:val="0"/>
        <w:keepLines w:val="0"/>
        <w:pageBreakBefore w:val="0"/>
        <w:widowControl w:val="0"/>
        <w:kinsoku/>
        <w:wordWrap/>
        <w:overflowPunct/>
        <w:topLinePunct w:val="0"/>
        <w:autoSpaceDE/>
        <w:autoSpaceDN/>
        <w:bidi w:val="0"/>
        <w:adjustRightInd/>
        <w:snapToGrid/>
        <w:ind w:firstLine="480" w:firstLineChars="200"/>
        <w:textAlignment w:val="auto"/>
      </w:pPr>
      <w:r>
        <w:t>      正面词采用“必须”，反面词采用“严禁”；</w:t>
      </w:r>
    </w:p>
    <w:p>
      <w:pPr>
        <w:keepNext w:val="0"/>
        <w:keepLines w:val="0"/>
        <w:pageBreakBefore w:val="0"/>
        <w:widowControl w:val="0"/>
        <w:kinsoku/>
        <w:wordWrap/>
        <w:overflowPunct/>
        <w:topLinePunct w:val="0"/>
        <w:autoSpaceDE/>
        <w:autoSpaceDN/>
        <w:bidi w:val="0"/>
        <w:adjustRightInd/>
        <w:snapToGrid/>
        <w:ind w:firstLine="480" w:firstLineChars="200"/>
        <w:textAlignment w:val="auto"/>
      </w:pPr>
      <w:r>
        <w:t>    2)表示严格，在正常情况下均应这样做的：</w:t>
      </w:r>
    </w:p>
    <w:p>
      <w:pPr>
        <w:keepNext w:val="0"/>
        <w:keepLines w:val="0"/>
        <w:pageBreakBefore w:val="0"/>
        <w:widowControl w:val="0"/>
        <w:kinsoku/>
        <w:wordWrap/>
        <w:overflowPunct/>
        <w:topLinePunct w:val="0"/>
        <w:autoSpaceDE/>
        <w:autoSpaceDN/>
        <w:bidi w:val="0"/>
        <w:adjustRightInd/>
        <w:snapToGrid/>
        <w:ind w:firstLine="480" w:firstLineChars="200"/>
        <w:textAlignment w:val="auto"/>
      </w:pPr>
      <w:r>
        <w:t>      正面词采用“应”，反面词采用“不应”或“不得”；</w:t>
      </w:r>
    </w:p>
    <w:p>
      <w:pPr>
        <w:keepNext w:val="0"/>
        <w:keepLines w:val="0"/>
        <w:pageBreakBefore w:val="0"/>
        <w:widowControl w:val="0"/>
        <w:kinsoku/>
        <w:wordWrap/>
        <w:overflowPunct/>
        <w:topLinePunct w:val="0"/>
        <w:autoSpaceDE/>
        <w:autoSpaceDN/>
        <w:bidi w:val="0"/>
        <w:adjustRightInd/>
        <w:snapToGrid/>
        <w:ind w:firstLine="480" w:firstLineChars="200"/>
        <w:textAlignment w:val="auto"/>
      </w:pPr>
      <w:r>
        <w:t>    3)表示允许稍有选择，在条件许可时首先这样做的：</w:t>
      </w:r>
    </w:p>
    <w:p>
      <w:pPr>
        <w:keepNext w:val="0"/>
        <w:keepLines w:val="0"/>
        <w:pageBreakBefore w:val="0"/>
        <w:widowControl w:val="0"/>
        <w:kinsoku/>
        <w:wordWrap/>
        <w:overflowPunct/>
        <w:topLinePunct w:val="0"/>
        <w:autoSpaceDE/>
        <w:autoSpaceDN/>
        <w:bidi w:val="0"/>
        <w:adjustRightInd/>
        <w:snapToGrid/>
        <w:ind w:firstLine="480" w:firstLineChars="200"/>
        <w:textAlignment w:val="auto"/>
      </w:pPr>
      <w:r>
        <w:t>      正面词采用“宜”，反面词采用“不宜”；</w:t>
      </w:r>
    </w:p>
    <w:p>
      <w:pPr>
        <w:keepNext w:val="0"/>
        <w:keepLines w:val="0"/>
        <w:pageBreakBefore w:val="0"/>
        <w:widowControl w:val="0"/>
        <w:kinsoku/>
        <w:wordWrap/>
        <w:overflowPunct/>
        <w:topLinePunct w:val="0"/>
        <w:autoSpaceDE/>
        <w:autoSpaceDN/>
        <w:bidi w:val="0"/>
        <w:adjustRightInd/>
        <w:snapToGrid/>
        <w:ind w:firstLine="480" w:firstLineChars="200"/>
        <w:textAlignment w:val="auto"/>
      </w:pPr>
      <w:r>
        <w:t>    4)表示有选择，在一定条件下可以这样做的，采用“可”。</w:t>
      </w:r>
    </w:p>
    <w:p>
      <w:pPr>
        <w:keepNext w:val="0"/>
        <w:keepLines w:val="0"/>
        <w:pageBreakBefore w:val="0"/>
        <w:widowControl w:val="0"/>
        <w:kinsoku/>
        <w:wordWrap/>
        <w:overflowPunct/>
        <w:topLinePunct w:val="0"/>
        <w:autoSpaceDE/>
        <w:autoSpaceDN/>
        <w:bidi w:val="0"/>
        <w:adjustRightInd/>
        <w:snapToGrid/>
        <w:ind w:firstLine="480" w:firstLineChars="200"/>
        <w:textAlignment w:val="auto"/>
      </w:pPr>
      <w:r>
        <w:t>2  条文中指明应按其他有关标准执行的写法为：“应符合……的规定”或“应按……执行”。</w:t>
      </w:r>
    </w:p>
    <w:p>
      <w:r>
        <w:br w:type="page"/>
      </w:r>
    </w:p>
    <w:p>
      <w:pPr>
        <w:pStyle w:val="3"/>
      </w:pPr>
      <w:bookmarkStart w:id="126" w:name="_Toc10636"/>
      <w:bookmarkStart w:id="127" w:name="_Toc29331"/>
      <w:bookmarkStart w:id="128" w:name="_Toc8823"/>
      <w:bookmarkStart w:id="129" w:name="_Toc20562"/>
      <w:r>
        <w:rPr>
          <w:rFonts w:hint="eastAsia"/>
        </w:rPr>
        <w:t>引用标准名录</w:t>
      </w:r>
      <w:bookmarkEnd w:id="126"/>
      <w:bookmarkEnd w:id="127"/>
      <w:bookmarkEnd w:id="128"/>
      <w:bookmarkEnd w:id="129"/>
    </w:p>
    <w:p>
      <w:pPr>
        <w:rPr>
          <w:rFonts w:hint="eastAsia"/>
          <w:sz w:val="21"/>
          <w:szCs w:val="21"/>
        </w:rPr>
      </w:pPr>
      <w:r>
        <w:rPr>
          <w:rFonts w:hint="eastAsia"/>
          <w:b/>
          <w:bCs/>
          <w:sz w:val="21"/>
          <w:szCs w:val="21"/>
          <w:lang w:val="en-US" w:eastAsia="zh-CN"/>
        </w:rPr>
        <w:t xml:space="preserve">1  </w:t>
      </w:r>
      <w:r>
        <w:rPr>
          <w:rFonts w:hint="eastAsia"/>
          <w:sz w:val="21"/>
          <w:szCs w:val="21"/>
          <w:lang w:val="en-US" w:eastAsia="zh-CN"/>
        </w:rPr>
        <w:t>《建筑材料放射性核素限量》GB 6566</w:t>
      </w:r>
    </w:p>
    <w:p>
      <w:pPr>
        <w:rPr>
          <w:rFonts w:hint="eastAsia"/>
          <w:sz w:val="21"/>
          <w:szCs w:val="21"/>
        </w:rPr>
      </w:pPr>
      <w:r>
        <w:rPr>
          <w:rFonts w:hint="eastAsia"/>
          <w:b/>
          <w:bCs/>
          <w:lang w:val="en-US" w:eastAsia="zh-CN"/>
        </w:rPr>
        <w:t>2</w:t>
      </w:r>
      <w:r>
        <w:rPr>
          <w:rFonts w:hint="eastAsia"/>
          <w:lang w:val="en-US" w:eastAsia="zh-CN"/>
        </w:rPr>
        <w:t xml:space="preserve">  </w:t>
      </w:r>
      <w:r>
        <w:rPr>
          <w:rFonts w:hint="eastAsia"/>
          <w:sz w:val="21"/>
          <w:szCs w:val="21"/>
        </w:rPr>
        <w:t>《建筑结构荷载规范</w:t>
      </w:r>
      <w:r>
        <w:rPr>
          <w:rFonts w:hint="default" w:ascii="Times New Roman" w:hAnsi="Times New Roman" w:cs="Times New Roman"/>
          <w:sz w:val="21"/>
          <w:szCs w:val="21"/>
        </w:rPr>
        <w:t>》</w:t>
      </w:r>
      <w:r>
        <w:rPr>
          <w:rFonts w:hint="eastAsia"/>
          <w:sz w:val="21"/>
          <w:szCs w:val="21"/>
        </w:rPr>
        <w:t>GB</w:t>
      </w:r>
      <w:r>
        <w:rPr>
          <w:rFonts w:hint="eastAsia"/>
          <w:sz w:val="21"/>
          <w:szCs w:val="21"/>
          <w:lang w:val="en-US" w:eastAsia="zh-CN"/>
        </w:rPr>
        <w:t xml:space="preserve"> </w:t>
      </w:r>
      <w:r>
        <w:rPr>
          <w:rFonts w:hint="eastAsia"/>
          <w:sz w:val="21"/>
          <w:szCs w:val="21"/>
        </w:rPr>
        <w:t>50009</w:t>
      </w:r>
    </w:p>
    <w:p>
      <w:pPr>
        <w:rPr>
          <w:rFonts w:hint="eastAsia"/>
          <w:sz w:val="21"/>
          <w:szCs w:val="21"/>
        </w:rPr>
      </w:pPr>
      <w:r>
        <w:rPr>
          <w:rFonts w:hint="eastAsia"/>
          <w:b/>
          <w:bCs/>
          <w:sz w:val="21"/>
          <w:szCs w:val="21"/>
          <w:lang w:val="en-US" w:eastAsia="zh-CN"/>
        </w:rPr>
        <w:t>3</w:t>
      </w:r>
      <w:r>
        <w:rPr>
          <w:rFonts w:hint="eastAsia"/>
          <w:sz w:val="21"/>
          <w:szCs w:val="21"/>
          <w:lang w:val="en-US" w:eastAsia="zh-CN"/>
        </w:rPr>
        <w:t xml:space="preserve">  </w:t>
      </w:r>
      <w:r>
        <w:rPr>
          <w:rFonts w:hint="eastAsia"/>
          <w:sz w:val="21"/>
          <w:szCs w:val="21"/>
        </w:rPr>
        <w:t>《混凝土结构设计规范》GB</w:t>
      </w:r>
      <w:r>
        <w:rPr>
          <w:rFonts w:hint="eastAsia"/>
          <w:sz w:val="21"/>
          <w:szCs w:val="21"/>
          <w:lang w:val="en-US" w:eastAsia="zh-CN"/>
        </w:rPr>
        <w:t xml:space="preserve"> </w:t>
      </w:r>
      <w:r>
        <w:rPr>
          <w:rFonts w:hint="eastAsia"/>
          <w:sz w:val="21"/>
          <w:szCs w:val="21"/>
        </w:rPr>
        <w:t>50010</w:t>
      </w:r>
    </w:p>
    <w:p>
      <w:pPr>
        <w:rPr>
          <w:rFonts w:hint="eastAsia"/>
          <w:sz w:val="21"/>
          <w:szCs w:val="21"/>
        </w:rPr>
      </w:pPr>
      <w:r>
        <w:rPr>
          <w:rFonts w:hint="eastAsia"/>
          <w:b/>
          <w:bCs/>
          <w:sz w:val="21"/>
          <w:szCs w:val="21"/>
          <w:lang w:val="en-US" w:eastAsia="zh-CN"/>
        </w:rPr>
        <w:t xml:space="preserve">4 </w:t>
      </w:r>
      <w:r>
        <w:rPr>
          <w:rFonts w:hint="eastAsia"/>
          <w:sz w:val="21"/>
          <w:szCs w:val="21"/>
          <w:lang w:val="en-US" w:eastAsia="zh-CN"/>
        </w:rPr>
        <w:t xml:space="preserve"> </w:t>
      </w:r>
      <w:r>
        <w:rPr>
          <w:rFonts w:hint="eastAsia"/>
          <w:sz w:val="21"/>
          <w:szCs w:val="21"/>
        </w:rPr>
        <w:t>《建筑抗震设计规范》GB 50011</w:t>
      </w:r>
    </w:p>
    <w:p>
      <w:pPr>
        <w:rPr>
          <w:rFonts w:hint="eastAsia"/>
          <w:sz w:val="21"/>
          <w:szCs w:val="21"/>
        </w:rPr>
      </w:pPr>
      <w:r>
        <w:rPr>
          <w:rFonts w:hint="eastAsia"/>
          <w:b/>
          <w:bCs/>
          <w:sz w:val="21"/>
          <w:szCs w:val="21"/>
          <w:lang w:val="en-US" w:eastAsia="zh-CN"/>
        </w:rPr>
        <w:t>5</w:t>
      </w:r>
      <w:r>
        <w:rPr>
          <w:rFonts w:hint="eastAsia"/>
          <w:sz w:val="21"/>
          <w:szCs w:val="21"/>
          <w:lang w:val="en-US" w:eastAsia="zh-CN"/>
        </w:rPr>
        <w:t xml:space="preserve">  </w:t>
      </w:r>
      <w:r>
        <w:rPr>
          <w:rFonts w:hint="eastAsia"/>
          <w:sz w:val="21"/>
          <w:szCs w:val="21"/>
        </w:rPr>
        <w:t>《建筑设计防火规范》GB</w:t>
      </w:r>
      <w:r>
        <w:rPr>
          <w:rFonts w:hint="eastAsia"/>
          <w:sz w:val="21"/>
          <w:szCs w:val="21"/>
          <w:lang w:val="en-US" w:eastAsia="zh-CN"/>
        </w:rPr>
        <w:t xml:space="preserve"> </w:t>
      </w:r>
      <w:r>
        <w:rPr>
          <w:rFonts w:hint="eastAsia"/>
          <w:sz w:val="21"/>
          <w:szCs w:val="21"/>
        </w:rPr>
        <w:t>50016</w:t>
      </w:r>
    </w:p>
    <w:p>
      <w:pPr>
        <w:rPr>
          <w:rFonts w:hint="eastAsia"/>
          <w:sz w:val="21"/>
          <w:szCs w:val="21"/>
        </w:rPr>
      </w:pPr>
      <w:r>
        <w:rPr>
          <w:rFonts w:hint="eastAsia"/>
          <w:b/>
          <w:bCs/>
          <w:sz w:val="21"/>
          <w:szCs w:val="21"/>
          <w:lang w:val="en-US" w:eastAsia="zh-CN"/>
        </w:rPr>
        <w:t>6</w:t>
      </w:r>
      <w:r>
        <w:rPr>
          <w:rFonts w:hint="eastAsia"/>
          <w:sz w:val="21"/>
          <w:szCs w:val="21"/>
          <w:lang w:val="en-US" w:eastAsia="zh-CN"/>
        </w:rPr>
        <w:t xml:space="preserve">  </w:t>
      </w:r>
      <w:r>
        <w:rPr>
          <w:rFonts w:hint="eastAsia"/>
          <w:sz w:val="21"/>
          <w:szCs w:val="21"/>
        </w:rPr>
        <w:t>《建筑结构可靠</w:t>
      </w:r>
      <w:r>
        <w:rPr>
          <w:rFonts w:hint="eastAsia"/>
          <w:sz w:val="21"/>
          <w:szCs w:val="21"/>
          <w:lang w:val="en-US" w:eastAsia="zh-CN"/>
        </w:rPr>
        <w:t>性</w:t>
      </w:r>
      <w:r>
        <w:rPr>
          <w:rFonts w:hint="eastAsia"/>
          <w:sz w:val="21"/>
          <w:szCs w:val="21"/>
        </w:rPr>
        <w:t>设计统一标准》GB</w:t>
      </w:r>
      <w:r>
        <w:rPr>
          <w:rFonts w:hint="eastAsia"/>
          <w:sz w:val="21"/>
          <w:szCs w:val="21"/>
          <w:lang w:val="en-US" w:eastAsia="zh-CN"/>
        </w:rPr>
        <w:t xml:space="preserve"> </w:t>
      </w:r>
      <w:r>
        <w:rPr>
          <w:rFonts w:hint="eastAsia"/>
          <w:sz w:val="21"/>
          <w:szCs w:val="21"/>
        </w:rPr>
        <w:t>50068</w:t>
      </w:r>
    </w:p>
    <w:p>
      <w:pPr>
        <w:rPr>
          <w:rFonts w:hint="eastAsia"/>
          <w:sz w:val="21"/>
          <w:szCs w:val="21"/>
        </w:rPr>
      </w:pPr>
      <w:r>
        <w:rPr>
          <w:rFonts w:hint="eastAsia"/>
          <w:b/>
          <w:bCs/>
          <w:sz w:val="21"/>
          <w:szCs w:val="21"/>
          <w:lang w:val="en-US" w:eastAsia="zh-CN"/>
        </w:rPr>
        <w:t>7</w:t>
      </w:r>
      <w:r>
        <w:rPr>
          <w:rFonts w:hint="eastAsia"/>
          <w:sz w:val="21"/>
          <w:szCs w:val="21"/>
          <w:lang w:val="en-US" w:eastAsia="zh-CN"/>
        </w:rPr>
        <w:t xml:space="preserve">  </w:t>
      </w:r>
      <w:r>
        <w:rPr>
          <w:rFonts w:hint="eastAsia"/>
          <w:sz w:val="21"/>
          <w:szCs w:val="21"/>
        </w:rPr>
        <w:t>《民用建筑隔声设计规范》GB 50118</w:t>
      </w:r>
    </w:p>
    <w:p>
      <w:pPr>
        <w:rPr>
          <w:rFonts w:hint="eastAsia"/>
          <w:sz w:val="21"/>
          <w:szCs w:val="21"/>
        </w:rPr>
      </w:pPr>
      <w:r>
        <w:rPr>
          <w:rFonts w:hint="eastAsia"/>
          <w:b/>
          <w:bCs/>
          <w:sz w:val="21"/>
          <w:szCs w:val="21"/>
          <w:lang w:val="en-US" w:eastAsia="zh-CN"/>
        </w:rPr>
        <w:t>8</w:t>
      </w:r>
      <w:r>
        <w:rPr>
          <w:rFonts w:hint="eastAsia"/>
          <w:sz w:val="21"/>
          <w:szCs w:val="21"/>
          <w:lang w:val="en-US" w:eastAsia="zh-CN"/>
        </w:rPr>
        <w:t xml:space="preserve">  </w:t>
      </w:r>
      <w:r>
        <w:rPr>
          <w:rFonts w:hint="eastAsia"/>
          <w:sz w:val="21"/>
          <w:szCs w:val="21"/>
        </w:rPr>
        <w:t>《民用建筑热工设计规范》GB</w:t>
      </w:r>
      <w:r>
        <w:rPr>
          <w:rFonts w:hint="eastAsia"/>
          <w:sz w:val="21"/>
          <w:szCs w:val="21"/>
          <w:lang w:val="en-US" w:eastAsia="zh-CN"/>
        </w:rPr>
        <w:t xml:space="preserve"> </w:t>
      </w:r>
      <w:r>
        <w:rPr>
          <w:rFonts w:hint="eastAsia"/>
          <w:sz w:val="21"/>
          <w:szCs w:val="21"/>
        </w:rPr>
        <w:t>50176</w:t>
      </w:r>
    </w:p>
    <w:p>
      <w:pPr>
        <w:rPr>
          <w:rFonts w:hint="eastAsia"/>
          <w:sz w:val="21"/>
          <w:szCs w:val="21"/>
        </w:rPr>
      </w:pPr>
      <w:r>
        <w:rPr>
          <w:rFonts w:hint="eastAsia"/>
          <w:b/>
          <w:bCs/>
          <w:sz w:val="21"/>
          <w:szCs w:val="21"/>
          <w:lang w:val="en-US" w:eastAsia="zh-CN"/>
        </w:rPr>
        <w:t>9</w:t>
      </w:r>
      <w:r>
        <w:rPr>
          <w:rFonts w:hint="eastAsia"/>
          <w:sz w:val="21"/>
          <w:szCs w:val="21"/>
          <w:lang w:val="en-US" w:eastAsia="zh-CN"/>
        </w:rPr>
        <w:t xml:space="preserve">  《钢结构工程施工质量验收标准》GB 50205</w:t>
      </w:r>
    </w:p>
    <w:p>
      <w:pPr>
        <w:rPr>
          <w:rFonts w:hint="eastAsia"/>
          <w:sz w:val="21"/>
          <w:szCs w:val="21"/>
        </w:rPr>
      </w:pPr>
      <w:r>
        <w:rPr>
          <w:rFonts w:hint="eastAsia"/>
          <w:b/>
          <w:bCs/>
          <w:sz w:val="21"/>
          <w:szCs w:val="21"/>
          <w:lang w:val="en-US" w:eastAsia="zh-CN"/>
        </w:rPr>
        <w:t>10</w:t>
      </w:r>
      <w:r>
        <w:rPr>
          <w:rFonts w:hint="eastAsia"/>
          <w:sz w:val="21"/>
          <w:szCs w:val="21"/>
          <w:lang w:val="en-US" w:eastAsia="zh-CN"/>
        </w:rPr>
        <w:t xml:space="preserve">  </w:t>
      </w:r>
      <w:r>
        <w:rPr>
          <w:rFonts w:hint="eastAsia"/>
          <w:sz w:val="21"/>
          <w:szCs w:val="21"/>
        </w:rPr>
        <w:t>《建筑装饰装修工程质量验收规范》GB</w:t>
      </w:r>
      <w:r>
        <w:rPr>
          <w:rFonts w:hint="eastAsia"/>
          <w:sz w:val="21"/>
          <w:szCs w:val="21"/>
          <w:lang w:val="en-US" w:eastAsia="zh-CN"/>
        </w:rPr>
        <w:t xml:space="preserve"> </w:t>
      </w:r>
      <w:r>
        <w:rPr>
          <w:rFonts w:hint="eastAsia"/>
          <w:sz w:val="21"/>
          <w:szCs w:val="21"/>
        </w:rPr>
        <w:t>50210</w:t>
      </w:r>
    </w:p>
    <w:p>
      <w:pPr>
        <w:rPr>
          <w:rFonts w:hint="eastAsia"/>
          <w:sz w:val="21"/>
          <w:szCs w:val="21"/>
        </w:rPr>
      </w:pPr>
      <w:r>
        <w:rPr>
          <w:rFonts w:hint="eastAsia"/>
          <w:b/>
          <w:bCs/>
          <w:sz w:val="21"/>
          <w:szCs w:val="21"/>
          <w:lang w:val="en-US" w:eastAsia="zh-CN"/>
        </w:rPr>
        <w:t>11</w:t>
      </w:r>
      <w:r>
        <w:rPr>
          <w:rFonts w:hint="eastAsia"/>
          <w:sz w:val="21"/>
          <w:szCs w:val="21"/>
          <w:lang w:val="en-US" w:eastAsia="zh-CN"/>
        </w:rPr>
        <w:t xml:space="preserve">  </w:t>
      </w:r>
      <w:r>
        <w:rPr>
          <w:rFonts w:hint="eastAsia"/>
          <w:sz w:val="21"/>
          <w:szCs w:val="21"/>
        </w:rPr>
        <w:t>《建筑工程施工质量验收统一标准》GB</w:t>
      </w:r>
      <w:r>
        <w:rPr>
          <w:rFonts w:hint="eastAsia"/>
          <w:sz w:val="21"/>
          <w:szCs w:val="21"/>
          <w:lang w:val="en-US" w:eastAsia="zh-CN"/>
        </w:rPr>
        <w:t xml:space="preserve"> </w:t>
      </w:r>
      <w:r>
        <w:rPr>
          <w:rFonts w:hint="eastAsia"/>
          <w:sz w:val="21"/>
          <w:szCs w:val="21"/>
        </w:rPr>
        <w:t>50300</w:t>
      </w:r>
    </w:p>
    <w:p>
      <w:pPr>
        <w:rPr>
          <w:rFonts w:hint="eastAsia"/>
          <w:sz w:val="21"/>
          <w:szCs w:val="21"/>
        </w:rPr>
      </w:pPr>
      <w:r>
        <w:rPr>
          <w:rFonts w:hint="eastAsia"/>
          <w:b/>
          <w:bCs/>
          <w:sz w:val="21"/>
          <w:szCs w:val="21"/>
          <w:lang w:val="en-US" w:eastAsia="zh-CN"/>
        </w:rPr>
        <w:t>12</w:t>
      </w:r>
      <w:r>
        <w:rPr>
          <w:rFonts w:hint="eastAsia"/>
          <w:sz w:val="21"/>
          <w:szCs w:val="21"/>
          <w:lang w:val="en-US" w:eastAsia="zh-CN"/>
        </w:rPr>
        <w:t xml:space="preserve">  </w:t>
      </w:r>
      <w:r>
        <w:rPr>
          <w:rFonts w:hint="eastAsia"/>
          <w:sz w:val="21"/>
          <w:szCs w:val="21"/>
        </w:rPr>
        <w:t>《混凝土结构工程施工规范》GB</w:t>
      </w:r>
      <w:r>
        <w:rPr>
          <w:rFonts w:hint="eastAsia"/>
          <w:sz w:val="21"/>
          <w:szCs w:val="21"/>
          <w:lang w:val="en-US" w:eastAsia="zh-CN"/>
        </w:rPr>
        <w:t xml:space="preserve"> </w:t>
      </w:r>
      <w:r>
        <w:rPr>
          <w:rFonts w:hint="eastAsia"/>
          <w:sz w:val="21"/>
          <w:szCs w:val="21"/>
        </w:rPr>
        <w:t>50666</w:t>
      </w:r>
    </w:p>
    <w:p>
      <w:pPr>
        <w:rPr>
          <w:rFonts w:hint="eastAsia"/>
          <w:sz w:val="21"/>
          <w:szCs w:val="21"/>
        </w:rPr>
      </w:pPr>
      <w:r>
        <w:rPr>
          <w:rFonts w:hint="eastAsia"/>
          <w:b/>
          <w:bCs/>
          <w:sz w:val="21"/>
          <w:szCs w:val="21"/>
          <w:lang w:val="en-US" w:eastAsia="zh-CN"/>
        </w:rPr>
        <w:t>13</w:t>
      </w:r>
      <w:r>
        <w:rPr>
          <w:rFonts w:hint="eastAsia"/>
          <w:sz w:val="21"/>
          <w:szCs w:val="21"/>
          <w:lang w:val="en-US" w:eastAsia="zh-CN"/>
        </w:rPr>
        <w:t xml:space="preserve">  </w:t>
      </w:r>
      <w:r>
        <w:rPr>
          <w:rFonts w:hint="eastAsia"/>
          <w:sz w:val="21"/>
          <w:szCs w:val="21"/>
        </w:rPr>
        <w:t>《建筑与市政工程抗震通用规范》GB</w:t>
      </w:r>
      <w:r>
        <w:rPr>
          <w:rFonts w:hint="eastAsia"/>
          <w:sz w:val="21"/>
          <w:szCs w:val="21"/>
          <w:lang w:val="en-US" w:eastAsia="zh-CN"/>
        </w:rPr>
        <w:t xml:space="preserve"> </w:t>
      </w:r>
      <w:r>
        <w:rPr>
          <w:rFonts w:hint="eastAsia"/>
          <w:sz w:val="21"/>
          <w:szCs w:val="21"/>
        </w:rPr>
        <w:t>55002</w:t>
      </w:r>
    </w:p>
    <w:p>
      <w:pPr>
        <w:rPr>
          <w:rFonts w:hint="eastAsia"/>
          <w:sz w:val="21"/>
          <w:szCs w:val="21"/>
        </w:rPr>
      </w:pPr>
      <w:r>
        <w:rPr>
          <w:rFonts w:hint="eastAsia"/>
          <w:b/>
          <w:bCs/>
          <w:sz w:val="21"/>
          <w:szCs w:val="21"/>
          <w:lang w:val="en-US" w:eastAsia="zh-CN"/>
        </w:rPr>
        <w:t xml:space="preserve">14  </w:t>
      </w:r>
      <w:r>
        <w:rPr>
          <w:rFonts w:hint="eastAsia"/>
          <w:sz w:val="21"/>
          <w:szCs w:val="21"/>
          <w:lang w:val="en-US" w:eastAsia="zh-CN"/>
        </w:rPr>
        <w:t>《建筑环境通用规范》GB 55016</w:t>
      </w:r>
    </w:p>
    <w:p>
      <w:pPr>
        <w:rPr>
          <w:rFonts w:hint="eastAsia"/>
          <w:sz w:val="21"/>
          <w:szCs w:val="21"/>
        </w:rPr>
      </w:pPr>
      <w:r>
        <w:rPr>
          <w:rFonts w:hint="eastAsia"/>
          <w:b/>
          <w:bCs/>
          <w:sz w:val="21"/>
          <w:szCs w:val="21"/>
          <w:lang w:val="en-US" w:eastAsia="zh-CN"/>
        </w:rPr>
        <w:t>15</w:t>
      </w:r>
      <w:r>
        <w:rPr>
          <w:rFonts w:hint="eastAsia"/>
          <w:sz w:val="21"/>
          <w:szCs w:val="21"/>
          <w:lang w:val="en-US" w:eastAsia="zh-CN"/>
        </w:rPr>
        <w:t xml:space="preserve">  </w:t>
      </w:r>
      <w:r>
        <w:rPr>
          <w:rFonts w:hint="eastAsia"/>
          <w:sz w:val="21"/>
          <w:szCs w:val="21"/>
        </w:rPr>
        <w:t>《建筑防火通用规范》GB</w:t>
      </w:r>
      <w:r>
        <w:rPr>
          <w:rFonts w:hint="eastAsia"/>
          <w:sz w:val="21"/>
          <w:szCs w:val="21"/>
          <w:lang w:val="en-US" w:eastAsia="zh-CN"/>
        </w:rPr>
        <w:t xml:space="preserve"> </w:t>
      </w:r>
      <w:r>
        <w:rPr>
          <w:rFonts w:hint="eastAsia"/>
          <w:sz w:val="21"/>
          <w:szCs w:val="21"/>
        </w:rPr>
        <w:t>55037</w:t>
      </w:r>
    </w:p>
    <w:p>
      <w:pPr>
        <w:rPr>
          <w:rFonts w:hint="eastAsia"/>
          <w:sz w:val="21"/>
          <w:szCs w:val="21"/>
        </w:rPr>
      </w:pPr>
      <w:r>
        <w:rPr>
          <w:rFonts w:hint="eastAsia"/>
          <w:b/>
          <w:bCs/>
          <w:sz w:val="21"/>
          <w:szCs w:val="21"/>
          <w:lang w:val="en-US" w:eastAsia="zh-CN"/>
        </w:rPr>
        <w:t>16</w:t>
      </w:r>
      <w:r>
        <w:rPr>
          <w:rFonts w:hint="eastAsia"/>
          <w:sz w:val="21"/>
          <w:szCs w:val="21"/>
          <w:lang w:val="en-US" w:eastAsia="zh-CN"/>
        </w:rPr>
        <w:t xml:space="preserve">  </w:t>
      </w:r>
      <w:r>
        <w:rPr>
          <w:rFonts w:hint="default"/>
          <w:sz w:val="21"/>
          <w:szCs w:val="21"/>
          <w:lang w:val="en-US" w:eastAsia="zh-CN"/>
        </w:rPr>
        <w:t>《不锈钢焊条》GB/T 983</w:t>
      </w:r>
    </w:p>
    <w:p>
      <w:pPr>
        <w:rPr>
          <w:rFonts w:hint="default"/>
          <w:sz w:val="21"/>
          <w:szCs w:val="21"/>
          <w:lang w:val="en-US" w:eastAsia="zh-CN"/>
        </w:rPr>
      </w:pPr>
      <w:r>
        <w:rPr>
          <w:rFonts w:hint="eastAsia"/>
          <w:b/>
          <w:bCs/>
          <w:sz w:val="21"/>
          <w:szCs w:val="21"/>
          <w:lang w:val="en-US" w:eastAsia="zh-CN"/>
        </w:rPr>
        <w:t>17</w:t>
      </w:r>
      <w:r>
        <w:rPr>
          <w:rFonts w:hint="eastAsia"/>
          <w:sz w:val="21"/>
          <w:szCs w:val="21"/>
          <w:lang w:val="en-US" w:eastAsia="zh-CN"/>
        </w:rPr>
        <w:t xml:space="preserve">  《连续热镀锌和锌合金镀层钢板及钢带》</w:t>
      </w:r>
      <w:r>
        <w:rPr>
          <w:rFonts w:hint="default"/>
          <w:sz w:val="21"/>
          <w:szCs w:val="21"/>
          <w:lang w:val="en-US" w:eastAsia="zh-CN"/>
        </w:rPr>
        <w:t>GB</w:t>
      </w:r>
      <w:r>
        <w:rPr>
          <w:rFonts w:hint="eastAsia"/>
          <w:sz w:val="21"/>
          <w:szCs w:val="21"/>
          <w:lang w:val="en-US" w:eastAsia="zh-CN"/>
        </w:rPr>
        <w:t>/</w:t>
      </w:r>
      <w:r>
        <w:rPr>
          <w:rFonts w:hint="default"/>
          <w:sz w:val="21"/>
          <w:szCs w:val="21"/>
          <w:lang w:val="en-US" w:eastAsia="zh-CN"/>
        </w:rPr>
        <w:t>T</w:t>
      </w:r>
      <w:r>
        <w:rPr>
          <w:rFonts w:hint="eastAsia"/>
          <w:sz w:val="21"/>
          <w:szCs w:val="21"/>
          <w:lang w:val="en-US" w:eastAsia="zh-CN"/>
        </w:rPr>
        <w:t xml:space="preserve"> </w:t>
      </w:r>
      <w:r>
        <w:rPr>
          <w:rFonts w:hint="default"/>
          <w:sz w:val="21"/>
          <w:szCs w:val="21"/>
          <w:lang w:val="en-US" w:eastAsia="zh-CN"/>
        </w:rPr>
        <w:t>2518</w:t>
      </w:r>
    </w:p>
    <w:p>
      <w:pPr>
        <w:rPr>
          <w:rFonts w:hint="default"/>
          <w:sz w:val="21"/>
          <w:szCs w:val="21"/>
          <w:lang w:val="en-US" w:eastAsia="zh-CN"/>
        </w:rPr>
      </w:pPr>
      <w:r>
        <w:rPr>
          <w:rFonts w:hint="eastAsia"/>
          <w:b/>
          <w:bCs/>
          <w:sz w:val="21"/>
          <w:szCs w:val="21"/>
          <w:lang w:val="en-US" w:eastAsia="zh-CN"/>
        </w:rPr>
        <w:t>18</w:t>
      </w:r>
      <w:r>
        <w:rPr>
          <w:rFonts w:hint="eastAsia"/>
          <w:sz w:val="21"/>
          <w:szCs w:val="21"/>
          <w:lang w:val="en-US" w:eastAsia="zh-CN"/>
        </w:rPr>
        <w:t xml:space="preserve">  </w:t>
      </w:r>
      <w:r>
        <w:rPr>
          <w:rFonts w:hint="default"/>
          <w:sz w:val="21"/>
          <w:szCs w:val="21"/>
          <w:lang w:val="en-US" w:eastAsia="zh-CN"/>
        </w:rPr>
        <w:t>《紧固件机械性能螺栓、螺钉和螺柱》GB/T 3098.1</w:t>
      </w:r>
    </w:p>
    <w:p>
      <w:pPr>
        <w:rPr>
          <w:rFonts w:hint="default"/>
          <w:sz w:val="21"/>
          <w:szCs w:val="21"/>
          <w:lang w:val="en-US" w:eastAsia="zh-CN"/>
        </w:rPr>
      </w:pPr>
      <w:r>
        <w:rPr>
          <w:rFonts w:hint="eastAsia"/>
          <w:b/>
          <w:bCs/>
          <w:sz w:val="21"/>
          <w:szCs w:val="21"/>
          <w:lang w:val="en-US" w:eastAsia="zh-CN"/>
        </w:rPr>
        <w:t>19</w:t>
      </w:r>
      <w:r>
        <w:rPr>
          <w:rFonts w:hint="eastAsia"/>
          <w:sz w:val="21"/>
          <w:szCs w:val="21"/>
          <w:lang w:val="en-US" w:eastAsia="zh-CN"/>
        </w:rPr>
        <w:t xml:space="preserve">  </w:t>
      </w:r>
      <w:r>
        <w:rPr>
          <w:rFonts w:hint="default"/>
          <w:sz w:val="21"/>
          <w:szCs w:val="21"/>
          <w:lang w:val="en-US" w:eastAsia="zh-CN"/>
        </w:rPr>
        <w:t xml:space="preserve">《非合金钢及细晶粒钢焊条》GB/T </w:t>
      </w:r>
      <w:r>
        <w:rPr>
          <w:rFonts w:hint="eastAsia"/>
          <w:sz w:val="21"/>
          <w:szCs w:val="21"/>
          <w:lang w:val="en-US" w:eastAsia="zh-CN"/>
        </w:rPr>
        <w:t>5</w:t>
      </w:r>
      <w:r>
        <w:rPr>
          <w:rFonts w:hint="default"/>
          <w:sz w:val="21"/>
          <w:szCs w:val="21"/>
          <w:lang w:val="en-US" w:eastAsia="zh-CN"/>
        </w:rPr>
        <w:t>117</w:t>
      </w:r>
    </w:p>
    <w:p>
      <w:pPr>
        <w:rPr>
          <w:rFonts w:hint="default"/>
          <w:sz w:val="21"/>
          <w:szCs w:val="21"/>
          <w:lang w:val="en-US" w:eastAsia="zh-CN"/>
        </w:rPr>
      </w:pPr>
      <w:r>
        <w:rPr>
          <w:rFonts w:hint="eastAsia"/>
          <w:b/>
          <w:bCs/>
          <w:sz w:val="21"/>
          <w:szCs w:val="21"/>
          <w:lang w:val="en-US" w:eastAsia="zh-CN"/>
        </w:rPr>
        <w:t>20</w:t>
      </w:r>
      <w:r>
        <w:rPr>
          <w:rFonts w:hint="eastAsia"/>
          <w:sz w:val="21"/>
          <w:szCs w:val="21"/>
          <w:lang w:val="en-US" w:eastAsia="zh-CN"/>
        </w:rPr>
        <w:t xml:space="preserve">  </w:t>
      </w:r>
      <w:r>
        <w:rPr>
          <w:rFonts w:hint="default"/>
          <w:sz w:val="21"/>
          <w:szCs w:val="21"/>
          <w:lang w:val="en-US" w:eastAsia="zh-CN"/>
        </w:rPr>
        <w:t>《热强钢焊条》GB/T 5118</w:t>
      </w:r>
    </w:p>
    <w:p>
      <w:pPr>
        <w:rPr>
          <w:rFonts w:hint="eastAsia"/>
          <w:sz w:val="21"/>
          <w:szCs w:val="21"/>
          <w:lang w:val="en-US" w:eastAsia="zh-CN"/>
        </w:rPr>
      </w:pPr>
      <w:r>
        <w:rPr>
          <w:rFonts w:hint="eastAsia"/>
          <w:b/>
          <w:bCs/>
          <w:sz w:val="21"/>
          <w:szCs w:val="21"/>
          <w:lang w:val="en-US" w:eastAsia="zh-CN"/>
        </w:rPr>
        <w:t>21</w:t>
      </w:r>
      <w:r>
        <w:rPr>
          <w:rFonts w:hint="eastAsia"/>
          <w:sz w:val="21"/>
          <w:szCs w:val="21"/>
          <w:lang w:val="en-US" w:eastAsia="zh-CN"/>
        </w:rPr>
        <w:t xml:space="preserve">  《开槽盘头自攻螺钉》GB/T 5282</w:t>
      </w:r>
    </w:p>
    <w:p>
      <w:pPr>
        <w:rPr>
          <w:rFonts w:hint="eastAsia"/>
          <w:sz w:val="21"/>
          <w:szCs w:val="21"/>
          <w:lang w:val="en-US" w:eastAsia="zh-CN"/>
        </w:rPr>
      </w:pPr>
      <w:r>
        <w:rPr>
          <w:rFonts w:hint="eastAsia"/>
          <w:b/>
          <w:bCs/>
          <w:sz w:val="21"/>
          <w:szCs w:val="21"/>
          <w:lang w:val="en-US" w:eastAsia="zh-CN"/>
        </w:rPr>
        <w:t>22</w:t>
      </w:r>
      <w:r>
        <w:rPr>
          <w:rFonts w:hint="eastAsia"/>
          <w:sz w:val="21"/>
          <w:szCs w:val="21"/>
          <w:lang w:val="en-US" w:eastAsia="zh-CN"/>
        </w:rPr>
        <w:t xml:space="preserve">  《开槽沉头自攻螺钉》GB/T 5283</w:t>
      </w:r>
    </w:p>
    <w:p>
      <w:pPr>
        <w:rPr>
          <w:rFonts w:hint="eastAsia"/>
          <w:sz w:val="21"/>
          <w:szCs w:val="21"/>
          <w:lang w:val="en-US" w:eastAsia="zh-CN"/>
        </w:rPr>
      </w:pPr>
      <w:r>
        <w:rPr>
          <w:rFonts w:hint="eastAsia"/>
          <w:b/>
          <w:bCs/>
          <w:sz w:val="21"/>
          <w:szCs w:val="21"/>
          <w:lang w:val="en-US" w:eastAsia="zh-CN"/>
        </w:rPr>
        <w:t>23</w:t>
      </w:r>
      <w:r>
        <w:rPr>
          <w:rFonts w:hint="eastAsia"/>
          <w:sz w:val="21"/>
          <w:szCs w:val="21"/>
          <w:lang w:val="en-US" w:eastAsia="zh-CN"/>
        </w:rPr>
        <w:t xml:space="preserve">  《开槽半沉头自攻螺钉》GB/T 5284</w:t>
      </w:r>
    </w:p>
    <w:p>
      <w:pPr>
        <w:rPr>
          <w:rFonts w:hint="eastAsia"/>
          <w:sz w:val="21"/>
          <w:szCs w:val="21"/>
          <w:lang w:val="en-US" w:eastAsia="zh-CN"/>
        </w:rPr>
      </w:pPr>
      <w:r>
        <w:rPr>
          <w:rFonts w:hint="eastAsia"/>
          <w:b/>
          <w:bCs/>
          <w:sz w:val="21"/>
          <w:szCs w:val="21"/>
          <w:lang w:val="en-US" w:eastAsia="zh-CN"/>
        </w:rPr>
        <w:t>24</w:t>
      </w:r>
      <w:r>
        <w:rPr>
          <w:rFonts w:hint="eastAsia"/>
          <w:sz w:val="21"/>
          <w:szCs w:val="21"/>
          <w:lang w:val="en-US" w:eastAsia="zh-CN"/>
        </w:rPr>
        <w:t xml:space="preserve">  《六角头自攻螺钉》GB/T 5285</w:t>
      </w:r>
    </w:p>
    <w:p>
      <w:pPr>
        <w:rPr>
          <w:rFonts w:hint="eastAsia"/>
          <w:sz w:val="21"/>
          <w:szCs w:val="21"/>
          <w:lang w:val="en-US" w:eastAsia="zh-CN"/>
        </w:rPr>
      </w:pPr>
      <w:r>
        <w:rPr>
          <w:rFonts w:hint="eastAsia"/>
          <w:b/>
          <w:bCs/>
          <w:sz w:val="21"/>
          <w:szCs w:val="21"/>
          <w:lang w:val="en-US" w:eastAsia="zh-CN"/>
        </w:rPr>
        <w:t>25</w:t>
      </w:r>
      <w:r>
        <w:rPr>
          <w:rFonts w:hint="eastAsia"/>
          <w:sz w:val="21"/>
          <w:szCs w:val="21"/>
          <w:lang w:val="en-US" w:eastAsia="zh-CN"/>
        </w:rPr>
        <w:t xml:space="preserve">  《六角头螺栓C级》GB/T 5780</w:t>
      </w:r>
    </w:p>
    <w:p>
      <w:pPr>
        <w:rPr>
          <w:rFonts w:hint="eastAsia"/>
          <w:sz w:val="21"/>
          <w:szCs w:val="21"/>
          <w:lang w:val="en-US" w:eastAsia="zh-CN"/>
        </w:rPr>
      </w:pPr>
      <w:r>
        <w:rPr>
          <w:rFonts w:hint="eastAsia"/>
          <w:b/>
          <w:bCs/>
          <w:sz w:val="21"/>
          <w:szCs w:val="21"/>
          <w:lang w:val="en-US" w:eastAsia="zh-CN"/>
        </w:rPr>
        <w:t>26</w:t>
      </w:r>
      <w:r>
        <w:rPr>
          <w:rFonts w:hint="eastAsia"/>
          <w:sz w:val="21"/>
          <w:szCs w:val="21"/>
          <w:lang w:val="en-US" w:eastAsia="zh-CN"/>
        </w:rPr>
        <w:t xml:space="preserve">  《建筑构件耐火试验方法 第1部分:通用要求》GB/T 9978.1</w:t>
      </w:r>
    </w:p>
    <w:p>
      <w:pPr>
        <w:rPr>
          <w:rFonts w:hint="eastAsia"/>
          <w:sz w:val="21"/>
          <w:szCs w:val="21"/>
          <w:lang w:val="en-US" w:eastAsia="zh-CN"/>
        </w:rPr>
      </w:pPr>
      <w:r>
        <w:rPr>
          <w:rFonts w:hint="eastAsia"/>
          <w:b/>
          <w:bCs/>
          <w:sz w:val="21"/>
          <w:szCs w:val="21"/>
          <w:lang w:val="en-US" w:eastAsia="zh-CN"/>
        </w:rPr>
        <w:t>27</w:t>
      </w:r>
      <w:r>
        <w:rPr>
          <w:rFonts w:hint="eastAsia"/>
          <w:sz w:val="21"/>
          <w:szCs w:val="21"/>
          <w:lang w:val="en-US" w:eastAsia="zh-CN"/>
        </w:rPr>
        <w:t xml:space="preserve">  《建筑构件耐火试验方法 第8部分:非承重垂直分隔构件的特殊要求》GB/T 9978.8</w:t>
      </w:r>
    </w:p>
    <w:p>
      <w:pPr>
        <w:rPr>
          <w:rFonts w:hint="eastAsia"/>
          <w:sz w:val="21"/>
          <w:szCs w:val="21"/>
          <w:lang w:val="en-US" w:eastAsia="zh-CN"/>
        </w:rPr>
      </w:pPr>
      <w:r>
        <w:rPr>
          <w:rFonts w:hint="eastAsia"/>
          <w:b/>
          <w:bCs/>
          <w:sz w:val="21"/>
          <w:szCs w:val="21"/>
          <w:lang w:val="en-US" w:eastAsia="zh-CN"/>
        </w:rPr>
        <w:t>28</w:t>
      </w:r>
      <w:r>
        <w:rPr>
          <w:rFonts w:hint="eastAsia"/>
          <w:sz w:val="21"/>
          <w:szCs w:val="21"/>
          <w:lang w:val="en-US" w:eastAsia="zh-CN"/>
        </w:rPr>
        <w:t xml:space="preserve">  《十字槽盘头自钻自攻螺钉》GB/T 15856.1</w:t>
      </w:r>
    </w:p>
    <w:p>
      <w:pPr>
        <w:rPr>
          <w:rFonts w:hint="eastAsia"/>
          <w:sz w:val="21"/>
          <w:szCs w:val="21"/>
          <w:lang w:val="en-US" w:eastAsia="zh-CN"/>
        </w:rPr>
      </w:pPr>
      <w:r>
        <w:rPr>
          <w:rFonts w:hint="eastAsia"/>
          <w:b/>
          <w:bCs/>
          <w:sz w:val="21"/>
          <w:szCs w:val="21"/>
          <w:lang w:val="en-US" w:eastAsia="zh-CN"/>
        </w:rPr>
        <w:t>29</w:t>
      </w:r>
      <w:r>
        <w:rPr>
          <w:rFonts w:hint="eastAsia"/>
          <w:sz w:val="21"/>
          <w:szCs w:val="21"/>
          <w:lang w:val="en-US" w:eastAsia="zh-CN"/>
        </w:rPr>
        <w:t xml:space="preserve">  《十字槽沉头自钻自攻螺钉》GB/T 15856.2</w:t>
      </w:r>
    </w:p>
    <w:p>
      <w:pPr>
        <w:rPr>
          <w:rFonts w:hint="eastAsia"/>
          <w:sz w:val="21"/>
          <w:szCs w:val="21"/>
          <w:lang w:val="en-US" w:eastAsia="zh-CN"/>
        </w:rPr>
      </w:pPr>
      <w:r>
        <w:rPr>
          <w:rFonts w:hint="eastAsia"/>
          <w:b/>
          <w:bCs/>
          <w:sz w:val="21"/>
          <w:szCs w:val="21"/>
          <w:lang w:val="en-US" w:eastAsia="zh-CN"/>
        </w:rPr>
        <w:t>30</w:t>
      </w:r>
      <w:r>
        <w:rPr>
          <w:rFonts w:hint="eastAsia"/>
          <w:sz w:val="21"/>
          <w:szCs w:val="21"/>
          <w:lang w:val="en-US" w:eastAsia="zh-CN"/>
        </w:rPr>
        <w:t xml:space="preserve">  《十字槽半沉头自钻自攻螺钉》GB/T 15856.3</w:t>
      </w:r>
    </w:p>
    <w:p>
      <w:pPr>
        <w:rPr>
          <w:rFonts w:hint="eastAsia"/>
          <w:sz w:val="21"/>
          <w:szCs w:val="21"/>
          <w:lang w:val="en-US" w:eastAsia="zh-CN"/>
        </w:rPr>
      </w:pPr>
      <w:r>
        <w:rPr>
          <w:rFonts w:hint="eastAsia"/>
          <w:b/>
          <w:bCs/>
          <w:sz w:val="21"/>
          <w:szCs w:val="21"/>
          <w:lang w:val="en-US" w:eastAsia="zh-CN"/>
        </w:rPr>
        <w:t>31</w:t>
      </w:r>
      <w:r>
        <w:rPr>
          <w:rFonts w:hint="eastAsia"/>
          <w:sz w:val="21"/>
          <w:szCs w:val="21"/>
          <w:lang w:val="en-US" w:eastAsia="zh-CN"/>
        </w:rPr>
        <w:t xml:space="preserve">  《六角法兰面自钻自攻螺钉》GB/T 15856.4</w:t>
      </w:r>
    </w:p>
    <w:p>
      <w:pPr>
        <w:rPr>
          <w:rFonts w:hint="eastAsia"/>
          <w:sz w:val="21"/>
          <w:szCs w:val="21"/>
          <w:lang w:val="en-US" w:eastAsia="zh-CN"/>
        </w:rPr>
      </w:pPr>
      <w:r>
        <w:rPr>
          <w:rFonts w:hint="eastAsia"/>
          <w:b/>
          <w:bCs/>
          <w:sz w:val="21"/>
          <w:szCs w:val="21"/>
          <w:lang w:val="en-US" w:eastAsia="zh-CN"/>
        </w:rPr>
        <w:t>32</w:t>
      </w:r>
      <w:r>
        <w:rPr>
          <w:rFonts w:hint="eastAsia"/>
          <w:sz w:val="21"/>
          <w:szCs w:val="21"/>
          <w:lang w:val="en-US" w:eastAsia="zh-CN"/>
        </w:rPr>
        <w:t xml:space="preserve">  《六角凸缘自钻自攻螺钉》GB/T 15856.5</w:t>
      </w:r>
    </w:p>
    <w:p>
      <w:pPr>
        <w:rPr>
          <w:rFonts w:hint="eastAsia"/>
          <w:sz w:val="21"/>
          <w:szCs w:val="21"/>
          <w:lang w:val="en-US" w:eastAsia="zh-CN"/>
        </w:rPr>
      </w:pPr>
      <w:r>
        <w:rPr>
          <w:rFonts w:hint="eastAsia"/>
          <w:b/>
          <w:bCs/>
          <w:sz w:val="21"/>
          <w:szCs w:val="21"/>
          <w:lang w:val="en-US" w:eastAsia="zh-CN"/>
        </w:rPr>
        <w:t>33</w:t>
      </w:r>
      <w:r>
        <w:rPr>
          <w:rFonts w:hint="eastAsia"/>
          <w:sz w:val="21"/>
          <w:szCs w:val="21"/>
          <w:lang w:val="en-US" w:eastAsia="zh-CN"/>
        </w:rPr>
        <w:t xml:space="preserve">  《射钉》GB/T 18981</w:t>
      </w:r>
    </w:p>
    <w:p>
      <w:pPr>
        <w:rPr>
          <w:rFonts w:hint="eastAsia"/>
          <w:sz w:val="21"/>
          <w:szCs w:val="21"/>
          <w:lang w:val="en-US" w:eastAsia="zh-CN"/>
        </w:rPr>
      </w:pPr>
      <w:r>
        <w:rPr>
          <w:rFonts w:hint="eastAsia"/>
          <w:b/>
          <w:bCs/>
          <w:sz w:val="21"/>
          <w:szCs w:val="21"/>
          <w:lang w:val="en-US" w:eastAsia="zh-CN"/>
        </w:rPr>
        <w:t>34</w:t>
      </w:r>
      <w:r>
        <w:rPr>
          <w:rFonts w:hint="eastAsia"/>
          <w:sz w:val="21"/>
          <w:szCs w:val="21"/>
          <w:lang w:val="en-US" w:eastAsia="zh-CN"/>
        </w:rPr>
        <w:t xml:space="preserve">  《装配式混凝土建筑技术标准》GB/T 51231</w:t>
      </w:r>
    </w:p>
    <w:p>
      <w:pPr>
        <w:rPr>
          <w:rFonts w:hint="eastAsia"/>
          <w:b/>
          <w:bCs/>
          <w:sz w:val="21"/>
          <w:szCs w:val="21"/>
          <w:lang w:val="en-US" w:eastAsia="zh-CN"/>
        </w:rPr>
      </w:pPr>
      <w:r>
        <w:rPr>
          <w:rFonts w:hint="eastAsia"/>
          <w:b/>
          <w:bCs/>
          <w:sz w:val="21"/>
          <w:szCs w:val="21"/>
          <w:lang w:val="en-US" w:eastAsia="zh-CN"/>
        </w:rPr>
        <w:t>35</w:t>
      </w:r>
      <w:r>
        <w:rPr>
          <w:rFonts w:hint="eastAsia"/>
          <w:sz w:val="21"/>
          <w:szCs w:val="21"/>
          <w:lang w:val="en-US" w:eastAsia="zh-CN"/>
        </w:rPr>
        <w:t xml:space="preserve">  </w:t>
      </w:r>
      <w:r>
        <w:rPr>
          <w:rFonts w:hint="eastAsia" w:ascii="Times New Roman" w:hAnsi="Times New Roman" w:eastAsia="宋体" w:cstheme="minorBidi"/>
          <w:kern w:val="2"/>
          <w:sz w:val="21"/>
          <w:szCs w:val="21"/>
          <w:lang w:val="en-US" w:eastAsia="zh-CN" w:bidi="ar-SA"/>
        </w:rPr>
        <w:t>《高层建筑混凝土结构技术规程》JGJ 3</w:t>
      </w:r>
    </w:p>
    <w:p>
      <w:pPr>
        <w:rPr>
          <w:rFonts w:hint="eastAsia"/>
          <w:sz w:val="21"/>
          <w:szCs w:val="21"/>
          <w:lang w:val="en-US" w:eastAsia="zh-CN"/>
        </w:rPr>
      </w:pPr>
      <w:r>
        <w:rPr>
          <w:rFonts w:hint="eastAsia"/>
          <w:b/>
          <w:bCs/>
          <w:sz w:val="21"/>
          <w:szCs w:val="21"/>
          <w:lang w:val="en-US" w:eastAsia="zh-CN"/>
        </w:rPr>
        <w:t>36</w:t>
      </w:r>
      <w:r>
        <w:rPr>
          <w:rFonts w:hint="eastAsia"/>
          <w:sz w:val="21"/>
          <w:szCs w:val="21"/>
          <w:lang w:val="en-US" w:eastAsia="zh-CN"/>
        </w:rPr>
        <w:t xml:space="preserve">  《冷拔低碳钢丝应用技术规程》JGJ 19</w:t>
      </w:r>
    </w:p>
    <w:p>
      <w:pPr>
        <w:rPr>
          <w:rFonts w:hint="eastAsia"/>
          <w:sz w:val="21"/>
          <w:szCs w:val="21"/>
          <w:lang w:val="en-US" w:eastAsia="zh-CN"/>
        </w:rPr>
      </w:pPr>
      <w:r>
        <w:rPr>
          <w:rFonts w:hint="eastAsia"/>
          <w:b/>
          <w:bCs/>
          <w:sz w:val="21"/>
          <w:szCs w:val="21"/>
          <w:lang w:val="en-US" w:eastAsia="zh-CN"/>
        </w:rPr>
        <w:t>37</w:t>
      </w:r>
      <w:r>
        <w:rPr>
          <w:rFonts w:hint="eastAsia"/>
          <w:sz w:val="21"/>
          <w:szCs w:val="21"/>
          <w:lang w:val="en-US" w:eastAsia="zh-CN"/>
        </w:rPr>
        <w:t xml:space="preserve">  《高层民用建筑钢结构技术规程》JGJ 99</w:t>
      </w:r>
    </w:p>
    <w:p>
      <w:pPr>
        <w:rPr>
          <w:rFonts w:hint="eastAsia"/>
          <w:sz w:val="21"/>
          <w:szCs w:val="21"/>
          <w:lang w:val="en-US" w:eastAsia="zh-CN"/>
        </w:rPr>
      </w:pPr>
      <w:r>
        <w:rPr>
          <w:rFonts w:hint="eastAsia"/>
          <w:b/>
          <w:bCs/>
          <w:sz w:val="21"/>
          <w:szCs w:val="21"/>
          <w:lang w:val="en-US" w:eastAsia="zh-CN"/>
        </w:rPr>
        <w:t>38</w:t>
      </w:r>
      <w:r>
        <w:rPr>
          <w:rFonts w:hint="eastAsia"/>
          <w:sz w:val="21"/>
          <w:szCs w:val="21"/>
          <w:lang w:val="en-US" w:eastAsia="zh-CN"/>
        </w:rPr>
        <w:t xml:space="preserve">  《钢筋焊接网混凝土结构技术规程》JGJ 114</w:t>
      </w:r>
    </w:p>
    <w:p>
      <w:pPr>
        <w:rPr>
          <w:rFonts w:hint="eastAsia"/>
          <w:sz w:val="21"/>
          <w:szCs w:val="21"/>
          <w:lang w:val="en-US" w:eastAsia="zh-CN"/>
        </w:rPr>
      </w:pPr>
      <w:r>
        <w:rPr>
          <w:rFonts w:hint="eastAsia"/>
          <w:b/>
          <w:bCs/>
          <w:sz w:val="21"/>
          <w:szCs w:val="21"/>
          <w:lang w:val="en-US" w:eastAsia="zh-CN"/>
        </w:rPr>
        <w:t>39</w:t>
      </w:r>
      <w:r>
        <w:rPr>
          <w:rFonts w:hint="eastAsia"/>
          <w:sz w:val="21"/>
          <w:szCs w:val="21"/>
          <w:lang w:val="en-US" w:eastAsia="zh-CN"/>
        </w:rPr>
        <w:t xml:space="preserve">  《混凝土结构后锚固技术规程》JGJ 145</w:t>
      </w:r>
    </w:p>
    <w:p>
      <w:pPr>
        <w:rPr>
          <w:rFonts w:hint="eastAsia"/>
          <w:sz w:val="21"/>
          <w:szCs w:val="21"/>
          <w:lang w:val="en-US" w:eastAsia="zh-CN"/>
        </w:rPr>
      </w:pPr>
      <w:r>
        <w:rPr>
          <w:rFonts w:hint="eastAsia"/>
          <w:b/>
          <w:bCs/>
          <w:sz w:val="21"/>
          <w:szCs w:val="21"/>
          <w:lang w:val="en-US" w:eastAsia="zh-CN"/>
        </w:rPr>
        <w:t>40</w:t>
      </w:r>
      <w:r>
        <w:rPr>
          <w:rFonts w:hint="eastAsia"/>
          <w:sz w:val="21"/>
          <w:szCs w:val="21"/>
          <w:lang w:val="en-US" w:eastAsia="zh-CN"/>
        </w:rPr>
        <w:t xml:space="preserve">  《非结构构件抗震设计规范》JGJ 339</w:t>
      </w:r>
    </w:p>
    <w:p>
      <w:pPr>
        <w:rPr>
          <w:rFonts w:hint="eastAsia"/>
          <w:sz w:val="21"/>
          <w:szCs w:val="21"/>
          <w:lang w:val="en-US" w:eastAsia="zh-CN"/>
        </w:rPr>
      </w:pPr>
      <w:r>
        <w:rPr>
          <w:rFonts w:hint="eastAsia"/>
          <w:b/>
          <w:bCs/>
          <w:sz w:val="21"/>
          <w:szCs w:val="21"/>
          <w:lang w:val="en-US" w:eastAsia="zh-CN"/>
        </w:rPr>
        <w:t>41</w:t>
      </w:r>
      <w:r>
        <w:rPr>
          <w:rFonts w:hint="eastAsia"/>
          <w:sz w:val="21"/>
          <w:szCs w:val="21"/>
          <w:lang w:val="en-US" w:eastAsia="zh-CN"/>
        </w:rPr>
        <w:t xml:space="preserve">  《砂浆、混凝土防水剂》JC/T 474</w:t>
      </w:r>
    </w:p>
    <w:p>
      <w:pPr>
        <w:rPr>
          <w:rFonts w:hint="eastAsia"/>
          <w:sz w:val="21"/>
          <w:szCs w:val="21"/>
          <w:lang w:val="en-US" w:eastAsia="zh-CN"/>
        </w:rPr>
      </w:pPr>
      <w:r>
        <w:rPr>
          <w:rFonts w:hint="eastAsia"/>
          <w:b/>
          <w:bCs/>
          <w:sz w:val="21"/>
          <w:szCs w:val="21"/>
          <w:lang w:val="en-US" w:eastAsia="zh-CN"/>
        </w:rPr>
        <w:t>42</w:t>
      </w:r>
      <w:r>
        <w:rPr>
          <w:rFonts w:hint="eastAsia"/>
          <w:sz w:val="21"/>
          <w:szCs w:val="21"/>
          <w:lang w:val="en-US" w:eastAsia="zh-CN"/>
        </w:rPr>
        <w:t xml:space="preserve">  《耐碱玻璃纤维网布》JC/T 841</w:t>
      </w:r>
    </w:p>
    <w:p>
      <w:pPr>
        <w:rPr>
          <w:rFonts w:hint="eastAsia"/>
          <w:sz w:val="21"/>
          <w:szCs w:val="21"/>
          <w:lang w:val="en-US" w:eastAsia="zh-CN"/>
        </w:rPr>
      </w:pPr>
      <w:r>
        <w:rPr>
          <w:rFonts w:hint="eastAsia"/>
          <w:b/>
          <w:bCs/>
          <w:sz w:val="21"/>
          <w:szCs w:val="21"/>
          <w:lang w:val="en-US" w:eastAsia="zh-CN"/>
        </w:rPr>
        <w:t>43</w:t>
      </w:r>
      <w:r>
        <w:rPr>
          <w:rFonts w:hint="eastAsia"/>
          <w:sz w:val="21"/>
          <w:szCs w:val="21"/>
          <w:lang w:val="en-US" w:eastAsia="zh-CN"/>
        </w:rPr>
        <w:t xml:space="preserve">  《嵌缝石膏》JC/T 2075</w:t>
      </w:r>
    </w:p>
    <w:p>
      <w:pPr>
        <w:rPr>
          <w:rFonts w:hint="eastAsia"/>
          <w:sz w:val="21"/>
          <w:szCs w:val="21"/>
          <w:lang w:val="en-US" w:eastAsia="zh-CN"/>
        </w:rPr>
      </w:pPr>
      <w:r>
        <w:rPr>
          <w:rFonts w:hint="eastAsia"/>
          <w:b/>
          <w:bCs/>
          <w:sz w:val="21"/>
          <w:szCs w:val="21"/>
          <w:lang w:val="en-US" w:eastAsia="zh-CN"/>
        </w:rPr>
        <w:t>44</w:t>
      </w:r>
      <w:r>
        <w:rPr>
          <w:rFonts w:hint="eastAsia"/>
          <w:sz w:val="21"/>
          <w:szCs w:val="21"/>
          <w:lang w:val="en-US" w:eastAsia="zh-CN"/>
        </w:rPr>
        <w:t xml:space="preserve">  《接缝纸带》JC/T 2076</w:t>
      </w:r>
    </w:p>
    <w:p>
      <w:pPr>
        <w:rPr>
          <w:rFonts w:hint="eastAsia"/>
          <w:sz w:val="21"/>
          <w:szCs w:val="21"/>
          <w:lang w:val="en-US" w:eastAsia="zh-CN"/>
        </w:rPr>
      </w:pPr>
      <w:r>
        <w:rPr>
          <w:rFonts w:hint="eastAsia"/>
          <w:b/>
          <w:bCs/>
          <w:sz w:val="21"/>
          <w:szCs w:val="21"/>
          <w:lang w:val="en-US" w:eastAsia="zh-CN"/>
        </w:rPr>
        <w:t>45</w:t>
      </w:r>
      <w:r>
        <w:rPr>
          <w:rFonts w:hint="eastAsia"/>
          <w:sz w:val="21"/>
          <w:szCs w:val="21"/>
          <w:lang w:val="en-US" w:eastAsia="zh-CN"/>
        </w:rPr>
        <w:t xml:space="preserve">  《混凝土用机械锚栓》JG/T 160</w:t>
      </w:r>
    </w:p>
    <w:p>
      <w:pPr>
        <w:rPr>
          <w:rFonts w:hint="eastAsia"/>
          <w:sz w:val="21"/>
          <w:szCs w:val="21"/>
          <w:lang w:val="en-US" w:eastAsia="zh-CN"/>
        </w:rPr>
      </w:pPr>
      <w:r>
        <w:rPr>
          <w:rFonts w:hint="eastAsia"/>
          <w:b/>
          <w:bCs/>
          <w:sz w:val="21"/>
          <w:szCs w:val="21"/>
          <w:lang w:val="en-US" w:eastAsia="zh-CN"/>
        </w:rPr>
        <w:t>46</w:t>
      </w:r>
      <w:r>
        <w:rPr>
          <w:rFonts w:hint="eastAsia"/>
          <w:sz w:val="21"/>
          <w:szCs w:val="21"/>
          <w:lang w:val="en-US" w:eastAsia="zh-CN"/>
        </w:rPr>
        <w:t xml:space="preserve">  《建筑隔墙用轻质条板通用技术要求》JG/T 169</w:t>
      </w:r>
    </w:p>
    <w:p>
      <w:pPr>
        <w:rPr>
          <w:rFonts w:hint="eastAsia"/>
          <w:sz w:val="21"/>
          <w:szCs w:val="21"/>
          <w:lang w:val="en-US" w:eastAsia="zh-CN"/>
        </w:rPr>
      </w:pPr>
      <w:r>
        <w:rPr>
          <w:rFonts w:hint="eastAsia"/>
          <w:b/>
          <w:bCs/>
          <w:sz w:val="21"/>
          <w:szCs w:val="21"/>
          <w:lang w:val="en-US" w:eastAsia="zh-CN"/>
        </w:rPr>
        <w:t>47</w:t>
      </w:r>
      <w:r>
        <w:rPr>
          <w:rFonts w:hint="eastAsia"/>
          <w:sz w:val="21"/>
          <w:szCs w:val="21"/>
          <w:lang w:val="en-US" w:eastAsia="zh-CN"/>
        </w:rPr>
        <w:t xml:space="preserve">  《四川省公共建筑节能设计标准》DBJ 51/143</w:t>
      </w:r>
    </w:p>
    <w:p>
      <w:pPr>
        <w:rPr>
          <w:rFonts w:hint="eastAsia"/>
          <w:sz w:val="21"/>
          <w:szCs w:val="21"/>
          <w:lang w:val="en-US" w:eastAsia="zh-CN"/>
        </w:rPr>
      </w:pPr>
      <w:r>
        <w:rPr>
          <w:rFonts w:hint="eastAsia"/>
          <w:b/>
          <w:bCs/>
          <w:sz w:val="21"/>
          <w:szCs w:val="21"/>
          <w:lang w:val="en-US" w:eastAsia="zh-CN"/>
        </w:rPr>
        <w:t>48</w:t>
      </w:r>
      <w:r>
        <w:rPr>
          <w:rFonts w:hint="eastAsia"/>
          <w:sz w:val="21"/>
          <w:szCs w:val="21"/>
          <w:lang w:val="en-US" w:eastAsia="zh-CN"/>
        </w:rPr>
        <w:t xml:space="preserve">  《四川省居住建筑节能设计标准》DBJ 51/5027</w:t>
      </w:r>
    </w:p>
    <w:p>
      <w:pPr>
        <w:rPr>
          <w:rFonts w:hint="eastAsia"/>
          <w:sz w:val="21"/>
          <w:szCs w:val="21"/>
          <w:lang w:val="en-US" w:eastAsia="zh-CN"/>
        </w:rPr>
      </w:pPr>
      <w:r>
        <w:rPr>
          <w:rFonts w:hint="eastAsia"/>
          <w:b/>
          <w:bCs/>
          <w:sz w:val="21"/>
          <w:szCs w:val="21"/>
          <w:lang w:val="en-US" w:eastAsia="zh-CN"/>
        </w:rPr>
        <w:t>49</w:t>
      </w:r>
      <w:r>
        <w:rPr>
          <w:rFonts w:hint="eastAsia"/>
          <w:sz w:val="21"/>
          <w:szCs w:val="21"/>
          <w:lang w:val="en-US" w:eastAsia="zh-CN"/>
        </w:rPr>
        <w:t xml:space="preserve">  《四</w:t>
      </w:r>
      <w:bookmarkStart w:id="130" w:name="_GoBack"/>
      <w:r>
        <w:rPr>
          <w:rFonts w:hint="eastAsia"/>
          <w:sz w:val="21"/>
          <w:szCs w:val="21"/>
          <w:lang w:val="en-US" w:eastAsia="zh-CN"/>
        </w:rPr>
        <w:t>川</w:t>
      </w:r>
      <w:bookmarkEnd w:id="130"/>
      <w:r>
        <w:rPr>
          <w:rFonts w:hint="eastAsia"/>
          <w:sz w:val="21"/>
          <w:szCs w:val="21"/>
          <w:lang w:val="en-US" w:eastAsia="zh-CN"/>
        </w:rPr>
        <w:t>省多层装配式钢结构住宅技术标准》DBJ51/T 119</w:t>
      </w:r>
    </w:p>
    <w:sectPr>
      <w:pgSz w:w="11906" w:h="16838"/>
      <w:pgMar w:top="1440" w:right="1800" w:bottom="1440" w:left="1800" w:header="851" w:footer="992" w:gutter="0"/>
      <w:pgNumType w:fmt="decimal"/>
      <w:cols w:space="425" w:num="1"/>
      <w:docGrid w:type="lines" w:linePitch="312" w:charSpace="0"/>
    </w:sectPr>
  </w:body>
</w:document>
</file>

<file path=word/customizations.xml><?xml version="1.0" encoding="utf-8"?>
<wne:tcg xmlns:r="http://schemas.openxmlformats.org/officeDocument/2006/relationships" xmlns:wne="http://schemas.microsoft.com/office/word/2006/wordml">
  <wne:keymaps>
    <wne:keymap wne:kcmPrimary="0239">
      <wne:acd wne:acdName="acd0"/>
    </wne:keymap>
    <wne:keymap wne:kcmPrimary="0235">
      <wne:acd wne:acdName="acd1"/>
    </wne:keymap>
    <wne:keymap wne:kcmPrimary="0230">
      <wne:acd wne:acdName="acd2"/>
    </wne:keymap>
  </wne:keymaps>
  <wne:acds>
    <wne:acd wne:argValue="AgBhZ4dl9IsOZg==" wne:acdName="acd0" wne:fciIndexBasedOn="0065"/>
    <wne:acd wne:argValue="AQAAACIA" wne:acdName="acd1" wne:fciIndexBasedOn="0065"/>
    <wne:acd wne:argValue="AQAAAAAA" wne:acdName="acd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altName w:val="方正书宋_GBK"/>
    <w:panose1 w:val="02010600030101010101"/>
    <w:charset w:val="CC"/>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楷体">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Cambria Math">
    <w:altName w:val="DejaVu Math TeX Gyre"/>
    <w:panose1 w:val="02040503050406030204"/>
    <w:charset w:val="00"/>
    <w:family w:val="roman"/>
    <w:pitch w:val="default"/>
    <w:sig w:usb0="00000000" w:usb1="00000000" w:usb2="00000000" w:usb3="00000000" w:csb0="2000019F" w:csb1="00000000"/>
  </w:font>
  <w:font w:name="仿宋">
    <w:panose1 w:val="02010609060101010101"/>
    <w:charset w:val="86"/>
    <w:family w:val="modern"/>
    <w:pitch w:val="default"/>
    <w:sig w:usb0="800002BF" w:usb1="38CF7CFA"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文泉驿微米黑">
    <w:panose1 w:val="020B0606030804020204"/>
    <w:charset w:val="86"/>
    <w:family w:val="auto"/>
    <w:pitch w:val="default"/>
    <w:sig w:usb0="E10002EF" w:usb1="6BDFFCFB" w:usb2="00800036" w:usb3="00000000" w:csb0="603E019F" w:csb1="DFD70000"/>
  </w:font>
  <w:font w:name="DejaVu Math TeX Gyre">
    <w:panose1 w:val="02000503000000000000"/>
    <w:charset w:val="00"/>
    <w:family w:val="auto"/>
    <w:pitch w:val="default"/>
    <w:sig w:usb0="A10000EF" w:usb1="4201F9EE" w:usb2="02000000" w:usb3="00000000" w:csb0="60000193" w:csb1="0DD40000"/>
  </w:font>
  <w:font w:name="方正宋体S-超大字符集">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hint="eastAsia"/>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hint="eastAsia"/>
        <w:lang w:val="en-US" w:eastAsia="zh-C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hint="eastAsia"/>
        <w:lang w:val="en-US"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hint="eastAsia"/>
        <w:lang w:val="en-US" w:eastAsia="zh-C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hint="eastAsia"/>
        <w:lang w:val="en-US"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9nOWbHQIAACs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P2c5ZsdAgAAKwQAAA4AAAAAAAAAAQAgAAAANQ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78A0676"/>
    <w:multiLevelType w:val="multilevel"/>
    <w:tmpl w:val="578A0676"/>
    <w:lvl w:ilvl="0" w:tentative="0">
      <w:start w:val="1"/>
      <w:numFmt w:val="ideographDigital"/>
      <w:pStyle w:val="30"/>
      <w:suff w:val="nothing"/>
      <w:lvlText w:val="第%1章"/>
      <w:lvlJc w:val="left"/>
      <w:pPr>
        <w:ind w:left="0" w:firstLine="0"/>
      </w:pPr>
      <w:rPr>
        <w:rFonts w:hint="default" w:ascii="Times New Roman" w:hAnsi="Times New Roman" w:eastAsia="黑体"/>
        <w:b/>
        <w:i w:val="0"/>
        <w:sz w:val="21"/>
        <w:szCs w:val="21"/>
      </w:rPr>
    </w:lvl>
    <w:lvl w:ilvl="1" w:tentative="0">
      <w:start w:val="1"/>
      <w:numFmt w:val="ideographDigital"/>
      <w:suff w:val="nothing"/>
      <w:lvlText w:val="%1第%2章　"/>
      <w:lvlJc w:val="center"/>
      <w:pPr>
        <w:ind w:left="284" w:firstLine="4"/>
      </w:pPr>
      <w:rPr>
        <w:rFonts w:hint="eastAsia" w:ascii="黑体" w:hAnsi="Times New Roman" w:eastAsia="黑体"/>
        <w:b w:val="0"/>
        <w:i w:val="0"/>
        <w:sz w:val="21"/>
        <w:szCs w:val="21"/>
      </w:rPr>
    </w:lvl>
    <w:lvl w:ilvl="2" w:tentative="0">
      <w:start w:val="1"/>
      <w:numFmt w:val="decimal"/>
      <w:suff w:val="nothing"/>
      <w:lvlText w:val="%1第2.0.%3条　"/>
      <w:lvlJc w:val="left"/>
      <w:pPr>
        <w:ind w:left="510" w:hanging="510"/>
      </w:pPr>
      <w:rPr>
        <w:rFonts w:hint="eastAsia" w:ascii="宋体" w:hAnsi="Times New Roman" w:eastAsia="宋体"/>
        <w:b w:val="0"/>
        <w:i w:val="0"/>
        <w:sz w:val="21"/>
        <w:szCs w:val="21"/>
      </w:rPr>
    </w:lvl>
    <w:lvl w:ilvl="3" w:tentative="0">
      <w:start w:val="1"/>
      <w:numFmt w:val="decimal"/>
      <w:suff w:val="nothing"/>
      <w:lvlText w:val="%1%4."/>
      <w:lvlJc w:val="left"/>
      <w:pPr>
        <w:ind w:left="700" w:hanging="340"/>
      </w:pPr>
      <w:rPr>
        <w:rFonts w:hint="eastAsia" w:ascii="宋体" w:hAnsi="Times New Roman" w:eastAsia="宋体"/>
        <w:b w:val="0"/>
        <w:i w:val="0"/>
        <w:sz w:val="21"/>
        <w:szCs w:val="21"/>
      </w:rPr>
    </w:lvl>
    <w:lvl w:ilvl="4" w:tentative="0">
      <w:start w:val="1"/>
      <w:numFmt w:val="lowerLetter"/>
      <w:suff w:val="nothing"/>
      <w:lvlText w:val="%1%5）　"/>
      <w:lvlJc w:val="left"/>
      <w:pPr>
        <w:ind w:left="1701" w:hanging="567"/>
      </w:pPr>
      <w:rPr>
        <w:rFonts w:hint="eastAsia" w:ascii="黑体" w:hAnsi="Times New Roman" w:eastAsia="黑体"/>
        <w:b w:val="0"/>
        <w:i w:val="0"/>
        <w:sz w:val="21"/>
      </w:rPr>
    </w:lvl>
    <w:lvl w:ilvl="5" w:tentative="0">
      <w:start w:val="1"/>
      <w:numFmt w:val="bullet"/>
      <w:suff w:val="nothing"/>
      <w:lvlText w:val=""/>
      <w:lvlJc w:val="left"/>
      <w:pPr>
        <w:ind w:left="0" w:firstLine="1418"/>
      </w:pPr>
      <w:rPr>
        <w:rFonts w:hint="default" w:ascii="Symbol" w:hAnsi="Symbol"/>
        <w:b w:val="0"/>
        <w:i w:val="0"/>
        <w:color w:val="auto"/>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g4NWJjNzg1N2YzMmJhZjg4NGFiNTQ4M2MzMTRhOGUifQ=="/>
  </w:docVars>
  <w:rsids>
    <w:rsidRoot w:val="16AB01D2"/>
    <w:rsid w:val="00041942"/>
    <w:rsid w:val="000F6D92"/>
    <w:rsid w:val="00115D78"/>
    <w:rsid w:val="0013228A"/>
    <w:rsid w:val="001322F4"/>
    <w:rsid w:val="00184EFA"/>
    <w:rsid w:val="001B07C3"/>
    <w:rsid w:val="001C77AD"/>
    <w:rsid w:val="001D7623"/>
    <w:rsid w:val="00275F85"/>
    <w:rsid w:val="002C7149"/>
    <w:rsid w:val="00440BC7"/>
    <w:rsid w:val="00470545"/>
    <w:rsid w:val="00474F3D"/>
    <w:rsid w:val="00494DB1"/>
    <w:rsid w:val="004F336E"/>
    <w:rsid w:val="00526416"/>
    <w:rsid w:val="005F1E5A"/>
    <w:rsid w:val="00634422"/>
    <w:rsid w:val="00637B83"/>
    <w:rsid w:val="00674EE7"/>
    <w:rsid w:val="006A4FE3"/>
    <w:rsid w:val="006F580B"/>
    <w:rsid w:val="007043CA"/>
    <w:rsid w:val="007220C7"/>
    <w:rsid w:val="0080600D"/>
    <w:rsid w:val="00855DB8"/>
    <w:rsid w:val="00877F25"/>
    <w:rsid w:val="0089189B"/>
    <w:rsid w:val="008B3F8F"/>
    <w:rsid w:val="009F0F14"/>
    <w:rsid w:val="00A34E59"/>
    <w:rsid w:val="00A607D4"/>
    <w:rsid w:val="00A750A8"/>
    <w:rsid w:val="00AA60B5"/>
    <w:rsid w:val="00AA7F31"/>
    <w:rsid w:val="00AC0B99"/>
    <w:rsid w:val="00B20B5F"/>
    <w:rsid w:val="00B7337F"/>
    <w:rsid w:val="00C37541"/>
    <w:rsid w:val="00C912B3"/>
    <w:rsid w:val="00CF670F"/>
    <w:rsid w:val="00E60A9C"/>
    <w:rsid w:val="00E67339"/>
    <w:rsid w:val="00E86FC9"/>
    <w:rsid w:val="00E941EE"/>
    <w:rsid w:val="00EB703E"/>
    <w:rsid w:val="00F15CA6"/>
    <w:rsid w:val="00F2266F"/>
    <w:rsid w:val="00F441A6"/>
    <w:rsid w:val="00F532C8"/>
    <w:rsid w:val="00F80AED"/>
    <w:rsid w:val="00FB0AD4"/>
    <w:rsid w:val="00FC605A"/>
    <w:rsid w:val="013541E3"/>
    <w:rsid w:val="017D08AC"/>
    <w:rsid w:val="0187402D"/>
    <w:rsid w:val="01B85D91"/>
    <w:rsid w:val="01F835E1"/>
    <w:rsid w:val="022C3206"/>
    <w:rsid w:val="02415D8C"/>
    <w:rsid w:val="02E9000B"/>
    <w:rsid w:val="033E4BBF"/>
    <w:rsid w:val="0348299C"/>
    <w:rsid w:val="03562B12"/>
    <w:rsid w:val="03656195"/>
    <w:rsid w:val="03C76963"/>
    <w:rsid w:val="03E03050"/>
    <w:rsid w:val="03FF5A61"/>
    <w:rsid w:val="04081B1E"/>
    <w:rsid w:val="040840C4"/>
    <w:rsid w:val="042756B3"/>
    <w:rsid w:val="0458580D"/>
    <w:rsid w:val="04863EA4"/>
    <w:rsid w:val="04952722"/>
    <w:rsid w:val="04973DB6"/>
    <w:rsid w:val="04D262F5"/>
    <w:rsid w:val="05C064A9"/>
    <w:rsid w:val="067B789A"/>
    <w:rsid w:val="069A035E"/>
    <w:rsid w:val="06CD7A93"/>
    <w:rsid w:val="06DE46EF"/>
    <w:rsid w:val="070776CD"/>
    <w:rsid w:val="07322345"/>
    <w:rsid w:val="0739679A"/>
    <w:rsid w:val="07A47D35"/>
    <w:rsid w:val="07D21D7A"/>
    <w:rsid w:val="07F64F00"/>
    <w:rsid w:val="086F3BCB"/>
    <w:rsid w:val="087B33F9"/>
    <w:rsid w:val="0893471C"/>
    <w:rsid w:val="09292D9E"/>
    <w:rsid w:val="095842E6"/>
    <w:rsid w:val="097525CD"/>
    <w:rsid w:val="098962EF"/>
    <w:rsid w:val="09FB5603"/>
    <w:rsid w:val="0A155C5A"/>
    <w:rsid w:val="0A353253"/>
    <w:rsid w:val="0A546A76"/>
    <w:rsid w:val="0A781DD8"/>
    <w:rsid w:val="0AAA3E1D"/>
    <w:rsid w:val="0AFC49E4"/>
    <w:rsid w:val="0B025788"/>
    <w:rsid w:val="0B4C4CBA"/>
    <w:rsid w:val="0BAB6B6A"/>
    <w:rsid w:val="0BD41855"/>
    <w:rsid w:val="0C1C2045"/>
    <w:rsid w:val="0C1E09B1"/>
    <w:rsid w:val="0C946487"/>
    <w:rsid w:val="0CD0586C"/>
    <w:rsid w:val="0CFA3ACB"/>
    <w:rsid w:val="0CFC68A6"/>
    <w:rsid w:val="0D1E1017"/>
    <w:rsid w:val="0D703BC7"/>
    <w:rsid w:val="0E271409"/>
    <w:rsid w:val="0E3B6C04"/>
    <w:rsid w:val="0E413AE5"/>
    <w:rsid w:val="0E6F3EAD"/>
    <w:rsid w:val="0E821FED"/>
    <w:rsid w:val="0E85037E"/>
    <w:rsid w:val="0EAE203B"/>
    <w:rsid w:val="0ECE70D6"/>
    <w:rsid w:val="0FA43FFC"/>
    <w:rsid w:val="100A796C"/>
    <w:rsid w:val="10156E3E"/>
    <w:rsid w:val="10593038"/>
    <w:rsid w:val="106B0A27"/>
    <w:rsid w:val="10D95617"/>
    <w:rsid w:val="10F20814"/>
    <w:rsid w:val="10FC27DD"/>
    <w:rsid w:val="110C5CA7"/>
    <w:rsid w:val="11703EF4"/>
    <w:rsid w:val="11AA06B3"/>
    <w:rsid w:val="11B76268"/>
    <w:rsid w:val="11FF2D51"/>
    <w:rsid w:val="12015736"/>
    <w:rsid w:val="12181154"/>
    <w:rsid w:val="121C256F"/>
    <w:rsid w:val="1277358D"/>
    <w:rsid w:val="12965706"/>
    <w:rsid w:val="129F0AAB"/>
    <w:rsid w:val="12A762DD"/>
    <w:rsid w:val="12C571AF"/>
    <w:rsid w:val="12DF0227"/>
    <w:rsid w:val="13744639"/>
    <w:rsid w:val="137E6302"/>
    <w:rsid w:val="13D27D6A"/>
    <w:rsid w:val="14095D3A"/>
    <w:rsid w:val="14133B9C"/>
    <w:rsid w:val="14294892"/>
    <w:rsid w:val="14383989"/>
    <w:rsid w:val="144C719D"/>
    <w:rsid w:val="147B4DB3"/>
    <w:rsid w:val="14E54E1F"/>
    <w:rsid w:val="151969E9"/>
    <w:rsid w:val="151B44ED"/>
    <w:rsid w:val="152D4BD3"/>
    <w:rsid w:val="15672EA0"/>
    <w:rsid w:val="15862D9D"/>
    <w:rsid w:val="15D54A09"/>
    <w:rsid w:val="16404FEE"/>
    <w:rsid w:val="166A2EEE"/>
    <w:rsid w:val="16AB01D2"/>
    <w:rsid w:val="16B94831"/>
    <w:rsid w:val="17395DEA"/>
    <w:rsid w:val="17946E9F"/>
    <w:rsid w:val="17C07E41"/>
    <w:rsid w:val="1826340E"/>
    <w:rsid w:val="183A7404"/>
    <w:rsid w:val="1875756F"/>
    <w:rsid w:val="18BB1DB8"/>
    <w:rsid w:val="18F25DD8"/>
    <w:rsid w:val="192D615C"/>
    <w:rsid w:val="19305B7C"/>
    <w:rsid w:val="19A50122"/>
    <w:rsid w:val="19A9041A"/>
    <w:rsid w:val="19C61A1B"/>
    <w:rsid w:val="19EE209B"/>
    <w:rsid w:val="19FD469D"/>
    <w:rsid w:val="1A347CEF"/>
    <w:rsid w:val="1A414728"/>
    <w:rsid w:val="1A6002AF"/>
    <w:rsid w:val="1A6C1BBA"/>
    <w:rsid w:val="1A7208D9"/>
    <w:rsid w:val="1AFA1BD0"/>
    <w:rsid w:val="1B455556"/>
    <w:rsid w:val="1B7156DA"/>
    <w:rsid w:val="1B7B1E62"/>
    <w:rsid w:val="1B87310C"/>
    <w:rsid w:val="1B9E3951"/>
    <w:rsid w:val="1BBF4851"/>
    <w:rsid w:val="1BD937BC"/>
    <w:rsid w:val="1BE37C5A"/>
    <w:rsid w:val="1D271DC3"/>
    <w:rsid w:val="1D512106"/>
    <w:rsid w:val="1D51213E"/>
    <w:rsid w:val="1D786186"/>
    <w:rsid w:val="1DAC0C4B"/>
    <w:rsid w:val="1DC42874"/>
    <w:rsid w:val="1E552471"/>
    <w:rsid w:val="1E6D0E25"/>
    <w:rsid w:val="1EF44660"/>
    <w:rsid w:val="1F046865"/>
    <w:rsid w:val="1F1620F4"/>
    <w:rsid w:val="1F3D3B25"/>
    <w:rsid w:val="1F517F08"/>
    <w:rsid w:val="1F5D2184"/>
    <w:rsid w:val="1F7A5F88"/>
    <w:rsid w:val="1FDE3F50"/>
    <w:rsid w:val="1FE21636"/>
    <w:rsid w:val="20711B65"/>
    <w:rsid w:val="20BB73F7"/>
    <w:rsid w:val="20C67591"/>
    <w:rsid w:val="21344874"/>
    <w:rsid w:val="21420029"/>
    <w:rsid w:val="218F1902"/>
    <w:rsid w:val="219831CA"/>
    <w:rsid w:val="219A6D4B"/>
    <w:rsid w:val="21AD4952"/>
    <w:rsid w:val="22142A17"/>
    <w:rsid w:val="227C728E"/>
    <w:rsid w:val="22943A5C"/>
    <w:rsid w:val="22D402FC"/>
    <w:rsid w:val="22D447A0"/>
    <w:rsid w:val="22D862A9"/>
    <w:rsid w:val="23033BCA"/>
    <w:rsid w:val="232748D0"/>
    <w:rsid w:val="239D1036"/>
    <w:rsid w:val="23A56837"/>
    <w:rsid w:val="241A61E3"/>
    <w:rsid w:val="243E0123"/>
    <w:rsid w:val="246131D8"/>
    <w:rsid w:val="248A7860"/>
    <w:rsid w:val="24942439"/>
    <w:rsid w:val="24983D1A"/>
    <w:rsid w:val="24AA3A0B"/>
    <w:rsid w:val="24B037F0"/>
    <w:rsid w:val="24B40627"/>
    <w:rsid w:val="24D12E73"/>
    <w:rsid w:val="255D295A"/>
    <w:rsid w:val="25B763DF"/>
    <w:rsid w:val="25C0314E"/>
    <w:rsid w:val="25CA054A"/>
    <w:rsid w:val="25D81B1E"/>
    <w:rsid w:val="25E032A2"/>
    <w:rsid w:val="25E8537B"/>
    <w:rsid w:val="2603058C"/>
    <w:rsid w:val="266F7A8C"/>
    <w:rsid w:val="26902306"/>
    <w:rsid w:val="26AF5F64"/>
    <w:rsid w:val="27A749E4"/>
    <w:rsid w:val="27C9064C"/>
    <w:rsid w:val="28557729"/>
    <w:rsid w:val="289D2091"/>
    <w:rsid w:val="28B409B4"/>
    <w:rsid w:val="28BE5CD7"/>
    <w:rsid w:val="28D41056"/>
    <w:rsid w:val="28E95672"/>
    <w:rsid w:val="28FF0033"/>
    <w:rsid w:val="294D0DB0"/>
    <w:rsid w:val="297C1108"/>
    <w:rsid w:val="29CC533E"/>
    <w:rsid w:val="29D54D0D"/>
    <w:rsid w:val="29EF2EF0"/>
    <w:rsid w:val="2A56367D"/>
    <w:rsid w:val="2A766D97"/>
    <w:rsid w:val="2A7E571E"/>
    <w:rsid w:val="2AFF4E4C"/>
    <w:rsid w:val="2B274DC4"/>
    <w:rsid w:val="2B5B61D6"/>
    <w:rsid w:val="2BBA017B"/>
    <w:rsid w:val="2BBD5222"/>
    <w:rsid w:val="2BE55328"/>
    <w:rsid w:val="2C146A3F"/>
    <w:rsid w:val="2C1D1848"/>
    <w:rsid w:val="2C2E295F"/>
    <w:rsid w:val="2C5D4A7C"/>
    <w:rsid w:val="2C827087"/>
    <w:rsid w:val="2C946048"/>
    <w:rsid w:val="2CCB0442"/>
    <w:rsid w:val="2CD353BB"/>
    <w:rsid w:val="2CFC5020"/>
    <w:rsid w:val="2D7B077C"/>
    <w:rsid w:val="2DD45655"/>
    <w:rsid w:val="2DEA10EF"/>
    <w:rsid w:val="2E030FA3"/>
    <w:rsid w:val="2E092640"/>
    <w:rsid w:val="2E516CA5"/>
    <w:rsid w:val="2E725A34"/>
    <w:rsid w:val="2E866FE1"/>
    <w:rsid w:val="2EC408C6"/>
    <w:rsid w:val="2ECA3731"/>
    <w:rsid w:val="2ECA5957"/>
    <w:rsid w:val="2EDA0FD0"/>
    <w:rsid w:val="2EF747F4"/>
    <w:rsid w:val="2EF91399"/>
    <w:rsid w:val="2F0406FD"/>
    <w:rsid w:val="2F054D33"/>
    <w:rsid w:val="2F1F4154"/>
    <w:rsid w:val="2F202EB4"/>
    <w:rsid w:val="2F394CAA"/>
    <w:rsid w:val="2F4B4BBE"/>
    <w:rsid w:val="2F5C3B54"/>
    <w:rsid w:val="2FE34275"/>
    <w:rsid w:val="2FE760A0"/>
    <w:rsid w:val="303074BA"/>
    <w:rsid w:val="30643F13"/>
    <w:rsid w:val="311A5A74"/>
    <w:rsid w:val="31551FAD"/>
    <w:rsid w:val="31572824"/>
    <w:rsid w:val="31916349"/>
    <w:rsid w:val="31E02DCA"/>
    <w:rsid w:val="323B6B16"/>
    <w:rsid w:val="326D61DC"/>
    <w:rsid w:val="329C76FF"/>
    <w:rsid w:val="33022C64"/>
    <w:rsid w:val="333F6177"/>
    <w:rsid w:val="33694A91"/>
    <w:rsid w:val="33DC1707"/>
    <w:rsid w:val="33EA163B"/>
    <w:rsid w:val="3415664D"/>
    <w:rsid w:val="345A48C2"/>
    <w:rsid w:val="34CE1050"/>
    <w:rsid w:val="34EF0674"/>
    <w:rsid w:val="35281352"/>
    <w:rsid w:val="3549298F"/>
    <w:rsid w:val="3579545F"/>
    <w:rsid w:val="35AA7A48"/>
    <w:rsid w:val="35BE50B6"/>
    <w:rsid w:val="35CF34ED"/>
    <w:rsid w:val="35F150CE"/>
    <w:rsid w:val="360C3C54"/>
    <w:rsid w:val="361121FD"/>
    <w:rsid w:val="361E6007"/>
    <w:rsid w:val="36292184"/>
    <w:rsid w:val="367061A6"/>
    <w:rsid w:val="369B1BF5"/>
    <w:rsid w:val="369D7676"/>
    <w:rsid w:val="36FA5694"/>
    <w:rsid w:val="36FF1994"/>
    <w:rsid w:val="3707646F"/>
    <w:rsid w:val="370D0818"/>
    <w:rsid w:val="372D208E"/>
    <w:rsid w:val="37386C54"/>
    <w:rsid w:val="374B5B85"/>
    <w:rsid w:val="376D2DA2"/>
    <w:rsid w:val="376D2E7E"/>
    <w:rsid w:val="37B02C8E"/>
    <w:rsid w:val="37BB4FA2"/>
    <w:rsid w:val="37C63C21"/>
    <w:rsid w:val="384004B6"/>
    <w:rsid w:val="38D6107E"/>
    <w:rsid w:val="38D94467"/>
    <w:rsid w:val="392751D2"/>
    <w:rsid w:val="394052BF"/>
    <w:rsid w:val="3A2636DC"/>
    <w:rsid w:val="3A43603C"/>
    <w:rsid w:val="3A4D3974"/>
    <w:rsid w:val="3A5E0C4C"/>
    <w:rsid w:val="3A636B22"/>
    <w:rsid w:val="3A9350DA"/>
    <w:rsid w:val="3A9B19D4"/>
    <w:rsid w:val="3AB436D1"/>
    <w:rsid w:val="3B0C28D2"/>
    <w:rsid w:val="3B0C3D2D"/>
    <w:rsid w:val="3B0F5F1E"/>
    <w:rsid w:val="3B157ECC"/>
    <w:rsid w:val="3B2714BA"/>
    <w:rsid w:val="3B302C82"/>
    <w:rsid w:val="3B3C4741"/>
    <w:rsid w:val="3B51113B"/>
    <w:rsid w:val="3B712735"/>
    <w:rsid w:val="3BDE6E16"/>
    <w:rsid w:val="3BF4386B"/>
    <w:rsid w:val="3BFC64A2"/>
    <w:rsid w:val="3C87272A"/>
    <w:rsid w:val="3CA46A13"/>
    <w:rsid w:val="3CBD2183"/>
    <w:rsid w:val="3CF7310E"/>
    <w:rsid w:val="3CFA2C23"/>
    <w:rsid w:val="3D222DB5"/>
    <w:rsid w:val="3DAE61D9"/>
    <w:rsid w:val="3DD91552"/>
    <w:rsid w:val="3E1D7F67"/>
    <w:rsid w:val="3E3E29D5"/>
    <w:rsid w:val="3E8B6405"/>
    <w:rsid w:val="3E8C6495"/>
    <w:rsid w:val="3EA348F1"/>
    <w:rsid w:val="3EB1124E"/>
    <w:rsid w:val="3EFF1426"/>
    <w:rsid w:val="3F1F0E86"/>
    <w:rsid w:val="3F52287D"/>
    <w:rsid w:val="3F5D2B1F"/>
    <w:rsid w:val="3F951B57"/>
    <w:rsid w:val="3FA775EA"/>
    <w:rsid w:val="3FC979D1"/>
    <w:rsid w:val="403222C3"/>
    <w:rsid w:val="40490124"/>
    <w:rsid w:val="40583EC3"/>
    <w:rsid w:val="405B57EB"/>
    <w:rsid w:val="40607FBD"/>
    <w:rsid w:val="4077259B"/>
    <w:rsid w:val="408A6A4D"/>
    <w:rsid w:val="408E5D0C"/>
    <w:rsid w:val="4092323F"/>
    <w:rsid w:val="40BC26A4"/>
    <w:rsid w:val="40D07EFD"/>
    <w:rsid w:val="41181DC2"/>
    <w:rsid w:val="416B4BF3"/>
    <w:rsid w:val="418F63F8"/>
    <w:rsid w:val="41964027"/>
    <w:rsid w:val="419C3630"/>
    <w:rsid w:val="41CF462F"/>
    <w:rsid w:val="41E526EE"/>
    <w:rsid w:val="41F26553"/>
    <w:rsid w:val="420A5691"/>
    <w:rsid w:val="4214667F"/>
    <w:rsid w:val="42426100"/>
    <w:rsid w:val="429F0D52"/>
    <w:rsid w:val="42E45A8A"/>
    <w:rsid w:val="434246BF"/>
    <w:rsid w:val="43476815"/>
    <w:rsid w:val="43777F8F"/>
    <w:rsid w:val="43C44EDE"/>
    <w:rsid w:val="4412132F"/>
    <w:rsid w:val="44226252"/>
    <w:rsid w:val="44625310"/>
    <w:rsid w:val="44870630"/>
    <w:rsid w:val="44F54B03"/>
    <w:rsid w:val="45201E04"/>
    <w:rsid w:val="45252301"/>
    <w:rsid w:val="456F5384"/>
    <w:rsid w:val="457D2ABA"/>
    <w:rsid w:val="45905EAD"/>
    <w:rsid w:val="45A90A4E"/>
    <w:rsid w:val="46003033"/>
    <w:rsid w:val="46052E95"/>
    <w:rsid w:val="4605689B"/>
    <w:rsid w:val="4696306B"/>
    <w:rsid w:val="469F02EB"/>
    <w:rsid w:val="46B93119"/>
    <w:rsid w:val="46EF5A35"/>
    <w:rsid w:val="472903F7"/>
    <w:rsid w:val="478D4D9A"/>
    <w:rsid w:val="47C40755"/>
    <w:rsid w:val="47F20FB3"/>
    <w:rsid w:val="47F22658"/>
    <w:rsid w:val="48167C9F"/>
    <w:rsid w:val="48202565"/>
    <w:rsid w:val="482C6963"/>
    <w:rsid w:val="48585171"/>
    <w:rsid w:val="488B122F"/>
    <w:rsid w:val="48907493"/>
    <w:rsid w:val="48A15407"/>
    <w:rsid w:val="48BC14B7"/>
    <w:rsid w:val="492E1833"/>
    <w:rsid w:val="49380A54"/>
    <w:rsid w:val="493A64FE"/>
    <w:rsid w:val="493E00C3"/>
    <w:rsid w:val="496A7C49"/>
    <w:rsid w:val="496E4757"/>
    <w:rsid w:val="49AF724A"/>
    <w:rsid w:val="49BF4FB3"/>
    <w:rsid w:val="4A1F4E00"/>
    <w:rsid w:val="4A2710F3"/>
    <w:rsid w:val="4A2F20BE"/>
    <w:rsid w:val="4A6639E3"/>
    <w:rsid w:val="4AB125CF"/>
    <w:rsid w:val="4ABB60A8"/>
    <w:rsid w:val="4B11413D"/>
    <w:rsid w:val="4B1F21AD"/>
    <w:rsid w:val="4B3D180F"/>
    <w:rsid w:val="4B3D60B4"/>
    <w:rsid w:val="4B971D44"/>
    <w:rsid w:val="4BA8364A"/>
    <w:rsid w:val="4BAE109A"/>
    <w:rsid w:val="4BBC7149"/>
    <w:rsid w:val="4BCA19FC"/>
    <w:rsid w:val="4BE13907"/>
    <w:rsid w:val="4BF03076"/>
    <w:rsid w:val="4C237A7B"/>
    <w:rsid w:val="4C8B1D2E"/>
    <w:rsid w:val="4C932577"/>
    <w:rsid w:val="4C9F789F"/>
    <w:rsid w:val="4CC823D1"/>
    <w:rsid w:val="4CE72850"/>
    <w:rsid w:val="4CF55C67"/>
    <w:rsid w:val="4D0F25D1"/>
    <w:rsid w:val="4D230F27"/>
    <w:rsid w:val="4D6C1A03"/>
    <w:rsid w:val="4DBE1B73"/>
    <w:rsid w:val="4E036E8C"/>
    <w:rsid w:val="4E381B2B"/>
    <w:rsid w:val="4E410800"/>
    <w:rsid w:val="4E4C6927"/>
    <w:rsid w:val="4ED17C62"/>
    <w:rsid w:val="4F2066D0"/>
    <w:rsid w:val="4F333CF4"/>
    <w:rsid w:val="4F691C49"/>
    <w:rsid w:val="4F8C6B9A"/>
    <w:rsid w:val="4F9730D9"/>
    <w:rsid w:val="4FE31DD7"/>
    <w:rsid w:val="50111B7F"/>
    <w:rsid w:val="50143CDC"/>
    <w:rsid w:val="50295291"/>
    <w:rsid w:val="50816EF9"/>
    <w:rsid w:val="50967130"/>
    <w:rsid w:val="50BE63AB"/>
    <w:rsid w:val="50E9531D"/>
    <w:rsid w:val="516218D8"/>
    <w:rsid w:val="51E942C3"/>
    <w:rsid w:val="51F36142"/>
    <w:rsid w:val="52152B39"/>
    <w:rsid w:val="528715D0"/>
    <w:rsid w:val="53F86A2E"/>
    <w:rsid w:val="541B04B2"/>
    <w:rsid w:val="543A38D5"/>
    <w:rsid w:val="546E3834"/>
    <w:rsid w:val="54771785"/>
    <w:rsid w:val="54B87C11"/>
    <w:rsid w:val="54C45AD3"/>
    <w:rsid w:val="552C35EA"/>
    <w:rsid w:val="55BB09C0"/>
    <w:rsid w:val="55F96067"/>
    <w:rsid w:val="5621662D"/>
    <w:rsid w:val="56555BD6"/>
    <w:rsid w:val="5667418D"/>
    <w:rsid w:val="568F78E1"/>
    <w:rsid w:val="571653DC"/>
    <w:rsid w:val="57212E09"/>
    <w:rsid w:val="57330423"/>
    <w:rsid w:val="57511940"/>
    <w:rsid w:val="57D35153"/>
    <w:rsid w:val="57DA4925"/>
    <w:rsid w:val="57F31205"/>
    <w:rsid w:val="580A179E"/>
    <w:rsid w:val="58124487"/>
    <w:rsid w:val="581E3FA7"/>
    <w:rsid w:val="586F7A04"/>
    <w:rsid w:val="59292035"/>
    <w:rsid w:val="59333F87"/>
    <w:rsid w:val="5A2E7DF6"/>
    <w:rsid w:val="5A2F6381"/>
    <w:rsid w:val="5A70032F"/>
    <w:rsid w:val="5A8061BD"/>
    <w:rsid w:val="5AAE1DDD"/>
    <w:rsid w:val="5AF50AE5"/>
    <w:rsid w:val="5B1B5005"/>
    <w:rsid w:val="5B201FFA"/>
    <w:rsid w:val="5B51103B"/>
    <w:rsid w:val="5B8D4F11"/>
    <w:rsid w:val="5BC05D2D"/>
    <w:rsid w:val="5BC369E0"/>
    <w:rsid w:val="5BF25964"/>
    <w:rsid w:val="5C2951CB"/>
    <w:rsid w:val="5C86208C"/>
    <w:rsid w:val="5C8940A6"/>
    <w:rsid w:val="5CF1327E"/>
    <w:rsid w:val="5DB93EFC"/>
    <w:rsid w:val="5E074EB5"/>
    <w:rsid w:val="5E2467D3"/>
    <w:rsid w:val="5E2D13CD"/>
    <w:rsid w:val="5E323D81"/>
    <w:rsid w:val="5E3B2051"/>
    <w:rsid w:val="5EE37364"/>
    <w:rsid w:val="5F125E59"/>
    <w:rsid w:val="5F155949"/>
    <w:rsid w:val="5F265461"/>
    <w:rsid w:val="5F5A5898"/>
    <w:rsid w:val="5F6441DB"/>
    <w:rsid w:val="5FB76A00"/>
    <w:rsid w:val="5FD039A2"/>
    <w:rsid w:val="60643359"/>
    <w:rsid w:val="60936ED6"/>
    <w:rsid w:val="60A62AB5"/>
    <w:rsid w:val="60C57C2C"/>
    <w:rsid w:val="60D740A0"/>
    <w:rsid w:val="60E03A3F"/>
    <w:rsid w:val="610417D1"/>
    <w:rsid w:val="61105489"/>
    <w:rsid w:val="612B536C"/>
    <w:rsid w:val="61331890"/>
    <w:rsid w:val="613C71BD"/>
    <w:rsid w:val="614719B5"/>
    <w:rsid w:val="61A82AA5"/>
    <w:rsid w:val="61C9419A"/>
    <w:rsid w:val="61F465FC"/>
    <w:rsid w:val="626C101E"/>
    <w:rsid w:val="62F31AFE"/>
    <w:rsid w:val="63285990"/>
    <w:rsid w:val="632F68AE"/>
    <w:rsid w:val="633B746C"/>
    <w:rsid w:val="635B2933"/>
    <w:rsid w:val="638E5F28"/>
    <w:rsid w:val="63AF48FF"/>
    <w:rsid w:val="642F4E26"/>
    <w:rsid w:val="644E3B55"/>
    <w:rsid w:val="64605DA5"/>
    <w:rsid w:val="64A25969"/>
    <w:rsid w:val="65015F10"/>
    <w:rsid w:val="6567294F"/>
    <w:rsid w:val="659F503F"/>
    <w:rsid w:val="660E6C4E"/>
    <w:rsid w:val="661C4B3F"/>
    <w:rsid w:val="66487675"/>
    <w:rsid w:val="6683763C"/>
    <w:rsid w:val="668D6299"/>
    <w:rsid w:val="66A24587"/>
    <w:rsid w:val="66CC2D91"/>
    <w:rsid w:val="66D659BE"/>
    <w:rsid w:val="67394686"/>
    <w:rsid w:val="67766890"/>
    <w:rsid w:val="6852376A"/>
    <w:rsid w:val="68553DF8"/>
    <w:rsid w:val="68A13FCF"/>
    <w:rsid w:val="68B47001"/>
    <w:rsid w:val="68ED7B6D"/>
    <w:rsid w:val="68F0212D"/>
    <w:rsid w:val="69094261"/>
    <w:rsid w:val="69300226"/>
    <w:rsid w:val="6A6432E1"/>
    <w:rsid w:val="6A744995"/>
    <w:rsid w:val="6A8370BA"/>
    <w:rsid w:val="6A936039"/>
    <w:rsid w:val="6AB91C86"/>
    <w:rsid w:val="6AD51290"/>
    <w:rsid w:val="6B09652B"/>
    <w:rsid w:val="6B193582"/>
    <w:rsid w:val="6B517063"/>
    <w:rsid w:val="6BA51EE9"/>
    <w:rsid w:val="6BBD714D"/>
    <w:rsid w:val="6BE54CDF"/>
    <w:rsid w:val="6C07239D"/>
    <w:rsid w:val="6C2A5AA0"/>
    <w:rsid w:val="6C586E75"/>
    <w:rsid w:val="6C8531B7"/>
    <w:rsid w:val="6CAC11BB"/>
    <w:rsid w:val="6CB62553"/>
    <w:rsid w:val="6CD77686"/>
    <w:rsid w:val="6CE773ED"/>
    <w:rsid w:val="6D3D723E"/>
    <w:rsid w:val="6D6A641D"/>
    <w:rsid w:val="6D6F23D4"/>
    <w:rsid w:val="6D8C327A"/>
    <w:rsid w:val="6D9B47DE"/>
    <w:rsid w:val="6DA63E09"/>
    <w:rsid w:val="6DC870F0"/>
    <w:rsid w:val="6DE529E8"/>
    <w:rsid w:val="6ED0569F"/>
    <w:rsid w:val="6EFF1436"/>
    <w:rsid w:val="6F78778B"/>
    <w:rsid w:val="6F957F55"/>
    <w:rsid w:val="6FA12550"/>
    <w:rsid w:val="70087D6A"/>
    <w:rsid w:val="704B508B"/>
    <w:rsid w:val="706978A3"/>
    <w:rsid w:val="70F2692B"/>
    <w:rsid w:val="71B73C7E"/>
    <w:rsid w:val="71BC4F4E"/>
    <w:rsid w:val="71F50183"/>
    <w:rsid w:val="71F94C57"/>
    <w:rsid w:val="722C0B88"/>
    <w:rsid w:val="72602640"/>
    <w:rsid w:val="72B96833"/>
    <w:rsid w:val="72F571CC"/>
    <w:rsid w:val="73B774CC"/>
    <w:rsid w:val="73FC3121"/>
    <w:rsid w:val="74236CCD"/>
    <w:rsid w:val="744B2BE0"/>
    <w:rsid w:val="74542ED2"/>
    <w:rsid w:val="747245BE"/>
    <w:rsid w:val="75297E89"/>
    <w:rsid w:val="7538713A"/>
    <w:rsid w:val="7545114E"/>
    <w:rsid w:val="758000A0"/>
    <w:rsid w:val="75C31342"/>
    <w:rsid w:val="75C8506C"/>
    <w:rsid w:val="75EF43A6"/>
    <w:rsid w:val="760E7EDA"/>
    <w:rsid w:val="761626F1"/>
    <w:rsid w:val="76384713"/>
    <w:rsid w:val="76C03CD0"/>
    <w:rsid w:val="76D90BB3"/>
    <w:rsid w:val="76EE19B1"/>
    <w:rsid w:val="77000835"/>
    <w:rsid w:val="773F135E"/>
    <w:rsid w:val="7740713D"/>
    <w:rsid w:val="775B19EA"/>
    <w:rsid w:val="777F8D4F"/>
    <w:rsid w:val="77F113EF"/>
    <w:rsid w:val="77F33200"/>
    <w:rsid w:val="781748C8"/>
    <w:rsid w:val="78414C61"/>
    <w:rsid w:val="787943FB"/>
    <w:rsid w:val="78B139DF"/>
    <w:rsid w:val="7907447D"/>
    <w:rsid w:val="79763E6C"/>
    <w:rsid w:val="799C7E94"/>
    <w:rsid w:val="79B4528C"/>
    <w:rsid w:val="79BD7948"/>
    <w:rsid w:val="79C97F88"/>
    <w:rsid w:val="79CD0EA3"/>
    <w:rsid w:val="7A0E6898"/>
    <w:rsid w:val="7A363BC4"/>
    <w:rsid w:val="7A3E76AA"/>
    <w:rsid w:val="7A637F17"/>
    <w:rsid w:val="7A6B766E"/>
    <w:rsid w:val="7A801042"/>
    <w:rsid w:val="7B1A0118"/>
    <w:rsid w:val="7B3F48BD"/>
    <w:rsid w:val="7B8857F3"/>
    <w:rsid w:val="7BC02FAC"/>
    <w:rsid w:val="7C0E374D"/>
    <w:rsid w:val="7C1A3FF5"/>
    <w:rsid w:val="7C420B9B"/>
    <w:rsid w:val="7C466CEA"/>
    <w:rsid w:val="7C8516C8"/>
    <w:rsid w:val="7CB21AD7"/>
    <w:rsid w:val="7CBE56CF"/>
    <w:rsid w:val="7CC76E85"/>
    <w:rsid w:val="7CD91422"/>
    <w:rsid w:val="7CFB5D27"/>
    <w:rsid w:val="7D233C9E"/>
    <w:rsid w:val="7D9C4F61"/>
    <w:rsid w:val="7DA4443D"/>
    <w:rsid w:val="7DABD828"/>
    <w:rsid w:val="7DED5280"/>
    <w:rsid w:val="7DEF11E8"/>
    <w:rsid w:val="7DF1126A"/>
    <w:rsid w:val="7E2F305E"/>
    <w:rsid w:val="7E3B2547"/>
    <w:rsid w:val="7E5356DB"/>
    <w:rsid w:val="7E9A331D"/>
    <w:rsid w:val="7FC95C68"/>
    <w:rsid w:val="CF3BC6A5"/>
    <w:rsid w:val="DCFF71C2"/>
    <w:rsid w:val="FFB75A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12" w:lineRule="auto"/>
    </w:pPr>
    <w:rPr>
      <w:rFonts w:ascii="Times New Roman" w:hAnsi="Times New Roman" w:eastAsia="宋体" w:cstheme="minorBidi"/>
      <w:kern w:val="2"/>
      <w:sz w:val="24"/>
      <w:szCs w:val="24"/>
      <w:lang w:val="en-US" w:eastAsia="zh-CN" w:bidi="ar-SA"/>
    </w:rPr>
  </w:style>
  <w:style w:type="paragraph" w:styleId="3">
    <w:name w:val="heading 1"/>
    <w:basedOn w:val="1"/>
    <w:next w:val="1"/>
    <w:link w:val="25"/>
    <w:qFormat/>
    <w:uiPriority w:val="0"/>
    <w:pPr>
      <w:keepNext/>
      <w:keepLines/>
      <w:spacing w:before="340" w:after="330" w:line="576" w:lineRule="auto"/>
      <w:jc w:val="center"/>
      <w:outlineLvl w:val="0"/>
    </w:pPr>
    <w:rPr>
      <w:rFonts w:ascii="宋体" w:hAnsi="宋体"/>
      <w:b/>
      <w:kern w:val="44"/>
      <w:sz w:val="28"/>
    </w:rPr>
  </w:style>
  <w:style w:type="paragraph" w:styleId="4">
    <w:name w:val="heading 2"/>
    <w:basedOn w:val="1"/>
    <w:next w:val="1"/>
    <w:link w:val="24"/>
    <w:unhideWhenUsed/>
    <w:qFormat/>
    <w:uiPriority w:val="0"/>
    <w:pPr>
      <w:keepNext/>
      <w:keepLines/>
      <w:spacing w:before="260" w:after="260" w:line="413" w:lineRule="auto"/>
      <w:jc w:val="center"/>
      <w:outlineLvl w:val="1"/>
    </w:pPr>
    <w:rPr>
      <w:rFonts w:ascii="宋体" w:hAnsi="宋体"/>
      <w:b/>
    </w:rPr>
  </w:style>
  <w:style w:type="paragraph" w:styleId="5">
    <w:name w:val="heading 3"/>
    <w:basedOn w:val="1"/>
    <w:next w:val="1"/>
    <w:link w:val="32"/>
    <w:semiHidden/>
    <w:unhideWhenUsed/>
    <w:qFormat/>
    <w:uiPriority w:val="0"/>
    <w:pPr>
      <w:keepNext/>
      <w:keepLines/>
      <w:spacing w:before="260" w:after="260" w:line="413" w:lineRule="auto"/>
      <w:outlineLvl w:val="2"/>
    </w:pPr>
    <w:rPr>
      <w:rFonts w:ascii="Times New Roman" w:hAnsi="Times New Roman"/>
      <w:b/>
    </w:rPr>
  </w:style>
  <w:style w:type="paragraph" w:styleId="6">
    <w:name w:val="heading 4"/>
    <w:basedOn w:val="1"/>
    <w:next w:val="1"/>
    <w:link w:val="22"/>
    <w:semiHidden/>
    <w:unhideWhenUsed/>
    <w:qFormat/>
    <w:uiPriority w:val="0"/>
    <w:pPr>
      <w:keepNext/>
      <w:keepLines/>
      <w:spacing w:before="280" w:after="290" w:line="372" w:lineRule="auto"/>
      <w:outlineLvl w:val="3"/>
    </w:pPr>
    <w:rPr>
      <w:rFonts w:ascii="Arial" w:hAnsi="Arial"/>
      <w:b/>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rPr>
      <w:sz w:val="24"/>
      <w:szCs w:val="24"/>
    </w:rPr>
  </w:style>
  <w:style w:type="paragraph" w:styleId="7">
    <w:name w:val="caption"/>
    <w:basedOn w:val="1"/>
    <w:next w:val="1"/>
    <w:unhideWhenUsed/>
    <w:qFormat/>
    <w:uiPriority w:val="0"/>
    <w:pPr>
      <w:jc w:val="center"/>
    </w:pPr>
    <w:rPr>
      <w:rFonts w:ascii="Arial" w:hAnsi="Arial" w:eastAsia="黑体"/>
      <w:sz w:val="20"/>
    </w:rPr>
  </w:style>
  <w:style w:type="paragraph" w:styleId="8">
    <w:name w:val="annotation text"/>
    <w:basedOn w:val="1"/>
    <w:link w:val="27"/>
    <w:qFormat/>
    <w:uiPriority w:val="0"/>
  </w:style>
  <w:style w:type="paragraph" w:styleId="9">
    <w:name w:val="Balloon Text"/>
    <w:basedOn w:val="1"/>
    <w:link w:val="26"/>
    <w:qFormat/>
    <w:uiPriority w:val="0"/>
    <w:rPr>
      <w:sz w:val="18"/>
      <w:szCs w:val="18"/>
    </w:rPr>
  </w:style>
  <w:style w:type="paragraph" w:styleId="10">
    <w:name w:val="footer"/>
    <w:basedOn w:val="1"/>
    <w:link w:val="29"/>
    <w:qFormat/>
    <w:uiPriority w:val="99"/>
    <w:pPr>
      <w:tabs>
        <w:tab w:val="center" w:pos="4153"/>
        <w:tab w:val="right" w:pos="8306"/>
      </w:tabs>
      <w:snapToGrid w:val="0"/>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2">
    <w:name w:val="toc 1"/>
    <w:basedOn w:val="1"/>
    <w:next w:val="1"/>
    <w:qFormat/>
    <w:uiPriority w:val="0"/>
  </w:style>
  <w:style w:type="paragraph" w:styleId="13">
    <w:name w:val="toc 2"/>
    <w:basedOn w:val="1"/>
    <w:next w:val="1"/>
    <w:qFormat/>
    <w:uiPriority w:val="0"/>
    <w:pPr>
      <w:ind w:left="420" w:leftChars="200"/>
    </w:pPr>
  </w:style>
  <w:style w:type="paragraph" w:styleId="14">
    <w:name w:val="Normal (Web)"/>
    <w:basedOn w:val="1"/>
    <w:qFormat/>
    <w:uiPriority w:val="0"/>
    <w:pPr>
      <w:spacing w:beforeAutospacing="1" w:afterAutospacing="1"/>
    </w:pPr>
    <w:rPr>
      <w:rFonts w:cs="Times New Roman"/>
      <w:kern w:val="0"/>
    </w:rPr>
  </w:style>
  <w:style w:type="paragraph" w:styleId="15">
    <w:name w:val="annotation subject"/>
    <w:basedOn w:val="8"/>
    <w:next w:val="8"/>
    <w:link w:val="28"/>
    <w:qFormat/>
    <w:uiPriority w:val="0"/>
    <w:rPr>
      <w:b/>
      <w:bCs/>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Emphasis"/>
    <w:basedOn w:val="18"/>
    <w:qFormat/>
    <w:uiPriority w:val="0"/>
    <w:rPr>
      <w:i/>
    </w:rPr>
  </w:style>
  <w:style w:type="character" w:styleId="20">
    <w:name w:val="Hyperlink"/>
    <w:basedOn w:val="18"/>
    <w:qFormat/>
    <w:uiPriority w:val="0"/>
    <w:rPr>
      <w:color w:val="0000FF"/>
      <w:u w:val="single"/>
    </w:rPr>
  </w:style>
  <w:style w:type="character" w:styleId="21">
    <w:name w:val="annotation reference"/>
    <w:basedOn w:val="18"/>
    <w:qFormat/>
    <w:uiPriority w:val="0"/>
    <w:rPr>
      <w:sz w:val="21"/>
      <w:szCs w:val="21"/>
    </w:rPr>
  </w:style>
  <w:style w:type="character" w:customStyle="1" w:styleId="22">
    <w:name w:val="标题 4 Char"/>
    <w:link w:val="6"/>
    <w:qFormat/>
    <w:uiPriority w:val="0"/>
    <w:rPr>
      <w:rFonts w:ascii="Arial" w:hAnsi="Arial" w:eastAsia="宋体"/>
      <w:b/>
      <w:sz w:val="24"/>
    </w:rPr>
  </w:style>
  <w:style w:type="character" w:customStyle="1" w:styleId="23">
    <w:name w:val="标题 3 Char"/>
    <w:link w:val="5"/>
    <w:qFormat/>
    <w:uiPriority w:val="0"/>
    <w:rPr>
      <w:rFonts w:ascii="Times New Roman" w:hAnsi="Times New Roman" w:eastAsia="宋体"/>
      <w:b/>
      <w:sz w:val="24"/>
    </w:rPr>
  </w:style>
  <w:style w:type="character" w:customStyle="1" w:styleId="24">
    <w:name w:val="标题 2 Char"/>
    <w:link w:val="4"/>
    <w:qFormat/>
    <w:uiPriority w:val="0"/>
    <w:rPr>
      <w:rFonts w:ascii="宋体" w:hAnsi="宋体" w:eastAsia="宋体"/>
      <w:b/>
      <w:sz w:val="24"/>
    </w:rPr>
  </w:style>
  <w:style w:type="character" w:customStyle="1" w:styleId="25">
    <w:name w:val="标题 1 Char"/>
    <w:link w:val="3"/>
    <w:qFormat/>
    <w:uiPriority w:val="0"/>
    <w:rPr>
      <w:rFonts w:ascii="宋体" w:hAnsi="宋体" w:eastAsia="宋体"/>
      <w:b/>
      <w:kern w:val="44"/>
      <w:sz w:val="28"/>
    </w:rPr>
  </w:style>
  <w:style w:type="character" w:customStyle="1" w:styleId="26">
    <w:name w:val="批注框文本 Char"/>
    <w:basedOn w:val="18"/>
    <w:link w:val="9"/>
    <w:qFormat/>
    <w:uiPriority w:val="0"/>
    <w:rPr>
      <w:rFonts w:cstheme="minorBidi"/>
      <w:kern w:val="2"/>
      <w:sz w:val="18"/>
      <w:szCs w:val="18"/>
    </w:rPr>
  </w:style>
  <w:style w:type="character" w:customStyle="1" w:styleId="27">
    <w:name w:val="批注文字 Char"/>
    <w:basedOn w:val="18"/>
    <w:link w:val="8"/>
    <w:qFormat/>
    <w:uiPriority w:val="0"/>
    <w:rPr>
      <w:rFonts w:cstheme="minorBidi"/>
      <w:kern w:val="2"/>
      <w:sz w:val="24"/>
      <w:szCs w:val="24"/>
    </w:rPr>
  </w:style>
  <w:style w:type="character" w:customStyle="1" w:styleId="28">
    <w:name w:val="批注主题 Char"/>
    <w:basedOn w:val="27"/>
    <w:link w:val="15"/>
    <w:qFormat/>
    <w:uiPriority w:val="0"/>
    <w:rPr>
      <w:rFonts w:cstheme="minorBidi"/>
      <w:b/>
      <w:bCs/>
      <w:kern w:val="2"/>
      <w:sz w:val="24"/>
      <w:szCs w:val="24"/>
    </w:rPr>
  </w:style>
  <w:style w:type="character" w:customStyle="1" w:styleId="29">
    <w:name w:val="页脚 Char"/>
    <w:basedOn w:val="18"/>
    <w:link w:val="10"/>
    <w:qFormat/>
    <w:uiPriority w:val="99"/>
    <w:rPr>
      <w:rFonts w:cstheme="minorBidi"/>
      <w:kern w:val="2"/>
      <w:sz w:val="18"/>
      <w:szCs w:val="24"/>
    </w:rPr>
  </w:style>
  <w:style w:type="paragraph" w:customStyle="1" w:styleId="30">
    <w:name w:val="前言、引言标题"/>
    <w:basedOn w:val="1"/>
    <w:qFormat/>
    <w:uiPriority w:val="0"/>
    <w:pPr>
      <w:numPr>
        <w:ilvl w:val="0"/>
        <w:numId w:val="1"/>
      </w:numPr>
      <w:spacing w:line="360" w:lineRule="auto"/>
    </w:pPr>
  </w:style>
  <w:style w:type="paragraph" w:customStyle="1" w:styleId="31">
    <w:name w:val="条文说明"/>
    <w:basedOn w:val="1"/>
    <w:qFormat/>
    <w:uiPriority w:val="0"/>
    <w:pPr>
      <w:ind w:firstLine="0" w:firstLineChars="0"/>
    </w:pPr>
    <w:rPr>
      <w:rFonts w:hint="eastAsia" w:eastAsia="楷体"/>
      <w:sz w:val="21"/>
      <w:szCs w:val="21"/>
    </w:rPr>
  </w:style>
  <w:style w:type="character" w:customStyle="1" w:styleId="32">
    <w:name w:val="标题 3 字符"/>
    <w:link w:val="5"/>
    <w:qFormat/>
    <w:uiPriority w:val="0"/>
    <w:rPr>
      <w:rFonts w:ascii="Times New Roman" w:hAnsi="Times New Roman" w:eastAsia="宋体"/>
      <w:b/>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9" Type="http://schemas.openxmlformats.org/officeDocument/2006/relationships/fontTable" Target="fontTable.xml"/><Relationship Id="rId58" Type="http://schemas.microsoft.com/office/2006/relationships/keyMapCustomizations" Target="customizations.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media/image43.jpeg"/><Relationship Id="rId52" Type="http://schemas.openxmlformats.org/officeDocument/2006/relationships/image" Target="media/image42.jpeg"/><Relationship Id="rId51" Type="http://schemas.openxmlformats.org/officeDocument/2006/relationships/image" Target="media/image41.jpeg"/><Relationship Id="rId50" Type="http://schemas.openxmlformats.org/officeDocument/2006/relationships/image" Target="media/image40.jpeg"/><Relationship Id="rId5" Type="http://schemas.openxmlformats.org/officeDocument/2006/relationships/footer" Target="footer1.xml"/><Relationship Id="rId49" Type="http://schemas.openxmlformats.org/officeDocument/2006/relationships/image" Target="media/image39.jpeg"/><Relationship Id="rId48" Type="http://schemas.openxmlformats.org/officeDocument/2006/relationships/image" Target="media/image38.jpeg"/><Relationship Id="rId47" Type="http://schemas.openxmlformats.org/officeDocument/2006/relationships/image" Target="media/image37.png"/><Relationship Id="rId46" Type="http://schemas.openxmlformats.org/officeDocument/2006/relationships/image" Target="media/image36.jpeg"/><Relationship Id="rId45" Type="http://schemas.openxmlformats.org/officeDocument/2006/relationships/image" Target="media/image35.png"/><Relationship Id="rId44" Type="http://schemas.openxmlformats.org/officeDocument/2006/relationships/image" Target="media/image34.jpeg"/><Relationship Id="rId43" Type="http://schemas.openxmlformats.org/officeDocument/2006/relationships/image" Target="media/image33.jpeg"/><Relationship Id="rId42" Type="http://schemas.openxmlformats.org/officeDocument/2006/relationships/image" Target="media/image32.jpeg"/><Relationship Id="rId41" Type="http://schemas.openxmlformats.org/officeDocument/2006/relationships/image" Target="media/image31.png"/><Relationship Id="rId40" Type="http://schemas.openxmlformats.org/officeDocument/2006/relationships/image" Target="media/image30.jpeg"/><Relationship Id="rId4" Type="http://schemas.openxmlformats.org/officeDocument/2006/relationships/endnotes" Target="endnotes.xml"/><Relationship Id="rId39" Type="http://schemas.openxmlformats.org/officeDocument/2006/relationships/image" Target="media/image29.jpe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jpe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footnotes" Target="footnotes.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62</Pages>
  <Words>24741</Words>
  <Characters>30162</Characters>
  <DocSecurity>0</DocSecurity>
  <Lines>225</Lines>
  <Paragraphs>63</Paragraphs>
  <ScaleCrop>false</ScaleCrop>
  <LinksUpToDate>false</LinksUpToDate>
  <CharactersWithSpaces>31820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2024-01-18T10:38:00Z</cp:lastPrinted>
  <dcterms:created xsi:type="dcterms:W3CDTF">2020-11-19T13:54:00Z</dcterms:created>
  <dcterms:modified xsi:type="dcterms:W3CDTF">2024-03-21T15:22:58Z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2052-11.8.2.10251</vt:lpwstr>
  </property>
  <property fmtid="{D5CDD505-2E9C-101B-9397-08002B2CF9AE}" pid="3" name="ICV">
    <vt:lpwstr>84E4FEE1734A4EA8977CF60960764BE8_13</vt:lpwstr>
  </property>
</Properties>
</file>