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1" w:right="42" w:rightChars="20" w:firstLine="2"/>
        <w:jc w:val="center"/>
        <w:rPr>
          <w:rFonts w:eastAsia="黑体"/>
          <w:sz w:val="44"/>
          <w:szCs w:val="44"/>
        </w:rPr>
      </w:pPr>
      <w:bookmarkStart w:id="0" w:name="_Toc328406676"/>
      <w:r>
        <w:rPr>
          <w:rFonts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4939665</wp:posOffset>
                </wp:positionH>
                <wp:positionV relativeFrom="paragraph">
                  <wp:posOffset>210185</wp:posOffset>
                </wp:positionV>
                <wp:extent cx="833755" cy="694055"/>
                <wp:effectExtent l="4445" t="5080" r="19050" b="5715"/>
                <wp:wrapNone/>
                <wp:docPr id="25" name="Text Box 541"/>
                <wp:cNvGraphicFramePr/>
                <a:graphic xmlns:a="http://schemas.openxmlformats.org/drawingml/2006/main">
                  <a:graphicData uri="http://schemas.microsoft.com/office/word/2010/wordprocessingShape">
                    <wps:wsp>
                      <wps:cNvSpPr txBox="true">
                        <a:spLocks noChangeArrowheads="true"/>
                      </wps:cNvSpPr>
                      <wps:spPr bwMode="auto">
                        <a:xfrm>
                          <a:off x="0" y="0"/>
                          <a:ext cx="833755" cy="694055"/>
                        </a:xfrm>
                        <a:prstGeom prst="rect">
                          <a:avLst/>
                        </a:prstGeom>
                        <a:solidFill>
                          <a:srgbClr val="FFFFFF"/>
                        </a:solidFill>
                        <a:ln w="9525">
                          <a:solidFill>
                            <a:srgbClr val="FFFFFF"/>
                          </a:solidFill>
                          <a:miter lim="800000"/>
                        </a:ln>
                        <a:effectLst/>
                      </wps:spPr>
                      <wps:txbx>
                        <w:txbxContent>
                          <w:p>
                            <w:pPr>
                              <w:spacing w:line="980" w:lineRule="exact"/>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pPr>
                            <w:r>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t>DB</w:t>
                            </w:r>
                          </w:p>
                        </w:txbxContent>
                      </wps:txbx>
                      <wps:bodyPr rot="0" vert="horz" wrap="square" lIns="0" tIns="0" rIns="0" bIns="0" anchor="t" anchorCtr="false" upright="true">
                        <a:noAutofit/>
                      </wps:bodyPr>
                    </wps:wsp>
                  </a:graphicData>
                </a:graphic>
              </wp:anchor>
            </w:drawing>
          </mc:Choice>
          <mc:Fallback>
            <w:pict>
              <v:shape id="Text Box 541" o:spid="_x0000_s1026" o:spt="202" type="#_x0000_t202" style="position:absolute;left:0pt;margin-left:388.95pt;margin-top:16.55pt;height:54.65pt;width:65.65pt;z-index:251660288;mso-width-relative:page;mso-height-relative:page;" fillcolor="#FFFFFF" filled="t" stroked="t" coordsize="21600,21600" o:gfxdata="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AAQ1s+2QAAAAoBAAAPAAAAAAAAAAEAIAAAADgAAABkcnMvZG93bnJldi54bWxQSwECFAAU&#10;AAAACACHTuJAtSEHYhMCAABFBAAADgAAAAAAAAABACAAAAA+AQAAZHJzL2Uyb0RvYy54bWxQSwUG&#10;AAAAAAYABgBZAQAAwwUAAAAA&#10;">
                <v:fill on="t" focussize="0,0"/>
                <v:stroke color="#FFFFFF" miterlimit="8" joinstyle="miter"/>
                <v:imagedata o:title=""/>
                <o:lock v:ext="edit" aspectratio="f"/>
                <v:textbox inset="0mm,0mm,0mm,0mm">
                  <w:txbxContent>
                    <w:p>
                      <w:pPr>
                        <w:spacing w:line="980" w:lineRule="exact"/>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pPr>
                      <w:r>
                        <w:rPr>
                          <w:rFonts w:eastAsia="仿宋_GB2312"/>
                          <w:b/>
                          <w:bCs/>
                          <w:outline/>
                          <w:color w:val="000000"/>
                          <w:sz w:val="84"/>
                          <w:szCs w:val="84"/>
                          <w14:textOutline w14:w="9525" w14:cap="flat" w14:cmpd="sng" w14:algn="ctr">
                            <w14:solidFill>
                              <w14:srgbClr w14:val="000000"/>
                            </w14:solidFill>
                            <w14:prstDash w14:val="solid"/>
                            <w14:round/>
                          </w14:textOutline>
                          <w14:textFill>
                            <w14:noFill/>
                          </w14:textFill>
                        </w:rPr>
                        <w:t>DB</w:t>
                      </w:r>
                    </w:p>
                  </w:txbxContent>
                </v:textbox>
              </v:shape>
            </w:pict>
          </mc:Fallback>
        </mc:AlternateContent>
      </w:r>
    </w:p>
    <w:p>
      <w:pPr>
        <w:ind w:left="-2" w:leftChars="-1" w:right="42" w:rightChars="20" w:firstLine="1120" w:firstLineChars="350"/>
        <w:rPr>
          <w:rFonts w:eastAsia="黑体"/>
          <w:sz w:val="32"/>
          <w:szCs w:val="32"/>
        </w:rPr>
      </w:pPr>
      <w:r>
        <w:rPr>
          <w:rFonts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-518795</wp:posOffset>
                </wp:positionV>
                <wp:extent cx="2484120" cy="1772285"/>
                <wp:effectExtent l="0" t="0" r="11430" b="18415"/>
                <wp:wrapNone/>
                <wp:docPr id="13" name="Text Box 538"/>
                <wp:cNvGraphicFramePr/>
                <a:graphic xmlns:a="http://schemas.openxmlformats.org/drawingml/2006/main">
                  <a:graphicData uri="http://schemas.microsoft.com/office/word/2010/wordprocessingShape">
                    <wps:wsp>
                      <wps:cNvSpPr txBox="true"/>
                      <wps:spPr>
                        <a:xfrm>
                          <a:off x="0" y="0"/>
                          <a:ext cx="2484120" cy="345440"/>
                        </a:xfrm>
                        <a:prstGeom prst="rect">
                          <a:avLst/>
                        </a:prstGeom>
                        <a:solidFill>
                          <a:srgbClr val="FFFFFF"/>
                        </a:solidFill>
                        <a:ln w="9525">
                          <a:noFill/>
                        </a:ln>
                        <a:effectLst/>
                      </wps:spPr>
                      <wps:txbx>
                        <w:txbxContent>
                          <w:p>
                            <w:pPr>
                              <w:spacing w:line="400" w:lineRule="exact"/>
                              <w:rPr>
                                <w:rFonts w:ascii="黑体" w:hAnsi="Arial" w:eastAsia="黑体" w:cs="Arial"/>
                                <w:color w:val="000000"/>
                                <w:sz w:val="28"/>
                                <w:szCs w:val="28"/>
                              </w:rPr>
                            </w:pPr>
                            <w:r>
                              <w:rPr>
                                <w:rFonts w:hint="eastAsia" w:ascii="黑体" w:hAnsi="Arial" w:eastAsia="黑体" w:cs="Arial"/>
                                <w:color w:val="000000"/>
                                <w:sz w:val="28"/>
                                <w:szCs w:val="28"/>
                              </w:rPr>
                              <w:t>备案号 JXXXXX-</w:t>
                            </w:r>
                          </w:p>
                        </w:txbxContent>
                      </wps:txbx>
                      <wps:bodyPr wrap="square" lIns="0" tIns="45720" rIns="0" bIns="45720" upright="true">
                        <a:spAutoFit/>
                      </wps:bodyPr>
                    </wps:wsp>
                  </a:graphicData>
                </a:graphic>
                <wp14:sizeRelH relativeFrom="page">
                  <wp14:pctWidth>0</wp14:pctWidth>
                </wp14:sizeRelH>
                <wp14:sizeRelV relativeFrom="margin">
                  <wp14:pctHeight>20000</wp14:pctHeight>
                </wp14:sizeRelV>
              </wp:anchor>
            </w:drawing>
          </mc:Choice>
          <mc:Fallback>
            <w:pict>
              <v:shape id="Text Box 538" o:spid="_x0000_s1026" o:spt="202" type="#_x0000_t202" style="position:absolute;left:0pt;margin-left:4.9pt;margin-top:-40.85pt;height:139.55pt;width:195.6pt;z-index:251659264;mso-width-relative:page;mso-height-relative:margin;mso-height-percent:200;" fillcolor="#FFFFFF" filled="t" stroked="f" coordsize="21600,21600" o:gfxdata="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SvzYStYA&#10;AAAJAQAADwAAAAAAAAABACAAAAA4AAAAZHJzL2Rvd25yZXYueG1sUEsBAhQAFAAAAAgAh07iQFF9&#10;N2zSAQAAnAMAAA4AAAAAAAAAAQAgAAAAOwEAAGRycy9lMm9Eb2MueG1sUEsFBgAAAAAGAAYAWQEA&#10;AH8FAAAAAA==&#10;">
                <v:fill on="t" focussize="0,0"/>
                <v:stroke on="f"/>
                <v:imagedata o:title=""/>
                <o:lock v:ext="edit" aspectratio="f"/>
                <v:textbox inset="0mm,1.27mm,0mm,1.27mm" style="mso-fit-shape-to-text:t;">
                  <w:txbxContent>
                    <w:p>
                      <w:pPr>
                        <w:spacing w:line="400" w:lineRule="exact"/>
                        <w:rPr>
                          <w:rFonts w:ascii="黑体" w:hAnsi="Arial" w:eastAsia="黑体" w:cs="Arial"/>
                          <w:color w:val="000000"/>
                          <w:sz w:val="28"/>
                          <w:szCs w:val="28"/>
                        </w:rPr>
                      </w:pPr>
                      <w:r>
                        <w:rPr>
                          <w:rFonts w:hint="eastAsia" w:ascii="黑体" w:hAnsi="Arial" w:eastAsia="黑体" w:cs="Arial"/>
                          <w:color w:val="000000"/>
                          <w:sz w:val="28"/>
                          <w:szCs w:val="28"/>
                        </w:rPr>
                        <w:t>备案号 JXXXXX-</w:t>
                      </w:r>
                    </w:p>
                  </w:txbxContent>
                </v:textbox>
              </v:shape>
            </w:pict>
          </mc:Fallback>
        </mc:AlternateContent>
      </w:r>
      <w:r>
        <w:rPr>
          <w:rFonts w:eastAsia="黑体"/>
          <w:sz w:val="44"/>
          <w:szCs w:val="44"/>
        </w:rPr>
        <w:t xml:space="preserve">四川省工程建设地方标准 </w:t>
      </w:r>
    </w:p>
    <w:p>
      <w:pPr>
        <w:spacing w:line="400" w:lineRule="exact"/>
        <w:jc w:val="center"/>
        <w:rPr>
          <w:rFonts w:eastAsia="黑体"/>
          <w:sz w:val="32"/>
          <w:szCs w:val="32"/>
        </w:rPr>
      </w:pPr>
    </w:p>
    <w:p>
      <w:pPr>
        <w:jc w:val="both"/>
        <w:rPr>
          <w:rFonts w:hint="eastAsia" w:eastAsia="黑体"/>
          <w:sz w:val="32"/>
          <w:szCs w:val="32"/>
          <w:lang w:val="en-US" w:eastAsia="zh-CN"/>
        </w:rPr>
      </w:pPr>
      <w:r>
        <w:rPr>
          <w:sz w:val="32"/>
          <w:szCs w:val="32"/>
        </w:rPr>
        <w:t xml:space="preserve"> </w:t>
      </w:r>
      <w:bookmarkStart w:id="1" w:name="_Toc27004"/>
      <w:bookmarkStart w:id="2" w:name="_Toc20880"/>
      <w:bookmarkStart w:id="3" w:name="_Toc6282"/>
      <w:bookmarkStart w:id="4" w:name="_Toc1684"/>
      <w:bookmarkStart w:id="5" w:name="_Toc7698"/>
      <w:bookmarkStart w:id="6" w:name="_Toc17246"/>
      <w:bookmarkStart w:id="7" w:name="_Toc17960"/>
      <w:bookmarkStart w:id="8" w:name="_Toc8249"/>
      <w:bookmarkStart w:id="9" w:name="_Toc19033"/>
      <w:bookmarkStart w:id="10" w:name="_Toc15767"/>
      <w:bookmarkStart w:id="11" w:name="_Toc20836"/>
      <w:bookmarkStart w:id="12" w:name="_Toc26916"/>
      <w:bookmarkStart w:id="13" w:name="_Toc16883"/>
      <w:bookmarkStart w:id="14" w:name="_Toc12843"/>
      <w:bookmarkStart w:id="15" w:name="_Toc17294"/>
      <w:bookmarkStart w:id="16" w:name="_Toc20665"/>
      <w:bookmarkStart w:id="17" w:name="_Toc12883"/>
      <w:bookmarkStart w:id="18" w:name="_Toc16922"/>
      <w:bookmarkStart w:id="19" w:name="_Toc18037"/>
      <w:bookmarkStart w:id="20" w:name="_Toc15342"/>
      <w:bookmarkStart w:id="21" w:name="_Toc22050"/>
      <w:bookmarkStart w:id="22" w:name="_Toc31733"/>
      <w:bookmarkStart w:id="23" w:name="_Toc5742"/>
      <w:bookmarkStart w:id="24" w:name="_Toc27846"/>
      <w:bookmarkStart w:id="25" w:name="_Toc13263"/>
      <w:bookmarkStart w:id="26" w:name="_Toc4515"/>
      <w:bookmarkStart w:id="27" w:name="_Toc30847"/>
      <w:bookmarkStart w:id="28" w:name="_Toc2042"/>
      <w:bookmarkStart w:id="29" w:name="_Toc20617"/>
      <w:bookmarkStart w:id="30" w:name="_Toc25654"/>
      <w:bookmarkStart w:id="31" w:name="_Toc18408"/>
      <w:bookmarkStart w:id="32" w:name="_Toc13321"/>
      <w:bookmarkStart w:id="33" w:name="_Toc1063"/>
      <w:bookmarkStart w:id="34" w:name="_Toc20578"/>
      <w:bookmarkStart w:id="35" w:name="_Toc12442"/>
      <w:bookmarkStart w:id="36" w:name="_Toc21225"/>
      <w:bookmarkStart w:id="37" w:name="_Toc15797"/>
      <w:bookmarkStart w:id="38" w:name="_Toc2437"/>
      <w:bookmarkStart w:id="39" w:name="_Toc15573"/>
      <w:bookmarkStart w:id="40" w:name="_Toc1643"/>
      <w:bookmarkStart w:id="41" w:name="_Toc29316"/>
      <w:bookmarkStart w:id="42" w:name="_Toc18731"/>
      <w:bookmarkStart w:id="43" w:name="_Toc13350"/>
      <w:bookmarkStart w:id="44" w:name="_Toc24384"/>
      <w:bookmarkStart w:id="45" w:name="_Toc16210"/>
      <w:bookmarkStart w:id="46" w:name="_Toc21758"/>
      <w:bookmarkStart w:id="47" w:name="_Toc32753"/>
      <w:bookmarkStart w:id="48" w:name="_Toc11859"/>
      <w:bookmarkStart w:id="49" w:name="_Toc25152"/>
      <w:bookmarkStart w:id="50" w:name="_Toc9098"/>
      <w:bookmarkStart w:id="51" w:name="_Toc7484"/>
      <w:bookmarkStart w:id="52" w:name="_Toc14940"/>
      <w:bookmarkStart w:id="53" w:name="_Toc11686"/>
      <w:bookmarkStart w:id="54" w:name="_Toc13411"/>
      <w:bookmarkStart w:id="55" w:name="_Toc22740"/>
      <w:bookmarkStart w:id="56" w:name="_Toc3162"/>
      <w:bookmarkStart w:id="57" w:name="_Toc22227"/>
      <w:bookmarkStart w:id="58" w:name="_Toc21008931"/>
      <w:bookmarkStart w:id="59" w:name="_Toc20713"/>
      <w:bookmarkStart w:id="60" w:name="_Toc1057"/>
      <w:bookmarkStart w:id="61" w:name="_Toc18093"/>
      <w:bookmarkStart w:id="62" w:name="_Toc22533"/>
      <w:bookmarkStart w:id="63" w:name="_Toc1644"/>
      <w:r>
        <w:rPr>
          <w:sz w:val="32"/>
          <w:szCs w:val="32"/>
        </w:rPr>
        <w:t xml:space="preserve">P                             </w:t>
      </w:r>
      <w:r>
        <w:rPr>
          <w:rFonts w:hint="eastAsia"/>
          <w:sz w:val="32"/>
          <w:szCs w:val="32"/>
          <w:lang w:val="en-US" w:eastAsia="zh-CN"/>
        </w:rPr>
        <w:t xml:space="preserve">      </w:t>
      </w:r>
      <w:r>
        <w:rPr>
          <w:sz w:val="32"/>
          <w:szCs w:val="32"/>
        </w:rPr>
        <w:t xml:space="preserve">    </w:t>
      </w:r>
      <w:r>
        <w:rPr>
          <w:rFonts w:eastAsia="黑体"/>
          <w:sz w:val="32"/>
          <w:szCs w:val="32"/>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eastAsia="黑体"/>
          <w:sz w:val="28"/>
          <w:szCs w:val="28"/>
        </w:rPr>
        <w:t>DB</w:t>
      </w:r>
      <w:r>
        <w:rPr>
          <w:rFonts w:hint="eastAsia" w:eastAsia="黑体"/>
          <w:sz w:val="28"/>
          <w:szCs w:val="28"/>
        </w:rPr>
        <w:t>J51/ Txx－</w:t>
      </w:r>
      <w:r>
        <w:rPr>
          <w:rFonts w:eastAsia="黑体"/>
          <w:sz w:val="28"/>
          <w:szCs w:val="28"/>
        </w:rPr>
        <w:t>20</w:t>
      </w:r>
      <w:r>
        <w:rPr>
          <w:rFonts w:hint="eastAsia" w:eastAsia="黑体"/>
          <w:sz w:val="28"/>
          <w:szCs w:val="28"/>
        </w:rPr>
        <w:t>2</w:t>
      </w:r>
      <w:r>
        <w:rPr>
          <w:rFonts w:hint="eastAsia" w:eastAsia="黑体"/>
          <w:sz w:val="28"/>
          <w:szCs w:val="28"/>
          <w:lang w:val="en-US" w:eastAsia="zh-CN"/>
        </w:rPr>
        <w:t>4</w:t>
      </w:r>
    </w:p>
    <w:p>
      <w:pPr>
        <w:pStyle w:val="44"/>
        <w:spacing w:before="1200" w:after="600"/>
        <w:ind w:right="-124" w:rightChars="-59"/>
        <w:jc w:val="center"/>
        <w:rPr>
          <w:rFonts w:eastAsia="宋体"/>
          <w:sz w:val="48"/>
          <w:szCs w:val="44"/>
        </w:rPr>
      </w:pPr>
      <w:r>
        <w:rPr>
          <w:rFonts w:hint="eastAsia" w:eastAsia="宋体"/>
          <w:sz w:val="44"/>
          <w:szCs w:val="44"/>
        </w:rPr>
        <w:t>四川省厨余垃圾处理技术标准</w:t>
      </w:r>
      <w:r>
        <w:rPr>
          <w:rFonts w:eastAsia="宋体"/>
          <w:sz w:val="36"/>
        </w:rPr>
        <mc:AlternateContent>
          <mc:Choice Requires="wps">
            <w:drawing>
              <wp:anchor distT="0" distB="0" distL="114300" distR="114300" simplePos="0" relativeHeight="251661312" behindDoc="0" locked="0" layoutInCell="1" allowOverlap="1">
                <wp:simplePos x="0" y="0"/>
                <wp:positionH relativeFrom="column">
                  <wp:posOffset>-891540</wp:posOffset>
                </wp:positionH>
                <wp:positionV relativeFrom="paragraph">
                  <wp:posOffset>92075</wp:posOffset>
                </wp:positionV>
                <wp:extent cx="7710805" cy="635"/>
                <wp:effectExtent l="0" t="0" r="0" b="0"/>
                <wp:wrapNone/>
                <wp:docPr id="12" name="直线 8"/>
                <wp:cNvGraphicFramePr/>
                <a:graphic xmlns:a="http://schemas.openxmlformats.org/drawingml/2006/main">
                  <a:graphicData uri="http://schemas.microsoft.com/office/word/2010/wordprocessingShape">
                    <wps:wsp>
                      <wps:cNvCnPr/>
                      <wps:spPr>
                        <a:xfrm>
                          <a:off x="0" y="0"/>
                          <a:ext cx="77108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70.2pt;margin-top:7.25pt;height:0.05pt;width:607.15pt;z-index:251661312;mso-width-relative:page;mso-height-relative:page;" filled="f" stroked="t" coordsize="21600,21600" o:gfxdata="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zoo8B2QAAAAsB&#10;AAAPAAAAAAAAAAEAIAAAADgAAABkcnMvZG93bnJldi54bWxQSwECFAAUAAAACACHTuJAbNfwDcsB&#10;AACTAwAADgAAAAAAAAABACAAAAA+AQAAZHJzL2Uyb0RvYy54bWxQSwUGAAAAAAYABgBZAQAAewUA&#10;AAAA&#10;">
                <v:fill on="f" focussize="0,0"/>
                <v:stroke weight="1.25pt" color="#000000" joinstyle="round"/>
                <v:imagedata o:title=""/>
                <o:lock v:ext="edit" aspectratio="f"/>
              </v:line>
            </w:pict>
          </mc:Fallback>
        </mc:AlternateContent>
      </w:r>
    </w:p>
    <w:p>
      <w:pPr>
        <w:spacing w:line="360" w:lineRule="auto"/>
        <w:jc w:val="center"/>
        <w:rPr>
          <w:rFonts w:ascii="Times New Roman" w:hAnsi="Times New Roman" w:eastAsia="黑体" w:cs="Times New Roman"/>
          <w:sz w:val="36"/>
          <w:szCs w:val="36"/>
        </w:rPr>
      </w:pPr>
      <w:r>
        <w:rPr>
          <w:rFonts w:hint="eastAsia" w:ascii="Times New Roman" w:hAnsi="Times New Roman" w:eastAsia="微软雅黑" w:cs="微软雅黑"/>
          <w:kern w:val="0"/>
          <w:sz w:val="21"/>
          <w:szCs w:val="21"/>
          <w:lang w:val="en-US" w:eastAsia="zh-CN" w:bidi="ar-SA"/>
        </w:rPr>
        <w:t xml:space="preserve">Technical standard </w:t>
      </w:r>
      <w:r>
        <w:rPr>
          <w:rFonts w:hint="eastAsia" w:eastAsia="微软雅黑" w:cs="微软雅黑"/>
          <w:kern w:val="0"/>
          <w:sz w:val="21"/>
          <w:szCs w:val="21"/>
          <w:lang w:val="en-US" w:eastAsia="zh-CN" w:bidi="ar-SA"/>
        </w:rPr>
        <w:t>for</w:t>
      </w:r>
      <w:r>
        <w:rPr>
          <w:rFonts w:hint="eastAsia" w:ascii="Times New Roman" w:hAnsi="Times New Roman" w:eastAsia="微软雅黑" w:cs="微软雅黑"/>
          <w:kern w:val="0"/>
          <w:sz w:val="21"/>
          <w:szCs w:val="21"/>
          <w:lang w:val="en-US" w:eastAsia="zh-CN" w:bidi="ar-SA"/>
        </w:rPr>
        <w:t xml:space="preserve"> food waste treatment </w:t>
      </w:r>
      <w:r>
        <w:rPr>
          <w:rFonts w:hint="eastAsia" w:eastAsia="微软雅黑" w:cs="微软雅黑"/>
          <w:sz w:val="21"/>
          <w:szCs w:val="21"/>
          <w:lang w:val="en-US" w:eastAsia="zh-CN"/>
        </w:rPr>
        <w:t>in</w:t>
      </w:r>
      <w:r>
        <w:rPr>
          <w:rFonts w:hint="eastAsia" w:ascii="Times New Roman" w:hAnsi="Times New Roman" w:eastAsia="微软雅黑" w:cs="微软雅黑"/>
          <w:kern w:val="0"/>
          <w:sz w:val="21"/>
          <w:szCs w:val="21"/>
          <w:lang w:val="en-US" w:eastAsia="zh-CN" w:bidi="ar-SA"/>
        </w:rPr>
        <w:t xml:space="preserve"> </w:t>
      </w:r>
      <w:r>
        <w:rPr>
          <w:rFonts w:hint="eastAsia" w:ascii="Times New Roman" w:hAnsi="Times New Roman" w:cs="微软雅黑"/>
          <w:sz w:val="21"/>
          <w:szCs w:val="21"/>
        </w:rPr>
        <w:t>Sichuan Province</w:t>
      </w:r>
    </w:p>
    <w:p>
      <w:pPr>
        <w:jc w:val="center"/>
        <w:rPr>
          <w:sz w:val="32"/>
          <w:szCs w:val="32"/>
        </w:rPr>
      </w:pPr>
      <w:bookmarkStart w:id="64" w:name="_Toc23022"/>
      <w:bookmarkStart w:id="65" w:name="_Toc17397"/>
      <w:bookmarkStart w:id="66" w:name="_Toc29579"/>
      <w:bookmarkStart w:id="67" w:name="_Toc16790"/>
      <w:bookmarkStart w:id="68" w:name="_Toc1203"/>
      <w:bookmarkStart w:id="69" w:name="_Toc30683"/>
      <w:bookmarkStart w:id="70" w:name="_Toc20064"/>
      <w:bookmarkStart w:id="71" w:name="_Toc22661"/>
      <w:bookmarkStart w:id="72" w:name="_Toc4073"/>
      <w:bookmarkStart w:id="73" w:name="_Toc22959"/>
      <w:bookmarkStart w:id="74" w:name="_Toc8721"/>
      <w:bookmarkStart w:id="75" w:name="_Toc2968"/>
      <w:bookmarkStart w:id="76" w:name="_Toc5688"/>
      <w:bookmarkStart w:id="77" w:name="_Toc27805"/>
      <w:bookmarkStart w:id="78" w:name="_Toc24990"/>
      <w:bookmarkStart w:id="79" w:name="_Toc17092"/>
      <w:bookmarkStart w:id="80" w:name="_Toc18782"/>
      <w:bookmarkStart w:id="81" w:name="_Toc5175"/>
      <w:bookmarkStart w:id="82" w:name="_Toc11889"/>
      <w:bookmarkStart w:id="83" w:name="_Toc30225"/>
      <w:bookmarkStart w:id="84" w:name="_Toc19411"/>
      <w:bookmarkStart w:id="85" w:name="_Toc18519"/>
      <w:bookmarkStart w:id="86" w:name="_Toc1339"/>
      <w:bookmarkStart w:id="87" w:name="_Toc14741"/>
      <w:bookmarkStart w:id="88" w:name="_Toc6786"/>
      <w:bookmarkStart w:id="89" w:name="_Toc18065"/>
      <w:bookmarkStart w:id="90" w:name="_Toc31878"/>
      <w:bookmarkStart w:id="91" w:name="_Toc22441"/>
      <w:bookmarkStart w:id="92" w:name="_Toc9155"/>
      <w:bookmarkStart w:id="93" w:name="_Toc31815"/>
      <w:bookmarkStart w:id="94" w:name="_Toc10404"/>
      <w:bookmarkStart w:id="95" w:name="_Toc19679"/>
      <w:bookmarkStart w:id="96" w:name="_Toc12251"/>
      <w:bookmarkStart w:id="97" w:name="_Toc5414"/>
      <w:bookmarkStart w:id="98" w:name="_Toc20073"/>
      <w:bookmarkStart w:id="99" w:name="_Toc20564"/>
      <w:bookmarkStart w:id="100" w:name="_Toc11574"/>
      <w:bookmarkStart w:id="101" w:name="_Toc10537"/>
      <w:bookmarkStart w:id="102" w:name="_Toc19125"/>
      <w:bookmarkStart w:id="103" w:name="_Toc24599"/>
      <w:bookmarkStart w:id="104" w:name="_Toc2578"/>
      <w:bookmarkStart w:id="105" w:name="_Toc5705"/>
      <w:bookmarkStart w:id="106" w:name="_Toc32652"/>
      <w:bookmarkStart w:id="107" w:name="_Toc9351"/>
      <w:bookmarkStart w:id="108" w:name="_Toc10922"/>
      <w:bookmarkStart w:id="109" w:name="_Toc25773"/>
      <w:bookmarkStart w:id="110" w:name="_Toc12889"/>
      <w:bookmarkStart w:id="111" w:name="_Toc10068"/>
      <w:bookmarkStart w:id="112" w:name="_Toc25888"/>
      <w:bookmarkStart w:id="113" w:name="_Toc21829"/>
      <w:bookmarkStart w:id="114" w:name="_Toc1204"/>
      <w:bookmarkStart w:id="115" w:name="_Toc11361"/>
      <w:bookmarkStart w:id="116" w:name="_Toc29806"/>
      <w:bookmarkStart w:id="117" w:name="_Toc16094"/>
      <w:bookmarkStart w:id="118" w:name="_Toc28772"/>
      <w:bookmarkStart w:id="119" w:name="_Toc21490"/>
      <w:bookmarkStart w:id="120" w:name="_Toc18432"/>
      <w:bookmarkStart w:id="121" w:name="_Toc17565"/>
      <w:bookmarkStart w:id="122" w:name="_Toc21008932"/>
      <w:bookmarkStart w:id="123" w:name="_Toc13289"/>
      <w:bookmarkStart w:id="124" w:name="_Toc12698"/>
      <w:bookmarkStart w:id="125" w:name="_Toc6347"/>
      <w:bookmarkStart w:id="126" w:name="_Toc6606"/>
      <w:r>
        <w:rPr>
          <w:rFonts w:hint="eastAsia"/>
          <w:sz w:val="32"/>
          <w:szCs w:val="32"/>
        </w:rPr>
        <w:t>（</w:t>
      </w:r>
      <w:r>
        <w:rPr>
          <w:rFonts w:hint="eastAsia"/>
          <w:sz w:val="32"/>
          <w:szCs w:val="32"/>
          <w:lang w:val="en-US" w:eastAsia="zh-CN"/>
        </w:rPr>
        <w:t>征求意见稿</w:t>
      </w:r>
      <w:r>
        <w:rPr>
          <w:rFonts w:hint="eastAsia"/>
          <w:sz w:val="32"/>
          <w:szCs w:val="32"/>
        </w:rPr>
        <w:t>）</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pStyle w:val="44"/>
        <w:tabs>
          <w:tab w:val="left" w:pos="1702"/>
        </w:tabs>
        <w:spacing w:before="1200" w:after="600"/>
        <w:jc w:val="center"/>
        <w:rPr>
          <w:rFonts w:eastAsia="方正小标宋简体"/>
        </w:rPr>
      </w:pPr>
    </w:p>
    <w:p>
      <w:pPr>
        <w:pStyle w:val="44"/>
        <w:tabs>
          <w:tab w:val="left" w:pos="1702"/>
        </w:tabs>
        <w:spacing w:before="1200" w:after="600"/>
        <w:jc w:val="center"/>
        <w:rPr>
          <w:rFonts w:eastAsia="方正小标宋简体"/>
        </w:rPr>
      </w:pPr>
    </w:p>
    <w:p>
      <w:pPr>
        <w:pStyle w:val="44"/>
        <w:tabs>
          <w:tab w:val="left" w:pos="1702"/>
        </w:tabs>
        <w:spacing w:before="1200" w:after="600"/>
        <w:jc w:val="center"/>
        <w:rPr>
          <w:rFonts w:eastAsia="方正小标宋简体"/>
        </w:rPr>
      </w:pPr>
    </w:p>
    <w:p>
      <w:pPr>
        <w:ind w:left="4140" w:right="-325" w:rightChars="-155" w:hanging="4140" w:hangingChars="1150"/>
        <w:jc w:val="left"/>
        <w:rPr>
          <w:rFonts w:eastAsia="黑体"/>
          <w:sz w:val="28"/>
          <w:szCs w:val="28"/>
        </w:rPr>
      </w:pPr>
      <w:r>
        <w:rPr>
          <w:sz w:val="36"/>
        </w:rPr>
        <mc:AlternateContent>
          <mc:Choice Requires="wps">
            <w:drawing>
              <wp:anchor distT="0" distB="0" distL="114300" distR="114300" simplePos="0" relativeHeight="251662336" behindDoc="0" locked="0" layoutInCell="1" allowOverlap="1">
                <wp:simplePos x="0" y="0"/>
                <wp:positionH relativeFrom="column">
                  <wp:posOffset>-885825</wp:posOffset>
                </wp:positionH>
                <wp:positionV relativeFrom="paragraph">
                  <wp:posOffset>452120</wp:posOffset>
                </wp:positionV>
                <wp:extent cx="7725410" cy="0"/>
                <wp:effectExtent l="0" t="0" r="0" b="0"/>
                <wp:wrapNone/>
                <wp:docPr id="6" name="直线 8"/>
                <wp:cNvGraphicFramePr/>
                <a:graphic xmlns:a="http://schemas.openxmlformats.org/drawingml/2006/main">
                  <a:graphicData uri="http://schemas.microsoft.com/office/word/2010/wordprocessingShape">
                    <wps:wsp>
                      <wps:cNvCnPr>
                        <a:cxnSpLocks noChangeShapeType="true"/>
                      </wps:cNvCnPr>
                      <wps:spPr bwMode="auto">
                        <a:xfrm>
                          <a:off x="0" y="0"/>
                          <a:ext cx="7725410" cy="0"/>
                        </a:xfrm>
                        <a:prstGeom prst="straightConnector1">
                          <a:avLst/>
                        </a:prstGeom>
                        <a:noFill/>
                        <a:ln w="15875">
                          <a:solidFill>
                            <a:srgbClr val="000000"/>
                          </a:solidFill>
                          <a:round/>
                        </a:ln>
                        <a:effectLst/>
                      </wps:spPr>
                      <wps:bodyPr/>
                    </wps:wsp>
                  </a:graphicData>
                </a:graphic>
              </wp:anchor>
            </w:drawing>
          </mc:Choice>
          <mc:Fallback>
            <w:pict>
              <v:shape id="直线 8" o:spid="_x0000_s1026" o:spt="32" type="#_x0000_t32" style="position:absolute;left:0pt;margin-left:-69.75pt;margin-top:35.6pt;height:0pt;width:608.3pt;z-index:251662336;mso-width-relative:page;mso-height-relative:page;" filled="f" stroked="t" coordsize="21600,21600" o:gfxdata="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DR7PCNkAAAAL&#10;AQAADwAAAAAAAAABACAAAAA4AAAAZHJzL2Rvd25yZXYueG1sUEsBAhQAFAAAAAgAh07iQGDx+/3M&#10;AQAAcwMAAA4AAAAAAAAAAQAgAAAAPgEAAGRycy9lMm9Eb2MueG1sUEsFBgAAAAAGAAYAWQEAAHwF&#10;AAAAAA==&#10;">
                <v:fill on="f" focussize="0,0"/>
                <v:stroke weight="1.25pt" color="#000000" joinstyle="round"/>
                <v:imagedata o:title=""/>
                <o:lock v:ext="edit" aspectratio="f"/>
              </v:shape>
            </w:pict>
          </mc:Fallback>
        </mc:AlternateContent>
      </w:r>
      <w:r>
        <w:rPr>
          <w:rFonts w:eastAsia="黑体"/>
          <w:sz w:val="28"/>
          <w:szCs w:val="28"/>
        </w:rPr>
        <w:t>20</w:t>
      </w:r>
      <w:r>
        <w:rPr>
          <w:rFonts w:hint="eastAsia" w:eastAsia="黑体"/>
          <w:sz w:val="28"/>
          <w:szCs w:val="28"/>
        </w:rPr>
        <w:t>2</w:t>
      </w:r>
      <w:r>
        <w:rPr>
          <w:rFonts w:hint="eastAsia" w:eastAsia="黑体"/>
          <w:sz w:val="28"/>
          <w:szCs w:val="28"/>
          <w:lang w:val="en-US" w:eastAsia="zh-CN"/>
        </w:rPr>
        <w:t>4</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 xml:space="preserve">xx </w:t>
      </w:r>
      <w:r>
        <w:rPr>
          <w:rFonts w:eastAsia="黑体"/>
          <w:sz w:val="28"/>
          <w:szCs w:val="28"/>
        </w:rPr>
        <w:t>发布</w:t>
      </w:r>
      <w:r>
        <w:rPr>
          <w:rFonts w:hint="eastAsia" w:eastAsia="黑体"/>
          <w:sz w:val="28"/>
          <w:szCs w:val="28"/>
        </w:rPr>
        <w:t xml:space="preserve">                         </w:t>
      </w:r>
      <w:r>
        <w:rPr>
          <w:rFonts w:hint="eastAsia" w:eastAsia="黑体"/>
          <w:sz w:val="28"/>
          <w:szCs w:val="28"/>
          <w:lang w:val="en-US" w:eastAsia="zh-CN"/>
        </w:rPr>
        <w:t xml:space="preserve">       </w:t>
      </w:r>
      <w:r>
        <w:rPr>
          <w:rFonts w:hint="eastAsia" w:eastAsia="黑体"/>
          <w:sz w:val="28"/>
          <w:szCs w:val="28"/>
        </w:rPr>
        <w:t xml:space="preserve">      </w:t>
      </w:r>
      <w:r>
        <w:rPr>
          <w:rFonts w:eastAsia="黑体"/>
          <w:sz w:val="28"/>
          <w:szCs w:val="28"/>
        </w:rPr>
        <w:t>20</w:t>
      </w:r>
      <w:r>
        <w:rPr>
          <w:rFonts w:hint="eastAsia" w:eastAsia="黑体"/>
          <w:sz w:val="28"/>
          <w:szCs w:val="28"/>
        </w:rPr>
        <w:t>2</w:t>
      </w:r>
      <w:r>
        <w:rPr>
          <w:rFonts w:hint="eastAsia" w:eastAsia="黑体"/>
          <w:sz w:val="28"/>
          <w:szCs w:val="28"/>
          <w:lang w:val="en-US" w:eastAsia="zh-CN"/>
        </w:rPr>
        <w:t>4</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 xml:space="preserve"> 实施</w:t>
      </w:r>
    </w:p>
    <w:p>
      <w:pPr>
        <w:pStyle w:val="47"/>
        <w:jc w:val="center"/>
        <w:rPr>
          <w:rFonts w:ascii="Times New Roman" w:hAnsi="Times New Roman" w:eastAsia="黑体" w:cs="Times New Roman"/>
          <w:kern w:val="2"/>
          <w:sz w:val="28"/>
          <w:szCs w:val="28"/>
        </w:rPr>
      </w:pPr>
    </w:p>
    <w:p>
      <w:pPr>
        <w:pStyle w:val="47"/>
        <w:jc w:val="center"/>
        <w:rPr>
          <w:rFonts w:ascii="Times New Roman" w:hAnsi="Times New Roman" w:eastAsia="黑体" w:cs="Times New Roman"/>
          <w:kern w:val="2"/>
          <w:sz w:val="28"/>
          <w:szCs w:val="28"/>
        </w:rPr>
      </w:pPr>
      <w:r>
        <w:rPr>
          <w:rFonts w:ascii="Times New Roman" w:hAnsi="Times New Roman" w:eastAsia="黑体" w:cs="Times New Roman"/>
          <w:kern w:val="2"/>
          <w:sz w:val="28"/>
          <w:szCs w:val="28"/>
        </w:rPr>
        <w:tab/>
      </w:r>
      <w:bookmarkStart w:id="127" w:name="_Toc19351"/>
      <w:bookmarkStart w:id="128" w:name="_Toc2986"/>
      <w:bookmarkStart w:id="129" w:name="_Toc10025"/>
      <w:bookmarkStart w:id="130" w:name="_Toc7505"/>
      <w:bookmarkStart w:id="131" w:name="_Toc32562"/>
      <w:bookmarkStart w:id="132" w:name="_Toc10917"/>
      <w:bookmarkStart w:id="133" w:name="_Toc2847"/>
      <w:bookmarkStart w:id="134" w:name="_Toc12109"/>
      <w:bookmarkStart w:id="135" w:name="_Toc6963"/>
      <w:bookmarkStart w:id="136" w:name="_Toc21965"/>
      <w:bookmarkStart w:id="137" w:name="_Toc3196"/>
      <w:bookmarkStart w:id="138" w:name="_Toc7945"/>
      <w:bookmarkStart w:id="139" w:name="_Toc15750"/>
      <w:bookmarkStart w:id="140" w:name="_Toc24937"/>
      <w:bookmarkStart w:id="141" w:name="_Toc7580"/>
    </w:p>
    <w:p>
      <w:pPr>
        <w:pStyle w:val="47"/>
        <w:jc w:val="center"/>
        <w:rPr>
          <w:rFonts w:ascii="Times New Roman" w:hAnsi="Times New Roman" w:eastAsia="黑体" w:cs="Times New Roman"/>
          <w:kern w:val="2"/>
          <w:sz w:val="28"/>
          <w:szCs w:val="28"/>
        </w:rPr>
      </w:pPr>
    </w:p>
    <w:p>
      <w:pPr>
        <w:pStyle w:val="47"/>
        <w:jc w:val="center"/>
        <w:rPr>
          <w:rFonts w:ascii="Times New Roman" w:hAnsi="Times New Roman" w:eastAsia="黑体" w:cs="Times New Roman"/>
          <w:kern w:val="2"/>
          <w:sz w:val="28"/>
          <w:szCs w:val="28"/>
        </w:rPr>
      </w:pPr>
    </w:p>
    <w:p>
      <w:pPr>
        <w:pStyle w:val="47"/>
        <w:jc w:val="center"/>
        <w:rPr>
          <w:rFonts w:ascii="Times New Roman" w:hAnsi="Times New Roman" w:eastAsia="黑体" w:cs="Times New Roman"/>
          <w:kern w:val="2"/>
          <w:sz w:val="28"/>
          <w:szCs w:val="28"/>
        </w:rPr>
      </w:pPr>
    </w:p>
    <w:p>
      <w:pPr>
        <w:pStyle w:val="47"/>
        <w:jc w:val="center"/>
        <w:rPr>
          <w:sz w:val="36"/>
        </w:rPr>
        <w:sectPr>
          <w:headerReference r:id="rId3" w:type="default"/>
          <w:pgSz w:w="11906" w:h="16838"/>
          <w:pgMar w:top="1440" w:right="1416" w:bottom="1440" w:left="1418" w:header="851" w:footer="992" w:gutter="0"/>
          <w:pgNumType w:start="1"/>
          <w:cols w:space="720" w:num="1"/>
          <w:docGrid w:type="lines" w:linePitch="312" w:charSpace="0"/>
        </w:sectPr>
      </w:pPr>
      <w:r>
        <w:rPr>
          <w:rFonts w:ascii="Times New Roman" w:hAnsi="Times New Roman" w:eastAsia="黑体" w:cs="Times New Roman"/>
          <w:sz w:val="32"/>
          <w:szCs w:val="32"/>
        </w:rPr>
        <w:t>四川省住房和城乡建设厅</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发布</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widowControl/>
        <w:rPr>
          <w:sz w:val="36"/>
        </w:rPr>
      </w:pPr>
    </w:p>
    <w:p>
      <w:pPr>
        <w:jc w:val="center"/>
        <w:rPr>
          <w:b/>
          <w:bCs/>
          <w:sz w:val="36"/>
          <w:szCs w:val="36"/>
        </w:rPr>
      </w:pPr>
      <w:bookmarkStart w:id="142" w:name="_Toc10572"/>
      <w:bookmarkStart w:id="143" w:name="_Toc29829"/>
      <w:bookmarkStart w:id="144" w:name="_Toc5336"/>
      <w:bookmarkStart w:id="145" w:name="_Toc3605"/>
      <w:bookmarkStart w:id="146" w:name="_Toc11426"/>
      <w:bookmarkStart w:id="147" w:name="_Toc13533"/>
      <w:bookmarkStart w:id="148" w:name="_Toc28982"/>
      <w:bookmarkStart w:id="149" w:name="_Toc21274"/>
      <w:bookmarkStart w:id="150" w:name="_Toc24257"/>
      <w:bookmarkStart w:id="151" w:name="_Toc24660"/>
      <w:bookmarkStart w:id="152" w:name="_Toc14059"/>
      <w:bookmarkStart w:id="153" w:name="_Toc17263"/>
      <w:bookmarkStart w:id="154" w:name="_Toc19802"/>
      <w:bookmarkStart w:id="155" w:name="_Toc18511"/>
      <w:bookmarkStart w:id="156" w:name="_Toc4335"/>
      <w:bookmarkStart w:id="157" w:name="_Toc14374"/>
      <w:bookmarkStart w:id="158" w:name="_Toc28348"/>
      <w:bookmarkStart w:id="159" w:name="_Toc27808"/>
      <w:bookmarkStart w:id="160" w:name="_Toc28374"/>
      <w:bookmarkStart w:id="161" w:name="_Toc18054"/>
      <w:bookmarkStart w:id="162" w:name="_Toc27167"/>
      <w:bookmarkStart w:id="163" w:name="_Toc14589"/>
      <w:bookmarkStart w:id="164" w:name="_Toc32712"/>
      <w:bookmarkStart w:id="165" w:name="_Toc3319"/>
      <w:bookmarkStart w:id="166" w:name="_Toc19255"/>
      <w:bookmarkStart w:id="167" w:name="_Toc21008934"/>
      <w:bookmarkStart w:id="168" w:name="_Toc22356"/>
      <w:bookmarkStart w:id="169" w:name="_Toc8052"/>
      <w:bookmarkStart w:id="170" w:name="_Toc15152"/>
      <w:bookmarkStart w:id="171" w:name="_Toc20361"/>
      <w:bookmarkStart w:id="172" w:name="_Toc13251"/>
      <w:bookmarkStart w:id="173" w:name="_Toc31763"/>
      <w:bookmarkStart w:id="174" w:name="_Toc29821"/>
      <w:bookmarkStart w:id="175" w:name="_Toc19763"/>
      <w:bookmarkStart w:id="176" w:name="_Toc26682"/>
      <w:bookmarkStart w:id="177" w:name="_Toc28609"/>
      <w:bookmarkStart w:id="178" w:name="_Toc2453"/>
      <w:bookmarkStart w:id="179" w:name="_Toc19238"/>
      <w:bookmarkStart w:id="180" w:name="_Toc28406"/>
      <w:bookmarkStart w:id="181" w:name="_Toc20815"/>
      <w:bookmarkStart w:id="182" w:name="_Toc23660"/>
      <w:bookmarkStart w:id="183" w:name="_Toc22201"/>
      <w:bookmarkStart w:id="184" w:name="_Toc6928"/>
      <w:bookmarkStart w:id="185" w:name="_Toc19101"/>
      <w:bookmarkStart w:id="186" w:name="_Toc20001"/>
      <w:bookmarkStart w:id="187" w:name="_Toc906"/>
      <w:bookmarkStart w:id="188" w:name="_Toc2824"/>
      <w:bookmarkStart w:id="189" w:name="_Toc27441"/>
      <w:bookmarkStart w:id="190" w:name="_Toc7752"/>
      <w:bookmarkStart w:id="191" w:name="_Toc28785"/>
      <w:bookmarkStart w:id="192" w:name="_Toc31525"/>
      <w:bookmarkStart w:id="193" w:name="_Toc32352"/>
      <w:bookmarkStart w:id="194" w:name="_Toc31012"/>
      <w:bookmarkStart w:id="195" w:name="_Toc29164"/>
      <w:bookmarkStart w:id="196" w:name="_Toc25388"/>
      <w:bookmarkStart w:id="197" w:name="_Toc247"/>
      <w:bookmarkStart w:id="198" w:name="_Toc5154"/>
      <w:bookmarkStart w:id="199" w:name="_Toc32367"/>
      <w:bookmarkStart w:id="200" w:name="_Toc11304"/>
      <w:bookmarkStart w:id="201" w:name="_Toc23896"/>
      <w:bookmarkStart w:id="202" w:name="_Toc3613"/>
      <w:bookmarkStart w:id="203" w:name="_Toc11244"/>
      <w:bookmarkStart w:id="204" w:name="_Toc31454"/>
      <w:r>
        <w:rPr>
          <w:b/>
          <w:bCs/>
          <w:sz w:val="36"/>
          <w:szCs w:val="36"/>
        </w:rPr>
        <w:t>四川省工程建设地方标准</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jc w:val="center"/>
        <w:rPr>
          <w:b/>
          <w:bCs/>
          <w:sz w:val="28"/>
        </w:rPr>
      </w:pPr>
    </w:p>
    <w:p>
      <w:pPr>
        <w:jc w:val="center"/>
        <w:rPr>
          <w:b/>
          <w:bCs/>
          <w:sz w:val="28"/>
        </w:rPr>
      </w:pPr>
    </w:p>
    <w:p>
      <w:pPr>
        <w:jc w:val="center"/>
        <w:rPr>
          <w:b/>
          <w:bCs/>
          <w:sz w:val="28"/>
        </w:rPr>
      </w:pPr>
    </w:p>
    <w:p>
      <w:pPr>
        <w:jc w:val="center"/>
        <w:rPr>
          <w:b/>
          <w:bCs/>
          <w:sz w:val="44"/>
          <w:szCs w:val="44"/>
        </w:rPr>
      </w:pPr>
      <w:bookmarkStart w:id="205" w:name="_Toc4377"/>
      <w:bookmarkStart w:id="206" w:name="_Toc28612"/>
      <w:bookmarkStart w:id="207" w:name="_Toc13106"/>
      <w:bookmarkStart w:id="208" w:name="_Toc16374"/>
      <w:bookmarkStart w:id="209" w:name="_Toc1053"/>
      <w:bookmarkStart w:id="210" w:name="_Toc7541"/>
      <w:bookmarkStart w:id="211" w:name="_Toc7931"/>
      <w:bookmarkStart w:id="212" w:name="_Toc1124"/>
      <w:bookmarkStart w:id="213" w:name="_Toc28449"/>
      <w:bookmarkStart w:id="214" w:name="_Toc21982"/>
      <w:bookmarkStart w:id="215" w:name="_Toc27243"/>
      <w:bookmarkStart w:id="216" w:name="_Toc32729"/>
      <w:bookmarkStart w:id="217" w:name="_Toc2887"/>
      <w:bookmarkStart w:id="218" w:name="_Toc6748"/>
      <w:bookmarkStart w:id="219" w:name="_Toc30886"/>
      <w:bookmarkStart w:id="220" w:name="_Toc11522"/>
      <w:bookmarkStart w:id="221" w:name="_Toc7445"/>
      <w:bookmarkStart w:id="222" w:name="_Toc23135"/>
      <w:r>
        <w:rPr>
          <w:b/>
          <w:bCs/>
          <w:sz w:val="44"/>
          <w:szCs w:val="44"/>
        </w:rPr>
        <w:t>四川省</w:t>
      </w:r>
      <w:r>
        <w:rPr>
          <w:rFonts w:hint="eastAsia"/>
          <w:b/>
          <w:bCs/>
          <w:sz w:val="44"/>
          <w:szCs w:val="44"/>
          <w:lang w:val="en-US" w:eastAsia="zh-CN"/>
        </w:rPr>
        <w:t>厨余垃圾处理技术</w:t>
      </w:r>
      <w:r>
        <w:rPr>
          <w:rFonts w:hint="eastAsia"/>
          <w:b/>
          <w:bCs/>
          <w:sz w:val="44"/>
          <w:szCs w:val="44"/>
        </w:rPr>
        <w:t>标准</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ind w:right="-124" w:rightChars="-59"/>
        <w:jc w:val="center"/>
        <w:rPr>
          <w:sz w:val="48"/>
          <w:szCs w:val="44"/>
        </w:rPr>
      </w:pPr>
    </w:p>
    <w:p>
      <w:pPr>
        <w:pStyle w:val="47"/>
        <w:jc w:val="center"/>
        <w:rPr>
          <w:rFonts w:hint="eastAsia" w:ascii="Times New Roman" w:hAnsi="Times New Roman" w:cs="微软雅黑"/>
          <w:sz w:val="21"/>
          <w:szCs w:val="21"/>
        </w:rPr>
      </w:pPr>
      <w:r>
        <w:rPr>
          <w:rFonts w:hint="eastAsia" w:ascii="Times New Roman" w:hAnsi="Times New Roman" w:cs="微软雅黑"/>
          <w:sz w:val="21"/>
          <w:szCs w:val="21"/>
          <w:lang w:val="en-US" w:eastAsia="zh-CN"/>
        </w:rPr>
        <w:t xml:space="preserve">Technical standard for food waste treatment in </w:t>
      </w:r>
      <w:r>
        <w:rPr>
          <w:rFonts w:hint="eastAsia" w:ascii="Times New Roman" w:hAnsi="Times New Roman" w:cs="微软雅黑"/>
          <w:sz w:val="21"/>
          <w:szCs w:val="21"/>
        </w:rPr>
        <w:t>Sichuan Province</w:t>
      </w:r>
    </w:p>
    <w:p>
      <w:pPr>
        <w:pStyle w:val="47"/>
        <w:jc w:val="center"/>
        <w:rPr>
          <w:rFonts w:hint="eastAsia" w:ascii="Times New Roman" w:hAnsi="Times New Roman" w:cs="微软雅黑"/>
          <w:sz w:val="21"/>
          <w:szCs w:val="21"/>
        </w:rPr>
      </w:pPr>
    </w:p>
    <w:p>
      <w:pPr>
        <w:jc w:val="center"/>
        <w:rPr>
          <w:sz w:val="28"/>
        </w:rPr>
      </w:pPr>
      <w:r>
        <w:rPr>
          <w:sz w:val="32"/>
          <w:szCs w:val="32"/>
        </w:rPr>
        <w:t xml:space="preserve"> </w:t>
      </w:r>
      <w:r>
        <w:rPr>
          <w:rFonts w:eastAsia="黑体"/>
          <w:sz w:val="32"/>
          <w:szCs w:val="32"/>
        </w:rPr>
        <w:t xml:space="preserve"> </w:t>
      </w:r>
      <w:r>
        <w:rPr>
          <w:rFonts w:eastAsia="黑体"/>
          <w:b/>
          <w:bCs/>
          <w:sz w:val="28"/>
          <w:szCs w:val="28"/>
        </w:rPr>
        <w:t>DB</w:t>
      </w:r>
      <w:r>
        <w:rPr>
          <w:rFonts w:hint="eastAsia" w:eastAsia="黑体"/>
          <w:b/>
          <w:bCs/>
          <w:sz w:val="28"/>
          <w:szCs w:val="28"/>
        </w:rPr>
        <w:t>J51/ Txx－</w:t>
      </w:r>
      <w:r>
        <w:rPr>
          <w:rFonts w:eastAsia="黑体"/>
          <w:b/>
          <w:bCs/>
          <w:sz w:val="28"/>
          <w:szCs w:val="28"/>
        </w:rPr>
        <w:t>20</w:t>
      </w:r>
      <w:r>
        <w:rPr>
          <w:rFonts w:hint="eastAsia" w:eastAsia="黑体"/>
          <w:b/>
          <w:bCs/>
          <w:sz w:val="28"/>
          <w:szCs w:val="28"/>
        </w:rPr>
        <w:t>2</w:t>
      </w:r>
      <w:r>
        <w:rPr>
          <w:rFonts w:hint="eastAsia" w:eastAsia="黑体"/>
          <w:b/>
          <w:bCs/>
          <w:sz w:val="28"/>
          <w:szCs w:val="28"/>
          <w:lang w:val="en-US" w:eastAsia="zh-CN"/>
        </w:rPr>
        <w:t>4</w:t>
      </w:r>
    </w:p>
    <w:p>
      <w:pPr>
        <w:jc w:val="center"/>
        <w:rPr>
          <w:sz w:val="28"/>
        </w:rPr>
      </w:pPr>
    </w:p>
    <w:p>
      <w:pPr>
        <w:pStyle w:val="27"/>
        <w:ind w:left="0" w:leftChars="0" w:firstLine="0" w:firstLineChars="0"/>
        <w:jc w:val="center"/>
        <w:rPr>
          <w:sz w:val="28"/>
        </w:rPr>
      </w:pPr>
    </w:p>
    <w:p>
      <w:pPr>
        <w:pStyle w:val="27"/>
        <w:ind w:left="0" w:leftChars="0" w:firstLine="0" w:firstLineChars="0"/>
        <w:jc w:val="center"/>
        <w:rPr>
          <w:sz w:val="28"/>
        </w:rPr>
      </w:pPr>
    </w:p>
    <w:p>
      <w:pPr>
        <w:ind w:firstLine="560"/>
        <w:jc w:val="center"/>
        <w:rPr>
          <w:sz w:val="28"/>
        </w:rPr>
      </w:pPr>
      <w:r>
        <w:rPr>
          <w:rFonts w:hint="eastAsia"/>
          <w:sz w:val="28"/>
          <w:lang w:val="en-US" w:eastAsia="zh-CN"/>
        </w:rPr>
        <w:t xml:space="preserve">  </w:t>
      </w:r>
      <w:r>
        <w:rPr>
          <w:rFonts w:hint="eastAsia"/>
          <w:sz w:val="28"/>
        </w:rPr>
        <w:t>主编单位：四川省建筑设计研究院有限公司</w:t>
      </w:r>
    </w:p>
    <w:p>
      <w:pPr>
        <w:jc w:val="center"/>
        <w:rPr>
          <w:sz w:val="28"/>
        </w:rPr>
      </w:pPr>
      <w:bookmarkStart w:id="223" w:name="_Toc11338"/>
      <w:bookmarkStart w:id="224" w:name="_Toc19959"/>
      <w:bookmarkStart w:id="225" w:name="_Toc3088"/>
      <w:bookmarkStart w:id="226" w:name="_Toc5228"/>
      <w:bookmarkStart w:id="227" w:name="_Toc7668"/>
      <w:bookmarkStart w:id="228" w:name="_Toc16631"/>
      <w:bookmarkStart w:id="229" w:name="_Toc18235"/>
      <w:bookmarkStart w:id="230" w:name="_Toc4532"/>
      <w:bookmarkStart w:id="231" w:name="_Toc16389"/>
      <w:bookmarkStart w:id="232" w:name="_Toc14047"/>
      <w:bookmarkStart w:id="233" w:name="_Toc29616"/>
      <w:bookmarkStart w:id="234" w:name="_Toc8349"/>
      <w:bookmarkStart w:id="235" w:name="_Toc21008938"/>
      <w:bookmarkStart w:id="236" w:name="_Toc29104"/>
      <w:bookmarkStart w:id="237" w:name="_Toc21014"/>
      <w:bookmarkStart w:id="238" w:name="_Toc17006"/>
      <w:bookmarkStart w:id="239" w:name="_Toc23642"/>
      <w:bookmarkStart w:id="240" w:name="_Toc655"/>
      <w:bookmarkStart w:id="241" w:name="_Toc31036"/>
      <w:bookmarkStart w:id="242" w:name="_Toc27289"/>
      <w:bookmarkStart w:id="243" w:name="_Toc97"/>
      <w:bookmarkStart w:id="244" w:name="_Toc11729"/>
      <w:bookmarkStart w:id="245" w:name="_Toc29827"/>
      <w:bookmarkStart w:id="246" w:name="_Toc31477"/>
      <w:bookmarkStart w:id="247" w:name="_Toc3220"/>
      <w:bookmarkStart w:id="248" w:name="_Toc18858"/>
      <w:bookmarkStart w:id="249" w:name="_Toc9953"/>
      <w:bookmarkStart w:id="250" w:name="_Toc1609"/>
      <w:bookmarkStart w:id="251" w:name="_Toc8606"/>
      <w:bookmarkStart w:id="252" w:name="_Toc14713"/>
      <w:bookmarkStart w:id="253" w:name="_Toc591"/>
      <w:bookmarkStart w:id="254" w:name="_Toc2599"/>
      <w:bookmarkStart w:id="255" w:name="_Toc6093"/>
      <w:bookmarkStart w:id="256" w:name="_Toc14216"/>
      <w:bookmarkStart w:id="257" w:name="_Toc18494"/>
      <w:bookmarkStart w:id="258" w:name="_Toc6774"/>
      <w:bookmarkStart w:id="259" w:name="_Toc19585"/>
      <w:bookmarkStart w:id="260" w:name="_Toc29978"/>
      <w:bookmarkStart w:id="261" w:name="_Toc13489"/>
      <w:bookmarkStart w:id="262" w:name="_Toc12084"/>
      <w:bookmarkStart w:id="263" w:name="_Toc10953"/>
      <w:bookmarkStart w:id="264" w:name="_Toc28084"/>
      <w:bookmarkStart w:id="265" w:name="_Toc2269"/>
      <w:bookmarkStart w:id="266" w:name="_Toc12005"/>
      <w:bookmarkStart w:id="267" w:name="_Toc512"/>
      <w:bookmarkStart w:id="268" w:name="_Toc26075"/>
      <w:bookmarkStart w:id="269" w:name="_Toc20454"/>
      <w:bookmarkStart w:id="270" w:name="_Toc17330"/>
      <w:bookmarkStart w:id="271" w:name="_Toc29334"/>
      <w:bookmarkStart w:id="272" w:name="_Toc24783"/>
      <w:bookmarkStart w:id="273" w:name="_Toc11256"/>
      <w:bookmarkStart w:id="274" w:name="_Toc19526"/>
      <w:bookmarkStart w:id="275" w:name="_Toc22403"/>
      <w:bookmarkStart w:id="276" w:name="_Toc15732"/>
      <w:bookmarkStart w:id="277" w:name="_Toc19687"/>
      <w:bookmarkStart w:id="278" w:name="_Toc13816"/>
      <w:bookmarkStart w:id="279" w:name="_Toc10713"/>
      <w:bookmarkStart w:id="280" w:name="_Toc16490"/>
      <w:bookmarkStart w:id="281" w:name="_Toc25864"/>
      <w:bookmarkStart w:id="282" w:name="_Toc27366"/>
      <w:bookmarkStart w:id="283" w:name="_Toc9979"/>
      <w:bookmarkStart w:id="284" w:name="_Toc3751"/>
      <w:r>
        <w:rPr>
          <w:sz w:val="28"/>
        </w:rPr>
        <w:t>批准部门：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sz w:val="28"/>
        </w:rPr>
        <w:t>四川省住房和城乡建设厅</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jc w:val="center"/>
        <w:rPr>
          <w:sz w:val="28"/>
        </w:rPr>
      </w:pPr>
      <w:bookmarkStart w:id="285" w:name="_Toc32316"/>
      <w:bookmarkStart w:id="286" w:name="_Toc21008939"/>
      <w:bookmarkStart w:id="287" w:name="_Toc24934"/>
      <w:bookmarkStart w:id="288" w:name="_Toc16146"/>
      <w:bookmarkStart w:id="289" w:name="_Toc12368"/>
      <w:bookmarkStart w:id="290" w:name="_Toc2361"/>
      <w:bookmarkStart w:id="291" w:name="_Toc8536"/>
      <w:bookmarkStart w:id="292" w:name="_Toc30181"/>
      <w:bookmarkStart w:id="293" w:name="_Toc14097"/>
      <w:bookmarkStart w:id="294" w:name="_Toc14596"/>
      <w:bookmarkStart w:id="295" w:name="_Toc29842"/>
      <w:bookmarkStart w:id="296" w:name="_Toc23215"/>
      <w:bookmarkStart w:id="297" w:name="_Toc28769"/>
      <w:bookmarkStart w:id="298" w:name="_Toc16924"/>
      <w:bookmarkStart w:id="299" w:name="_Toc11327"/>
      <w:bookmarkStart w:id="300" w:name="_Toc24975"/>
      <w:bookmarkStart w:id="301" w:name="_Toc23446"/>
      <w:bookmarkStart w:id="302" w:name="_Toc849"/>
      <w:bookmarkStart w:id="303" w:name="_Toc11874"/>
      <w:bookmarkStart w:id="304" w:name="_Toc25145"/>
      <w:bookmarkStart w:id="305" w:name="_Toc4724"/>
      <w:bookmarkStart w:id="306" w:name="_Toc21031"/>
      <w:bookmarkStart w:id="307" w:name="_Toc23041"/>
      <w:bookmarkStart w:id="308" w:name="_Toc7654"/>
      <w:bookmarkStart w:id="309" w:name="_Toc23847"/>
      <w:bookmarkStart w:id="310" w:name="_Toc28877"/>
      <w:bookmarkStart w:id="311" w:name="_Toc32107"/>
      <w:bookmarkStart w:id="312" w:name="_Toc16807"/>
      <w:bookmarkStart w:id="313" w:name="_Toc616"/>
      <w:bookmarkStart w:id="314" w:name="_Toc24452"/>
      <w:bookmarkStart w:id="315" w:name="_Toc29196"/>
      <w:bookmarkStart w:id="316" w:name="_Toc9485"/>
      <w:bookmarkStart w:id="317" w:name="_Toc1442"/>
      <w:bookmarkStart w:id="318" w:name="_Toc9431"/>
      <w:bookmarkStart w:id="319" w:name="_Toc20247"/>
      <w:bookmarkStart w:id="320" w:name="_Toc7655"/>
      <w:bookmarkStart w:id="321" w:name="_Toc27081"/>
      <w:bookmarkStart w:id="322" w:name="_Toc23161"/>
      <w:bookmarkStart w:id="323" w:name="_Toc13755"/>
      <w:bookmarkStart w:id="324" w:name="_Toc4443"/>
      <w:bookmarkStart w:id="325" w:name="_Toc32208"/>
      <w:bookmarkStart w:id="326" w:name="_Toc20419"/>
      <w:bookmarkStart w:id="327" w:name="_Toc5791"/>
      <w:bookmarkStart w:id="328" w:name="_Toc19186"/>
      <w:bookmarkStart w:id="329" w:name="_Toc6415"/>
      <w:bookmarkStart w:id="330" w:name="_Toc14203"/>
      <w:bookmarkStart w:id="331" w:name="_Toc12752"/>
      <w:bookmarkStart w:id="332" w:name="_Toc14516"/>
      <w:bookmarkStart w:id="333" w:name="_Toc32754"/>
      <w:bookmarkStart w:id="334" w:name="_Toc27793"/>
      <w:bookmarkStart w:id="335" w:name="_Toc23312"/>
      <w:bookmarkStart w:id="336" w:name="_Toc20282"/>
      <w:bookmarkStart w:id="337" w:name="_Toc6853"/>
      <w:bookmarkStart w:id="338" w:name="_Toc18679"/>
      <w:bookmarkStart w:id="339" w:name="_Toc18584"/>
      <w:bookmarkStart w:id="340" w:name="_Toc5425"/>
      <w:bookmarkStart w:id="341" w:name="_Toc10449"/>
      <w:bookmarkStart w:id="342" w:name="_Toc3893"/>
      <w:bookmarkStart w:id="343" w:name="_Toc9955"/>
      <w:bookmarkStart w:id="344" w:name="_Toc1753"/>
      <w:bookmarkStart w:id="345" w:name="_Toc32501"/>
      <w:bookmarkStart w:id="346" w:name="_Toc2316"/>
      <w:r>
        <w:rPr>
          <w:rFonts w:hint="eastAsia"/>
          <w:sz w:val="28"/>
          <w:lang w:val="en-US" w:eastAsia="zh-CN"/>
        </w:rPr>
        <w:t xml:space="preserve"> </w:t>
      </w:r>
      <w:r>
        <w:rPr>
          <w:rFonts w:hint="eastAsia"/>
          <w:sz w:val="28"/>
        </w:rPr>
        <w:t>实施</w:t>
      </w:r>
      <w:r>
        <w:rPr>
          <w:sz w:val="28"/>
        </w:rPr>
        <w:t>日期：</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hint="eastAsia"/>
          <w:sz w:val="28"/>
        </w:rPr>
        <w:t xml:space="preserve">2 0 2 </w:t>
      </w:r>
      <w:r>
        <w:rPr>
          <w:rFonts w:hint="eastAsia" w:eastAsia="黑体"/>
          <w:sz w:val="28"/>
          <w:szCs w:val="28"/>
          <w:lang w:val="en-US" w:eastAsia="zh-CN"/>
        </w:rPr>
        <w:t>4</w:t>
      </w:r>
      <w:r>
        <w:rPr>
          <w:rFonts w:hint="eastAsia"/>
          <w:sz w:val="28"/>
        </w:rPr>
        <w:t xml:space="preserve"> 年 x  x 月 x x 日</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pStyle w:val="27"/>
        <w:ind w:left="0" w:leftChars="0" w:firstLine="0" w:firstLineChars="0"/>
        <w:jc w:val="center"/>
        <w:rPr>
          <w:sz w:val="28"/>
        </w:rPr>
      </w:pPr>
    </w:p>
    <w:p>
      <w:pPr>
        <w:pStyle w:val="26"/>
        <w:ind w:left="0" w:leftChars="0" w:firstLine="0" w:firstLineChars="0"/>
        <w:jc w:val="center"/>
        <w:rPr>
          <w:sz w:val="28"/>
        </w:rPr>
      </w:pPr>
    </w:p>
    <w:p>
      <w:pPr>
        <w:pStyle w:val="26"/>
        <w:ind w:left="0" w:leftChars="0" w:firstLine="0" w:firstLineChars="0"/>
        <w:jc w:val="center"/>
        <w:rPr>
          <w:sz w:val="28"/>
        </w:rPr>
      </w:pPr>
    </w:p>
    <w:p>
      <w:pPr>
        <w:pStyle w:val="27"/>
        <w:ind w:left="0" w:leftChars="0" w:firstLine="0" w:firstLineChars="0"/>
        <w:jc w:val="center"/>
        <w:rPr>
          <w:sz w:val="28"/>
        </w:rPr>
      </w:pPr>
    </w:p>
    <w:p>
      <w:pPr>
        <w:jc w:val="center"/>
        <w:rPr>
          <w:sz w:val="28"/>
        </w:rPr>
      </w:pPr>
      <w:bookmarkStart w:id="347" w:name="_Toc28513"/>
      <w:bookmarkStart w:id="348" w:name="_Toc22741"/>
      <w:bookmarkStart w:id="349" w:name="_Toc27931"/>
      <w:bookmarkStart w:id="350" w:name="_Toc1429"/>
      <w:bookmarkStart w:id="351" w:name="_Toc16570"/>
      <w:bookmarkStart w:id="352" w:name="_Toc21407"/>
      <w:bookmarkStart w:id="353" w:name="_Toc2418"/>
      <w:bookmarkStart w:id="354" w:name="_Toc21008940"/>
      <w:bookmarkStart w:id="355" w:name="_Toc7687"/>
      <w:bookmarkStart w:id="356" w:name="_Toc22247"/>
      <w:bookmarkStart w:id="357" w:name="_Toc27139"/>
      <w:bookmarkStart w:id="358" w:name="_Toc22358"/>
      <w:bookmarkStart w:id="359" w:name="_Toc21233"/>
      <w:bookmarkStart w:id="360" w:name="_Toc5894"/>
      <w:bookmarkStart w:id="361" w:name="_Toc13976"/>
      <w:bookmarkStart w:id="362" w:name="_Toc10143"/>
      <w:bookmarkStart w:id="363" w:name="_Toc17065"/>
      <w:bookmarkStart w:id="364" w:name="_Toc2157"/>
      <w:bookmarkStart w:id="365" w:name="_Toc5223"/>
      <w:bookmarkStart w:id="366" w:name="_Toc2790"/>
      <w:bookmarkStart w:id="367" w:name="_Toc7793"/>
      <w:bookmarkStart w:id="368" w:name="_Toc20261"/>
      <w:bookmarkStart w:id="369" w:name="_Toc26882"/>
      <w:bookmarkStart w:id="370" w:name="_Toc29070"/>
      <w:bookmarkStart w:id="371" w:name="_Toc5618"/>
      <w:bookmarkStart w:id="372" w:name="_Toc6778"/>
      <w:bookmarkStart w:id="373" w:name="_Toc32159"/>
      <w:bookmarkStart w:id="374" w:name="_Toc31190"/>
      <w:bookmarkStart w:id="375" w:name="_Toc10859"/>
      <w:bookmarkStart w:id="376" w:name="_Toc13456"/>
      <w:bookmarkStart w:id="377" w:name="_Toc22724"/>
      <w:bookmarkStart w:id="378" w:name="_Toc5794"/>
      <w:bookmarkStart w:id="379" w:name="_Toc23892"/>
      <w:bookmarkStart w:id="380" w:name="_Toc942"/>
      <w:bookmarkStart w:id="381" w:name="_Toc15192"/>
      <w:bookmarkStart w:id="382" w:name="_Toc10422"/>
      <w:bookmarkStart w:id="383" w:name="_Toc5273"/>
      <w:bookmarkStart w:id="384" w:name="_Toc10731"/>
      <w:bookmarkStart w:id="385" w:name="_Toc11143"/>
      <w:bookmarkStart w:id="386" w:name="_Toc1355"/>
      <w:bookmarkStart w:id="387" w:name="_Toc15335"/>
      <w:bookmarkStart w:id="388" w:name="_Toc21624"/>
      <w:bookmarkStart w:id="389" w:name="_Toc4763"/>
      <w:bookmarkStart w:id="390" w:name="_Toc1858"/>
      <w:bookmarkStart w:id="391" w:name="_Toc19640"/>
      <w:bookmarkStart w:id="392" w:name="_Toc11973"/>
      <w:bookmarkStart w:id="393" w:name="_Toc18173"/>
      <w:bookmarkStart w:id="394" w:name="_Toc14891"/>
      <w:bookmarkStart w:id="395" w:name="_Toc6589"/>
      <w:bookmarkStart w:id="396" w:name="_Toc795"/>
      <w:bookmarkStart w:id="397" w:name="_Toc21614"/>
      <w:bookmarkStart w:id="398" w:name="_Toc24625"/>
      <w:bookmarkStart w:id="399" w:name="_Toc31501"/>
      <w:bookmarkStart w:id="400" w:name="_Toc2823"/>
      <w:bookmarkStart w:id="401" w:name="_Toc20165"/>
      <w:bookmarkStart w:id="402" w:name="_Toc4347"/>
      <w:bookmarkStart w:id="403" w:name="_Toc27233"/>
      <w:bookmarkStart w:id="404" w:name="_Toc21065"/>
      <w:bookmarkStart w:id="405" w:name="_Toc17166"/>
      <w:bookmarkStart w:id="406" w:name="_Toc23829"/>
      <w:bookmarkStart w:id="407" w:name="_Toc3114"/>
      <w:bookmarkStart w:id="408" w:name="_Toc32699"/>
      <w:r>
        <w:rPr>
          <w:rFonts w:hint="eastAsia"/>
          <w:sz w:val="28"/>
        </w:rPr>
        <w:t>xx</w:t>
      </w:r>
      <w:r>
        <w:rPr>
          <w:sz w:val="28"/>
        </w:rPr>
        <w:t>出版社</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jc w:val="center"/>
        <w:rPr>
          <w:sz w:val="28"/>
        </w:rPr>
      </w:pPr>
      <w:bookmarkStart w:id="409" w:name="_Toc9564"/>
      <w:bookmarkStart w:id="410" w:name="_Toc31668"/>
      <w:bookmarkStart w:id="411" w:name="_Toc8360"/>
      <w:bookmarkStart w:id="412" w:name="_Toc7638"/>
      <w:bookmarkStart w:id="413" w:name="_Toc20181"/>
      <w:bookmarkStart w:id="414" w:name="_Toc32583"/>
      <w:bookmarkStart w:id="415" w:name="_Toc26524"/>
      <w:bookmarkStart w:id="416" w:name="_Toc30703"/>
      <w:bookmarkStart w:id="417" w:name="_Toc27245"/>
      <w:bookmarkStart w:id="418" w:name="_Toc29199"/>
      <w:bookmarkStart w:id="419" w:name="_Toc4927"/>
      <w:bookmarkStart w:id="420" w:name="_Toc8246"/>
      <w:bookmarkStart w:id="421" w:name="_Toc2739"/>
      <w:bookmarkStart w:id="422" w:name="_Toc25744"/>
      <w:bookmarkStart w:id="423" w:name="_Toc32466"/>
      <w:bookmarkStart w:id="424" w:name="_Toc20313"/>
      <w:bookmarkStart w:id="425" w:name="_Toc9976"/>
      <w:bookmarkStart w:id="426" w:name="_Toc3119"/>
      <w:bookmarkStart w:id="427" w:name="_Toc14420"/>
      <w:bookmarkStart w:id="428" w:name="_Toc10690"/>
      <w:bookmarkStart w:id="429" w:name="_Toc28448"/>
      <w:bookmarkStart w:id="430" w:name="_Toc9547"/>
      <w:bookmarkStart w:id="431" w:name="_Toc21008941"/>
      <w:bookmarkStart w:id="432" w:name="_Toc26566"/>
      <w:bookmarkStart w:id="433" w:name="_Toc3782"/>
      <w:bookmarkStart w:id="434" w:name="_Toc32755"/>
      <w:bookmarkStart w:id="435" w:name="_Toc8156"/>
      <w:bookmarkStart w:id="436" w:name="_Toc4498"/>
      <w:bookmarkStart w:id="437" w:name="_Toc22985"/>
      <w:bookmarkStart w:id="438" w:name="_Toc19801"/>
      <w:bookmarkStart w:id="439" w:name="_Toc13753"/>
      <w:bookmarkStart w:id="440" w:name="_Toc25266"/>
      <w:bookmarkStart w:id="441" w:name="_Toc31664"/>
      <w:bookmarkStart w:id="442" w:name="_Toc15144"/>
      <w:bookmarkStart w:id="443" w:name="_Toc8284"/>
      <w:bookmarkStart w:id="444" w:name="_Toc24241"/>
      <w:bookmarkStart w:id="445" w:name="_Toc12341"/>
      <w:bookmarkStart w:id="446" w:name="_Toc25971"/>
      <w:bookmarkStart w:id="447" w:name="_Toc31399"/>
      <w:bookmarkStart w:id="448" w:name="_Toc17832"/>
      <w:bookmarkStart w:id="449" w:name="_Toc25658"/>
      <w:bookmarkStart w:id="450" w:name="_Toc10611"/>
      <w:bookmarkStart w:id="451" w:name="_Toc3890"/>
      <w:bookmarkStart w:id="452" w:name="_Toc24473"/>
      <w:bookmarkStart w:id="453" w:name="_Toc369"/>
      <w:bookmarkStart w:id="454" w:name="_Toc18719"/>
      <w:bookmarkStart w:id="455" w:name="_Toc30981"/>
      <w:bookmarkStart w:id="456" w:name="_Toc28937"/>
      <w:bookmarkStart w:id="457" w:name="_Toc32725"/>
      <w:bookmarkStart w:id="458" w:name="_Toc216"/>
      <w:bookmarkStart w:id="459" w:name="_Toc18085"/>
      <w:bookmarkStart w:id="460" w:name="_Toc19343"/>
      <w:bookmarkStart w:id="461" w:name="_Toc27089"/>
      <w:bookmarkStart w:id="462" w:name="_Toc15012"/>
      <w:bookmarkStart w:id="463" w:name="_Toc21327"/>
      <w:bookmarkStart w:id="464" w:name="_Toc29387"/>
      <w:bookmarkStart w:id="465" w:name="_Toc28796"/>
      <w:bookmarkStart w:id="466" w:name="_Toc31550"/>
      <w:bookmarkStart w:id="467" w:name="_Toc200"/>
      <w:bookmarkStart w:id="468" w:name="_Toc17159"/>
      <w:bookmarkStart w:id="469" w:name="_Toc18653"/>
      <w:r>
        <w:rPr>
          <w:sz w:val="28"/>
        </w:rPr>
        <w:t>20</w:t>
      </w:r>
      <w:r>
        <w:rPr>
          <w:rFonts w:hint="eastAsia"/>
          <w:sz w:val="28"/>
        </w:rPr>
        <w:t>2</w:t>
      </w:r>
      <w:r>
        <w:rPr>
          <w:rFonts w:hint="eastAsia" w:eastAsia="黑体"/>
          <w:sz w:val="28"/>
          <w:szCs w:val="28"/>
          <w:lang w:val="en-US" w:eastAsia="zh-CN"/>
        </w:rPr>
        <w:t>4</w:t>
      </w:r>
      <w:r>
        <w:rPr>
          <w:sz w:val="28"/>
        </w:rPr>
        <w:t xml:space="preserve"> 成都</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pStyle w:val="27"/>
      </w:pPr>
    </w:p>
    <w:p>
      <w:pPr>
        <w:widowControl/>
        <w:spacing w:line="360" w:lineRule="auto"/>
        <w:jc w:val="center"/>
        <w:rPr>
          <w:rFonts w:cs="宋体"/>
          <w:b/>
          <w:bCs/>
          <w:sz w:val="28"/>
          <w:szCs w:val="28"/>
        </w:rPr>
      </w:pPr>
      <w:r>
        <w:rPr>
          <w:rFonts w:hint="eastAsia" w:cs="宋体"/>
          <w:b/>
          <w:bCs/>
          <w:sz w:val="28"/>
          <w:szCs w:val="28"/>
        </w:rPr>
        <w:t>前 言</w:t>
      </w:r>
    </w:p>
    <w:p>
      <w:pPr>
        <w:widowControl/>
        <w:spacing w:line="360" w:lineRule="auto"/>
        <w:ind w:firstLine="480" w:firstLineChars="200"/>
        <w:jc w:val="left"/>
        <w:rPr>
          <w:rFonts w:cs="宋体"/>
          <w:sz w:val="24"/>
          <w:szCs w:val="24"/>
        </w:rPr>
      </w:pPr>
      <w:r>
        <w:rPr>
          <w:rFonts w:hint="eastAsia" w:cs="宋体"/>
          <w:sz w:val="24"/>
          <w:szCs w:val="24"/>
        </w:rPr>
        <w:t>本标准根据四川省住房和城乡建设厅《关于下达四川省工程建设地方标准</w:t>
      </w:r>
      <w:r>
        <w:rPr>
          <w:rFonts w:hint="eastAsia" w:cs="宋体"/>
          <w:b/>
          <w:sz w:val="24"/>
          <w:szCs w:val="24"/>
        </w:rPr>
        <w:t>&lt;</w:t>
      </w:r>
      <w:r>
        <w:rPr>
          <w:rFonts w:hint="eastAsia" w:cs="宋体"/>
          <w:sz w:val="24"/>
          <w:szCs w:val="24"/>
        </w:rPr>
        <w:t>四川省厨余垃圾处理技术标准</w:t>
      </w:r>
      <w:r>
        <w:rPr>
          <w:rFonts w:hint="eastAsia" w:cs="宋体"/>
          <w:b/>
          <w:sz w:val="24"/>
          <w:szCs w:val="24"/>
        </w:rPr>
        <w:t>&gt;</w:t>
      </w:r>
      <w:r>
        <w:rPr>
          <w:rFonts w:hint="eastAsia" w:cs="宋体"/>
          <w:sz w:val="24"/>
          <w:szCs w:val="24"/>
        </w:rPr>
        <w:t>编制计划的通知》（川建标函〔2023〕1835号）的要求，由四川省建筑设计研究院有限公司会同有关单位共同编制完成。</w:t>
      </w:r>
    </w:p>
    <w:p>
      <w:pPr>
        <w:widowControl/>
        <w:spacing w:line="360" w:lineRule="auto"/>
        <w:ind w:firstLine="480" w:firstLineChars="200"/>
        <w:jc w:val="left"/>
        <w:rPr>
          <w:rFonts w:hint="eastAsia" w:cs="宋体"/>
          <w:color w:val="auto"/>
          <w:sz w:val="24"/>
          <w:szCs w:val="24"/>
        </w:rPr>
      </w:pPr>
      <w:r>
        <w:rPr>
          <w:rFonts w:hint="eastAsia" w:cs="宋体"/>
          <w:sz w:val="24"/>
          <w:szCs w:val="24"/>
        </w:rPr>
        <w:t>标准编制组进行了深入的调查研究，总结了工程实践经验</w:t>
      </w:r>
      <w:r>
        <w:rPr>
          <w:rFonts w:hint="eastAsia" w:cs="宋体"/>
          <w:sz w:val="24"/>
          <w:szCs w:val="24"/>
          <w:lang w:eastAsia="zh-CN"/>
        </w:rPr>
        <w:t>，</w:t>
      </w:r>
      <w:r>
        <w:rPr>
          <w:rFonts w:hint="eastAsia" w:cs="宋体"/>
          <w:sz w:val="24"/>
          <w:szCs w:val="24"/>
        </w:rPr>
        <w:t>参考了国内先进标准，在广泛征求意</w:t>
      </w:r>
      <w:r>
        <w:rPr>
          <w:rFonts w:hint="eastAsia" w:cs="宋体"/>
          <w:color w:val="auto"/>
          <w:sz w:val="24"/>
          <w:szCs w:val="24"/>
        </w:rPr>
        <w:t>见的基础上，制定本标准。</w:t>
      </w:r>
    </w:p>
    <w:p>
      <w:pPr>
        <w:widowControl/>
        <w:spacing w:line="360" w:lineRule="auto"/>
        <w:ind w:firstLine="480" w:firstLineChars="200"/>
        <w:jc w:val="left"/>
        <w:rPr>
          <w:rFonts w:cs="宋体"/>
          <w:color w:val="auto"/>
          <w:sz w:val="24"/>
          <w:szCs w:val="24"/>
        </w:rPr>
      </w:pPr>
      <w:r>
        <w:rPr>
          <w:rFonts w:hint="eastAsia" w:cs="宋体"/>
          <w:color w:val="auto"/>
          <w:sz w:val="24"/>
          <w:szCs w:val="24"/>
        </w:rPr>
        <w:t>本标准共分</w:t>
      </w:r>
      <w:r>
        <w:rPr>
          <w:rFonts w:hint="eastAsia" w:cs="宋体"/>
          <w:color w:val="auto"/>
          <w:sz w:val="24"/>
          <w:szCs w:val="24"/>
          <w:lang w:val="en-US" w:eastAsia="zh-CN"/>
        </w:rPr>
        <w:t>10</w:t>
      </w:r>
      <w:r>
        <w:rPr>
          <w:rFonts w:hint="eastAsia" w:cs="宋体"/>
          <w:color w:val="auto"/>
          <w:sz w:val="24"/>
          <w:szCs w:val="24"/>
        </w:rPr>
        <w:t>章，主要内容包括：总则；术语；厨余垃圾的收集与运输；厂址选择；总体设计；厨余垃圾计量、接</w:t>
      </w:r>
      <w:r>
        <w:rPr>
          <w:rFonts w:hint="eastAsia" w:cs="宋体"/>
          <w:color w:val="auto"/>
          <w:sz w:val="24"/>
          <w:szCs w:val="24"/>
          <w:lang w:val="en-US" w:eastAsia="zh-CN"/>
        </w:rPr>
        <w:t>收</w:t>
      </w:r>
      <w:r>
        <w:rPr>
          <w:rFonts w:hint="eastAsia" w:cs="宋体"/>
          <w:color w:val="auto"/>
          <w:sz w:val="24"/>
          <w:szCs w:val="24"/>
        </w:rPr>
        <w:t>与输送</w:t>
      </w:r>
      <w:r>
        <w:rPr>
          <w:rFonts w:hint="eastAsia" w:cs="宋体"/>
          <w:color w:val="auto"/>
          <w:sz w:val="24"/>
          <w:szCs w:val="24"/>
          <w:lang w:eastAsia="zh-CN"/>
        </w:rPr>
        <w:t>；厨余垃圾处理工艺；辅助工程；</w:t>
      </w:r>
      <w:r>
        <w:rPr>
          <w:rFonts w:hint="eastAsia" w:cs="宋体"/>
          <w:color w:val="auto"/>
          <w:sz w:val="24"/>
          <w:szCs w:val="24"/>
          <w:lang w:val="en-US" w:eastAsia="zh-CN"/>
        </w:rPr>
        <w:t>环境保护与监测、安全与劳动保护；</w:t>
      </w:r>
      <w:r>
        <w:rPr>
          <w:rFonts w:hint="eastAsia" w:cs="宋体"/>
          <w:color w:val="auto"/>
          <w:sz w:val="24"/>
          <w:szCs w:val="24"/>
          <w:lang w:eastAsia="zh-CN"/>
        </w:rPr>
        <w:t>工程施工及验收</w:t>
      </w:r>
      <w:r>
        <w:rPr>
          <w:rFonts w:hint="eastAsia" w:cs="宋体"/>
          <w:color w:val="auto"/>
          <w:sz w:val="24"/>
          <w:szCs w:val="24"/>
        </w:rPr>
        <w:t>。</w:t>
      </w:r>
    </w:p>
    <w:p>
      <w:pPr>
        <w:widowControl/>
        <w:spacing w:line="360" w:lineRule="auto"/>
        <w:ind w:firstLine="480" w:firstLineChars="200"/>
        <w:jc w:val="left"/>
        <w:rPr>
          <w:rFonts w:cs="宋体"/>
          <w:sz w:val="24"/>
          <w:szCs w:val="24"/>
        </w:rPr>
      </w:pPr>
      <w:r>
        <w:rPr>
          <w:rFonts w:hint="eastAsia" w:cs="宋体"/>
          <w:sz w:val="24"/>
          <w:szCs w:val="24"/>
        </w:rPr>
        <w:t>本标准由四川省住房和城乡建设厅负责管理，由四川省建筑设计研究院有限公司负责具体技术内容的解释。执行过程中如有意见或建议，请将有关意见或建议反馈至四川省建筑设计研究院有限公司（地址：成都市高新区天府大道中段688号；邮编：610093；E-mail：</w:t>
      </w:r>
      <w:r>
        <w:fldChar w:fldCharType="begin"/>
      </w:r>
      <w:r>
        <w:instrText xml:space="preserve">HYPERLINK "mailto:363126553@qq.com"</w:instrText>
      </w:r>
      <w:r>
        <w:fldChar w:fldCharType="separate"/>
      </w:r>
      <w:r>
        <w:rPr>
          <w:rStyle w:val="35"/>
          <w:rFonts w:hint="eastAsia" w:cs="宋体"/>
          <w:color w:val="auto"/>
          <w:sz w:val="24"/>
          <w:szCs w:val="24"/>
        </w:rPr>
        <w:t>363126553@qq.com</w:t>
      </w:r>
      <w:r>
        <w:rPr>
          <w:rStyle w:val="35"/>
          <w:rFonts w:cs="宋体"/>
          <w:color w:val="auto"/>
          <w:sz w:val="24"/>
          <w:szCs w:val="24"/>
        </w:rPr>
        <w:fldChar w:fldCharType="end"/>
      </w:r>
      <w:r>
        <w:rPr>
          <w:rFonts w:hint="eastAsia" w:cs="宋体"/>
          <w:sz w:val="24"/>
          <w:szCs w:val="24"/>
        </w:rPr>
        <w:t>；电话：028-86933790）。</w:t>
      </w:r>
    </w:p>
    <w:p>
      <w:pPr>
        <w:widowControl/>
        <w:spacing w:line="360" w:lineRule="auto"/>
        <w:ind w:firstLine="480" w:firstLineChars="200"/>
        <w:jc w:val="left"/>
        <w:rPr>
          <w:rFonts w:cs="宋体"/>
          <w:sz w:val="24"/>
          <w:szCs w:val="24"/>
        </w:rPr>
      </w:pPr>
      <w:r>
        <w:rPr>
          <w:rFonts w:hint="eastAsia" w:cs="宋体"/>
          <w:sz w:val="24"/>
          <w:szCs w:val="24"/>
        </w:rPr>
        <w:t>主编单位：四川省建筑设计研究院有限公司</w:t>
      </w:r>
    </w:p>
    <w:p>
      <w:pPr>
        <w:widowControl/>
        <w:spacing w:line="360" w:lineRule="auto"/>
        <w:ind w:firstLine="480" w:firstLineChars="200"/>
        <w:jc w:val="left"/>
        <w:rPr>
          <w:rFonts w:cs="宋体"/>
          <w:sz w:val="24"/>
          <w:szCs w:val="24"/>
        </w:rPr>
      </w:pPr>
      <w:r>
        <w:rPr>
          <w:rFonts w:hint="eastAsia" w:cs="宋体"/>
          <w:sz w:val="24"/>
          <w:szCs w:val="24"/>
        </w:rPr>
        <w:t>参编单位：</w:t>
      </w:r>
    </w:p>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主要起草人员：</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主要审查人员：</w:t>
      </w:r>
    </w:p>
    <w:p>
      <w:pPr>
        <w:widowControl/>
        <w:spacing w:line="360" w:lineRule="auto"/>
        <w:ind w:firstLine="480" w:firstLineChars="200"/>
        <w:rPr>
          <w:rFonts w:cs="宋体"/>
          <w:sz w:val="24"/>
          <w:szCs w:val="24"/>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widowControl/>
        <w:jc w:val="both"/>
        <w:rPr>
          <w:rFonts w:hint="eastAsia" w:ascii="宋体" w:hAnsi="宋体" w:cs="宋体"/>
          <w:sz w:val="24"/>
          <w:szCs w:val="24"/>
        </w:rPr>
      </w:pPr>
    </w:p>
    <w:p>
      <w:pPr>
        <w:widowControl/>
        <w:jc w:val="center"/>
        <w:rPr>
          <w:rFonts w:ascii="宋体" w:hAnsi="宋体" w:cs="宋体"/>
          <w:sz w:val="24"/>
          <w:szCs w:val="24"/>
        </w:rPr>
      </w:pPr>
      <w:r>
        <w:rPr>
          <w:rFonts w:hint="eastAsia" w:ascii="宋体" w:hAnsi="宋体" w:cs="宋体"/>
          <w:sz w:val="24"/>
          <w:szCs w:val="24"/>
        </w:rPr>
        <w:t>目　　次</w:t>
      </w:r>
    </w:p>
    <w:p>
      <w:pPr>
        <w:pStyle w:val="19"/>
        <w:tabs>
          <w:tab w:val="right" w:leader="dot" w:pos="9072"/>
          <w:tab w:val="clear" w:pos="420"/>
          <w:tab w:val="clear" w:pos="9062"/>
        </w:tabs>
      </w:pPr>
      <w:r>
        <w:rPr>
          <w:rFonts w:hint="eastAsia" w:ascii="宋体" w:hAnsi="宋体" w:cs="宋体"/>
          <w:sz w:val="24"/>
          <w:szCs w:val="24"/>
        </w:rPr>
        <w:fldChar w:fldCharType="begin"/>
      </w:r>
      <w:r>
        <w:rPr>
          <w:rFonts w:hint="eastAsia" w:ascii="宋体" w:hAnsi="宋体" w:cs="宋体"/>
          <w:sz w:val="24"/>
          <w:szCs w:val="24"/>
        </w:rPr>
        <w:instrText xml:space="preserve"> TOC \o "1-2"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_Toc7645 </w:instrText>
      </w:r>
      <w:r>
        <w:rPr>
          <w:rFonts w:hint="eastAsia" w:ascii="宋体" w:hAnsi="宋体" w:cs="宋体"/>
          <w:szCs w:val="24"/>
        </w:rPr>
        <w:fldChar w:fldCharType="separate"/>
      </w:r>
      <w:r>
        <w:rPr>
          <w:rFonts w:hint="eastAsia"/>
          <w:i w:val="0"/>
          <w:iCs/>
          <w:snapToGrid w:val="0"/>
          <w:kern w:val="0"/>
          <w:szCs w:val="21"/>
          <w:lang w:val="en-US" w:eastAsia="zh-CN"/>
        </w:rPr>
        <w:t>1  总  则</w:t>
      </w:r>
      <w:r>
        <w:tab/>
      </w:r>
      <w:r>
        <w:fldChar w:fldCharType="begin"/>
      </w:r>
      <w:r>
        <w:instrText xml:space="preserve"> PAGEREF _Toc7645 \h </w:instrText>
      </w:r>
      <w:r>
        <w:fldChar w:fldCharType="separate"/>
      </w:r>
      <w:r>
        <w:t>1</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_Toc10302 </w:instrText>
      </w:r>
      <w:r>
        <w:rPr>
          <w:rFonts w:hint="eastAsia" w:ascii="宋体" w:hAnsi="宋体" w:cs="宋体"/>
          <w:szCs w:val="24"/>
        </w:rPr>
        <w:fldChar w:fldCharType="separate"/>
      </w:r>
      <w:r>
        <w:rPr>
          <w:rFonts w:hint="eastAsia"/>
          <w:i w:val="0"/>
          <w:iCs/>
          <w:snapToGrid w:val="0"/>
          <w:kern w:val="0"/>
          <w:szCs w:val="21"/>
          <w:lang w:val="en-US" w:eastAsia="zh-CN"/>
        </w:rPr>
        <w:t>2  术  语</w:t>
      </w:r>
      <w:r>
        <w:tab/>
      </w:r>
      <w:r>
        <w:fldChar w:fldCharType="begin"/>
      </w:r>
      <w:r>
        <w:instrText xml:space="preserve"> PAGEREF _Toc10302 \h </w:instrText>
      </w:r>
      <w:r>
        <w:fldChar w:fldCharType="separate"/>
      </w:r>
      <w:r>
        <w:t>2</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_Toc16751 </w:instrText>
      </w:r>
      <w:r>
        <w:rPr>
          <w:rFonts w:hint="eastAsia" w:ascii="宋体" w:hAnsi="宋体" w:cs="宋体"/>
          <w:szCs w:val="24"/>
        </w:rPr>
        <w:fldChar w:fldCharType="separate"/>
      </w:r>
      <w:r>
        <w:rPr>
          <w:rFonts w:hint="eastAsia"/>
          <w:i w:val="0"/>
          <w:iCs/>
          <w:snapToGrid w:val="0"/>
          <w:kern w:val="0"/>
          <w:szCs w:val="21"/>
          <w:lang w:val="en-US" w:eastAsia="zh-CN"/>
        </w:rPr>
        <w:t>3  厨余垃圾的收集与运输</w:t>
      </w:r>
      <w:r>
        <w:tab/>
      </w:r>
      <w:r>
        <w:fldChar w:fldCharType="begin"/>
      </w:r>
      <w:r>
        <w:instrText xml:space="preserve"> PAGEREF _Toc16751 \h </w:instrText>
      </w:r>
      <w:r>
        <w:fldChar w:fldCharType="separate"/>
      </w:r>
      <w:r>
        <w:t>4</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_Toc13451 </w:instrText>
      </w:r>
      <w:r>
        <w:rPr>
          <w:rFonts w:hint="eastAsia" w:ascii="宋体" w:hAnsi="宋体" w:cs="宋体"/>
          <w:szCs w:val="24"/>
        </w:rPr>
        <w:fldChar w:fldCharType="separate"/>
      </w:r>
      <w:r>
        <w:rPr>
          <w:rFonts w:hint="eastAsia"/>
          <w:i w:val="0"/>
          <w:iCs/>
          <w:snapToGrid w:val="0"/>
          <w:kern w:val="0"/>
          <w:szCs w:val="21"/>
          <w:lang w:val="en-US" w:eastAsia="zh-CN"/>
        </w:rPr>
        <w:t>4  厂址选择</w:t>
      </w:r>
      <w:r>
        <w:tab/>
      </w:r>
      <w:r>
        <w:fldChar w:fldCharType="begin"/>
      </w:r>
      <w:r>
        <w:instrText xml:space="preserve"> PAGEREF _Toc13451 \h </w:instrText>
      </w:r>
      <w:r>
        <w:fldChar w:fldCharType="separate"/>
      </w:r>
      <w:r>
        <w:t>7</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_Toc10270 </w:instrText>
      </w:r>
      <w:r>
        <w:rPr>
          <w:rFonts w:hint="eastAsia" w:ascii="宋体" w:hAnsi="宋体" w:cs="宋体"/>
          <w:szCs w:val="24"/>
        </w:rPr>
        <w:fldChar w:fldCharType="separate"/>
      </w:r>
      <w:r>
        <w:rPr>
          <w:rFonts w:hint="eastAsia"/>
          <w:i w:val="0"/>
          <w:iCs/>
          <w:snapToGrid w:val="0"/>
          <w:kern w:val="0"/>
          <w:szCs w:val="21"/>
          <w:lang w:val="en-US" w:eastAsia="zh-CN"/>
        </w:rPr>
        <w:t>5  总体设计</w:t>
      </w:r>
      <w:r>
        <w:tab/>
      </w:r>
      <w:r>
        <w:fldChar w:fldCharType="begin"/>
      </w:r>
      <w:r>
        <w:instrText xml:space="preserve"> PAGEREF _Toc10270 \h </w:instrText>
      </w:r>
      <w:r>
        <w:fldChar w:fldCharType="separate"/>
      </w:r>
      <w:r>
        <w:t>8</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_Toc3038 </w:instrText>
      </w:r>
      <w:r>
        <w:rPr>
          <w:rFonts w:hint="eastAsia" w:ascii="宋体" w:hAnsi="宋体" w:cs="宋体"/>
          <w:szCs w:val="24"/>
        </w:rPr>
        <w:fldChar w:fldCharType="separate"/>
      </w:r>
      <w:r>
        <w:rPr>
          <w:rFonts w:hint="eastAsia"/>
          <w:i w:val="0"/>
          <w:snapToGrid w:val="0"/>
          <w:kern w:val="0"/>
          <w:szCs w:val="24"/>
        </w:rPr>
        <w:t xml:space="preserve">5.1  </w:t>
      </w:r>
      <w:r>
        <w:rPr>
          <w:rFonts w:hint="eastAsia"/>
          <w:i w:val="0"/>
          <w:snapToGrid w:val="0"/>
          <w:kern w:val="0"/>
          <w:szCs w:val="24"/>
          <w:lang w:val="en-US" w:eastAsia="zh-CN"/>
        </w:rPr>
        <w:t>一般规定</w:t>
      </w:r>
      <w:r>
        <w:tab/>
      </w:r>
      <w:r>
        <w:fldChar w:fldCharType="begin"/>
      </w:r>
      <w:r>
        <w:instrText xml:space="preserve"> PAGEREF _Toc3038 \h </w:instrText>
      </w:r>
      <w:r>
        <w:fldChar w:fldCharType="separate"/>
      </w:r>
      <w:r>
        <w:t>8</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_Toc30115 </w:instrText>
      </w:r>
      <w:r>
        <w:rPr>
          <w:rFonts w:hint="eastAsia" w:ascii="宋体" w:hAnsi="宋体" w:cs="宋体"/>
          <w:szCs w:val="24"/>
        </w:rPr>
        <w:fldChar w:fldCharType="separate"/>
      </w:r>
      <w:r>
        <w:rPr>
          <w:rFonts w:hint="eastAsia"/>
          <w:i w:val="0"/>
          <w:snapToGrid w:val="0"/>
          <w:kern w:val="0"/>
          <w:szCs w:val="24"/>
        </w:rPr>
        <w:t>5.</w:t>
      </w:r>
      <w:r>
        <w:rPr>
          <w:rFonts w:hint="eastAsia"/>
          <w:i w:val="0"/>
          <w:snapToGrid w:val="0"/>
          <w:kern w:val="0"/>
          <w:szCs w:val="24"/>
          <w:lang w:val="en-US" w:eastAsia="zh-CN"/>
        </w:rPr>
        <w:t>2</w:t>
      </w:r>
      <w:r>
        <w:rPr>
          <w:rFonts w:hint="eastAsia"/>
          <w:i w:val="0"/>
          <w:snapToGrid w:val="0"/>
          <w:kern w:val="0"/>
          <w:szCs w:val="24"/>
        </w:rPr>
        <w:t xml:space="preserve">  </w:t>
      </w:r>
      <w:r>
        <w:rPr>
          <w:rFonts w:hint="eastAsia"/>
          <w:i w:val="0"/>
          <w:snapToGrid w:val="0"/>
          <w:kern w:val="0"/>
          <w:szCs w:val="24"/>
          <w:lang w:val="en-US" w:eastAsia="zh-CN"/>
        </w:rPr>
        <w:t>规模与分类</w:t>
      </w:r>
      <w:r>
        <w:tab/>
      </w:r>
      <w:r>
        <w:fldChar w:fldCharType="begin"/>
      </w:r>
      <w:r>
        <w:instrText xml:space="preserve"> PAGEREF _Toc30115 \h </w:instrText>
      </w:r>
      <w:r>
        <w:fldChar w:fldCharType="separate"/>
      </w:r>
      <w:r>
        <w:t>8</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_Toc18425 </w:instrText>
      </w:r>
      <w:r>
        <w:rPr>
          <w:rFonts w:hint="eastAsia" w:ascii="宋体" w:hAnsi="宋体" w:cs="宋体"/>
          <w:szCs w:val="24"/>
        </w:rPr>
        <w:fldChar w:fldCharType="separate"/>
      </w:r>
      <w:r>
        <w:rPr>
          <w:rFonts w:hint="eastAsia"/>
          <w:i w:val="0"/>
          <w:snapToGrid w:val="0"/>
          <w:kern w:val="0"/>
          <w:szCs w:val="24"/>
        </w:rPr>
        <w:t>5.</w:t>
      </w:r>
      <w:r>
        <w:rPr>
          <w:rFonts w:hint="eastAsia"/>
          <w:i w:val="0"/>
          <w:snapToGrid w:val="0"/>
          <w:kern w:val="0"/>
          <w:szCs w:val="24"/>
          <w:lang w:val="en-US" w:eastAsia="zh-CN"/>
        </w:rPr>
        <w:t>3</w:t>
      </w:r>
      <w:r>
        <w:rPr>
          <w:rFonts w:hint="eastAsia"/>
          <w:i w:val="0"/>
          <w:snapToGrid w:val="0"/>
          <w:kern w:val="0"/>
          <w:szCs w:val="24"/>
        </w:rPr>
        <w:t xml:space="preserve">  </w:t>
      </w:r>
      <w:r>
        <w:rPr>
          <w:rFonts w:hint="eastAsia"/>
          <w:i w:val="0"/>
          <w:snapToGrid w:val="0"/>
          <w:kern w:val="0"/>
          <w:szCs w:val="24"/>
          <w:lang w:val="en-US" w:eastAsia="zh-CN"/>
        </w:rPr>
        <w:t>总体工艺设计</w:t>
      </w:r>
      <w:r>
        <w:tab/>
      </w:r>
      <w:r>
        <w:fldChar w:fldCharType="begin"/>
      </w:r>
      <w:r>
        <w:instrText xml:space="preserve"> PAGEREF _Toc18425 \h </w:instrText>
      </w:r>
      <w:r>
        <w:fldChar w:fldCharType="separate"/>
      </w:r>
      <w:r>
        <w:t>10</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_Toc30202 </w:instrText>
      </w:r>
      <w:r>
        <w:rPr>
          <w:rFonts w:hint="eastAsia" w:ascii="宋体" w:hAnsi="宋体" w:cs="宋体"/>
          <w:szCs w:val="24"/>
        </w:rPr>
        <w:fldChar w:fldCharType="separate"/>
      </w:r>
      <w:r>
        <w:rPr>
          <w:rFonts w:hint="eastAsia"/>
          <w:i w:val="0"/>
          <w:snapToGrid w:val="0"/>
          <w:kern w:val="0"/>
          <w:szCs w:val="24"/>
        </w:rPr>
        <w:t>5.</w:t>
      </w:r>
      <w:r>
        <w:rPr>
          <w:rFonts w:hint="eastAsia"/>
          <w:i w:val="0"/>
          <w:snapToGrid w:val="0"/>
          <w:kern w:val="0"/>
          <w:szCs w:val="24"/>
          <w:lang w:val="en-US" w:eastAsia="zh-CN"/>
        </w:rPr>
        <w:t>4</w:t>
      </w:r>
      <w:r>
        <w:rPr>
          <w:rFonts w:hint="eastAsia"/>
          <w:i w:val="0"/>
          <w:snapToGrid w:val="0"/>
          <w:kern w:val="0"/>
          <w:szCs w:val="24"/>
        </w:rPr>
        <w:t xml:space="preserve">  </w:t>
      </w:r>
      <w:r>
        <w:rPr>
          <w:rFonts w:hint="eastAsia"/>
          <w:i w:val="0"/>
          <w:snapToGrid w:val="0"/>
          <w:kern w:val="0"/>
          <w:szCs w:val="24"/>
          <w:lang w:val="en-US" w:eastAsia="zh-CN"/>
        </w:rPr>
        <w:t>总图设计</w:t>
      </w:r>
      <w:r>
        <w:tab/>
      </w:r>
      <w:r>
        <w:fldChar w:fldCharType="begin"/>
      </w:r>
      <w:r>
        <w:instrText xml:space="preserve"> PAGEREF _Toc30202 \h </w:instrText>
      </w:r>
      <w:r>
        <w:fldChar w:fldCharType="separate"/>
      </w:r>
      <w:r>
        <w:t>11</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_Toc16668 </w:instrText>
      </w:r>
      <w:r>
        <w:rPr>
          <w:rFonts w:hint="eastAsia" w:ascii="宋体" w:hAnsi="宋体" w:cs="宋体"/>
          <w:szCs w:val="24"/>
        </w:rPr>
        <w:fldChar w:fldCharType="separate"/>
      </w:r>
      <w:r>
        <w:rPr>
          <w:rFonts w:hint="eastAsia"/>
          <w:i w:val="0"/>
          <w:iCs/>
          <w:snapToGrid w:val="0"/>
          <w:kern w:val="0"/>
          <w:szCs w:val="21"/>
          <w:lang w:val="en-US" w:eastAsia="zh-CN"/>
        </w:rPr>
        <w:t>6</w:t>
      </w:r>
      <w:r>
        <w:rPr>
          <w:rFonts w:hint="eastAsia"/>
          <w:i w:val="0"/>
          <w:iCs/>
          <w:snapToGrid w:val="0"/>
          <w:kern w:val="0"/>
          <w:szCs w:val="21"/>
        </w:rPr>
        <w:t xml:space="preserve">  厨余垃圾计量、接收与输送</w:t>
      </w:r>
      <w:r>
        <w:tab/>
      </w:r>
      <w:r>
        <w:fldChar w:fldCharType="begin"/>
      </w:r>
      <w:r>
        <w:instrText xml:space="preserve"> PAGEREF _Toc16668 \h </w:instrText>
      </w:r>
      <w:r>
        <w:fldChar w:fldCharType="separate"/>
      </w:r>
      <w:r>
        <w:t>12</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_Toc21429 </w:instrText>
      </w:r>
      <w:r>
        <w:rPr>
          <w:rFonts w:hint="eastAsia" w:ascii="宋体" w:hAnsi="宋体" w:cs="宋体"/>
          <w:szCs w:val="24"/>
        </w:rPr>
        <w:fldChar w:fldCharType="separate"/>
      </w:r>
      <w:r>
        <w:rPr>
          <w:rFonts w:hint="eastAsia"/>
          <w:i w:val="0"/>
          <w:snapToGrid w:val="0"/>
          <w:kern w:val="0"/>
          <w:szCs w:val="24"/>
          <w:lang w:val="en-US" w:eastAsia="zh-CN"/>
        </w:rPr>
        <w:t>6</w:t>
      </w:r>
      <w:r>
        <w:rPr>
          <w:rFonts w:hint="eastAsia"/>
          <w:i w:val="0"/>
          <w:snapToGrid w:val="0"/>
          <w:kern w:val="0"/>
          <w:szCs w:val="24"/>
        </w:rPr>
        <w:t>.1  厨余垃圾计量</w:t>
      </w:r>
      <w:r>
        <w:tab/>
      </w:r>
      <w:r>
        <w:fldChar w:fldCharType="begin"/>
      </w:r>
      <w:r>
        <w:instrText xml:space="preserve"> PAGEREF _Toc21429 \h </w:instrText>
      </w:r>
      <w:r>
        <w:fldChar w:fldCharType="separate"/>
      </w:r>
      <w:r>
        <w:t>12</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_Toc9634 </w:instrText>
      </w:r>
      <w:r>
        <w:rPr>
          <w:rFonts w:hint="eastAsia" w:ascii="宋体" w:hAnsi="宋体" w:cs="宋体"/>
          <w:szCs w:val="24"/>
        </w:rPr>
        <w:fldChar w:fldCharType="separate"/>
      </w:r>
      <w:r>
        <w:rPr>
          <w:rFonts w:hint="eastAsia"/>
          <w:i w:val="0"/>
          <w:snapToGrid w:val="0"/>
          <w:kern w:val="0"/>
          <w:szCs w:val="24"/>
          <w:lang w:val="en-US" w:eastAsia="zh-CN"/>
        </w:rPr>
        <w:t>6</w:t>
      </w:r>
      <w:r>
        <w:rPr>
          <w:rFonts w:hint="eastAsia"/>
          <w:i w:val="0"/>
          <w:snapToGrid w:val="0"/>
          <w:kern w:val="0"/>
          <w:szCs w:val="24"/>
        </w:rPr>
        <w:t>.</w:t>
      </w:r>
      <w:r>
        <w:rPr>
          <w:rFonts w:hint="eastAsia"/>
          <w:i w:val="0"/>
          <w:snapToGrid w:val="0"/>
          <w:kern w:val="0"/>
          <w:szCs w:val="24"/>
          <w:lang w:val="en-US" w:eastAsia="zh-CN"/>
        </w:rPr>
        <w:t>2</w:t>
      </w:r>
      <w:r>
        <w:rPr>
          <w:rFonts w:hint="eastAsia"/>
          <w:i w:val="0"/>
          <w:snapToGrid w:val="0"/>
          <w:kern w:val="0"/>
          <w:szCs w:val="24"/>
        </w:rPr>
        <w:t xml:space="preserve">  厨余垃圾</w:t>
      </w:r>
      <w:r>
        <w:rPr>
          <w:rFonts w:hint="eastAsia"/>
          <w:i w:val="0"/>
          <w:snapToGrid w:val="0"/>
          <w:kern w:val="0"/>
          <w:szCs w:val="24"/>
          <w:lang w:val="en-US" w:eastAsia="zh-CN"/>
        </w:rPr>
        <w:t>卸料、接收</w:t>
      </w:r>
      <w:r>
        <w:tab/>
      </w:r>
      <w:r>
        <w:fldChar w:fldCharType="begin"/>
      </w:r>
      <w:r>
        <w:instrText xml:space="preserve"> PAGEREF _Toc9634 \h </w:instrText>
      </w:r>
      <w:r>
        <w:fldChar w:fldCharType="separate"/>
      </w:r>
      <w:r>
        <w:t>12</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_Toc8614 </w:instrText>
      </w:r>
      <w:r>
        <w:rPr>
          <w:rFonts w:hint="eastAsia" w:ascii="宋体" w:hAnsi="宋体" w:cs="宋体"/>
          <w:szCs w:val="24"/>
        </w:rPr>
        <w:fldChar w:fldCharType="separate"/>
      </w:r>
      <w:r>
        <w:rPr>
          <w:rFonts w:hint="eastAsia"/>
          <w:i w:val="0"/>
          <w:snapToGrid w:val="0"/>
          <w:kern w:val="0"/>
          <w:szCs w:val="24"/>
          <w:lang w:val="en-US" w:eastAsia="zh-CN"/>
        </w:rPr>
        <w:t>6</w:t>
      </w:r>
      <w:r>
        <w:rPr>
          <w:rFonts w:hint="eastAsia"/>
          <w:i w:val="0"/>
          <w:snapToGrid w:val="0"/>
          <w:kern w:val="0"/>
          <w:szCs w:val="24"/>
        </w:rPr>
        <w:t>.</w:t>
      </w:r>
      <w:r>
        <w:rPr>
          <w:rFonts w:hint="eastAsia"/>
          <w:i w:val="0"/>
          <w:snapToGrid w:val="0"/>
          <w:kern w:val="0"/>
          <w:szCs w:val="24"/>
          <w:lang w:val="en-US" w:eastAsia="zh-CN"/>
        </w:rPr>
        <w:t>3</w:t>
      </w:r>
      <w:r>
        <w:rPr>
          <w:rFonts w:hint="eastAsia"/>
          <w:i w:val="0"/>
          <w:snapToGrid w:val="0"/>
          <w:kern w:val="0"/>
          <w:szCs w:val="24"/>
        </w:rPr>
        <w:t xml:space="preserve">  厨余垃圾</w:t>
      </w:r>
      <w:r>
        <w:rPr>
          <w:rFonts w:hint="eastAsia"/>
          <w:i w:val="0"/>
          <w:snapToGrid w:val="0"/>
          <w:kern w:val="0"/>
          <w:szCs w:val="24"/>
          <w:lang w:val="en-US" w:eastAsia="zh-CN"/>
        </w:rPr>
        <w:t>输送</w:t>
      </w:r>
      <w:r>
        <w:tab/>
      </w:r>
      <w:r>
        <w:fldChar w:fldCharType="begin"/>
      </w:r>
      <w:r>
        <w:instrText xml:space="preserve"> PAGEREF _Toc8614 \h </w:instrText>
      </w:r>
      <w:r>
        <w:fldChar w:fldCharType="separate"/>
      </w:r>
      <w:r>
        <w:t>14</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_Toc27496 </w:instrText>
      </w:r>
      <w:r>
        <w:rPr>
          <w:rFonts w:hint="eastAsia" w:ascii="宋体" w:hAnsi="宋体" w:cs="宋体"/>
          <w:szCs w:val="24"/>
        </w:rPr>
        <w:fldChar w:fldCharType="separate"/>
      </w:r>
      <w:r>
        <w:rPr>
          <w:rFonts w:hint="eastAsia"/>
          <w:i w:val="0"/>
          <w:iCs/>
          <w:snapToGrid w:val="0"/>
          <w:kern w:val="0"/>
          <w:szCs w:val="21"/>
          <w:lang w:val="en-US" w:eastAsia="zh-CN"/>
        </w:rPr>
        <w:t>7</w:t>
      </w:r>
      <w:r>
        <w:rPr>
          <w:rFonts w:hint="eastAsia"/>
          <w:i w:val="0"/>
          <w:iCs/>
          <w:snapToGrid w:val="0"/>
          <w:kern w:val="0"/>
          <w:szCs w:val="21"/>
        </w:rPr>
        <w:t xml:space="preserve">  厨余垃圾</w:t>
      </w:r>
      <w:r>
        <w:rPr>
          <w:rFonts w:hint="eastAsia"/>
          <w:i w:val="0"/>
          <w:iCs/>
          <w:snapToGrid w:val="0"/>
          <w:kern w:val="0"/>
          <w:szCs w:val="21"/>
          <w:lang w:val="en-US" w:eastAsia="zh-CN"/>
        </w:rPr>
        <w:t>处理工艺</w:t>
      </w:r>
      <w:r>
        <w:tab/>
      </w:r>
      <w:r>
        <w:fldChar w:fldCharType="begin"/>
      </w:r>
      <w:r>
        <w:instrText xml:space="preserve"> PAGEREF _Toc27496 \h </w:instrText>
      </w:r>
      <w:r>
        <w:fldChar w:fldCharType="separate"/>
      </w:r>
      <w:r>
        <w:t>16</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_Toc23332 </w:instrText>
      </w:r>
      <w:r>
        <w:rPr>
          <w:rFonts w:hint="eastAsia" w:ascii="宋体" w:hAnsi="宋体" w:cs="宋体"/>
          <w:szCs w:val="24"/>
        </w:rPr>
        <w:fldChar w:fldCharType="separate"/>
      </w:r>
      <w:r>
        <w:rPr>
          <w:rFonts w:hint="eastAsia"/>
          <w:i w:val="0"/>
          <w:snapToGrid w:val="0"/>
          <w:kern w:val="0"/>
          <w:szCs w:val="24"/>
          <w:lang w:val="en-US" w:eastAsia="zh-CN"/>
        </w:rPr>
        <w:t>7</w:t>
      </w:r>
      <w:r>
        <w:rPr>
          <w:rFonts w:hint="eastAsia"/>
          <w:i w:val="0"/>
          <w:snapToGrid w:val="0"/>
          <w:kern w:val="0"/>
          <w:szCs w:val="24"/>
        </w:rPr>
        <w:t xml:space="preserve">.1  </w:t>
      </w:r>
      <w:r>
        <w:rPr>
          <w:rFonts w:hint="eastAsia"/>
          <w:i w:val="0"/>
          <w:snapToGrid w:val="0"/>
          <w:kern w:val="0"/>
          <w:szCs w:val="24"/>
          <w:lang w:val="en-US" w:eastAsia="zh-CN"/>
        </w:rPr>
        <w:t>一般规定</w:t>
      </w:r>
      <w:r>
        <w:tab/>
      </w:r>
      <w:r>
        <w:fldChar w:fldCharType="begin"/>
      </w:r>
      <w:r>
        <w:instrText xml:space="preserve"> PAGEREF _Toc23332 \h </w:instrText>
      </w:r>
      <w:r>
        <w:fldChar w:fldCharType="separate"/>
      </w:r>
      <w:r>
        <w:t>16</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_Toc20887 </w:instrText>
      </w:r>
      <w:r>
        <w:rPr>
          <w:rFonts w:hint="eastAsia" w:ascii="宋体" w:hAnsi="宋体" w:cs="宋体"/>
          <w:szCs w:val="24"/>
        </w:rPr>
        <w:fldChar w:fldCharType="separate"/>
      </w:r>
      <w:r>
        <w:rPr>
          <w:rFonts w:hint="eastAsia"/>
          <w:i w:val="0"/>
          <w:snapToGrid w:val="0"/>
          <w:kern w:val="0"/>
          <w:szCs w:val="24"/>
          <w:lang w:val="en-US" w:eastAsia="zh-CN"/>
        </w:rPr>
        <w:t>7</w:t>
      </w:r>
      <w:r>
        <w:rPr>
          <w:rFonts w:hint="eastAsia"/>
          <w:i w:val="0"/>
          <w:snapToGrid w:val="0"/>
          <w:kern w:val="0"/>
          <w:szCs w:val="24"/>
        </w:rPr>
        <w:t>.</w:t>
      </w:r>
      <w:r>
        <w:rPr>
          <w:rFonts w:hint="eastAsia"/>
          <w:i w:val="0"/>
          <w:snapToGrid w:val="0"/>
          <w:kern w:val="0"/>
          <w:szCs w:val="24"/>
          <w:lang w:val="en-US" w:eastAsia="zh-CN"/>
        </w:rPr>
        <w:t>2</w:t>
      </w:r>
      <w:r>
        <w:rPr>
          <w:rFonts w:hint="eastAsia"/>
          <w:i w:val="0"/>
          <w:snapToGrid w:val="0"/>
          <w:kern w:val="0"/>
          <w:szCs w:val="24"/>
        </w:rPr>
        <w:t xml:space="preserve">  </w:t>
      </w:r>
      <w:r>
        <w:rPr>
          <w:rFonts w:hint="eastAsia"/>
          <w:i w:val="0"/>
          <w:snapToGrid w:val="0"/>
          <w:kern w:val="0"/>
          <w:szCs w:val="24"/>
          <w:lang w:val="en-US" w:eastAsia="zh-CN"/>
        </w:rPr>
        <w:t>预处理</w:t>
      </w:r>
      <w:r>
        <w:tab/>
      </w:r>
      <w:r>
        <w:fldChar w:fldCharType="begin"/>
      </w:r>
      <w:r>
        <w:instrText xml:space="preserve"> PAGEREF _Toc20887 \h </w:instrText>
      </w:r>
      <w:r>
        <w:fldChar w:fldCharType="separate"/>
      </w:r>
      <w:r>
        <w:t>17</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_Toc22331 </w:instrText>
      </w:r>
      <w:r>
        <w:rPr>
          <w:rFonts w:hint="eastAsia" w:ascii="宋体" w:hAnsi="宋体" w:cs="宋体"/>
          <w:szCs w:val="24"/>
        </w:rPr>
        <w:fldChar w:fldCharType="separate"/>
      </w:r>
      <w:r>
        <w:rPr>
          <w:rFonts w:hint="eastAsia"/>
          <w:i w:val="0"/>
          <w:snapToGrid w:val="0"/>
          <w:kern w:val="0"/>
          <w:szCs w:val="24"/>
          <w:lang w:val="en-US" w:eastAsia="zh-CN"/>
        </w:rPr>
        <w:t>7</w:t>
      </w:r>
      <w:r>
        <w:rPr>
          <w:rFonts w:hint="eastAsia"/>
          <w:i w:val="0"/>
          <w:snapToGrid w:val="0"/>
          <w:kern w:val="0"/>
          <w:szCs w:val="24"/>
        </w:rPr>
        <w:t>.</w:t>
      </w:r>
      <w:r>
        <w:rPr>
          <w:rFonts w:hint="eastAsia"/>
          <w:i w:val="0"/>
          <w:snapToGrid w:val="0"/>
          <w:kern w:val="0"/>
          <w:szCs w:val="24"/>
          <w:lang w:val="en-US" w:eastAsia="zh-CN"/>
        </w:rPr>
        <w:t>3</w:t>
      </w:r>
      <w:r>
        <w:rPr>
          <w:rFonts w:hint="eastAsia"/>
          <w:i w:val="0"/>
          <w:snapToGrid w:val="0"/>
          <w:kern w:val="0"/>
          <w:szCs w:val="24"/>
        </w:rPr>
        <w:t xml:space="preserve">  </w:t>
      </w:r>
      <w:r>
        <w:rPr>
          <w:rFonts w:hint="eastAsia"/>
          <w:i w:val="0"/>
          <w:snapToGrid w:val="0"/>
          <w:kern w:val="0"/>
          <w:szCs w:val="24"/>
          <w:lang w:val="en-US" w:eastAsia="zh-CN"/>
        </w:rPr>
        <w:t>厌氧消化工艺</w:t>
      </w:r>
      <w:r>
        <w:tab/>
      </w:r>
      <w:r>
        <w:fldChar w:fldCharType="begin"/>
      </w:r>
      <w:r>
        <w:instrText xml:space="preserve"> PAGEREF _Toc22331 \h </w:instrText>
      </w:r>
      <w:r>
        <w:fldChar w:fldCharType="separate"/>
      </w:r>
      <w:r>
        <w:t>19</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_Toc7556 </w:instrText>
      </w:r>
      <w:r>
        <w:rPr>
          <w:rFonts w:hint="eastAsia" w:ascii="宋体" w:hAnsi="宋体" w:cs="宋体"/>
          <w:szCs w:val="24"/>
        </w:rPr>
        <w:fldChar w:fldCharType="separate"/>
      </w:r>
      <w:r>
        <w:rPr>
          <w:rFonts w:hint="eastAsia"/>
          <w:i w:val="0"/>
          <w:snapToGrid w:val="0"/>
          <w:kern w:val="0"/>
          <w:szCs w:val="24"/>
          <w:lang w:val="en-US" w:eastAsia="zh-CN"/>
        </w:rPr>
        <w:t>7</w:t>
      </w:r>
      <w:r>
        <w:rPr>
          <w:rFonts w:hint="eastAsia"/>
          <w:i w:val="0"/>
          <w:snapToGrid w:val="0"/>
          <w:kern w:val="0"/>
          <w:szCs w:val="24"/>
        </w:rPr>
        <w:t>.</w:t>
      </w:r>
      <w:r>
        <w:rPr>
          <w:rFonts w:hint="eastAsia"/>
          <w:i w:val="0"/>
          <w:snapToGrid w:val="0"/>
          <w:kern w:val="0"/>
          <w:szCs w:val="24"/>
          <w:lang w:val="en-US" w:eastAsia="zh-CN"/>
        </w:rPr>
        <w:t>4</w:t>
      </w:r>
      <w:r>
        <w:rPr>
          <w:rFonts w:hint="eastAsia"/>
          <w:i w:val="0"/>
          <w:snapToGrid w:val="0"/>
          <w:kern w:val="0"/>
          <w:szCs w:val="24"/>
        </w:rPr>
        <w:t xml:space="preserve">  </w:t>
      </w:r>
      <w:r>
        <w:rPr>
          <w:rFonts w:hint="eastAsia"/>
          <w:i w:val="0"/>
          <w:snapToGrid w:val="0"/>
          <w:kern w:val="0"/>
          <w:szCs w:val="24"/>
          <w:lang w:val="en-US" w:eastAsia="zh-CN"/>
        </w:rPr>
        <w:t>好氧发酵工艺</w:t>
      </w:r>
      <w:r>
        <w:tab/>
      </w:r>
      <w:r>
        <w:fldChar w:fldCharType="begin"/>
      </w:r>
      <w:r>
        <w:instrText xml:space="preserve"> PAGEREF _Toc7556 \h </w:instrText>
      </w:r>
      <w:r>
        <w:fldChar w:fldCharType="separate"/>
      </w:r>
      <w:r>
        <w:t>20</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_Toc20095 </w:instrText>
      </w:r>
      <w:r>
        <w:rPr>
          <w:rFonts w:hint="eastAsia" w:ascii="宋体" w:hAnsi="宋体" w:cs="宋体"/>
          <w:szCs w:val="24"/>
        </w:rPr>
        <w:fldChar w:fldCharType="separate"/>
      </w:r>
      <w:r>
        <w:rPr>
          <w:rFonts w:hint="eastAsia"/>
          <w:i w:val="0"/>
          <w:snapToGrid w:val="0"/>
          <w:kern w:val="0"/>
          <w:szCs w:val="24"/>
          <w:lang w:val="en-US" w:eastAsia="zh-CN"/>
        </w:rPr>
        <w:t>7</w:t>
      </w:r>
      <w:r>
        <w:rPr>
          <w:rFonts w:hint="eastAsia"/>
          <w:i w:val="0"/>
          <w:snapToGrid w:val="0"/>
          <w:kern w:val="0"/>
          <w:szCs w:val="24"/>
        </w:rPr>
        <w:t>.</w:t>
      </w:r>
      <w:r>
        <w:rPr>
          <w:rFonts w:hint="eastAsia"/>
          <w:i w:val="0"/>
          <w:snapToGrid w:val="0"/>
          <w:kern w:val="0"/>
          <w:szCs w:val="24"/>
          <w:lang w:val="en-US" w:eastAsia="zh-CN"/>
        </w:rPr>
        <w:t>5</w:t>
      </w:r>
      <w:r>
        <w:rPr>
          <w:rFonts w:hint="eastAsia"/>
          <w:i w:val="0"/>
          <w:snapToGrid w:val="0"/>
          <w:kern w:val="0"/>
          <w:szCs w:val="24"/>
        </w:rPr>
        <w:t xml:space="preserve">  </w:t>
      </w:r>
      <w:r>
        <w:rPr>
          <w:rFonts w:hint="eastAsia"/>
          <w:i w:val="0"/>
          <w:snapToGrid w:val="0"/>
          <w:kern w:val="0"/>
          <w:szCs w:val="24"/>
          <w:lang w:val="en-US" w:eastAsia="zh-CN"/>
        </w:rPr>
        <w:t>饲料化处理</w:t>
      </w:r>
      <w:r>
        <w:tab/>
      </w:r>
      <w:r>
        <w:fldChar w:fldCharType="begin"/>
      </w:r>
      <w:r>
        <w:instrText xml:space="preserve"> PAGEREF _Toc20095 \h </w:instrText>
      </w:r>
      <w:r>
        <w:fldChar w:fldCharType="separate"/>
      </w:r>
      <w:r>
        <w:t>21</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_Toc21438 </w:instrText>
      </w:r>
      <w:r>
        <w:rPr>
          <w:rFonts w:hint="eastAsia" w:ascii="宋体" w:hAnsi="宋体" w:cs="宋体"/>
          <w:szCs w:val="24"/>
        </w:rPr>
        <w:fldChar w:fldCharType="separate"/>
      </w:r>
      <w:r>
        <w:rPr>
          <w:rFonts w:hint="eastAsia"/>
          <w:i w:val="0"/>
          <w:snapToGrid w:val="0"/>
          <w:kern w:val="0"/>
          <w:szCs w:val="24"/>
          <w:lang w:val="en-US" w:eastAsia="zh-CN"/>
        </w:rPr>
        <w:t>7.6  昆虫养殖处理技术</w:t>
      </w:r>
      <w:r>
        <w:tab/>
      </w:r>
      <w:r>
        <w:fldChar w:fldCharType="begin"/>
      </w:r>
      <w:r>
        <w:instrText xml:space="preserve"> PAGEREF _Toc21438 \h </w:instrText>
      </w:r>
      <w:r>
        <w:fldChar w:fldCharType="separate"/>
      </w:r>
      <w:r>
        <w:t>23</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_Toc20574 </w:instrText>
      </w:r>
      <w:r>
        <w:rPr>
          <w:rFonts w:hint="eastAsia" w:ascii="宋体" w:hAnsi="宋体" w:cs="宋体"/>
          <w:szCs w:val="24"/>
        </w:rPr>
        <w:fldChar w:fldCharType="separate"/>
      </w:r>
      <w:r>
        <w:rPr>
          <w:rFonts w:hint="eastAsia"/>
          <w:i w:val="0"/>
          <w:iCs/>
          <w:snapToGrid w:val="0"/>
          <w:kern w:val="0"/>
          <w:szCs w:val="21"/>
          <w:lang w:val="en-US" w:eastAsia="zh-CN"/>
        </w:rPr>
        <w:t>8  辅助工程</w:t>
      </w:r>
      <w:r>
        <w:tab/>
      </w:r>
      <w:r>
        <w:fldChar w:fldCharType="begin"/>
      </w:r>
      <w:r>
        <w:instrText xml:space="preserve"> PAGEREF _Toc20574 \h </w:instrText>
      </w:r>
      <w:r>
        <w:fldChar w:fldCharType="separate"/>
      </w:r>
      <w:r>
        <w:t>25</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_Toc30355 </w:instrText>
      </w:r>
      <w:r>
        <w:rPr>
          <w:rFonts w:hint="eastAsia" w:ascii="宋体" w:hAnsi="宋体" w:cs="宋体"/>
          <w:szCs w:val="24"/>
        </w:rPr>
        <w:fldChar w:fldCharType="separate"/>
      </w:r>
      <w:r>
        <w:rPr>
          <w:rFonts w:hint="eastAsia"/>
          <w:i w:val="0"/>
          <w:snapToGrid w:val="0"/>
          <w:kern w:val="0"/>
          <w:szCs w:val="24"/>
          <w:lang w:val="en-US" w:eastAsia="zh-CN"/>
        </w:rPr>
        <w:t>8.1</w:t>
      </w:r>
      <w:r>
        <w:rPr>
          <w:rFonts w:hint="eastAsia"/>
          <w:i w:val="0"/>
          <w:snapToGrid w:val="0"/>
          <w:kern w:val="0"/>
          <w:szCs w:val="24"/>
        </w:rPr>
        <w:t xml:space="preserve">  </w:t>
      </w:r>
      <w:r>
        <w:rPr>
          <w:rFonts w:hint="eastAsia"/>
          <w:i w:val="0"/>
          <w:snapToGrid w:val="0"/>
          <w:kern w:val="0"/>
          <w:szCs w:val="24"/>
          <w:lang w:val="en-US" w:eastAsia="zh-CN"/>
        </w:rPr>
        <w:t>电气与自控</w:t>
      </w:r>
      <w:r>
        <w:tab/>
      </w:r>
      <w:r>
        <w:fldChar w:fldCharType="begin"/>
      </w:r>
      <w:r>
        <w:instrText xml:space="preserve"> PAGEREF _Toc30355 \h </w:instrText>
      </w:r>
      <w:r>
        <w:fldChar w:fldCharType="separate"/>
      </w:r>
      <w:r>
        <w:t>25</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_Toc23937 </w:instrText>
      </w:r>
      <w:r>
        <w:rPr>
          <w:rFonts w:hint="eastAsia" w:ascii="宋体" w:hAnsi="宋体" w:cs="宋体"/>
          <w:szCs w:val="24"/>
        </w:rPr>
        <w:fldChar w:fldCharType="separate"/>
      </w:r>
      <w:r>
        <w:rPr>
          <w:rFonts w:hint="eastAsia"/>
          <w:i w:val="0"/>
          <w:snapToGrid w:val="0"/>
          <w:kern w:val="0"/>
          <w:szCs w:val="24"/>
          <w:lang w:val="en-US" w:eastAsia="zh-CN"/>
        </w:rPr>
        <w:t>8.2  给排水与消防</w:t>
      </w:r>
      <w:r>
        <w:tab/>
      </w:r>
      <w:r>
        <w:fldChar w:fldCharType="begin"/>
      </w:r>
      <w:r>
        <w:instrText xml:space="preserve"> PAGEREF _Toc23937 \h </w:instrText>
      </w:r>
      <w:r>
        <w:fldChar w:fldCharType="separate"/>
      </w:r>
      <w:r>
        <w:t>26</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_Toc13088 </w:instrText>
      </w:r>
      <w:r>
        <w:rPr>
          <w:rFonts w:hint="eastAsia" w:ascii="宋体" w:hAnsi="宋体" w:cs="宋体"/>
          <w:szCs w:val="24"/>
        </w:rPr>
        <w:fldChar w:fldCharType="separate"/>
      </w:r>
      <w:r>
        <w:rPr>
          <w:rFonts w:hint="eastAsia"/>
          <w:i w:val="0"/>
          <w:snapToGrid w:val="0"/>
          <w:kern w:val="0"/>
          <w:szCs w:val="24"/>
          <w:lang w:val="en-US" w:eastAsia="zh-CN"/>
        </w:rPr>
        <w:t>8.3</w:t>
      </w:r>
      <w:r>
        <w:rPr>
          <w:rFonts w:hint="eastAsia"/>
          <w:i w:val="0"/>
          <w:snapToGrid w:val="0"/>
          <w:kern w:val="0"/>
          <w:szCs w:val="24"/>
        </w:rPr>
        <w:t xml:space="preserve">  </w:t>
      </w:r>
      <w:r>
        <w:rPr>
          <w:rFonts w:hint="eastAsia"/>
          <w:i w:val="0"/>
          <w:snapToGrid w:val="0"/>
          <w:kern w:val="0"/>
          <w:szCs w:val="24"/>
          <w:lang w:val="en-US" w:eastAsia="zh-CN"/>
        </w:rPr>
        <w:t>采暖、通风与空调</w:t>
      </w:r>
      <w:r>
        <w:tab/>
      </w:r>
      <w:r>
        <w:fldChar w:fldCharType="begin"/>
      </w:r>
      <w:r>
        <w:instrText xml:space="preserve"> PAGEREF _Toc13088 \h </w:instrText>
      </w:r>
      <w:r>
        <w:fldChar w:fldCharType="separate"/>
      </w:r>
      <w:r>
        <w:t>27</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_Toc5491 </w:instrText>
      </w:r>
      <w:r>
        <w:rPr>
          <w:rFonts w:hint="eastAsia" w:ascii="宋体" w:hAnsi="宋体" w:cs="宋体"/>
          <w:szCs w:val="24"/>
        </w:rPr>
        <w:fldChar w:fldCharType="separate"/>
      </w:r>
      <w:r>
        <w:rPr>
          <w:rFonts w:hint="eastAsia"/>
          <w:i w:val="0"/>
          <w:iCs/>
          <w:snapToGrid w:val="0"/>
          <w:kern w:val="0"/>
          <w:szCs w:val="21"/>
          <w:lang w:val="en-US" w:eastAsia="zh-CN"/>
        </w:rPr>
        <w:t>9  环境保护与监测、安全与劳动保护</w:t>
      </w:r>
      <w:r>
        <w:tab/>
      </w:r>
      <w:r>
        <w:fldChar w:fldCharType="begin"/>
      </w:r>
      <w:r>
        <w:instrText xml:space="preserve"> PAGEREF _Toc5491 \h </w:instrText>
      </w:r>
      <w:r>
        <w:fldChar w:fldCharType="separate"/>
      </w:r>
      <w:r>
        <w:t>28</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_Toc9304 </w:instrText>
      </w:r>
      <w:r>
        <w:rPr>
          <w:rFonts w:hint="eastAsia" w:ascii="宋体" w:hAnsi="宋体" w:cs="宋体"/>
          <w:szCs w:val="24"/>
        </w:rPr>
        <w:fldChar w:fldCharType="separate"/>
      </w:r>
      <w:r>
        <w:rPr>
          <w:rFonts w:hint="eastAsia"/>
          <w:i w:val="0"/>
          <w:snapToGrid w:val="0"/>
          <w:kern w:val="0"/>
          <w:szCs w:val="24"/>
          <w:lang w:val="en-US" w:eastAsia="zh-CN"/>
        </w:rPr>
        <w:t>9.1</w:t>
      </w:r>
      <w:r>
        <w:rPr>
          <w:rFonts w:hint="eastAsia"/>
          <w:i w:val="0"/>
          <w:snapToGrid w:val="0"/>
          <w:kern w:val="0"/>
          <w:szCs w:val="24"/>
        </w:rPr>
        <w:t xml:space="preserve">  </w:t>
      </w:r>
      <w:r>
        <w:rPr>
          <w:rFonts w:hint="eastAsia"/>
          <w:i w:val="0"/>
          <w:snapToGrid w:val="0"/>
          <w:kern w:val="0"/>
          <w:szCs w:val="24"/>
          <w:lang w:val="en-US" w:eastAsia="zh-CN"/>
        </w:rPr>
        <w:t>环境保护与监测</w:t>
      </w:r>
      <w:r>
        <w:tab/>
      </w:r>
      <w:r>
        <w:fldChar w:fldCharType="begin"/>
      </w:r>
      <w:r>
        <w:instrText xml:space="preserve"> PAGEREF _Toc9304 \h </w:instrText>
      </w:r>
      <w:r>
        <w:fldChar w:fldCharType="separate"/>
      </w:r>
      <w:r>
        <w:t>28</w:t>
      </w:r>
      <w:r>
        <w:fldChar w:fldCharType="end"/>
      </w:r>
      <w:r>
        <w:rPr>
          <w:rFonts w:hint="eastAsia" w:ascii="宋体" w:hAnsi="宋体" w:cs="宋体"/>
          <w:szCs w:val="24"/>
        </w:rPr>
        <w:fldChar w:fldCharType="end"/>
      </w:r>
    </w:p>
    <w:p>
      <w:pPr>
        <w:pStyle w:val="22"/>
        <w:tabs>
          <w:tab w:val="right" w:leader="dot" w:pos="9072"/>
          <w:tab w:val="clear" w:pos="1050"/>
          <w:tab w:val="clear" w:pos="9062"/>
        </w:tabs>
      </w:pPr>
      <w:r>
        <w:rPr>
          <w:rFonts w:hint="eastAsia" w:ascii="宋体" w:hAnsi="宋体" w:cs="宋体"/>
          <w:szCs w:val="24"/>
        </w:rPr>
        <w:fldChar w:fldCharType="begin"/>
      </w:r>
      <w:r>
        <w:rPr>
          <w:rFonts w:hint="eastAsia" w:ascii="宋体" w:hAnsi="宋体" w:cs="宋体"/>
          <w:szCs w:val="24"/>
        </w:rPr>
        <w:instrText xml:space="preserve"> HYPERLINK \l _Toc30659 </w:instrText>
      </w:r>
      <w:r>
        <w:rPr>
          <w:rFonts w:hint="eastAsia" w:ascii="宋体" w:hAnsi="宋体" w:cs="宋体"/>
          <w:szCs w:val="24"/>
        </w:rPr>
        <w:fldChar w:fldCharType="separate"/>
      </w:r>
      <w:r>
        <w:rPr>
          <w:rFonts w:hint="eastAsia"/>
          <w:i w:val="0"/>
          <w:snapToGrid w:val="0"/>
          <w:kern w:val="0"/>
          <w:szCs w:val="24"/>
          <w:lang w:val="en-US" w:eastAsia="zh-CN"/>
        </w:rPr>
        <w:t>9.2</w:t>
      </w:r>
      <w:r>
        <w:rPr>
          <w:rFonts w:hint="eastAsia"/>
          <w:i w:val="0"/>
          <w:snapToGrid w:val="0"/>
          <w:kern w:val="0"/>
          <w:szCs w:val="24"/>
        </w:rPr>
        <w:t xml:space="preserve">  </w:t>
      </w:r>
      <w:r>
        <w:rPr>
          <w:rFonts w:hint="eastAsia"/>
          <w:i w:val="0"/>
          <w:snapToGrid w:val="0"/>
          <w:kern w:val="0"/>
          <w:szCs w:val="24"/>
          <w:lang w:val="en-US" w:eastAsia="zh-CN"/>
        </w:rPr>
        <w:t>安全与劳动保护</w:t>
      </w:r>
      <w:r>
        <w:tab/>
      </w:r>
      <w:r>
        <w:fldChar w:fldCharType="begin"/>
      </w:r>
      <w:r>
        <w:instrText xml:space="preserve"> PAGEREF _Toc30659 \h </w:instrText>
      </w:r>
      <w:r>
        <w:fldChar w:fldCharType="separate"/>
      </w:r>
      <w:r>
        <w:t>29</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_Toc22563 </w:instrText>
      </w:r>
      <w:r>
        <w:rPr>
          <w:rFonts w:hint="eastAsia" w:ascii="宋体" w:hAnsi="宋体" w:cs="宋体"/>
          <w:szCs w:val="24"/>
        </w:rPr>
        <w:fldChar w:fldCharType="separate"/>
      </w:r>
      <w:r>
        <w:rPr>
          <w:rFonts w:hint="eastAsia"/>
          <w:i w:val="0"/>
          <w:iCs/>
          <w:snapToGrid w:val="0"/>
          <w:kern w:val="0"/>
          <w:szCs w:val="21"/>
          <w:lang w:val="en-US" w:eastAsia="zh-CN"/>
        </w:rPr>
        <w:t>10  工程施工及验收</w:t>
      </w:r>
      <w:r>
        <w:tab/>
      </w:r>
      <w:r>
        <w:fldChar w:fldCharType="begin"/>
      </w:r>
      <w:r>
        <w:instrText xml:space="preserve"> PAGEREF _Toc22563 \h </w:instrText>
      </w:r>
      <w:r>
        <w:fldChar w:fldCharType="separate"/>
      </w:r>
      <w:r>
        <w:t>30</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_Toc22092 </w:instrText>
      </w:r>
      <w:r>
        <w:rPr>
          <w:rFonts w:hint="eastAsia" w:ascii="宋体" w:hAnsi="宋体" w:cs="宋体"/>
          <w:szCs w:val="24"/>
        </w:rPr>
        <w:fldChar w:fldCharType="separate"/>
      </w:r>
      <w:r>
        <w:rPr>
          <w:snapToGrid w:val="0"/>
          <w:kern w:val="0"/>
          <w:szCs w:val="21"/>
        </w:rPr>
        <w:t>本</w:t>
      </w:r>
      <w:r>
        <w:rPr>
          <w:rFonts w:hint="eastAsia"/>
          <w:snapToGrid w:val="0"/>
          <w:kern w:val="0"/>
          <w:szCs w:val="21"/>
        </w:rPr>
        <w:t>标准</w:t>
      </w:r>
      <w:r>
        <w:rPr>
          <w:snapToGrid w:val="0"/>
          <w:kern w:val="0"/>
          <w:szCs w:val="21"/>
        </w:rPr>
        <w:t>用词说明</w:t>
      </w:r>
      <w:r>
        <w:tab/>
      </w:r>
      <w:r>
        <w:fldChar w:fldCharType="begin"/>
      </w:r>
      <w:r>
        <w:instrText xml:space="preserve"> PAGEREF _Toc22092 \h </w:instrText>
      </w:r>
      <w:r>
        <w:fldChar w:fldCharType="separate"/>
      </w:r>
      <w:r>
        <w:t>31</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_Toc12387 </w:instrText>
      </w:r>
      <w:r>
        <w:rPr>
          <w:rFonts w:hint="eastAsia" w:ascii="宋体" w:hAnsi="宋体" w:cs="宋体"/>
          <w:szCs w:val="24"/>
        </w:rPr>
        <w:fldChar w:fldCharType="separate"/>
      </w:r>
      <w:r>
        <w:rPr>
          <w:rFonts w:hint="eastAsia"/>
          <w:snapToGrid w:val="0"/>
          <w:kern w:val="0"/>
          <w:szCs w:val="21"/>
        </w:rPr>
        <w:t>引用标准名录</w:t>
      </w:r>
      <w:r>
        <w:tab/>
      </w:r>
      <w:r>
        <w:fldChar w:fldCharType="begin"/>
      </w:r>
      <w:r>
        <w:instrText xml:space="preserve"> PAGEREF _Toc12387 \h </w:instrText>
      </w:r>
      <w:r>
        <w:fldChar w:fldCharType="separate"/>
      </w:r>
      <w:r>
        <w:t>32</w:t>
      </w:r>
      <w:r>
        <w:fldChar w:fldCharType="end"/>
      </w:r>
      <w:r>
        <w:rPr>
          <w:rFonts w:hint="eastAsia" w:ascii="宋体" w:hAnsi="宋体" w:cs="宋体"/>
          <w:szCs w:val="24"/>
        </w:rPr>
        <w:fldChar w:fldCharType="end"/>
      </w:r>
    </w:p>
    <w:p>
      <w:pPr>
        <w:pStyle w:val="19"/>
        <w:tabs>
          <w:tab w:val="right" w:leader="dot" w:pos="9072"/>
          <w:tab w:val="clear" w:pos="420"/>
          <w:tab w:val="clear" w:pos="9062"/>
        </w:tabs>
      </w:pPr>
      <w:r>
        <w:rPr>
          <w:rFonts w:hint="eastAsia" w:ascii="宋体" w:hAnsi="宋体" w:cs="宋体"/>
          <w:szCs w:val="24"/>
        </w:rPr>
        <w:fldChar w:fldCharType="begin"/>
      </w:r>
      <w:r>
        <w:rPr>
          <w:rFonts w:hint="eastAsia" w:ascii="宋体" w:hAnsi="宋体" w:cs="宋体"/>
          <w:szCs w:val="24"/>
        </w:rPr>
        <w:instrText xml:space="preserve"> HYPERLINK \l _Toc19736 </w:instrText>
      </w:r>
      <w:r>
        <w:rPr>
          <w:rFonts w:hint="eastAsia" w:ascii="宋体" w:hAnsi="宋体" w:cs="宋体"/>
          <w:szCs w:val="24"/>
        </w:rPr>
        <w:fldChar w:fldCharType="separate"/>
      </w:r>
      <w:r>
        <w:rPr>
          <w:rFonts w:hint="eastAsia" w:ascii="Times New Roman" w:hAnsi="Times New Roman" w:eastAsia="宋体" w:cs="Times New Roman"/>
          <w:i w:val="0"/>
          <w:snapToGrid w:val="0"/>
          <w:kern w:val="0"/>
          <w:szCs w:val="28"/>
          <w:lang w:val="en-US" w:eastAsia="zh-CN"/>
        </w:rPr>
        <w:t>条文说明</w:t>
      </w:r>
      <w:r>
        <w:tab/>
      </w:r>
      <w:r>
        <w:fldChar w:fldCharType="begin"/>
      </w:r>
      <w:r>
        <w:instrText xml:space="preserve"> PAGEREF _Toc19736 \h </w:instrText>
      </w:r>
      <w:r>
        <w:fldChar w:fldCharType="separate"/>
      </w:r>
      <w:r>
        <w:t>34</w:t>
      </w:r>
      <w:r>
        <w:fldChar w:fldCharType="end"/>
      </w:r>
      <w:r>
        <w:rPr>
          <w:rFonts w:hint="eastAsia" w:ascii="宋体" w:hAnsi="宋体" w:cs="宋体"/>
          <w:szCs w:val="24"/>
        </w:rPr>
        <w:fldChar w:fldCharType="end"/>
      </w:r>
    </w:p>
    <w:p>
      <w:pPr>
        <w:spacing w:line="240" w:lineRule="auto"/>
        <w:jc w:val="center"/>
        <w:rPr>
          <w:rFonts w:hint="eastAsia" w:ascii="宋体" w:hAnsi="宋体" w:cs="宋体"/>
          <w:szCs w:val="24"/>
        </w:rPr>
      </w:pPr>
      <w:r>
        <w:rPr>
          <w:rFonts w:hint="eastAsia" w:ascii="宋体" w:hAnsi="宋体" w:cs="宋体"/>
          <w:szCs w:val="24"/>
        </w:rPr>
        <w:fldChar w:fldCharType="end"/>
      </w:r>
    </w:p>
    <w:p>
      <w:pPr>
        <w:jc w:val="center"/>
        <w:rPr>
          <w:rFonts w:hint="eastAsia" w:ascii="宋体" w:hAnsi="宋体" w:cs="宋体"/>
          <w:szCs w:val="24"/>
        </w:rPr>
      </w:pPr>
    </w:p>
    <w:p>
      <w:pPr>
        <w:jc w:val="center"/>
        <w:rPr>
          <w:rFonts w:hint="eastAsia" w:ascii="宋体" w:hAnsi="宋体" w:cs="宋体"/>
          <w:szCs w:val="24"/>
        </w:rPr>
      </w:pPr>
    </w:p>
    <w:p>
      <w:pPr>
        <w:jc w:val="center"/>
        <w:rPr>
          <w:rFonts w:hint="eastAsia" w:ascii="宋体" w:hAnsi="宋体" w:cs="宋体"/>
          <w:szCs w:val="24"/>
        </w:rPr>
      </w:pPr>
    </w:p>
    <w:p>
      <w:pPr>
        <w:jc w:val="center"/>
        <w:rPr>
          <w:rFonts w:hint="eastAsia" w:ascii="宋体" w:hAnsi="宋体" w:cs="宋体"/>
          <w:szCs w:val="24"/>
        </w:rPr>
      </w:pPr>
    </w:p>
    <w:p>
      <w:pPr>
        <w:jc w:val="center"/>
        <w:rPr>
          <w:rFonts w:hint="eastAsia" w:ascii="宋体" w:hAnsi="宋体" w:cs="宋体"/>
          <w:szCs w:val="24"/>
        </w:rPr>
      </w:pPr>
    </w:p>
    <w:p>
      <w:pPr>
        <w:jc w:val="center"/>
        <w:rPr>
          <w:rFonts w:hint="eastAsia" w:ascii="宋体" w:hAnsi="宋体" w:cs="宋体"/>
          <w:szCs w:val="24"/>
        </w:rPr>
      </w:pPr>
    </w:p>
    <w:p>
      <w:pPr>
        <w:jc w:val="center"/>
        <w:rPr>
          <w:rFonts w:hint="eastAsia" w:ascii="宋体" w:hAnsi="宋体" w:cs="宋体"/>
          <w:szCs w:val="24"/>
        </w:rPr>
      </w:pPr>
    </w:p>
    <w:p>
      <w:pPr>
        <w:jc w:val="center"/>
        <w:rPr>
          <w:rFonts w:hint="eastAsia" w:ascii="宋体" w:hAnsi="宋体" w:cs="宋体"/>
          <w:szCs w:val="24"/>
        </w:rPr>
      </w:pPr>
    </w:p>
    <w:p>
      <w:pPr>
        <w:jc w:val="center"/>
        <w:rPr>
          <w:rFonts w:hint="eastAsia" w:ascii="宋体" w:hAnsi="宋体" w:cs="宋体"/>
          <w:szCs w:val="24"/>
        </w:rPr>
      </w:pPr>
    </w:p>
    <w:p>
      <w:pPr>
        <w:jc w:val="center"/>
        <w:rPr>
          <w:rFonts w:hint="eastAsia" w:ascii="宋体" w:hAnsi="宋体" w:cs="宋体"/>
          <w:szCs w:val="24"/>
        </w:rPr>
      </w:pPr>
    </w:p>
    <w:p>
      <w:pPr>
        <w:jc w:val="center"/>
        <w:rPr>
          <w:rFonts w:hint="eastAsia" w:ascii="宋体" w:hAnsi="宋体" w:cs="宋体"/>
          <w:szCs w:val="24"/>
        </w:rPr>
      </w:pPr>
    </w:p>
    <w:p>
      <w:pPr>
        <w:jc w:val="center"/>
        <w:rPr>
          <w:rFonts w:hint="eastAsia" w:ascii="宋体" w:hAnsi="宋体" w:cs="宋体"/>
          <w:szCs w:val="24"/>
        </w:rPr>
      </w:pPr>
    </w:p>
    <w:p>
      <w:pPr>
        <w:jc w:val="center"/>
        <w:rPr>
          <w:sz w:val="21"/>
          <w:szCs w:val="21"/>
        </w:rPr>
      </w:pPr>
      <w:r>
        <w:rPr>
          <w:rFonts w:hint="eastAsia"/>
          <w:sz w:val="21"/>
          <w:szCs w:val="21"/>
        </w:rPr>
        <w:t>Contents</w:t>
      </w:r>
    </w:p>
    <w:p>
      <w:pPr>
        <w:pStyle w:val="19"/>
        <w:tabs>
          <w:tab w:val="right" w:leader="dot" w:pos="9072"/>
          <w:tab w:val="clear" w:pos="420"/>
          <w:tab w:val="clear" w:pos="9062"/>
        </w:tabs>
        <w:spacing w:line="240" w:lineRule="auto"/>
        <w:rPr>
          <w:rFonts w:hint="eastAsia"/>
          <w:sz w:val="21"/>
          <w:szCs w:val="21"/>
        </w:rPr>
      </w:pPr>
      <w:r>
        <w:rPr>
          <w:sz w:val="21"/>
          <w:szCs w:val="21"/>
        </w:rPr>
        <w:fldChar w:fldCharType="begin"/>
      </w:r>
      <w:r>
        <w:rPr>
          <w:sz w:val="21"/>
          <w:szCs w:val="21"/>
        </w:rPr>
        <w:instrText xml:space="preserve">TOC \o "1-2" \h \u </w:instrText>
      </w:r>
      <w:r>
        <w:rPr>
          <w:sz w:val="21"/>
          <w:szCs w:val="21"/>
        </w:rPr>
        <w:fldChar w:fldCharType="separate"/>
      </w:r>
      <w:r>
        <w:rPr>
          <w:rFonts w:hint="eastAsia"/>
          <w:sz w:val="21"/>
          <w:szCs w:val="21"/>
        </w:rPr>
        <w:fldChar w:fldCharType="begin"/>
      </w:r>
      <w:r>
        <w:rPr>
          <w:rFonts w:hint="eastAsia"/>
          <w:sz w:val="21"/>
          <w:szCs w:val="21"/>
        </w:rPr>
        <w:instrText xml:space="preserve"> HYPERLINK \l "_Toc613" </w:instrText>
      </w:r>
      <w:r>
        <w:rPr>
          <w:rFonts w:hint="eastAsia"/>
          <w:sz w:val="21"/>
          <w:szCs w:val="21"/>
        </w:rPr>
        <w:fldChar w:fldCharType="separate"/>
      </w:r>
      <w:r>
        <w:rPr>
          <w:rFonts w:hint="eastAsia"/>
          <w:sz w:val="21"/>
          <w:szCs w:val="21"/>
        </w:rPr>
        <w:t>1  General provisions</w:t>
      </w:r>
      <w:r>
        <w:rPr>
          <w:rFonts w:hint="eastAsia"/>
          <w:sz w:val="21"/>
          <w:szCs w:val="21"/>
        </w:rPr>
        <w:tab/>
      </w:r>
      <w:r>
        <w:rPr>
          <w:rFonts w:hint="eastAsia"/>
          <w:sz w:val="21"/>
          <w:szCs w:val="21"/>
        </w:rPr>
        <w:t>1</w:t>
      </w:r>
      <w:r>
        <w:rPr>
          <w:rFonts w:hint="eastAsia"/>
          <w:sz w:val="21"/>
          <w:szCs w:val="21"/>
        </w:rPr>
        <w:fldChar w:fldCharType="end"/>
      </w:r>
    </w:p>
    <w:p>
      <w:pPr>
        <w:pStyle w:val="19"/>
        <w:tabs>
          <w:tab w:val="right" w:leader="dot" w:pos="9072"/>
          <w:tab w:val="clear" w:pos="420"/>
          <w:tab w:val="clear" w:pos="9062"/>
        </w:tabs>
        <w:spacing w:line="240" w:lineRule="auto"/>
        <w:rPr>
          <w:rFonts w:hint="eastAsia"/>
          <w:sz w:val="21"/>
          <w:szCs w:val="21"/>
        </w:rPr>
      </w:pPr>
      <w:r>
        <w:rPr>
          <w:rFonts w:hint="eastAsia"/>
          <w:sz w:val="21"/>
          <w:szCs w:val="21"/>
        </w:rPr>
        <w:fldChar w:fldCharType="begin"/>
      </w:r>
      <w:r>
        <w:rPr>
          <w:rFonts w:hint="eastAsia"/>
          <w:sz w:val="21"/>
          <w:szCs w:val="21"/>
        </w:rPr>
        <w:instrText xml:space="preserve"> HYPERLINK \l "_Toc5417" </w:instrText>
      </w:r>
      <w:r>
        <w:rPr>
          <w:rFonts w:hint="eastAsia"/>
          <w:sz w:val="21"/>
          <w:szCs w:val="21"/>
        </w:rPr>
        <w:fldChar w:fldCharType="separate"/>
      </w:r>
      <w:r>
        <w:rPr>
          <w:rFonts w:hint="eastAsia"/>
          <w:sz w:val="21"/>
          <w:szCs w:val="21"/>
        </w:rPr>
        <w:t>2  Terms</w:t>
      </w:r>
      <w:r>
        <w:rPr>
          <w:rFonts w:hint="eastAsia"/>
          <w:sz w:val="21"/>
          <w:szCs w:val="21"/>
        </w:rPr>
        <w:tab/>
      </w:r>
      <w:r>
        <w:rPr>
          <w:rFonts w:hint="eastAsia"/>
          <w:sz w:val="21"/>
          <w:szCs w:val="21"/>
        </w:rPr>
        <w:t>2</w:t>
      </w:r>
      <w:r>
        <w:rPr>
          <w:rFonts w:hint="eastAsia"/>
          <w:sz w:val="21"/>
          <w:szCs w:val="21"/>
        </w:rPr>
        <w:fldChar w:fldCharType="end"/>
      </w:r>
    </w:p>
    <w:p>
      <w:pPr>
        <w:pStyle w:val="19"/>
        <w:tabs>
          <w:tab w:val="right" w:leader="dot" w:pos="9072"/>
          <w:tab w:val="clear" w:pos="420"/>
          <w:tab w:val="clear" w:pos="9062"/>
        </w:tabs>
        <w:spacing w:line="240" w:lineRule="auto"/>
        <w:rPr>
          <w:rFonts w:hint="eastAsia"/>
          <w:sz w:val="21"/>
          <w:szCs w:val="21"/>
        </w:rPr>
      </w:pPr>
      <w:r>
        <w:rPr>
          <w:rFonts w:hint="eastAsia"/>
          <w:sz w:val="21"/>
          <w:szCs w:val="21"/>
        </w:rPr>
        <w:fldChar w:fldCharType="begin"/>
      </w:r>
      <w:r>
        <w:rPr>
          <w:rFonts w:hint="eastAsia"/>
          <w:sz w:val="21"/>
          <w:szCs w:val="21"/>
        </w:rPr>
        <w:instrText xml:space="preserve"> HYPERLINK \l "_Toc21863" </w:instrText>
      </w:r>
      <w:r>
        <w:rPr>
          <w:rFonts w:hint="eastAsia"/>
          <w:sz w:val="21"/>
          <w:szCs w:val="21"/>
        </w:rPr>
        <w:fldChar w:fldCharType="separate"/>
      </w:r>
      <w:r>
        <w:rPr>
          <w:rFonts w:hint="eastAsia"/>
          <w:sz w:val="21"/>
          <w:szCs w:val="21"/>
        </w:rPr>
        <w:t>3  Collection and transportation of food waste</w:t>
      </w:r>
      <w:r>
        <w:rPr>
          <w:rFonts w:hint="eastAsia"/>
          <w:sz w:val="21"/>
          <w:szCs w:val="21"/>
        </w:rPr>
        <w:tab/>
      </w:r>
      <w:r>
        <w:rPr>
          <w:rFonts w:hint="eastAsia"/>
          <w:sz w:val="21"/>
          <w:szCs w:val="21"/>
          <w:lang w:val="en-US" w:eastAsia="zh-CN"/>
        </w:rPr>
        <w:t>4</w:t>
      </w:r>
      <w:r>
        <w:rPr>
          <w:rFonts w:hint="eastAsia"/>
          <w:sz w:val="21"/>
          <w:szCs w:val="21"/>
        </w:rPr>
        <w:fldChar w:fldCharType="end"/>
      </w:r>
    </w:p>
    <w:p>
      <w:pPr>
        <w:pStyle w:val="19"/>
        <w:tabs>
          <w:tab w:val="right" w:leader="dot" w:pos="9072"/>
          <w:tab w:val="clear" w:pos="420"/>
          <w:tab w:val="clear" w:pos="9062"/>
        </w:tabs>
        <w:spacing w:line="240" w:lineRule="auto"/>
        <w:rPr>
          <w:rFonts w:hint="eastAsia"/>
          <w:sz w:val="21"/>
          <w:szCs w:val="21"/>
          <w:lang w:eastAsia="zh-CN"/>
        </w:rPr>
      </w:pPr>
      <w:r>
        <w:rPr>
          <w:rFonts w:hint="eastAsia"/>
          <w:sz w:val="21"/>
          <w:szCs w:val="21"/>
        </w:rPr>
        <w:fldChar w:fldCharType="begin"/>
      </w:r>
      <w:r>
        <w:rPr>
          <w:rFonts w:hint="eastAsia"/>
          <w:sz w:val="21"/>
          <w:szCs w:val="21"/>
        </w:rPr>
        <w:instrText xml:space="preserve"> HYPERLINK \l "_Toc3877" </w:instrText>
      </w:r>
      <w:r>
        <w:rPr>
          <w:rFonts w:hint="eastAsia"/>
          <w:sz w:val="21"/>
          <w:szCs w:val="21"/>
        </w:rPr>
        <w:fldChar w:fldCharType="separate"/>
      </w:r>
      <w:r>
        <w:rPr>
          <w:rFonts w:hint="eastAsia"/>
          <w:sz w:val="21"/>
          <w:szCs w:val="21"/>
        </w:rPr>
        <w:t>4  Location selection of food waste treatment plant</w:t>
      </w:r>
      <w:r>
        <w:rPr>
          <w:rFonts w:hint="eastAsia"/>
          <w:sz w:val="21"/>
          <w:szCs w:val="21"/>
        </w:rPr>
        <w:tab/>
      </w:r>
      <w:r>
        <w:rPr>
          <w:rFonts w:hint="eastAsia"/>
          <w:sz w:val="21"/>
          <w:szCs w:val="21"/>
        </w:rPr>
        <w:fldChar w:fldCharType="end"/>
      </w:r>
      <w:r>
        <w:rPr>
          <w:rFonts w:hint="eastAsia"/>
          <w:sz w:val="21"/>
          <w:szCs w:val="21"/>
          <w:lang w:val="en-US" w:eastAsia="zh-CN"/>
        </w:rPr>
        <w:t>7</w:t>
      </w:r>
    </w:p>
    <w:p>
      <w:pPr>
        <w:pStyle w:val="19"/>
        <w:tabs>
          <w:tab w:val="right" w:leader="dot" w:pos="9072"/>
          <w:tab w:val="clear" w:pos="420"/>
          <w:tab w:val="clear" w:pos="9062"/>
        </w:tabs>
        <w:spacing w:line="240" w:lineRule="auto"/>
        <w:rPr>
          <w:rFonts w:hint="default"/>
          <w:sz w:val="21"/>
          <w:szCs w:val="21"/>
          <w:lang w:val="en-US" w:eastAsia="zh-CN"/>
        </w:rPr>
      </w:pPr>
      <w:r>
        <w:rPr>
          <w:rFonts w:hint="eastAsia"/>
          <w:sz w:val="21"/>
          <w:szCs w:val="21"/>
        </w:rPr>
        <w:fldChar w:fldCharType="begin"/>
      </w:r>
      <w:r>
        <w:rPr>
          <w:rFonts w:hint="eastAsia"/>
          <w:sz w:val="21"/>
          <w:szCs w:val="21"/>
        </w:rPr>
        <w:instrText xml:space="preserve"> HYPERLINK \l "_Toc3877" </w:instrText>
      </w:r>
      <w:r>
        <w:rPr>
          <w:rFonts w:hint="eastAsia"/>
          <w:sz w:val="21"/>
          <w:szCs w:val="21"/>
        </w:rPr>
        <w:fldChar w:fldCharType="separate"/>
      </w:r>
      <w:r>
        <w:rPr>
          <w:rFonts w:hint="eastAsia"/>
          <w:sz w:val="21"/>
          <w:szCs w:val="21"/>
        </w:rPr>
        <w:t>5  General plan and design</w:t>
      </w:r>
      <w:r>
        <w:rPr>
          <w:rFonts w:hint="eastAsia"/>
          <w:sz w:val="21"/>
          <w:szCs w:val="21"/>
        </w:rPr>
        <w:tab/>
      </w:r>
      <w:r>
        <w:rPr>
          <w:rFonts w:hint="eastAsia"/>
          <w:sz w:val="21"/>
          <w:szCs w:val="21"/>
        </w:rPr>
        <w:fldChar w:fldCharType="end"/>
      </w:r>
      <w:r>
        <w:rPr>
          <w:rFonts w:hint="eastAsia"/>
          <w:sz w:val="21"/>
          <w:szCs w:val="21"/>
          <w:lang w:val="en-US" w:eastAsia="zh-CN"/>
        </w:rPr>
        <w:t>8</w:t>
      </w:r>
    </w:p>
    <w:p>
      <w:pPr>
        <w:pStyle w:val="19"/>
        <w:tabs>
          <w:tab w:val="right" w:leader="dot" w:pos="9072"/>
          <w:tab w:val="clear" w:pos="420"/>
          <w:tab w:val="clear" w:pos="9062"/>
        </w:tabs>
        <w:spacing w:line="240" w:lineRule="auto"/>
        <w:rPr>
          <w:rFonts w:hint="eastAsia"/>
          <w:sz w:val="21"/>
          <w:szCs w:val="21"/>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rPr>
        <w:t>5.1  General requirement</w:t>
      </w:r>
      <w:r>
        <w:rPr>
          <w:rFonts w:hint="eastAsia"/>
          <w:sz w:val="21"/>
          <w:szCs w:val="21"/>
        </w:rPr>
        <w:tab/>
      </w:r>
      <w:r>
        <w:rPr>
          <w:rFonts w:hint="eastAsia"/>
          <w:sz w:val="21"/>
          <w:szCs w:val="21"/>
          <w:lang w:val="en-US" w:eastAsia="zh-CN"/>
        </w:rPr>
        <w:t>8</w:t>
      </w:r>
      <w:r>
        <w:rPr>
          <w:rFonts w:hint="eastAsia"/>
          <w:sz w:val="21"/>
          <w:szCs w:val="21"/>
        </w:rPr>
        <w:fldChar w:fldCharType="end"/>
      </w:r>
    </w:p>
    <w:p>
      <w:pPr>
        <w:pStyle w:val="19"/>
        <w:tabs>
          <w:tab w:val="right" w:leader="dot" w:pos="9072"/>
          <w:tab w:val="clear" w:pos="420"/>
          <w:tab w:val="clear" w:pos="9062"/>
        </w:tabs>
        <w:spacing w:line="240" w:lineRule="auto"/>
        <w:rPr>
          <w:rFonts w:hint="eastAsia"/>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"_Toc12159" </w:instrText>
      </w:r>
      <w:r>
        <w:rPr>
          <w:rFonts w:hint="eastAsia"/>
          <w:sz w:val="21"/>
          <w:szCs w:val="21"/>
        </w:rPr>
        <w:fldChar w:fldCharType="separate"/>
      </w:r>
      <w:r>
        <w:rPr>
          <w:rFonts w:hint="eastAsia"/>
          <w:sz w:val="21"/>
          <w:szCs w:val="21"/>
        </w:rPr>
        <w:t>5.2  Capacity and classification</w:t>
      </w:r>
      <w:r>
        <w:rPr>
          <w:rFonts w:hint="eastAsia"/>
          <w:sz w:val="21"/>
          <w:szCs w:val="21"/>
        </w:rPr>
        <w:tab/>
      </w:r>
      <w:r>
        <w:rPr>
          <w:rFonts w:hint="eastAsia"/>
          <w:sz w:val="21"/>
          <w:szCs w:val="21"/>
        </w:rPr>
        <w:fldChar w:fldCharType="end"/>
      </w:r>
      <w:r>
        <w:rPr>
          <w:rFonts w:hint="eastAsia"/>
          <w:sz w:val="21"/>
          <w:szCs w:val="21"/>
          <w:lang w:val="en-US" w:eastAsia="zh-CN"/>
        </w:rPr>
        <w:t>8</w:t>
      </w:r>
    </w:p>
    <w:p>
      <w:pPr>
        <w:pStyle w:val="19"/>
        <w:tabs>
          <w:tab w:val="right" w:leader="dot" w:pos="9072"/>
          <w:tab w:val="clear" w:pos="420"/>
          <w:tab w:val="clear" w:pos="9062"/>
        </w:tabs>
        <w:spacing w:line="240" w:lineRule="auto"/>
        <w:rPr>
          <w:rFonts w:hint="default"/>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"_Toc12159" </w:instrText>
      </w:r>
      <w:r>
        <w:rPr>
          <w:rFonts w:hint="eastAsia"/>
          <w:sz w:val="21"/>
          <w:szCs w:val="21"/>
        </w:rPr>
        <w:fldChar w:fldCharType="separate"/>
      </w:r>
      <w:r>
        <w:rPr>
          <w:rFonts w:hint="eastAsia"/>
          <w:sz w:val="21"/>
          <w:szCs w:val="21"/>
        </w:rPr>
        <w:t>5.</w:t>
      </w:r>
      <w:r>
        <w:rPr>
          <w:rFonts w:hint="eastAsia"/>
          <w:sz w:val="21"/>
          <w:szCs w:val="21"/>
          <w:lang w:val="en-US" w:eastAsia="zh-CN"/>
        </w:rPr>
        <w:t>3</w:t>
      </w:r>
      <w:r>
        <w:rPr>
          <w:rFonts w:hint="eastAsia"/>
          <w:sz w:val="21"/>
          <w:szCs w:val="21"/>
        </w:rPr>
        <w:t xml:space="preserve">  Overall design of process scheme</w:t>
      </w:r>
      <w:r>
        <w:rPr>
          <w:rFonts w:hint="eastAsia"/>
          <w:sz w:val="21"/>
          <w:szCs w:val="21"/>
        </w:rPr>
        <w:tab/>
      </w:r>
      <w:r>
        <w:rPr>
          <w:rFonts w:hint="eastAsia"/>
          <w:sz w:val="21"/>
          <w:szCs w:val="21"/>
        </w:rPr>
        <w:fldChar w:fldCharType="end"/>
      </w:r>
      <w:r>
        <w:rPr>
          <w:rFonts w:hint="eastAsia"/>
          <w:sz w:val="21"/>
          <w:szCs w:val="21"/>
          <w:lang w:val="en-US" w:eastAsia="zh-CN"/>
        </w:rPr>
        <w:t>10</w:t>
      </w:r>
    </w:p>
    <w:p>
      <w:pPr>
        <w:pStyle w:val="19"/>
        <w:tabs>
          <w:tab w:val="right" w:leader="dot" w:pos="9072"/>
          <w:tab w:val="clear" w:pos="420"/>
          <w:tab w:val="clear" w:pos="9062"/>
        </w:tabs>
        <w:spacing w:line="240" w:lineRule="auto"/>
        <w:rPr>
          <w:rFonts w:hint="default"/>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"_Toc12159" </w:instrText>
      </w:r>
      <w:r>
        <w:rPr>
          <w:rFonts w:hint="eastAsia"/>
          <w:sz w:val="21"/>
          <w:szCs w:val="21"/>
        </w:rPr>
        <w:fldChar w:fldCharType="separate"/>
      </w:r>
      <w:r>
        <w:rPr>
          <w:rFonts w:hint="eastAsia"/>
          <w:sz w:val="21"/>
          <w:szCs w:val="21"/>
        </w:rPr>
        <w:t>5.</w:t>
      </w:r>
      <w:r>
        <w:rPr>
          <w:rFonts w:hint="eastAsia"/>
          <w:sz w:val="21"/>
          <w:szCs w:val="21"/>
          <w:lang w:val="en-US" w:eastAsia="zh-CN"/>
        </w:rPr>
        <w:t>4</w:t>
      </w:r>
      <w:r>
        <w:rPr>
          <w:rFonts w:hint="eastAsia"/>
          <w:sz w:val="21"/>
          <w:szCs w:val="21"/>
        </w:rPr>
        <w:t xml:space="preserve">  General layout design</w:t>
      </w:r>
      <w:r>
        <w:rPr>
          <w:rFonts w:hint="eastAsia"/>
          <w:sz w:val="21"/>
          <w:szCs w:val="21"/>
        </w:rPr>
        <w:tab/>
      </w:r>
      <w:r>
        <w:rPr>
          <w:rFonts w:hint="eastAsia"/>
          <w:sz w:val="21"/>
          <w:szCs w:val="21"/>
        </w:rPr>
        <w:fldChar w:fldCharType="end"/>
      </w:r>
      <w:r>
        <w:rPr>
          <w:rFonts w:hint="eastAsia"/>
          <w:sz w:val="21"/>
          <w:szCs w:val="21"/>
          <w:lang w:val="en-US" w:eastAsia="zh-CN"/>
        </w:rPr>
        <w:t>11</w:t>
      </w:r>
    </w:p>
    <w:p>
      <w:pPr>
        <w:pStyle w:val="19"/>
        <w:tabs>
          <w:tab w:val="right" w:leader="dot" w:pos="9072"/>
          <w:tab w:val="clear" w:pos="420"/>
          <w:tab w:val="clear" w:pos="9062"/>
        </w:tabs>
        <w:spacing w:line="240" w:lineRule="auto"/>
        <w:rPr>
          <w:rFonts w:hint="default"/>
          <w:sz w:val="21"/>
          <w:szCs w:val="21"/>
          <w:lang w:val="en-US" w:eastAsia="zh-CN"/>
        </w:rPr>
      </w:pPr>
      <w:r>
        <w:rPr>
          <w:rFonts w:hint="eastAsia"/>
          <w:sz w:val="21"/>
          <w:szCs w:val="21"/>
        </w:rPr>
        <w:fldChar w:fldCharType="begin"/>
      </w:r>
      <w:r>
        <w:rPr>
          <w:rFonts w:hint="eastAsia"/>
          <w:sz w:val="21"/>
          <w:szCs w:val="21"/>
        </w:rPr>
        <w:instrText xml:space="preserve"> HYPERLINK \l "_Toc26387" </w:instrText>
      </w:r>
      <w:r>
        <w:rPr>
          <w:rFonts w:hint="eastAsia"/>
          <w:sz w:val="21"/>
          <w:szCs w:val="21"/>
        </w:rPr>
        <w:fldChar w:fldCharType="separate"/>
      </w:r>
      <w:r>
        <w:rPr>
          <w:rFonts w:hint="eastAsia"/>
          <w:sz w:val="21"/>
          <w:szCs w:val="21"/>
        </w:rPr>
        <w:t xml:space="preserve">6  </w:t>
      </w:r>
      <w:r>
        <w:rPr>
          <w:rFonts w:hint="eastAsia"/>
          <w:sz w:val="21"/>
          <w:szCs w:val="21"/>
          <w:lang w:val="en-US" w:eastAsia="zh-CN"/>
        </w:rPr>
        <w:t>W</w:t>
      </w:r>
      <w:r>
        <w:rPr>
          <w:rFonts w:hint="eastAsia"/>
          <w:sz w:val="21"/>
          <w:szCs w:val="21"/>
        </w:rPr>
        <w:t>eighing</w:t>
      </w:r>
      <w:r>
        <w:rPr>
          <w:rFonts w:hint="eastAsia"/>
          <w:sz w:val="21"/>
          <w:szCs w:val="21"/>
          <w:lang w:val="en-US" w:eastAsia="zh-CN"/>
        </w:rPr>
        <w:t>,r</w:t>
      </w:r>
      <w:r>
        <w:rPr>
          <w:rFonts w:hint="eastAsia"/>
          <w:sz w:val="21"/>
          <w:szCs w:val="21"/>
        </w:rPr>
        <w:t>eceiving</w:t>
      </w:r>
      <w:r>
        <w:rPr>
          <w:rFonts w:hint="eastAsia"/>
          <w:sz w:val="21"/>
          <w:szCs w:val="21"/>
          <w:lang w:val="en-US" w:eastAsia="zh-CN"/>
        </w:rPr>
        <w:t xml:space="preserve"> </w:t>
      </w:r>
      <w:r>
        <w:rPr>
          <w:rFonts w:hint="eastAsia"/>
          <w:sz w:val="21"/>
          <w:szCs w:val="21"/>
        </w:rPr>
        <w:t>and conveying system of food waste</w:t>
      </w:r>
      <w:r>
        <w:rPr>
          <w:rFonts w:hint="eastAsia"/>
          <w:sz w:val="21"/>
          <w:szCs w:val="21"/>
        </w:rPr>
        <w:tab/>
      </w:r>
      <w:r>
        <w:rPr>
          <w:rFonts w:hint="eastAsia"/>
          <w:sz w:val="21"/>
          <w:szCs w:val="21"/>
        </w:rPr>
        <w:fldChar w:fldCharType="end"/>
      </w:r>
      <w:r>
        <w:rPr>
          <w:rFonts w:hint="eastAsia"/>
          <w:sz w:val="21"/>
          <w:szCs w:val="21"/>
          <w:lang w:val="en-US" w:eastAsia="zh-CN"/>
        </w:rPr>
        <w:t>12</w:t>
      </w:r>
    </w:p>
    <w:p>
      <w:pPr>
        <w:pStyle w:val="19"/>
        <w:tabs>
          <w:tab w:val="right" w:leader="dot" w:pos="9072"/>
          <w:tab w:val="clear" w:pos="420"/>
          <w:tab w:val="clear" w:pos="9062"/>
        </w:tabs>
        <w:spacing w:line="240" w:lineRule="auto"/>
        <w:rPr>
          <w:rFonts w:hint="eastAsia"/>
          <w:sz w:val="21"/>
          <w:szCs w:val="21"/>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6</w:t>
      </w:r>
      <w:r>
        <w:rPr>
          <w:rFonts w:hint="eastAsia"/>
          <w:sz w:val="21"/>
          <w:szCs w:val="21"/>
        </w:rPr>
        <w:t xml:space="preserve">.1  </w:t>
      </w:r>
      <w:r>
        <w:rPr>
          <w:rFonts w:hint="eastAsia"/>
          <w:sz w:val="21"/>
          <w:szCs w:val="21"/>
          <w:lang w:val="en-US" w:eastAsia="zh-CN"/>
        </w:rPr>
        <w:t>W</w:t>
      </w:r>
      <w:r>
        <w:rPr>
          <w:rFonts w:hint="eastAsia"/>
          <w:sz w:val="21"/>
          <w:szCs w:val="21"/>
        </w:rPr>
        <w:t>eighing of food waste</w:t>
      </w:r>
      <w:r>
        <w:rPr>
          <w:rFonts w:hint="eastAsia"/>
          <w:sz w:val="21"/>
          <w:szCs w:val="21"/>
        </w:rPr>
        <w:tab/>
      </w:r>
      <w:r>
        <w:rPr>
          <w:rFonts w:hint="eastAsia"/>
          <w:sz w:val="21"/>
          <w:szCs w:val="21"/>
          <w:lang w:val="en-US" w:eastAsia="zh-CN"/>
        </w:rPr>
        <w:t>12</w:t>
      </w:r>
      <w:r>
        <w:rPr>
          <w:rFonts w:hint="eastAsia"/>
          <w:sz w:val="21"/>
          <w:szCs w:val="21"/>
        </w:rPr>
        <w:fldChar w:fldCharType="end"/>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"_Toc12159" </w:instrText>
      </w:r>
      <w:r>
        <w:rPr>
          <w:rFonts w:hint="eastAsia"/>
          <w:sz w:val="21"/>
          <w:szCs w:val="21"/>
        </w:rPr>
        <w:fldChar w:fldCharType="separate"/>
      </w:r>
      <w:r>
        <w:rPr>
          <w:rFonts w:hint="eastAsia"/>
          <w:sz w:val="21"/>
          <w:szCs w:val="21"/>
          <w:lang w:val="en-US" w:eastAsia="zh-CN"/>
        </w:rPr>
        <w:t>6</w:t>
      </w:r>
      <w:r>
        <w:rPr>
          <w:rFonts w:hint="eastAsia"/>
          <w:sz w:val="21"/>
          <w:szCs w:val="21"/>
        </w:rPr>
        <w:t>.2  Receiving of food waste</w:t>
      </w:r>
      <w:r>
        <w:rPr>
          <w:rFonts w:hint="eastAsia"/>
          <w:sz w:val="21"/>
          <w:szCs w:val="21"/>
        </w:rPr>
        <w:tab/>
      </w:r>
      <w:r>
        <w:rPr>
          <w:rFonts w:hint="eastAsia"/>
          <w:sz w:val="21"/>
          <w:szCs w:val="21"/>
        </w:rPr>
        <w:fldChar w:fldCharType="end"/>
      </w:r>
      <w:r>
        <w:rPr>
          <w:rFonts w:hint="eastAsia"/>
          <w:sz w:val="21"/>
          <w:szCs w:val="21"/>
          <w:lang w:val="en-US" w:eastAsia="zh-CN"/>
        </w:rPr>
        <w:t>12</w:t>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"_Toc12159" </w:instrText>
      </w:r>
      <w:r>
        <w:rPr>
          <w:rFonts w:hint="eastAsia"/>
          <w:sz w:val="21"/>
          <w:szCs w:val="21"/>
        </w:rPr>
        <w:fldChar w:fldCharType="separate"/>
      </w:r>
      <w:r>
        <w:rPr>
          <w:rFonts w:hint="eastAsia"/>
          <w:sz w:val="21"/>
          <w:szCs w:val="21"/>
          <w:lang w:val="en-US" w:eastAsia="zh-CN"/>
        </w:rPr>
        <w:t>6</w:t>
      </w:r>
      <w:r>
        <w:rPr>
          <w:rFonts w:hint="eastAsia"/>
          <w:sz w:val="21"/>
          <w:szCs w:val="21"/>
        </w:rPr>
        <w:t>.</w:t>
      </w:r>
      <w:r>
        <w:rPr>
          <w:rFonts w:hint="eastAsia"/>
          <w:sz w:val="21"/>
          <w:szCs w:val="21"/>
          <w:lang w:val="en-US" w:eastAsia="zh-CN"/>
        </w:rPr>
        <w:t>3</w:t>
      </w:r>
      <w:r>
        <w:rPr>
          <w:rFonts w:hint="eastAsia"/>
          <w:sz w:val="21"/>
          <w:szCs w:val="21"/>
        </w:rPr>
        <w:t xml:space="preserve">  </w:t>
      </w:r>
      <w:r>
        <w:rPr>
          <w:rFonts w:hint="eastAsia"/>
          <w:sz w:val="21"/>
          <w:szCs w:val="21"/>
          <w:lang w:val="en-US" w:eastAsia="zh-CN"/>
        </w:rPr>
        <w:t>C</w:t>
      </w:r>
      <w:r>
        <w:rPr>
          <w:rFonts w:hint="eastAsia"/>
          <w:sz w:val="21"/>
          <w:szCs w:val="21"/>
        </w:rPr>
        <w:t>onveying of food waste</w:t>
      </w:r>
      <w:r>
        <w:rPr>
          <w:rFonts w:hint="eastAsia"/>
          <w:sz w:val="21"/>
          <w:szCs w:val="21"/>
        </w:rPr>
        <w:tab/>
      </w:r>
      <w:r>
        <w:rPr>
          <w:rFonts w:hint="eastAsia"/>
          <w:sz w:val="21"/>
          <w:szCs w:val="21"/>
        </w:rPr>
        <w:fldChar w:fldCharType="end"/>
      </w:r>
      <w:r>
        <w:rPr>
          <w:rFonts w:hint="eastAsia"/>
          <w:sz w:val="21"/>
          <w:szCs w:val="21"/>
          <w:lang w:val="en-US" w:eastAsia="zh-CN"/>
        </w:rPr>
        <w:t>14</w:t>
      </w:r>
    </w:p>
    <w:p>
      <w:pPr>
        <w:pStyle w:val="19"/>
        <w:tabs>
          <w:tab w:val="right" w:leader="dot" w:pos="9072"/>
          <w:tab w:val="clear" w:pos="420"/>
          <w:tab w:val="clear" w:pos="9062"/>
        </w:tabs>
        <w:spacing w:line="240" w:lineRule="auto"/>
        <w:rPr>
          <w:rFonts w:hint="default" w:ascii="Times New Roman" w:hAnsi="Times New Roman" w:eastAsia="宋体" w:cs="Times New Roman"/>
          <w:color w:val="FF0000"/>
          <w:kern w:val="2"/>
          <w:sz w:val="21"/>
          <w:szCs w:val="21"/>
          <w:lang w:val="en-US" w:eastAsia="zh-CN" w:bidi="ar-SA"/>
        </w:rPr>
      </w:pPr>
      <w:r>
        <w:rPr>
          <w:rFonts w:hint="eastAsia"/>
          <w:color w:val="auto"/>
          <w:sz w:val="21"/>
          <w:szCs w:val="21"/>
        </w:rPr>
        <w:fldChar w:fldCharType="begin"/>
      </w:r>
      <w:r>
        <w:rPr>
          <w:rFonts w:hint="eastAsia"/>
          <w:color w:val="auto"/>
          <w:sz w:val="21"/>
          <w:szCs w:val="21"/>
        </w:rPr>
        <w:instrText xml:space="preserve"> HYPERLINK \l "_Toc10466" </w:instrText>
      </w:r>
      <w:r>
        <w:rPr>
          <w:rFonts w:hint="eastAsia"/>
          <w:color w:val="auto"/>
          <w:sz w:val="21"/>
          <w:szCs w:val="21"/>
        </w:rPr>
        <w:fldChar w:fldCharType="separate"/>
      </w:r>
      <w:r>
        <w:rPr>
          <w:rFonts w:hint="eastAsia"/>
          <w:color w:val="auto"/>
          <w:sz w:val="21"/>
          <w:szCs w:val="21"/>
          <w:lang w:val="en-US" w:eastAsia="zh-CN"/>
        </w:rPr>
        <w:t>7</w:t>
      </w:r>
      <w:r>
        <w:rPr>
          <w:rFonts w:hint="eastAsia"/>
          <w:color w:val="auto"/>
          <w:sz w:val="21"/>
          <w:szCs w:val="21"/>
        </w:rPr>
        <w:t xml:space="preserve">  </w:t>
      </w:r>
      <w:r>
        <w:rPr>
          <w:rFonts w:ascii="Times New Roman" w:hAnsi="Times New Roman"/>
          <w:color w:val="auto"/>
          <w:szCs w:val="21"/>
        </w:rPr>
        <w:t>Technologies of food waste treatment</w:t>
      </w:r>
      <w:r>
        <w:rPr>
          <w:rFonts w:hint="eastAsia"/>
          <w:color w:val="auto"/>
          <w:sz w:val="21"/>
          <w:szCs w:val="21"/>
        </w:rPr>
        <w:t>.</w:t>
      </w:r>
      <w:r>
        <w:rPr>
          <w:rFonts w:hint="eastAsia"/>
          <w:color w:val="auto"/>
          <w:sz w:val="21"/>
          <w:szCs w:val="21"/>
        </w:rPr>
        <w:tab/>
      </w:r>
      <w:r>
        <w:rPr>
          <w:rFonts w:hint="eastAsia"/>
          <w:color w:val="auto"/>
          <w:sz w:val="21"/>
          <w:szCs w:val="21"/>
        </w:rPr>
        <w:fldChar w:fldCharType="end"/>
      </w:r>
      <w:r>
        <w:rPr>
          <w:rFonts w:hint="eastAsia"/>
          <w:color w:val="auto"/>
          <w:sz w:val="21"/>
          <w:szCs w:val="21"/>
          <w:lang w:val="en-US" w:eastAsia="zh-CN"/>
        </w:rPr>
        <w:t>16</w:t>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7</w:t>
      </w:r>
      <w:r>
        <w:rPr>
          <w:rFonts w:hint="eastAsia"/>
          <w:sz w:val="21"/>
          <w:szCs w:val="21"/>
        </w:rPr>
        <w:t>.1  General requirement</w:t>
      </w:r>
      <w:r>
        <w:rPr>
          <w:rFonts w:hint="eastAsia"/>
          <w:sz w:val="21"/>
          <w:szCs w:val="21"/>
        </w:rPr>
        <w:tab/>
      </w:r>
      <w:r>
        <w:rPr>
          <w:rFonts w:hint="eastAsia"/>
          <w:sz w:val="21"/>
          <w:szCs w:val="21"/>
        </w:rPr>
        <w:fldChar w:fldCharType="end"/>
      </w:r>
      <w:r>
        <w:rPr>
          <w:rFonts w:hint="eastAsia"/>
          <w:sz w:val="21"/>
          <w:szCs w:val="21"/>
          <w:lang w:val="en-US" w:eastAsia="zh-CN"/>
        </w:rPr>
        <w:t>16</w:t>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7</w:t>
      </w:r>
      <w:r>
        <w:rPr>
          <w:rFonts w:hint="eastAsia"/>
          <w:sz w:val="21"/>
          <w:szCs w:val="21"/>
        </w:rPr>
        <w:t>.</w:t>
      </w:r>
      <w:r>
        <w:rPr>
          <w:rFonts w:hint="eastAsia"/>
          <w:sz w:val="21"/>
          <w:szCs w:val="21"/>
          <w:lang w:val="en-US" w:eastAsia="zh-CN"/>
        </w:rPr>
        <w:t>2</w:t>
      </w:r>
      <w:r>
        <w:rPr>
          <w:rFonts w:hint="eastAsia"/>
          <w:sz w:val="21"/>
          <w:szCs w:val="21"/>
        </w:rPr>
        <w:t xml:space="preserve">  Pretreatment of food waste</w:t>
      </w:r>
      <w:r>
        <w:rPr>
          <w:rFonts w:hint="eastAsia"/>
          <w:sz w:val="21"/>
          <w:szCs w:val="21"/>
        </w:rPr>
        <w:tab/>
      </w:r>
      <w:r>
        <w:rPr>
          <w:rFonts w:hint="eastAsia"/>
          <w:sz w:val="21"/>
          <w:szCs w:val="21"/>
        </w:rPr>
        <w:fldChar w:fldCharType="end"/>
      </w:r>
      <w:r>
        <w:rPr>
          <w:rFonts w:hint="eastAsia"/>
          <w:sz w:val="21"/>
          <w:szCs w:val="21"/>
          <w:lang w:val="en-US" w:eastAsia="zh-CN"/>
        </w:rPr>
        <w:t>17</w:t>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7</w:t>
      </w:r>
      <w:r>
        <w:rPr>
          <w:rFonts w:hint="eastAsia"/>
          <w:sz w:val="21"/>
          <w:szCs w:val="21"/>
        </w:rPr>
        <w:t>.</w:t>
      </w:r>
      <w:r>
        <w:rPr>
          <w:rFonts w:hint="eastAsia"/>
          <w:sz w:val="21"/>
          <w:szCs w:val="21"/>
          <w:lang w:val="en-US" w:eastAsia="zh-CN"/>
        </w:rPr>
        <w:t>3</w:t>
      </w:r>
      <w:r>
        <w:rPr>
          <w:rFonts w:hint="eastAsia"/>
          <w:sz w:val="21"/>
          <w:szCs w:val="21"/>
        </w:rPr>
        <w:t xml:space="preserve">  The anaerobic technology of food waste</w:t>
      </w:r>
      <w:r>
        <w:rPr>
          <w:rFonts w:hint="eastAsia"/>
          <w:sz w:val="21"/>
          <w:szCs w:val="21"/>
        </w:rPr>
        <w:tab/>
      </w:r>
      <w:r>
        <w:rPr>
          <w:rFonts w:hint="eastAsia"/>
          <w:sz w:val="21"/>
          <w:szCs w:val="21"/>
        </w:rPr>
        <w:fldChar w:fldCharType="end"/>
      </w:r>
      <w:r>
        <w:rPr>
          <w:rFonts w:hint="eastAsia"/>
          <w:sz w:val="21"/>
          <w:szCs w:val="21"/>
          <w:lang w:val="en-US" w:eastAsia="zh-CN"/>
        </w:rPr>
        <w:t>19</w:t>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7</w:t>
      </w:r>
      <w:r>
        <w:rPr>
          <w:rFonts w:hint="eastAsia"/>
          <w:sz w:val="21"/>
          <w:szCs w:val="21"/>
        </w:rPr>
        <w:t>.</w:t>
      </w:r>
      <w:r>
        <w:rPr>
          <w:rFonts w:hint="eastAsia"/>
          <w:sz w:val="21"/>
          <w:szCs w:val="21"/>
          <w:lang w:val="en-US" w:eastAsia="zh-CN"/>
        </w:rPr>
        <w:t>4</w:t>
      </w:r>
      <w:r>
        <w:rPr>
          <w:rFonts w:hint="eastAsia"/>
          <w:sz w:val="21"/>
          <w:szCs w:val="21"/>
        </w:rPr>
        <w:t xml:space="preserve">  The aerobic composting technology of food waste</w:t>
      </w:r>
      <w:r>
        <w:rPr>
          <w:rFonts w:hint="eastAsia"/>
          <w:sz w:val="21"/>
          <w:szCs w:val="21"/>
        </w:rPr>
        <w:tab/>
      </w:r>
      <w:r>
        <w:rPr>
          <w:rFonts w:hint="eastAsia"/>
          <w:sz w:val="21"/>
          <w:szCs w:val="21"/>
        </w:rPr>
        <w:fldChar w:fldCharType="end"/>
      </w:r>
      <w:r>
        <w:rPr>
          <w:rFonts w:hint="eastAsia"/>
          <w:sz w:val="21"/>
          <w:szCs w:val="21"/>
          <w:lang w:val="en-US" w:eastAsia="zh-CN"/>
        </w:rPr>
        <w:t>20</w:t>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7</w:t>
      </w:r>
      <w:r>
        <w:rPr>
          <w:rFonts w:hint="eastAsia"/>
          <w:sz w:val="21"/>
          <w:szCs w:val="21"/>
        </w:rPr>
        <w:t>.</w:t>
      </w:r>
      <w:r>
        <w:rPr>
          <w:rFonts w:hint="eastAsia"/>
          <w:sz w:val="21"/>
          <w:szCs w:val="21"/>
          <w:lang w:val="en-US" w:eastAsia="zh-CN"/>
        </w:rPr>
        <w:t>5</w:t>
      </w:r>
      <w:r>
        <w:rPr>
          <w:rFonts w:hint="eastAsia"/>
          <w:sz w:val="21"/>
          <w:szCs w:val="21"/>
        </w:rPr>
        <w:t xml:space="preserve">  The feed making technology of food waste</w:t>
      </w:r>
      <w:r>
        <w:rPr>
          <w:rFonts w:hint="eastAsia"/>
          <w:sz w:val="21"/>
          <w:szCs w:val="21"/>
        </w:rPr>
        <w:tab/>
      </w:r>
      <w:r>
        <w:rPr>
          <w:rFonts w:hint="eastAsia"/>
          <w:sz w:val="21"/>
          <w:szCs w:val="21"/>
        </w:rPr>
        <w:fldChar w:fldCharType="end"/>
      </w:r>
      <w:r>
        <w:rPr>
          <w:rFonts w:hint="eastAsia"/>
          <w:sz w:val="21"/>
          <w:szCs w:val="21"/>
          <w:lang w:val="en-US" w:eastAsia="zh-CN"/>
        </w:rPr>
        <w:t>21</w:t>
      </w:r>
    </w:p>
    <w:p>
      <w:pPr>
        <w:pStyle w:val="19"/>
        <w:tabs>
          <w:tab w:val="right" w:leader="dot" w:pos="9072"/>
          <w:tab w:val="clear" w:pos="420"/>
          <w:tab w:val="clear" w:pos="9062"/>
        </w:tabs>
        <w:spacing w:line="240" w:lineRule="auto"/>
        <w:rPr>
          <w:rFonts w:hint="default" w:eastAsia="宋体"/>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7</w:t>
      </w:r>
      <w:r>
        <w:rPr>
          <w:rFonts w:hint="eastAsia"/>
          <w:sz w:val="21"/>
          <w:szCs w:val="21"/>
        </w:rPr>
        <w:t>.</w:t>
      </w:r>
      <w:r>
        <w:rPr>
          <w:rFonts w:hint="eastAsia"/>
          <w:sz w:val="21"/>
          <w:szCs w:val="21"/>
          <w:lang w:val="en-US" w:eastAsia="zh-CN"/>
        </w:rPr>
        <w:t>6</w:t>
      </w:r>
      <w:r>
        <w:rPr>
          <w:rFonts w:hint="eastAsia"/>
          <w:sz w:val="21"/>
          <w:szCs w:val="21"/>
        </w:rPr>
        <w:t xml:space="preserve">  Insect breeding and processing technology</w:t>
      </w:r>
      <w:r>
        <w:rPr>
          <w:rFonts w:hint="eastAsia"/>
          <w:sz w:val="21"/>
          <w:szCs w:val="21"/>
        </w:rPr>
        <w:tab/>
      </w:r>
      <w:r>
        <w:rPr>
          <w:rFonts w:hint="eastAsia"/>
          <w:sz w:val="21"/>
          <w:szCs w:val="21"/>
        </w:rPr>
        <w:fldChar w:fldCharType="end"/>
      </w:r>
      <w:r>
        <w:rPr>
          <w:rFonts w:hint="eastAsia"/>
          <w:sz w:val="21"/>
          <w:szCs w:val="21"/>
          <w:lang w:val="en-US" w:eastAsia="zh-CN"/>
        </w:rPr>
        <w:t>23</w:t>
      </w:r>
    </w:p>
    <w:p>
      <w:pPr>
        <w:pStyle w:val="19"/>
        <w:tabs>
          <w:tab w:val="right" w:leader="dot" w:pos="9072"/>
          <w:tab w:val="clear" w:pos="420"/>
          <w:tab w:val="clear" w:pos="9062"/>
        </w:tabs>
        <w:spacing w:line="240" w:lineRule="auto"/>
        <w:rPr>
          <w:rFonts w:hint="default" w:ascii="Times New Roman" w:hAnsi="Times New Roman" w:eastAsia="宋体" w:cs="Times New Roman"/>
          <w:kern w:val="2"/>
          <w:sz w:val="21"/>
          <w:szCs w:val="21"/>
          <w:lang w:val="en-US" w:eastAsia="zh-CN" w:bidi="ar-SA"/>
        </w:rPr>
      </w:pP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8</w:t>
      </w:r>
      <w:r>
        <w:rPr>
          <w:rFonts w:hint="eastAsia"/>
          <w:sz w:val="21"/>
          <w:szCs w:val="21"/>
        </w:rPr>
        <w:t xml:space="preserve">  Public engineering.</w:t>
      </w:r>
      <w:r>
        <w:rPr>
          <w:rFonts w:hint="eastAsia"/>
          <w:sz w:val="21"/>
          <w:szCs w:val="21"/>
        </w:rPr>
        <w:tab/>
      </w:r>
      <w:r>
        <w:rPr>
          <w:rFonts w:hint="eastAsia"/>
          <w:sz w:val="21"/>
          <w:szCs w:val="21"/>
        </w:rPr>
        <w:fldChar w:fldCharType="end"/>
      </w:r>
      <w:r>
        <w:rPr>
          <w:rFonts w:hint="eastAsia"/>
          <w:sz w:val="21"/>
          <w:szCs w:val="21"/>
          <w:lang w:val="en-US" w:eastAsia="zh-CN"/>
        </w:rPr>
        <w:t>25</w:t>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8</w:t>
      </w:r>
      <w:r>
        <w:rPr>
          <w:rFonts w:hint="eastAsia"/>
          <w:sz w:val="21"/>
          <w:szCs w:val="21"/>
        </w:rPr>
        <w:t>.1  Power supply and automatic control</w:t>
      </w:r>
      <w:r>
        <w:rPr>
          <w:rFonts w:hint="eastAsia"/>
          <w:sz w:val="21"/>
          <w:szCs w:val="21"/>
        </w:rPr>
        <w:tab/>
      </w:r>
      <w:r>
        <w:rPr>
          <w:rFonts w:hint="eastAsia"/>
          <w:sz w:val="21"/>
          <w:szCs w:val="21"/>
        </w:rPr>
        <w:fldChar w:fldCharType="end"/>
      </w:r>
      <w:r>
        <w:rPr>
          <w:rFonts w:hint="eastAsia"/>
          <w:sz w:val="21"/>
          <w:szCs w:val="21"/>
          <w:lang w:val="en-US" w:eastAsia="zh-CN"/>
        </w:rPr>
        <w:t>25</w:t>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8</w:t>
      </w:r>
      <w:r>
        <w:rPr>
          <w:rFonts w:hint="eastAsia"/>
          <w:sz w:val="21"/>
          <w:szCs w:val="21"/>
        </w:rPr>
        <w:t>.</w:t>
      </w:r>
      <w:r>
        <w:rPr>
          <w:rFonts w:hint="eastAsia"/>
          <w:sz w:val="21"/>
          <w:szCs w:val="21"/>
          <w:lang w:val="en-US" w:eastAsia="zh-CN"/>
        </w:rPr>
        <w:t>2</w:t>
      </w:r>
      <w:r>
        <w:rPr>
          <w:rFonts w:hint="eastAsia"/>
          <w:sz w:val="21"/>
          <w:szCs w:val="21"/>
        </w:rPr>
        <w:t xml:space="preserve">  Water supply and drainage and fire protection</w:t>
      </w:r>
      <w:r>
        <w:rPr>
          <w:rFonts w:hint="eastAsia"/>
          <w:sz w:val="21"/>
          <w:szCs w:val="21"/>
        </w:rPr>
        <w:tab/>
      </w:r>
      <w:r>
        <w:rPr>
          <w:rFonts w:hint="eastAsia"/>
          <w:sz w:val="21"/>
          <w:szCs w:val="21"/>
        </w:rPr>
        <w:fldChar w:fldCharType="end"/>
      </w:r>
      <w:r>
        <w:rPr>
          <w:rFonts w:hint="eastAsia"/>
          <w:sz w:val="21"/>
          <w:szCs w:val="21"/>
          <w:lang w:val="en-US" w:eastAsia="zh-CN"/>
        </w:rPr>
        <w:t>26</w:t>
      </w:r>
    </w:p>
    <w:p>
      <w:pPr>
        <w:pStyle w:val="19"/>
        <w:tabs>
          <w:tab w:val="right" w:leader="dot" w:pos="9072"/>
          <w:tab w:val="clear" w:pos="420"/>
          <w:tab w:val="clear" w:pos="9062"/>
        </w:tabs>
        <w:spacing w:line="240" w:lineRule="auto"/>
        <w:rPr>
          <w:rFonts w:hint="default" w:eastAsia="宋体"/>
          <w:lang w:val="en-US" w:eastAsia="zh-CN"/>
        </w:rPr>
      </w:pPr>
      <w:r>
        <w:rPr>
          <w:rFonts w:hint="eastAsia"/>
          <w:sz w:val="21"/>
          <w:szCs w:val="21"/>
          <w:lang w:val="en-US" w:eastAsia="zh-CN"/>
        </w:rPr>
        <w:t xml:space="preserve">   </w:t>
      </w: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8</w:t>
      </w:r>
      <w:r>
        <w:rPr>
          <w:rFonts w:hint="eastAsia"/>
          <w:sz w:val="21"/>
          <w:szCs w:val="21"/>
        </w:rPr>
        <w:t>.</w:t>
      </w:r>
      <w:r>
        <w:rPr>
          <w:rFonts w:hint="eastAsia"/>
          <w:sz w:val="21"/>
          <w:szCs w:val="21"/>
          <w:lang w:val="en-US" w:eastAsia="zh-CN"/>
        </w:rPr>
        <w:t>3</w:t>
      </w:r>
      <w:r>
        <w:rPr>
          <w:rFonts w:hint="eastAsia"/>
          <w:sz w:val="21"/>
          <w:szCs w:val="21"/>
        </w:rPr>
        <w:t xml:space="preserve">  Heating, </w:t>
      </w:r>
      <w:r>
        <w:rPr>
          <w:rFonts w:hint="eastAsia"/>
          <w:sz w:val="21"/>
          <w:szCs w:val="21"/>
          <w:lang w:val="en-US" w:eastAsia="zh-CN"/>
        </w:rPr>
        <w:t>v</w:t>
      </w:r>
      <w:r>
        <w:rPr>
          <w:rFonts w:hint="eastAsia"/>
          <w:sz w:val="21"/>
          <w:szCs w:val="21"/>
        </w:rPr>
        <w:t xml:space="preserve">entilation, and </w:t>
      </w:r>
      <w:r>
        <w:rPr>
          <w:rFonts w:hint="eastAsia"/>
          <w:sz w:val="21"/>
          <w:szCs w:val="21"/>
          <w:lang w:val="en-US" w:eastAsia="zh-CN"/>
        </w:rPr>
        <w:t>a</w:t>
      </w:r>
      <w:r>
        <w:rPr>
          <w:rFonts w:hint="eastAsia"/>
          <w:sz w:val="21"/>
          <w:szCs w:val="21"/>
        </w:rPr>
        <w:t xml:space="preserve">ir </w:t>
      </w:r>
      <w:r>
        <w:rPr>
          <w:rFonts w:hint="eastAsia"/>
          <w:sz w:val="21"/>
          <w:szCs w:val="21"/>
          <w:lang w:val="en-US" w:eastAsia="zh-CN"/>
        </w:rPr>
        <w:t>c</w:t>
      </w:r>
      <w:r>
        <w:rPr>
          <w:rFonts w:hint="eastAsia"/>
          <w:sz w:val="21"/>
          <w:szCs w:val="21"/>
        </w:rPr>
        <w:t>onditioningl</w:t>
      </w:r>
      <w:r>
        <w:rPr>
          <w:rFonts w:hint="eastAsia"/>
          <w:sz w:val="21"/>
          <w:szCs w:val="21"/>
        </w:rPr>
        <w:tab/>
      </w:r>
      <w:r>
        <w:rPr>
          <w:rFonts w:hint="eastAsia"/>
          <w:sz w:val="21"/>
          <w:szCs w:val="21"/>
        </w:rPr>
        <w:fldChar w:fldCharType="end"/>
      </w:r>
      <w:r>
        <w:rPr>
          <w:rFonts w:hint="eastAsia"/>
          <w:sz w:val="21"/>
          <w:szCs w:val="21"/>
          <w:lang w:val="en-US" w:eastAsia="zh-CN"/>
        </w:rPr>
        <w:t>27</w:t>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9</w:t>
      </w:r>
      <w:r>
        <w:rPr>
          <w:rFonts w:hint="eastAsia"/>
          <w:sz w:val="21"/>
          <w:szCs w:val="21"/>
        </w:rPr>
        <w:t xml:space="preserve">  Environmental protection and monitoring, safety and labor protection</w:t>
      </w:r>
      <w:r>
        <w:rPr>
          <w:rFonts w:hint="eastAsia"/>
          <w:sz w:val="21"/>
          <w:szCs w:val="21"/>
        </w:rPr>
        <w:tab/>
      </w:r>
      <w:r>
        <w:rPr>
          <w:rFonts w:hint="eastAsia"/>
          <w:sz w:val="21"/>
          <w:szCs w:val="21"/>
        </w:rPr>
        <w:fldChar w:fldCharType="end"/>
      </w:r>
      <w:r>
        <w:rPr>
          <w:rFonts w:hint="eastAsia"/>
          <w:sz w:val="21"/>
          <w:szCs w:val="21"/>
          <w:lang w:val="en-US" w:eastAsia="zh-CN"/>
        </w:rPr>
        <w:t>28</w:t>
      </w:r>
    </w:p>
    <w:p>
      <w:pPr>
        <w:pStyle w:val="19"/>
        <w:tabs>
          <w:tab w:val="right" w:leader="dot" w:pos="9072"/>
          <w:tab w:val="clear" w:pos="420"/>
          <w:tab w:val="clear" w:pos="9062"/>
        </w:tabs>
        <w:spacing w:line="240" w:lineRule="auto"/>
        <w:rPr>
          <w:rFonts w:hint="default"/>
          <w:sz w:val="21"/>
          <w:szCs w:val="21"/>
          <w:lang w:val="en-US" w:eastAsia="zh-CN"/>
        </w:rPr>
      </w:pPr>
      <w:r>
        <w:rPr>
          <w:rFonts w:hint="eastAsia"/>
          <w:sz w:val="21"/>
          <w:szCs w:val="21"/>
          <w:lang w:val="en-US" w:eastAsia="zh-CN"/>
        </w:rPr>
        <w:t xml:space="preserve">   </w:t>
      </w:r>
      <w:r>
        <w:rPr>
          <w:rFonts w:hint="eastAsia"/>
          <w:sz w:val="21"/>
          <w:szCs w:val="21"/>
          <w:lang w:val="en-US" w:eastAsia="zh-CN"/>
        </w:rPr>
        <w:fldChar w:fldCharType="begin"/>
      </w:r>
      <w:r>
        <w:rPr>
          <w:rFonts w:hint="eastAsia"/>
          <w:sz w:val="21"/>
          <w:szCs w:val="21"/>
          <w:lang w:val="en-US" w:eastAsia="zh-CN"/>
        </w:rPr>
        <w:instrText xml:space="preserve"> HYPERLINK \l "_Toc10466" </w:instrText>
      </w:r>
      <w:r>
        <w:rPr>
          <w:rFonts w:hint="eastAsia"/>
          <w:sz w:val="21"/>
          <w:szCs w:val="21"/>
          <w:lang w:val="en-US" w:eastAsia="zh-CN"/>
        </w:rPr>
        <w:fldChar w:fldCharType="separate"/>
      </w:r>
      <w:r>
        <w:rPr>
          <w:rFonts w:hint="eastAsia"/>
          <w:sz w:val="21"/>
          <w:szCs w:val="21"/>
          <w:lang w:val="en-US" w:eastAsia="zh-CN"/>
        </w:rPr>
        <w:t>9.1  Environmental protection and measuring</w:t>
      </w:r>
      <w:r>
        <w:rPr>
          <w:rFonts w:hint="eastAsia"/>
          <w:sz w:val="21"/>
          <w:szCs w:val="21"/>
          <w:lang w:val="en-US" w:eastAsia="zh-CN"/>
        </w:rPr>
        <w:tab/>
      </w:r>
      <w:r>
        <w:rPr>
          <w:rFonts w:hint="eastAsia"/>
          <w:sz w:val="21"/>
          <w:szCs w:val="21"/>
          <w:lang w:val="en-US" w:eastAsia="zh-CN"/>
        </w:rPr>
        <w:fldChar w:fldCharType="end"/>
      </w:r>
      <w:r>
        <w:rPr>
          <w:rFonts w:hint="eastAsia"/>
          <w:sz w:val="21"/>
          <w:szCs w:val="21"/>
          <w:lang w:val="en-US" w:eastAsia="zh-CN"/>
        </w:rPr>
        <w:t>28</w:t>
      </w:r>
    </w:p>
    <w:p>
      <w:pPr>
        <w:pStyle w:val="19"/>
        <w:tabs>
          <w:tab w:val="right" w:leader="dot" w:pos="9072"/>
          <w:tab w:val="clear" w:pos="420"/>
          <w:tab w:val="clear" w:pos="9062"/>
        </w:tabs>
        <w:spacing w:line="240" w:lineRule="auto"/>
        <w:rPr>
          <w:rFonts w:hint="default"/>
          <w:lang w:val="en-US" w:eastAsia="zh-CN"/>
        </w:rPr>
      </w:pPr>
      <w:r>
        <w:rPr>
          <w:rFonts w:hint="eastAsia"/>
          <w:sz w:val="21"/>
          <w:szCs w:val="21"/>
          <w:lang w:val="en-US" w:eastAsia="zh-CN"/>
        </w:rPr>
        <w:t xml:space="preserve">   </w:t>
      </w:r>
      <w:r>
        <w:rPr>
          <w:rFonts w:hint="eastAsia"/>
          <w:sz w:val="21"/>
          <w:szCs w:val="21"/>
          <w:lang w:val="en-US" w:eastAsia="zh-CN"/>
        </w:rPr>
        <w:fldChar w:fldCharType="begin"/>
      </w:r>
      <w:r>
        <w:rPr>
          <w:rFonts w:hint="eastAsia"/>
          <w:sz w:val="21"/>
          <w:szCs w:val="21"/>
          <w:lang w:val="en-US" w:eastAsia="zh-CN"/>
        </w:rPr>
        <w:instrText xml:space="preserve"> HYPERLINK \l "_Toc10466" </w:instrText>
      </w:r>
      <w:r>
        <w:rPr>
          <w:rFonts w:hint="eastAsia"/>
          <w:sz w:val="21"/>
          <w:szCs w:val="21"/>
          <w:lang w:val="en-US" w:eastAsia="zh-CN"/>
        </w:rPr>
        <w:fldChar w:fldCharType="separate"/>
      </w:r>
      <w:r>
        <w:rPr>
          <w:rFonts w:hint="eastAsia"/>
          <w:sz w:val="21"/>
          <w:szCs w:val="21"/>
          <w:lang w:val="en-US" w:eastAsia="zh-CN"/>
        </w:rPr>
        <w:t xml:space="preserve">9.2  Safety and labor protection </w:t>
      </w:r>
      <w:r>
        <w:rPr>
          <w:rFonts w:hint="eastAsia"/>
          <w:sz w:val="21"/>
          <w:szCs w:val="21"/>
          <w:lang w:val="en-US" w:eastAsia="zh-CN"/>
        </w:rPr>
        <w:tab/>
      </w:r>
      <w:r>
        <w:rPr>
          <w:rFonts w:hint="eastAsia"/>
          <w:sz w:val="21"/>
          <w:szCs w:val="21"/>
          <w:lang w:val="en-US" w:eastAsia="zh-CN"/>
        </w:rPr>
        <w:fldChar w:fldCharType="end"/>
      </w:r>
      <w:r>
        <w:rPr>
          <w:rFonts w:hint="eastAsia"/>
          <w:sz w:val="21"/>
          <w:szCs w:val="21"/>
          <w:lang w:val="en-US" w:eastAsia="zh-CN"/>
        </w:rPr>
        <w:t>29</w:t>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rPr>
        <w:fldChar w:fldCharType="begin"/>
      </w:r>
      <w:r>
        <w:rPr>
          <w:rFonts w:hint="eastAsia"/>
          <w:sz w:val="21"/>
          <w:szCs w:val="21"/>
        </w:rPr>
        <w:instrText xml:space="preserve"> HYPERLINK \l "_Toc10466" </w:instrText>
      </w:r>
      <w:r>
        <w:rPr>
          <w:rFonts w:hint="eastAsia"/>
          <w:sz w:val="21"/>
          <w:szCs w:val="21"/>
        </w:rPr>
        <w:fldChar w:fldCharType="separate"/>
      </w:r>
      <w:r>
        <w:rPr>
          <w:rFonts w:hint="eastAsia"/>
          <w:sz w:val="21"/>
          <w:szCs w:val="21"/>
          <w:lang w:val="en-US" w:eastAsia="zh-CN"/>
        </w:rPr>
        <w:t>10</w:t>
      </w:r>
      <w:r>
        <w:rPr>
          <w:rFonts w:hint="eastAsia"/>
          <w:sz w:val="21"/>
          <w:szCs w:val="21"/>
        </w:rPr>
        <w:t xml:space="preserve">  Construction and examination.</w:t>
      </w:r>
      <w:r>
        <w:rPr>
          <w:rFonts w:hint="eastAsia"/>
          <w:sz w:val="21"/>
          <w:szCs w:val="21"/>
        </w:rPr>
        <w:tab/>
      </w:r>
      <w:r>
        <w:rPr>
          <w:rFonts w:hint="eastAsia"/>
          <w:sz w:val="21"/>
          <w:szCs w:val="21"/>
        </w:rPr>
        <w:fldChar w:fldCharType="end"/>
      </w:r>
      <w:r>
        <w:rPr>
          <w:rFonts w:hint="eastAsia"/>
          <w:sz w:val="21"/>
          <w:szCs w:val="21"/>
          <w:lang w:val="en-US" w:eastAsia="zh-CN"/>
        </w:rPr>
        <w:t>30</w:t>
      </w:r>
    </w:p>
    <w:p>
      <w:pPr>
        <w:pStyle w:val="19"/>
        <w:tabs>
          <w:tab w:val="right" w:leader="dot" w:pos="9072"/>
          <w:tab w:val="clear" w:pos="420"/>
          <w:tab w:val="clear" w:pos="9062"/>
        </w:tabs>
        <w:spacing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fldChar w:fldCharType="begin"/>
      </w:r>
      <w:r>
        <w:rPr>
          <w:rFonts w:hint="eastAsia" w:ascii="Times New Roman" w:hAnsi="Times New Roman" w:eastAsia="宋体" w:cs="Times New Roman"/>
          <w:kern w:val="2"/>
          <w:sz w:val="21"/>
          <w:szCs w:val="21"/>
          <w:lang w:val="en-US" w:eastAsia="zh-CN" w:bidi="ar-SA"/>
        </w:rPr>
        <w:instrText xml:space="preserve"> HYPERLINK \l "_Toc16497" </w:instrText>
      </w:r>
      <w:r>
        <w:rPr>
          <w:rFonts w:hint="eastAsia" w:ascii="Times New Roman" w:hAnsi="Times New Roman" w:eastAsia="宋体" w:cs="Times New Roman"/>
          <w:kern w:val="2"/>
          <w:sz w:val="21"/>
          <w:szCs w:val="21"/>
          <w:lang w:val="en-US" w:eastAsia="zh-CN" w:bidi="ar-SA"/>
        </w:rPr>
        <w:fldChar w:fldCharType="separate"/>
      </w:r>
      <w:r>
        <w:rPr>
          <w:rFonts w:hint="eastAsia" w:ascii="Times New Roman" w:hAnsi="Times New Roman" w:eastAsia="宋体" w:cs="Times New Roman"/>
          <w:kern w:val="2"/>
          <w:sz w:val="21"/>
          <w:szCs w:val="21"/>
          <w:lang w:val="en-US" w:eastAsia="zh-CN" w:bidi="ar-SA"/>
        </w:rPr>
        <w:t>Explanation of wording in this standard</w:t>
      </w:r>
      <w:r>
        <w:rPr>
          <w:rFonts w:hint="eastAsia" w:ascii="Times New Roman" w:hAnsi="Times New Roman" w:eastAsia="宋体" w:cs="Times New Roman"/>
          <w:kern w:val="2"/>
          <w:sz w:val="21"/>
          <w:szCs w:val="21"/>
          <w:lang w:val="en-US" w:eastAsia="zh-CN" w:bidi="ar-SA"/>
        </w:rPr>
        <w:tab/>
      </w:r>
      <w:r>
        <w:rPr>
          <w:rFonts w:hint="eastAsia" w:ascii="Times New Roman" w:hAnsi="Times New Roman" w:eastAsia="宋体" w:cs="Times New Roman"/>
          <w:kern w:val="2"/>
          <w:sz w:val="21"/>
          <w:szCs w:val="21"/>
          <w:lang w:val="en-US" w:eastAsia="zh-CN" w:bidi="ar-SA"/>
        </w:rPr>
        <w:fldChar w:fldCharType="end"/>
      </w:r>
      <w:r>
        <w:rPr>
          <w:rFonts w:hint="eastAsia" w:cs="Times New Roman"/>
          <w:kern w:val="2"/>
          <w:sz w:val="21"/>
          <w:szCs w:val="21"/>
          <w:lang w:val="en-US" w:eastAsia="zh-CN" w:bidi="ar-SA"/>
        </w:rPr>
        <w:t>31</w:t>
      </w:r>
    </w:p>
    <w:p>
      <w:pPr>
        <w:pStyle w:val="19"/>
        <w:tabs>
          <w:tab w:val="right" w:leader="dot" w:pos="9072"/>
          <w:tab w:val="clear" w:pos="420"/>
          <w:tab w:val="clear" w:pos="9062"/>
        </w:tabs>
        <w:spacing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fldChar w:fldCharType="begin"/>
      </w:r>
      <w:r>
        <w:rPr>
          <w:rFonts w:hint="eastAsia" w:ascii="Times New Roman" w:hAnsi="Times New Roman" w:eastAsia="宋体" w:cs="Times New Roman"/>
          <w:kern w:val="2"/>
          <w:sz w:val="21"/>
          <w:szCs w:val="21"/>
          <w:lang w:val="en-US" w:eastAsia="zh-CN" w:bidi="ar-SA"/>
        </w:rPr>
        <w:instrText xml:space="preserve"> HYPERLINK \l "_Toc16497" </w:instrText>
      </w:r>
      <w:r>
        <w:rPr>
          <w:rFonts w:hint="eastAsia" w:ascii="Times New Roman" w:hAnsi="Times New Roman" w:eastAsia="宋体" w:cs="Times New Roman"/>
          <w:kern w:val="2"/>
          <w:sz w:val="21"/>
          <w:szCs w:val="21"/>
          <w:lang w:val="en-US" w:eastAsia="zh-CN" w:bidi="ar-SA"/>
        </w:rPr>
        <w:fldChar w:fldCharType="separate"/>
      </w:r>
      <w:r>
        <w:rPr>
          <w:rFonts w:hint="eastAsia" w:ascii="Times New Roman" w:hAnsi="Times New Roman" w:eastAsia="宋体" w:cs="Times New Roman"/>
          <w:kern w:val="2"/>
          <w:sz w:val="21"/>
          <w:szCs w:val="21"/>
          <w:lang w:val="en-US" w:eastAsia="zh-CN" w:bidi="ar-SA"/>
        </w:rPr>
        <w:t>List of quoted standards</w:t>
      </w:r>
      <w:r>
        <w:rPr>
          <w:rFonts w:hint="eastAsia" w:ascii="Times New Roman" w:hAnsi="Times New Roman" w:eastAsia="宋体" w:cs="Times New Roman"/>
          <w:kern w:val="2"/>
          <w:sz w:val="21"/>
          <w:szCs w:val="21"/>
          <w:lang w:val="en-US" w:eastAsia="zh-CN" w:bidi="ar-SA"/>
        </w:rPr>
        <w:tab/>
      </w:r>
      <w:r>
        <w:rPr>
          <w:rFonts w:hint="eastAsia" w:ascii="Times New Roman" w:hAnsi="Times New Roman" w:eastAsia="宋体" w:cs="Times New Roman"/>
          <w:kern w:val="2"/>
          <w:sz w:val="21"/>
          <w:szCs w:val="21"/>
          <w:lang w:val="en-US" w:eastAsia="zh-CN" w:bidi="ar-SA"/>
        </w:rPr>
        <w:fldChar w:fldCharType="end"/>
      </w:r>
      <w:r>
        <w:rPr>
          <w:rFonts w:hint="eastAsia" w:cs="Times New Roman"/>
          <w:kern w:val="2"/>
          <w:sz w:val="21"/>
          <w:szCs w:val="21"/>
          <w:lang w:val="en-US" w:eastAsia="zh-CN" w:bidi="ar-SA"/>
        </w:rPr>
        <w:t>32</w:t>
      </w:r>
    </w:p>
    <w:p>
      <w:pPr>
        <w:pStyle w:val="19"/>
        <w:tabs>
          <w:tab w:val="right" w:leader="dot" w:pos="9072"/>
          <w:tab w:val="clear" w:pos="420"/>
          <w:tab w:val="clear" w:pos="9062"/>
        </w:tabs>
        <w:spacing w:line="240" w:lineRule="auto"/>
        <w:rPr>
          <w:rFonts w:hint="default" w:eastAsia="宋体"/>
          <w:sz w:val="21"/>
          <w:szCs w:val="21"/>
          <w:lang w:val="en-US" w:eastAsia="zh-CN"/>
        </w:rPr>
      </w:pPr>
      <w:r>
        <w:rPr>
          <w:rFonts w:hint="eastAsia"/>
          <w:sz w:val="21"/>
          <w:szCs w:val="21"/>
        </w:rPr>
        <w:fldChar w:fldCharType="begin"/>
      </w:r>
      <w:r>
        <w:rPr>
          <w:rFonts w:hint="eastAsia"/>
          <w:sz w:val="21"/>
          <w:szCs w:val="21"/>
        </w:rPr>
        <w:instrText xml:space="preserve"> HYPERLINK \l "_Toc11554" </w:instrText>
      </w:r>
      <w:r>
        <w:rPr>
          <w:rFonts w:hint="eastAsia"/>
          <w:sz w:val="21"/>
          <w:szCs w:val="21"/>
        </w:rPr>
        <w:fldChar w:fldCharType="separate"/>
      </w:r>
      <w:r>
        <w:rPr>
          <w:rFonts w:hint="eastAsia"/>
          <w:sz w:val="21"/>
          <w:szCs w:val="21"/>
          <w:lang w:val="en-US" w:eastAsia="zh-CN"/>
        </w:rPr>
        <w:t>Addition：</w:t>
      </w:r>
      <w:r>
        <w:rPr>
          <w:rFonts w:hint="eastAsia"/>
          <w:sz w:val="21"/>
          <w:szCs w:val="21"/>
        </w:rPr>
        <w:fldChar w:fldCharType="begin"/>
      </w:r>
      <w:r>
        <w:rPr>
          <w:rFonts w:hint="eastAsia"/>
          <w:sz w:val="21"/>
          <w:szCs w:val="21"/>
        </w:rPr>
        <w:instrText xml:space="preserve"> HYPERLINK \l _Toc20319 </w:instrText>
      </w:r>
      <w:r>
        <w:rPr>
          <w:rFonts w:hint="eastAsia"/>
          <w:sz w:val="21"/>
          <w:szCs w:val="21"/>
        </w:rPr>
        <w:fldChar w:fldCharType="separate"/>
      </w:r>
      <w:r>
        <w:rPr>
          <w:rFonts w:hint="eastAsia"/>
          <w:sz w:val="21"/>
          <w:szCs w:val="21"/>
          <w:lang w:val="en-US" w:eastAsia="zh-CN"/>
        </w:rPr>
        <w:t>Explanation of provisions</w:t>
      </w:r>
      <w:r>
        <w:rPr>
          <w:rFonts w:hint="eastAsia"/>
          <w:sz w:val="21"/>
          <w:szCs w:val="21"/>
        </w:rPr>
        <w:tab/>
      </w:r>
      <w:r>
        <w:rPr>
          <w:rFonts w:hint="eastAsia"/>
          <w:sz w:val="21"/>
          <w:szCs w:val="21"/>
        </w:rPr>
        <w:fldChar w:fldCharType="end"/>
      </w:r>
      <w:r>
        <w:rPr>
          <w:rFonts w:hint="eastAsia"/>
          <w:sz w:val="21"/>
          <w:szCs w:val="21"/>
        </w:rPr>
        <w:fldChar w:fldCharType="end"/>
      </w:r>
      <w:r>
        <w:rPr>
          <w:rFonts w:hint="eastAsia"/>
          <w:sz w:val="21"/>
          <w:szCs w:val="21"/>
          <w:lang w:val="en-US" w:eastAsia="zh-CN"/>
        </w:rPr>
        <w:t>34</w:t>
      </w:r>
    </w:p>
    <w:p>
      <w:pPr>
        <w:pStyle w:val="27"/>
        <w:spacing w:line="240" w:lineRule="auto"/>
        <w:ind w:firstLine="480"/>
        <w:rPr>
          <w:rFonts w:ascii="宋体" w:hAnsi="宋体" w:cs="宋体"/>
          <w:sz w:val="24"/>
          <w:szCs w:val="24"/>
        </w:rPr>
        <w:sectPr>
          <w:headerReference r:id="rId4" w:type="default"/>
          <w:footerReference r:id="rId5" w:type="default"/>
          <w:pgSz w:w="11906" w:h="16838"/>
          <w:pgMar w:top="1327" w:right="1416" w:bottom="1327" w:left="1418" w:header="851" w:footer="992" w:gutter="0"/>
          <w:pgNumType w:start="1"/>
          <w:cols w:space="720" w:num="1"/>
          <w:docGrid w:type="lines" w:linePitch="312" w:charSpace="0"/>
        </w:sectPr>
      </w:pPr>
      <w:r>
        <w:rPr>
          <w:sz w:val="21"/>
          <w:szCs w:val="21"/>
        </w:rPr>
        <w:fldChar w:fldCharType="end"/>
      </w:r>
    </w:p>
    <w:bookmarkEnd w:id="0"/>
    <w:p>
      <w:pPr>
        <w:pStyle w:val="2"/>
        <w:spacing w:before="312" w:beforeLines="100" w:after="312" w:afterLines="100"/>
        <w:jc w:val="center"/>
      </w:pPr>
      <w:bookmarkStart w:id="470" w:name="_Toc30321"/>
      <w:bookmarkStart w:id="471" w:name="_Toc21193"/>
      <w:bookmarkStart w:id="472" w:name="_Toc7645"/>
      <w:r>
        <w:rPr>
          <w:rFonts w:hint="eastAsia"/>
          <w:b/>
          <w:i w:val="0"/>
          <w:iCs/>
          <w:snapToGrid w:val="0"/>
          <w:color w:val="auto"/>
          <w:kern w:val="0"/>
          <w:sz w:val="28"/>
          <w:szCs w:val="21"/>
          <w:lang w:val="en-US" w:eastAsia="zh-CN"/>
        </w:rPr>
        <w:t xml:space="preserve">1  </w:t>
      </w:r>
      <w:bookmarkEnd w:id="470"/>
      <w:r>
        <w:rPr>
          <w:rFonts w:hint="eastAsia"/>
          <w:b/>
          <w:i w:val="0"/>
          <w:iCs/>
          <w:snapToGrid w:val="0"/>
          <w:color w:val="auto"/>
          <w:kern w:val="0"/>
          <w:sz w:val="28"/>
          <w:szCs w:val="21"/>
          <w:lang w:val="en-US" w:eastAsia="zh-CN"/>
        </w:rPr>
        <w:t>总  则</w:t>
      </w:r>
      <w:bookmarkEnd w:id="471"/>
      <w:bookmarkEnd w:id="472"/>
    </w:p>
    <w:p>
      <w:pPr>
        <w:pStyle w:val="43"/>
        <w:numPr>
          <w:ilvl w:val="0"/>
          <w:numId w:val="2"/>
        </w:numPr>
        <w:spacing w:line="360" w:lineRule="auto"/>
        <w:ind w:left="425" w:hanging="425" w:firstLineChars="0"/>
        <w:rPr>
          <w:rFonts w:hint="eastAsia"/>
          <w:sz w:val="24"/>
        </w:rPr>
      </w:pPr>
      <w:r>
        <w:rPr>
          <w:rFonts w:hint="eastAsia"/>
          <w:sz w:val="24"/>
        </w:rPr>
        <w:t>为贯彻国家有关生活垃圾分类与厨余垃圾处理的技术政策和法规，保证厨余垃</w:t>
      </w:r>
    </w:p>
    <w:p>
      <w:pPr>
        <w:pStyle w:val="43"/>
        <w:numPr>
          <w:ilvl w:val="0"/>
          <w:numId w:val="0"/>
        </w:numPr>
        <w:spacing w:line="360" w:lineRule="auto"/>
        <w:ind w:leftChars="0"/>
        <w:jc w:val="both"/>
        <w:rPr>
          <w:rFonts w:hint="eastAsia"/>
          <w:sz w:val="24"/>
        </w:rPr>
      </w:pPr>
      <w:r>
        <w:rPr>
          <w:rFonts w:hint="eastAsia"/>
          <w:sz w:val="24"/>
        </w:rPr>
        <w:t>圾得到无害化、资源化和减量化处理，使厨余垃圾处理工程的设计、施工及运行管理规范化，制定本标准。</w:t>
      </w:r>
    </w:p>
    <w:p>
      <w:pPr>
        <w:pStyle w:val="43"/>
        <w:numPr>
          <w:ilvl w:val="0"/>
          <w:numId w:val="2"/>
        </w:numPr>
        <w:spacing w:line="360" w:lineRule="auto"/>
        <w:ind w:left="425" w:hanging="425" w:firstLineChars="0"/>
        <w:rPr>
          <w:rFonts w:hint="eastAsia"/>
          <w:sz w:val="24"/>
        </w:rPr>
      </w:pPr>
      <w:r>
        <w:rPr>
          <w:rFonts w:hint="eastAsia"/>
          <w:sz w:val="24"/>
        </w:rPr>
        <w:t>本标准适用于</w:t>
      </w:r>
      <w:r>
        <w:rPr>
          <w:rFonts w:hint="eastAsia"/>
          <w:sz w:val="24"/>
          <w:lang w:val="en-US" w:eastAsia="zh-CN"/>
        </w:rPr>
        <w:t>四川省行政区域内</w:t>
      </w:r>
      <w:r>
        <w:rPr>
          <w:rFonts w:hint="eastAsia"/>
          <w:sz w:val="24"/>
        </w:rPr>
        <w:t>新建、改建、扩建厨余</w:t>
      </w:r>
      <w:r>
        <w:rPr>
          <w:rFonts w:hint="eastAsia"/>
          <w:sz w:val="24"/>
          <w:highlight w:val="none"/>
        </w:rPr>
        <w:t>垃圾</w:t>
      </w:r>
      <w:r>
        <w:rPr>
          <w:rFonts w:hint="eastAsia"/>
          <w:sz w:val="24"/>
          <w:highlight w:val="none"/>
          <w:lang w:val="en-US" w:eastAsia="zh-CN"/>
        </w:rPr>
        <w:t>单独</w:t>
      </w:r>
      <w:r>
        <w:rPr>
          <w:rFonts w:hint="eastAsia"/>
          <w:sz w:val="24"/>
          <w:highlight w:val="none"/>
        </w:rPr>
        <w:t>处</w:t>
      </w:r>
      <w:r>
        <w:rPr>
          <w:rFonts w:hint="eastAsia"/>
          <w:sz w:val="24"/>
        </w:rPr>
        <w:t>理</w:t>
      </w:r>
      <w:r>
        <w:rPr>
          <w:rFonts w:hint="eastAsia"/>
          <w:sz w:val="24"/>
          <w:lang w:val="en-US" w:eastAsia="zh-CN"/>
        </w:rPr>
        <w:t>工程</w:t>
      </w:r>
      <w:r>
        <w:rPr>
          <w:rFonts w:hint="eastAsia"/>
          <w:sz w:val="24"/>
        </w:rPr>
        <w:t>的设</w:t>
      </w:r>
    </w:p>
    <w:p>
      <w:pPr>
        <w:pStyle w:val="43"/>
        <w:numPr>
          <w:ilvl w:val="0"/>
          <w:numId w:val="0"/>
        </w:numPr>
        <w:spacing w:line="360" w:lineRule="auto"/>
        <w:ind w:leftChars="0"/>
        <w:rPr>
          <w:rFonts w:hint="eastAsia"/>
          <w:sz w:val="24"/>
        </w:rPr>
      </w:pPr>
      <w:r>
        <w:rPr>
          <w:rFonts w:hint="eastAsia"/>
          <w:sz w:val="24"/>
        </w:rPr>
        <w:t>计、施工和验收。</w:t>
      </w:r>
    </w:p>
    <w:p>
      <w:pPr>
        <w:pStyle w:val="43"/>
        <w:numPr>
          <w:ilvl w:val="0"/>
          <w:numId w:val="2"/>
        </w:numPr>
        <w:spacing w:line="360" w:lineRule="auto"/>
        <w:ind w:left="425" w:hanging="425" w:firstLineChars="0"/>
        <w:rPr>
          <w:rFonts w:hint="eastAsia"/>
          <w:sz w:val="24"/>
        </w:rPr>
      </w:pPr>
      <w:r>
        <w:rPr>
          <w:rFonts w:hint="eastAsia"/>
          <w:sz w:val="24"/>
        </w:rPr>
        <w:t>厨余垃圾处理工程建设，应采用</w:t>
      </w:r>
      <w:r>
        <w:rPr>
          <w:rFonts w:hint="eastAsia"/>
          <w:sz w:val="24"/>
          <w:lang w:val="en-US" w:eastAsia="zh-CN"/>
        </w:rPr>
        <w:t>科学、</w:t>
      </w:r>
      <w:r>
        <w:rPr>
          <w:rFonts w:hint="eastAsia"/>
          <w:sz w:val="24"/>
        </w:rPr>
        <w:t>先进、成熟、可靠的技术和设备，做到</w:t>
      </w:r>
    </w:p>
    <w:p>
      <w:pPr>
        <w:pStyle w:val="43"/>
        <w:numPr>
          <w:ilvl w:val="0"/>
          <w:numId w:val="0"/>
        </w:numPr>
        <w:spacing w:line="360" w:lineRule="auto"/>
        <w:ind w:leftChars="0"/>
        <w:rPr>
          <w:rFonts w:hint="eastAsia"/>
          <w:sz w:val="24"/>
        </w:rPr>
      </w:pPr>
      <w:r>
        <w:rPr>
          <w:rFonts w:hint="eastAsia"/>
          <w:sz w:val="24"/>
        </w:rPr>
        <w:t>工艺技术先进、运行可靠、消除风险、控制污染、安全卫生、节约资源、经济合理。</w:t>
      </w:r>
    </w:p>
    <w:p>
      <w:pPr>
        <w:pStyle w:val="43"/>
        <w:numPr>
          <w:ilvl w:val="0"/>
          <w:numId w:val="2"/>
        </w:numPr>
        <w:spacing w:line="360" w:lineRule="auto"/>
        <w:ind w:left="425" w:hanging="425" w:firstLineChars="0"/>
        <w:rPr>
          <w:rFonts w:hint="eastAsia"/>
          <w:sz w:val="24"/>
        </w:rPr>
      </w:pPr>
      <w:r>
        <w:rPr>
          <w:rFonts w:hint="eastAsia"/>
          <w:sz w:val="24"/>
        </w:rPr>
        <w:t>厨余垃圾处理工程的设计、施工和验收除应遵守本</w:t>
      </w:r>
      <w:r>
        <w:rPr>
          <w:rFonts w:hint="eastAsia"/>
          <w:sz w:val="24"/>
          <w:lang w:val="en-US" w:eastAsia="zh-CN"/>
        </w:rPr>
        <w:t>标准</w:t>
      </w:r>
      <w:r>
        <w:rPr>
          <w:rFonts w:hint="eastAsia"/>
          <w:sz w:val="24"/>
        </w:rPr>
        <w:t>的规定外，尚应符合国</w:t>
      </w:r>
    </w:p>
    <w:p>
      <w:pPr>
        <w:pStyle w:val="43"/>
        <w:numPr>
          <w:ilvl w:val="0"/>
          <w:numId w:val="0"/>
        </w:numPr>
        <w:spacing w:line="360" w:lineRule="auto"/>
        <w:ind w:leftChars="0"/>
        <w:rPr>
          <w:rFonts w:hint="eastAsia"/>
          <w:sz w:val="24"/>
        </w:rPr>
      </w:pPr>
      <w:r>
        <w:rPr>
          <w:rFonts w:hint="eastAsia"/>
          <w:sz w:val="24"/>
        </w:rPr>
        <w:t>家</w:t>
      </w:r>
      <w:r>
        <w:rPr>
          <w:rFonts w:hint="eastAsia"/>
          <w:sz w:val="24"/>
          <w:lang w:eastAsia="zh-CN"/>
        </w:rPr>
        <w:t>、</w:t>
      </w:r>
      <w:r>
        <w:rPr>
          <w:rFonts w:hint="eastAsia"/>
          <w:sz w:val="24"/>
          <w:lang w:val="en-US" w:eastAsia="zh-CN"/>
        </w:rPr>
        <w:t>行业及四川省</w:t>
      </w:r>
      <w:r>
        <w:rPr>
          <w:rFonts w:hint="eastAsia"/>
          <w:sz w:val="24"/>
        </w:rPr>
        <w:t>现行有关标准的规定。</w:t>
      </w:r>
    </w:p>
    <w:p>
      <w:pPr>
        <w:pStyle w:val="2"/>
        <w:spacing w:before="312" w:beforeLines="100" w:after="312" w:afterLines="100"/>
        <w:jc w:val="center"/>
        <w:rPr>
          <w:b/>
          <w:i w:val="0"/>
          <w:iCs/>
          <w:snapToGrid w:val="0"/>
          <w:kern w:val="0"/>
          <w:sz w:val="28"/>
          <w:szCs w:val="21"/>
        </w:rPr>
      </w:pPr>
      <w:r>
        <w:rPr>
          <w:rFonts w:hint="eastAsia"/>
          <w:b/>
          <w:i w:val="0"/>
          <w:iCs/>
          <w:snapToGrid w:val="0"/>
          <w:kern w:val="0"/>
          <w:sz w:val="28"/>
          <w:szCs w:val="21"/>
        </w:rPr>
        <w:br w:type="page"/>
      </w:r>
      <w:bookmarkStart w:id="473" w:name="_Toc10302"/>
      <w:r>
        <w:rPr>
          <w:rFonts w:hint="eastAsia"/>
          <w:b/>
          <w:i w:val="0"/>
          <w:iCs/>
          <w:snapToGrid w:val="0"/>
          <w:color w:val="auto"/>
          <w:kern w:val="0"/>
          <w:sz w:val="28"/>
          <w:szCs w:val="21"/>
          <w:lang w:val="en-US" w:eastAsia="zh-CN"/>
        </w:rPr>
        <w:t>2  术  语</w:t>
      </w:r>
      <w:bookmarkEnd w:id="473"/>
    </w:p>
    <w:p>
      <w:pPr>
        <w:pStyle w:val="43"/>
        <w:numPr>
          <w:ilvl w:val="0"/>
          <w:numId w:val="3"/>
        </w:numPr>
        <w:spacing w:line="360" w:lineRule="auto"/>
        <w:ind w:left="420" w:leftChars="0" w:hanging="420" w:firstLineChars="0"/>
        <w:rPr>
          <w:rFonts w:hint="eastAsia"/>
          <w:sz w:val="24"/>
        </w:rPr>
      </w:pPr>
      <w:r>
        <w:rPr>
          <w:rFonts w:hint="eastAsia"/>
          <w:sz w:val="24"/>
        </w:rPr>
        <w:t xml:space="preserve">厨余垃圾 </w:t>
      </w:r>
      <w:r>
        <w:rPr>
          <w:sz w:val="24"/>
        </w:rPr>
        <w:t>food waste</w:t>
      </w:r>
      <w:r>
        <w:rPr>
          <w:rFonts w:hint="eastAsia"/>
          <w:sz w:val="24"/>
        </w:rPr>
        <w:t xml:space="preserve"> </w:t>
      </w:r>
    </w:p>
    <w:p>
      <w:pPr>
        <w:spacing w:line="360" w:lineRule="auto"/>
        <w:ind w:firstLine="420"/>
        <w:rPr>
          <w:snapToGrid w:val="0"/>
          <w:kern w:val="0"/>
          <w:sz w:val="24"/>
          <w:szCs w:val="24"/>
        </w:rPr>
      </w:pPr>
      <w:r>
        <w:rPr>
          <w:rFonts w:hint="eastAsia"/>
          <w:snapToGrid w:val="0"/>
          <w:kern w:val="0"/>
          <w:sz w:val="24"/>
          <w:szCs w:val="24"/>
        </w:rPr>
        <w:t>餐厨垃圾、家庭厨余垃圾和其它厨余垃圾的总称。</w:t>
      </w:r>
    </w:p>
    <w:p>
      <w:pPr>
        <w:pStyle w:val="43"/>
        <w:numPr>
          <w:ilvl w:val="0"/>
          <w:numId w:val="3"/>
        </w:numPr>
        <w:spacing w:line="360" w:lineRule="auto"/>
        <w:ind w:left="420" w:leftChars="0" w:hanging="420" w:firstLineChars="0"/>
        <w:rPr>
          <w:snapToGrid w:val="0"/>
          <w:kern w:val="0"/>
          <w:sz w:val="24"/>
          <w:szCs w:val="24"/>
        </w:rPr>
      </w:pPr>
      <w:r>
        <w:rPr>
          <w:rFonts w:hint="eastAsia"/>
          <w:sz w:val="24"/>
        </w:rPr>
        <w:t xml:space="preserve">餐厨垃圾 </w:t>
      </w:r>
      <w:r>
        <w:rPr>
          <w:sz w:val="24"/>
        </w:rPr>
        <w:t>restaurant food waste</w:t>
      </w:r>
    </w:p>
    <w:p>
      <w:pPr>
        <w:spacing w:line="360" w:lineRule="auto"/>
        <w:ind w:firstLine="420"/>
        <w:rPr>
          <w:rFonts w:hint="eastAsia" w:eastAsia="宋体"/>
          <w:snapToGrid w:val="0"/>
          <w:color w:val="auto"/>
          <w:kern w:val="0"/>
          <w:sz w:val="24"/>
          <w:szCs w:val="24"/>
          <w:lang w:eastAsia="zh-CN"/>
        </w:rPr>
      </w:pPr>
      <w:r>
        <w:rPr>
          <w:rFonts w:hint="eastAsia"/>
          <w:snapToGrid w:val="0"/>
          <w:color w:val="auto"/>
          <w:kern w:val="0"/>
          <w:sz w:val="24"/>
          <w:szCs w:val="24"/>
        </w:rPr>
        <w:t>相关企业和公共机构在食品加工、饮食服务、单位供餐等活动中，产生的食物残渣、食品加工废料和废弃食用油脂</w:t>
      </w:r>
      <w:r>
        <w:rPr>
          <w:rFonts w:hint="eastAsia"/>
          <w:snapToGrid w:val="0"/>
          <w:color w:val="auto"/>
          <w:kern w:val="0"/>
          <w:sz w:val="24"/>
          <w:szCs w:val="24"/>
          <w:lang w:eastAsia="zh-CN"/>
        </w:rPr>
        <w:t>。</w:t>
      </w:r>
    </w:p>
    <w:p>
      <w:pPr>
        <w:pStyle w:val="43"/>
        <w:numPr>
          <w:ilvl w:val="0"/>
          <w:numId w:val="3"/>
        </w:numPr>
        <w:spacing w:line="360" w:lineRule="auto"/>
        <w:ind w:left="420" w:leftChars="0" w:hanging="420" w:firstLineChars="0"/>
        <w:rPr>
          <w:rFonts w:hint="eastAsia"/>
          <w:color w:val="auto"/>
          <w:sz w:val="24"/>
        </w:rPr>
      </w:pPr>
      <w:r>
        <w:rPr>
          <w:rFonts w:hint="eastAsia"/>
          <w:color w:val="auto"/>
          <w:sz w:val="24"/>
        </w:rPr>
        <w:t xml:space="preserve">家庭厨余垃圾 household food waste </w:t>
      </w:r>
    </w:p>
    <w:p>
      <w:pPr>
        <w:spacing w:line="360" w:lineRule="auto"/>
        <w:ind w:firstLine="420"/>
        <w:rPr>
          <w:rFonts w:hint="eastAsia" w:eastAsia="宋体"/>
          <w:snapToGrid w:val="0"/>
          <w:color w:val="auto"/>
          <w:kern w:val="0"/>
          <w:sz w:val="24"/>
          <w:szCs w:val="24"/>
          <w:lang w:eastAsia="zh-CN"/>
        </w:rPr>
      </w:pPr>
      <w:r>
        <w:rPr>
          <w:rFonts w:hint="eastAsia"/>
          <w:snapToGrid w:val="0"/>
          <w:color w:val="auto"/>
          <w:kern w:val="0"/>
          <w:sz w:val="24"/>
          <w:szCs w:val="24"/>
        </w:rPr>
        <w:t>居民家庭日常生活过程中产生的菜帮、菜叶、瓜果皮壳、剩菜剩饭、废弃食物等易腐性垃圾</w:t>
      </w:r>
      <w:r>
        <w:rPr>
          <w:rFonts w:hint="eastAsia"/>
          <w:snapToGrid w:val="0"/>
          <w:color w:val="auto"/>
          <w:kern w:val="0"/>
          <w:sz w:val="24"/>
          <w:szCs w:val="24"/>
          <w:lang w:eastAsia="zh-CN"/>
        </w:rPr>
        <w:t>。</w:t>
      </w:r>
    </w:p>
    <w:p>
      <w:pPr>
        <w:pStyle w:val="43"/>
        <w:numPr>
          <w:ilvl w:val="0"/>
          <w:numId w:val="3"/>
        </w:numPr>
        <w:spacing w:line="360" w:lineRule="auto"/>
        <w:ind w:left="420" w:leftChars="0" w:hanging="420" w:firstLineChars="0"/>
        <w:rPr>
          <w:rFonts w:hint="eastAsia"/>
          <w:color w:val="auto"/>
          <w:sz w:val="24"/>
        </w:rPr>
      </w:pPr>
      <w:r>
        <w:rPr>
          <w:rFonts w:hint="eastAsia"/>
          <w:color w:val="auto"/>
          <w:sz w:val="24"/>
        </w:rPr>
        <w:t xml:space="preserve">其它厨余垃圾 other food waste </w:t>
      </w:r>
    </w:p>
    <w:p>
      <w:pPr>
        <w:spacing w:line="360" w:lineRule="auto"/>
        <w:ind w:firstLine="420"/>
        <w:rPr>
          <w:rFonts w:hint="eastAsia" w:eastAsia="宋体"/>
          <w:snapToGrid w:val="0"/>
          <w:color w:val="auto"/>
          <w:kern w:val="0"/>
          <w:sz w:val="24"/>
          <w:szCs w:val="24"/>
          <w:lang w:eastAsia="zh-CN"/>
        </w:rPr>
      </w:pPr>
      <w:r>
        <w:rPr>
          <w:rFonts w:hint="eastAsia"/>
          <w:snapToGrid w:val="0"/>
          <w:color w:val="auto"/>
          <w:kern w:val="0"/>
          <w:sz w:val="24"/>
          <w:szCs w:val="24"/>
        </w:rPr>
        <w:t>农贸市场、农产品批发市场产生的蔬菜瓜果垃圾、腐肉、肉碎骨、水产品、畜禽内脏等丢弃物</w:t>
      </w:r>
      <w:r>
        <w:rPr>
          <w:rFonts w:hint="eastAsia"/>
          <w:snapToGrid w:val="0"/>
          <w:color w:val="auto"/>
          <w:kern w:val="0"/>
          <w:sz w:val="24"/>
          <w:szCs w:val="24"/>
          <w:lang w:eastAsia="zh-CN"/>
        </w:rPr>
        <w:t>。</w:t>
      </w:r>
    </w:p>
    <w:p>
      <w:pPr>
        <w:pStyle w:val="43"/>
        <w:numPr>
          <w:ilvl w:val="0"/>
          <w:numId w:val="3"/>
        </w:numPr>
        <w:spacing w:line="360" w:lineRule="auto"/>
        <w:ind w:left="420" w:leftChars="0" w:hanging="420" w:firstLineChars="0"/>
        <w:rPr>
          <w:rFonts w:hint="eastAsia"/>
          <w:color w:val="auto"/>
          <w:sz w:val="24"/>
        </w:rPr>
      </w:pPr>
      <w:r>
        <w:rPr>
          <w:rFonts w:hint="eastAsia"/>
          <w:color w:val="auto"/>
          <w:sz w:val="24"/>
          <w:lang w:val="en-US" w:eastAsia="zh-CN"/>
        </w:rPr>
        <w:t>废弃油脂</w:t>
      </w:r>
      <w:r>
        <w:rPr>
          <w:rFonts w:hint="eastAsia"/>
          <w:color w:val="auto"/>
          <w:sz w:val="24"/>
        </w:rPr>
        <w:t xml:space="preserve"> waste oil  </w:t>
      </w:r>
    </w:p>
    <w:p>
      <w:pPr>
        <w:spacing w:line="360" w:lineRule="auto"/>
        <w:ind w:firstLine="420"/>
        <w:rPr>
          <w:rFonts w:hint="eastAsia"/>
          <w:snapToGrid w:val="0"/>
          <w:color w:val="auto"/>
          <w:kern w:val="0"/>
          <w:sz w:val="24"/>
          <w:szCs w:val="24"/>
        </w:rPr>
      </w:pPr>
      <w:r>
        <w:rPr>
          <w:rFonts w:hint="eastAsia"/>
          <w:color w:val="auto"/>
          <w:sz w:val="24"/>
        </w:rPr>
        <w:t>泔水油</w:t>
      </w:r>
      <w:r>
        <w:rPr>
          <w:rFonts w:hint="eastAsia"/>
          <w:color w:val="auto"/>
          <w:sz w:val="24"/>
          <w:lang w:eastAsia="zh-CN"/>
        </w:rPr>
        <w:t>、</w:t>
      </w:r>
      <w:r>
        <w:rPr>
          <w:rFonts w:hint="eastAsia"/>
          <w:color w:val="auto"/>
          <w:sz w:val="24"/>
        </w:rPr>
        <w:t>煎炸废油</w:t>
      </w:r>
      <w:r>
        <w:rPr>
          <w:rFonts w:hint="eastAsia"/>
          <w:color w:val="auto"/>
          <w:sz w:val="24"/>
          <w:lang w:val="en-US" w:eastAsia="zh-CN"/>
        </w:rPr>
        <w:t>和地沟油的总称。</w:t>
      </w:r>
    </w:p>
    <w:p>
      <w:pPr>
        <w:pStyle w:val="43"/>
        <w:numPr>
          <w:ilvl w:val="0"/>
          <w:numId w:val="3"/>
        </w:numPr>
        <w:spacing w:line="360" w:lineRule="auto"/>
        <w:ind w:left="420" w:leftChars="0" w:hanging="420" w:firstLineChars="0"/>
        <w:rPr>
          <w:rFonts w:hint="eastAsia"/>
          <w:color w:val="auto"/>
          <w:sz w:val="24"/>
        </w:rPr>
      </w:pPr>
      <w:r>
        <w:rPr>
          <w:rFonts w:hint="eastAsia"/>
          <w:color w:val="auto"/>
          <w:sz w:val="24"/>
        </w:rPr>
        <w:t>泔水油 oil in food waste</w:t>
      </w:r>
    </w:p>
    <w:p>
      <w:pPr>
        <w:spacing w:line="360" w:lineRule="auto"/>
        <w:ind w:firstLine="420"/>
        <w:rPr>
          <w:rFonts w:hint="eastAsia"/>
          <w:snapToGrid w:val="0"/>
          <w:color w:val="auto"/>
          <w:kern w:val="0"/>
          <w:sz w:val="24"/>
          <w:szCs w:val="24"/>
        </w:rPr>
      </w:pPr>
      <w:r>
        <w:rPr>
          <w:rFonts w:hint="eastAsia"/>
          <w:snapToGrid w:val="0"/>
          <w:color w:val="auto"/>
          <w:kern w:val="0"/>
          <w:sz w:val="24"/>
          <w:szCs w:val="24"/>
        </w:rPr>
        <w:t>从餐厨垃圾中分离、提炼出的油脂。</w:t>
      </w:r>
    </w:p>
    <w:p>
      <w:pPr>
        <w:pStyle w:val="43"/>
        <w:numPr>
          <w:ilvl w:val="0"/>
          <w:numId w:val="3"/>
        </w:numPr>
        <w:spacing w:line="360" w:lineRule="auto"/>
        <w:ind w:left="420" w:leftChars="0" w:hanging="420" w:firstLineChars="0"/>
        <w:rPr>
          <w:rFonts w:hint="eastAsia"/>
          <w:color w:val="auto"/>
          <w:sz w:val="24"/>
        </w:rPr>
      </w:pPr>
      <w:r>
        <w:rPr>
          <w:rFonts w:hint="eastAsia"/>
          <w:color w:val="auto"/>
          <w:sz w:val="24"/>
        </w:rPr>
        <w:t xml:space="preserve">煎炸废油 waste fried oil </w:t>
      </w:r>
    </w:p>
    <w:p>
      <w:pPr>
        <w:spacing w:line="360" w:lineRule="auto"/>
        <w:ind w:firstLine="420"/>
        <w:rPr>
          <w:rFonts w:hint="eastAsia"/>
          <w:snapToGrid w:val="0"/>
          <w:color w:val="auto"/>
          <w:kern w:val="0"/>
          <w:sz w:val="24"/>
          <w:szCs w:val="24"/>
        </w:rPr>
      </w:pPr>
      <w:r>
        <w:rPr>
          <w:rFonts w:hint="eastAsia"/>
          <w:snapToGrid w:val="0"/>
          <w:color w:val="auto"/>
          <w:kern w:val="0"/>
          <w:sz w:val="24"/>
          <w:szCs w:val="24"/>
        </w:rPr>
        <w:t>餐馆、饭店、单位食堂等做煎炸食品后废弃的煎炸用油。</w:t>
      </w:r>
    </w:p>
    <w:p>
      <w:pPr>
        <w:pStyle w:val="43"/>
        <w:numPr>
          <w:ilvl w:val="0"/>
          <w:numId w:val="3"/>
        </w:numPr>
        <w:spacing w:line="360" w:lineRule="auto"/>
        <w:ind w:left="420" w:leftChars="0" w:hanging="420" w:firstLineChars="0"/>
        <w:rPr>
          <w:rFonts w:hint="eastAsia"/>
          <w:color w:val="auto"/>
          <w:sz w:val="24"/>
        </w:rPr>
      </w:pPr>
      <w:r>
        <w:rPr>
          <w:rFonts w:hint="eastAsia"/>
          <w:color w:val="auto"/>
          <w:sz w:val="24"/>
          <w:lang w:val="en-US" w:eastAsia="zh-CN"/>
        </w:rPr>
        <w:t xml:space="preserve">地沟油 restaurant drainage sewage oil  </w:t>
      </w:r>
      <w:r>
        <w:rPr>
          <w:rFonts w:hint="eastAsia" w:ascii="Times New Roman" w:hAnsi="Times New Roman" w:eastAsia="宋体" w:cs="Times New Roman"/>
          <w:color w:val="auto"/>
          <w:kern w:val="2"/>
          <w:sz w:val="24"/>
          <w:szCs w:val="22"/>
          <w:lang w:val="en-US" w:eastAsia="zh-CN" w:bidi="ar-SA"/>
        </w:rPr>
        <w:t xml:space="preserve"> </w:t>
      </w:r>
      <w:r>
        <w:rPr>
          <w:rFonts w:hint="eastAsia"/>
          <w:color w:val="auto"/>
          <w:sz w:val="24"/>
        </w:rPr>
        <w:t xml:space="preserve"> </w:t>
      </w:r>
    </w:p>
    <w:p>
      <w:pPr>
        <w:spacing w:line="360" w:lineRule="auto"/>
        <w:ind w:firstLine="420"/>
        <w:rPr>
          <w:rFonts w:hint="eastAsia"/>
          <w:snapToGrid w:val="0"/>
          <w:color w:val="auto"/>
          <w:kern w:val="0"/>
          <w:sz w:val="24"/>
          <w:szCs w:val="24"/>
        </w:rPr>
      </w:pPr>
      <w:r>
        <w:rPr>
          <w:rFonts w:hint="eastAsia"/>
          <w:snapToGrid w:val="0"/>
          <w:color w:val="auto"/>
          <w:kern w:val="0"/>
          <w:sz w:val="24"/>
          <w:szCs w:val="24"/>
        </w:rPr>
        <w:t>从餐饮单位厨房排水除油设施分离出的油脂和排水管道或检查井清掏污物中提炼出的油脂。</w:t>
      </w:r>
    </w:p>
    <w:p>
      <w:pPr>
        <w:pStyle w:val="43"/>
        <w:numPr>
          <w:ilvl w:val="0"/>
          <w:numId w:val="3"/>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干热处理 dry thermal treatment</w:t>
      </w:r>
    </w:p>
    <w:p>
      <w:pPr>
        <w:spacing w:line="360" w:lineRule="auto"/>
        <w:ind w:firstLine="420"/>
        <w:rPr>
          <w:rFonts w:hint="eastAsia"/>
          <w:snapToGrid w:val="0"/>
          <w:color w:val="auto"/>
          <w:kern w:val="0"/>
          <w:sz w:val="24"/>
          <w:szCs w:val="24"/>
        </w:rPr>
      </w:pPr>
      <w:r>
        <w:rPr>
          <w:rFonts w:hint="eastAsia"/>
          <w:snapToGrid w:val="0"/>
          <w:color w:val="auto"/>
          <w:kern w:val="0"/>
          <w:sz w:val="24"/>
          <w:szCs w:val="24"/>
        </w:rPr>
        <w:t>将厨余垃圾预脱水后，利用热能进行干燥处理，同时杀灭细菌的处理过程。</w:t>
      </w:r>
    </w:p>
    <w:p>
      <w:pPr>
        <w:pStyle w:val="43"/>
        <w:numPr>
          <w:ilvl w:val="0"/>
          <w:numId w:val="3"/>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湿热处理 hydrothermal treatment</w:t>
      </w:r>
    </w:p>
    <w:p>
      <w:pPr>
        <w:spacing w:line="360" w:lineRule="auto"/>
        <w:ind w:firstLine="420"/>
        <w:rPr>
          <w:rFonts w:hint="eastAsia"/>
          <w:snapToGrid w:val="0"/>
          <w:color w:val="auto"/>
          <w:kern w:val="0"/>
          <w:sz w:val="24"/>
          <w:szCs w:val="24"/>
        </w:rPr>
      </w:pPr>
      <w:r>
        <w:rPr>
          <w:rFonts w:hint="eastAsia"/>
          <w:snapToGrid w:val="0"/>
          <w:color w:val="auto"/>
          <w:kern w:val="0"/>
          <w:sz w:val="24"/>
          <w:szCs w:val="24"/>
        </w:rPr>
        <w:t>在适当的含水环境中，利用热能对厨余垃圾进行处理，并改变垃圾后续加工性能的厨余垃圾处理过程。</w:t>
      </w:r>
    </w:p>
    <w:p>
      <w:pPr>
        <w:pStyle w:val="43"/>
        <w:numPr>
          <w:ilvl w:val="0"/>
          <w:numId w:val="3"/>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厌氧消化 anaerobic digestion</w:t>
      </w:r>
    </w:p>
    <w:p>
      <w:pPr>
        <w:spacing w:line="360" w:lineRule="auto"/>
        <w:ind w:firstLine="420"/>
        <w:rPr>
          <w:rFonts w:hint="eastAsia"/>
          <w:snapToGrid w:val="0"/>
          <w:color w:val="auto"/>
          <w:kern w:val="0"/>
          <w:sz w:val="24"/>
          <w:szCs w:val="24"/>
        </w:rPr>
      </w:pPr>
      <w:r>
        <w:rPr>
          <w:rFonts w:hint="eastAsia"/>
          <w:snapToGrid w:val="0"/>
          <w:color w:val="auto"/>
          <w:kern w:val="0"/>
          <w:sz w:val="24"/>
          <w:szCs w:val="24"/>
        </w:rPr>
        <w:t>在无氧或缺氧条件下，利用厌氧或兼氧微生物的作用使可生物降解的有机物转化为甲烷、二氧化碳和其他稳定物质的生物化学过程。</w:t>
      </w:r>
    </w:p>
    <w:p>
      <w:pPr>
        <w:pStyle w:val="43"/>
        <w:numPr>
          <w:ilvl w:val="0"/>
          <w:numId w:val="3"/>
        </w:numPr>
        <w:spacing w:line="360" w:lineRule="auto"/>
        <w:ind w:left="420" w:leftChars="0" w:hanging="420" w:firstLineChars="0"/>
        <w:rPr>
          <w:rFonts w:hint="eastAsia"/>
          <w:sz w:val="24"/>
          <w:lang w:val="en-US" w:eastAsia="zh-CN"/>
        </w:rPr>
      </w:pPr>
      <w:r>
        <w:rPr>
          <w:rFonts w:hint="eastAsia"/>
          <w:sz w:val="24"/>
          <w:lang w:val="en-US" w:eastAsia="zh-CN"/>
        </w:rPr>
        <w:t>堆肥 compost</w:t>
      </w:r>
    </w:p>
    <w:p>
      <w:pPr>
        <w:spacing w:line="360" w:lineRule="auto"/>
        <w:ind w:firstLine="420"/>
        <w:rPr>
          <w:rFonts w:hint="eastAsia"/>
          <w:snapToGrid w:val="0"/>
          <w:color w:val="auto"/>
          <w:kern w:val="0"/>
          <w:sz w:val="24"/>
          <w:szCs w:val="24"/>
          <w:lang w:eastAsia="zh-CN"/>
        </w:rPr>
      </w:pPr>
      <w:r>
        <w:rPr>
          <w:rFonts w:hint="eastAsia"/>
          <w:snapToGrid w:val="0"/>
          <w:color w:val="auto"/>
          <w:kern w:val="0"/>
          <w:sz w:val="24"/>
          <w:szCs w:val="24"/>
        </w:rPr>
        <w:t>人为有控制的利用微生物将可降解的有机物质转化为稳定的腐殖质的生物化学过程。</w:t>
      </w:r>
    </w:p>
    <w:p>
      <w:pPr>
        <w:pStyle w:val="43"/>
        <w:numPr>
          <w:ilvl w:val="0"/>
          <w:numId w:val="3"/>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 xml:space="preserve">含固率 solid content </w:t>
      </w:r>
    </w:p>
    <w:p>
      <w:pPr>
        <w:spacing w:line="360" w:lineRule="auto"/>
        <w:ind w:firstLine="420"/>
        <w:rPr>
          <w:rFonts w:hint="eastAsia"/>
          <w:snapToGrid w:val="0"/>
          <w:color w:val="auto"/>
          <w:kern w:val="0"/>
          <w:sz w:val="24"/>
          <w:szCs w:val="24"/>
        </w:rPr>
      </w:pPr>
      <w:r>
        <w:rPr>
          <w:rFonts w:hint="eastAsia"/>
          <w:snapToGrid w:val="0"/>
          <w:color w:val="auto"/>
          <w:kern w:val="0"/>
          <w:sz w:val="24"/>
          <w:szCs w:val="24"/>
        </w:rPr>
        <w:t>物料中含有的固体物质的重量百分比。</w:t>
      </w:r>
    </w:p>
    <w:p>
      <w:pPr>
        <w:pStyle w:val="43"/>
        <w:numPr>
          <w:ilvl w:val="0"/>
          <w:numId w:val="3"/>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反刍动物饲料 ruminant animal feed</w:t>
      </w:r>
    </w:p>
    <w:p>
      <w:pPr>
        <w:spacing w:line="360" w:lineRule="auto"/>
        <w:ind w:firstLine="420"/>
        <w:rPr>
          <w:rFonts w:hint="eastAsia"/>
          <w:snapToGrid w:val="0"/>
          <w:color w:val="auto"/>
          <w:kern w:val="0"/>
          <w:sz w:val="24"/>
          <w:szCs w:val="24"/>
        </w:rPr>
      </w:pPr>
      <w:r>
        <w:rPr>
          <w:rFonts w:hint="eastAsia"/>
          <w:snapToGrid w:val="0"/>
          <w:color w:val="auto"/>
          <w:kern w:val="0"/>
          <w:sz w:val="24"/>
          <w:szCs w:val="24"/>
        </w:rPr>
        <w:t>用来喂养具有反刍消化方式动物的饲料。反刍动物一般包括牛、羊、骆驼、鹿、长颈鹿、羊驼、羚羊等。</w:t>
      </w:r>
    </w:p>
    <w:p>
      <w:pPr>
        <w:pStyle w:val="43"/>
        <w:numPr>
          <w:ilvl w:val="0"/>
          <w:numId w:val="3"/>
        </w:numPr>
        <w:spacing w:line="360" w:lineRule="auto"/>
        <w:ind w:firstLineChars="0"/>
        <w:rPr>
          <w:rFonts w:hint="eastAsia"/>
          <w:color w:val="auto"/>
          <w:sz w:val="24"/>
          <w:highlight w:val="none"/>
          <w:lang w:val="en-US" w:eastAsia="zh-CN"/>
        </w:rPr>
      </w:pPr>
      <w:r>
        <w:rPr>
          <w:rFonts w:hint="eastAsia"/>
          <w:snapToGrid w:val="0"/>
          <w:color w:val="auto"/>
          <w:kern w:val="0"/>
          <w:sz w:val="24"/>
          <w:szCs w:val="24"/>
          <w:highlight w:val="none"/>
          <w:lang w:val="en-US" w:eastAsia="zh-CN"/>
        </w:rPr>
        <w:t>厨余垃圾</w:t>
      </w:r>
      <w:r>
        <w:rPr>
          <w:rFonts w:hint="eastAsia"/>
          <w:color w:val="auto"/>
          <w:sz w:val="24"/>
          <w:highlight w:val="none"/>
          <w:lang w:val="en-US" w:eastAsia="zh-CN"/>
        </w:rPr>
        <w:t>副产品</w:t>
      </w:r>
      <w:r>
        <w:rPr>
          <w:rFonts w:hint="eastAsia"/>
          <w:color w:val="auto"/>
          <w:sz w:val="24"/>
          <w:highlight w:val="none"/>
        </w:rPr>
        <w:t xml:space="preserve"> </w:t>
      </w:r>
      <w:r>
        <w:rPr>
          <w:rFonts w:hint="eastAsia"/>
          <w:color w:val="auto"/>
          <w:sz w:val="24"/>
          <w:highlight w:val="none"/>
          <w:lang w:val="en-US" w:eastAsia="zh-CN"/>
        </w:rPr>
        <w:t>by-product</w:t>
      </w:r>
    </w:p>
    <w:p>
      <w:pPr>
        <w:spacing w:line="360" w:lineRule="auto"/>
        <w:ind w:firstLine="420"/>
        <w:rPr>
          <w:rFonts w:hint="eastAsia"/>
          <w:snapToGrid w:val="0"/>
          <w:color w:val="auto"/>
          <w:kern w:val="0"/>
          <w:sz w:val="24"/>
          <w:szCs w:val="24"/>
          <w:highlight w:val="none"/>
          <w:lang w:val="en-US" w:eastAsia="zh-CN"/>
        </w:rPr>
      </w:pPr>
      <w:r>
        <w:rPr>
          <w:rFonts w:hint="eastAsia"/>
          <w:snapToGrid w:val="0"/>
          <w:color w:val="auto"/>
          <w:kern w:val="0"/>
          <w:sz w:val="24"/>
          <w:szCs w:val="24"/>
          <w:highlight w:val="none"/>
          <w:lang w:val="en-US" w:eastAsia="zh-CN"/>
        </w:rPr>
        <w:t>厨余垃圾处理后产生的可利用物质，包括泔水油、沼气、有机固渣等。</w:t>
      </w:r>
    </w:p>
    <w:p>
      <w:pPr>
        <w:pStyle w:val="43"/>
        <w:numPr>
          <w:ilvl w:val="0"/>
          <w:numId w:val="3"/>
        </w:numPr>
        <w:spacing w:line="360" w:lineRule="auto"/>
        <w:ind w:firstLineChars="0"/>
        <w:rPr>
          <w:rFonts w:hint="eastAsia"/>
          <w:snapToGrid w:val="0"/>
          <w:color w:val="auto"/>
          <w:kern w:val="0"/>
          <w:sz w:val="24"/>
          <w:szCs w:val="24"/>
          <w:highlight w:val="none"/>
          <w:lang w:val="en-US" w:eastAsia="zh-CN"/>
        </w:rPr>
      </w:pPr>
      <w:r>
        <w:rPr>
          <w:rFonts w:hint="eastAsia"/>
          <w:snapToGrid w:val="0"/>
          <w:color w:val="auto"/>
          <w:kern w:val="0"/>
          <w:sz w:val="24"/>
          <w:szCs w:val="24"/>
          <w:highlight w:val="none"/>
          <w:lang w:val="en-US" w:eastAsia="zh-CN"/>
        </w:rPr>
        <w:t>厨余垃圾分出率 separation ratio of food waste</w:t>
      </w:r>
    </w:p>
    <w:p>
      <w:pPr>
        <w:spacing w:line="360" w:lineRule="auto"/>
        <w:ind w:firstLine="420"/>
        <w:rPr>
          <w:rFonts w:hint="eastAsia"/>
          <w:snapToGrid w:val="0"/>
          <w:color w:val="auto"/>
          <w:kern w:val="0"/>
          <w:sz w:val="24"/>
          <w:szCs w:val="24"/>
          <w:highlight w:val="none"/>
          <w:lang w:val="en-US" w:eastAsia="zh-CN"/>
        </w:rPr>
      </w:pPr>
      <w:r>
        <w:rPr>
          <w:rFonts w:hint="eastAsia"/>
          <w:snapToGrid w:val="0"/>
          <w:color w:val="auto"/>
          <w:kern w:val="0"/>
          <w:sz w:val="24"/>
          <w:szCs w:val="24"/>
          <w:highlight w:val="none"/>
          <w:lang w:val="en-US" w:eastAsia="zh-CN"/>
        </w:rPr>
        <w:t>厨余垃圾分类收集量占生活垃圾产生量的比例。</w:t>
      </w:r>
    </w:p>
    <w:p>
      <w:pPr>
        <w:spacing w:line="360" w:lineRule="auto"/>
        <w:rPr>
          <w:rFonts w:hint="eastAsia"/>
          <w:snapToGrid w:val="0"/>
          <w:color w:val="auto"/>
          <w:kern w:val="0"/>
          <w:sz w:val="24"/>
          <w:szCs w:val="24"/>
        </w:rPr>
      </w:pPr>
    </w:p>
    <w:p>
      <w:pPr>
        <w:spacing w:line="360" w:lineRule="auto"/>
        <w:rPr>
          <w:rFonts w:hint="eastAsia"/>
          <w:snapToGrid w:val="0"/>
          <w:kern w:val="0"/>
          <w:sz w:val="24"/>
          <w:szCs w:val="24"/>
        </w:rPr>
      </w:pPr>
    </w:p>
    <w:p>
      <w:pPr>
        <w:spacing w:line="360" w:lineRule="auto"/>
        <w:rPr>
          <w:rFonts w:hint="eastAsia"/>
          <w:snapToGrid w:val="0"/>
          <w:kern w:val="0"/>
          <w:sz w:val="24"/>
          <w:szCs w:val="24"/>
        </w:rPr>
      </w:pPr>
    </w:p>
    <w:p>
      <w:pPr>
        <w:spacing w:line="360" w:lineRule="auto"/>
        <w:rPr>
          <w:rFonts w:hint="eastAsia"/>
          <w:snapToGrid w:val="0"/>
          <w:kern w:val="0"/>
          <w:sz w:val="24"/>
          <w:szCs w:val="24"/>
        </w:rPr>
      </w:pPr>
    </w:p>
    <w:p>
      <w:pPr>
        <w:spacing w:line="360" w:lineRule="auto"/>
        <w:rPr>
          <w:rFonts w:hint="eastAsia"/>
          <w:snapToGrid w:val="0"/>
          <w:kern w:val="0"/>
          <w:sz w:val="24"/>
          <w:szCs w:val="24"/>
        </w:rPr>
      </w:pPr>
    </w:p>
    <w:p>
      <w:pPr>
        <w:spacing w:line="360" w:lineRule="auto"/>
        <w:rPr>
          <w:rFonts w:hint="eastAsia"/>
          <w:snapToGrid w:val="0"/>
          <w:kern w:val="0"/>
          <w:sz w:val="24"/>
          <w:szCs w:val="24"/>
        </w:rPr>
      </w:pPr>
    </w:p>
    <w:p>
      <w:pPr>
        <w:pStyle w:val="2"/>
        <w:spacing w:before="312" w:beforeLines="100" w:after="312" w:afterLines="100"/>
        <w:jc w:val="center"/>
        <w:rPr>
          <w:rFonts w:hint="eastAsia"/>
          <w:b/>
          <w:i w:val="0"/>
          <w:iCs/>
          <w:snapToGrid w:val="0"/>
          <w:color w:val="auto"/>
          <w:kern w:val="0"/>
          <w:sz w:val="28"/>
          <w:szCs w:val="21"/>
          <w:lang w:val="en-US" w:eastAsia="zh-CN"/>
        </w:rPr>
      </w:pPr>
      <w:bookmarkStart w:id="474" w:name="_Toc17000"/>
      <w:bookmarkStart w:id="475" w:name="_Toc16751"/>
      <w:bookmarkStart w:id="476" w:name="_Toc328406680"/>
      <w:r>
        <w:rPr>
          <w:rFonts w:hint="eastAsia"/>
          <w:b/>
          <w:i w:val="0"/>
          <w:iCs/>
          <w:snapToGrid w:val="0"/>
          <w:color w:val="auto"/>
          <w:kern w:val="0"/>
          <w:sz w:val="28"/>
          <w:szCs w:val="21"/>
          <w:lang w:val="en-US" w:eastAsia="zh-CN"/>
        </w:rPr>
        <w:t>3</w:t>
      </w:r>
      <w:bookmarkEnd w:id="474"/>
      <w:r>
        <w:rPr>
          <w:rFonts w:hint="eastAsia"/>
          <w:b/>
          <w:i w:val="0"/>
          <w:iCs/>
          <w:snapToGrid w:val="0"/>
          <w:color w:val="auto"/>
          <w:kern w:val="0"/>
          <w:sz w:val="28"/>
          <w:szCs w:val="21"/>
          <w:lang w:val="en-US" w:eastAsia="zh-CN"/>
        </w:rPr>
        <w:t xml:space="preserve">  厨余垃圾的收集与运输</w:t>
      </w:r>
      <w:bookmarkEnd w:id="475"/>
    </w:p>
    <w:bookmarkEnd w:id="476"/>
    <w:p>
      <w:pPr>
        <w:pStyle w:val="43"/>
        <w:numPr>
          <w:ilvl w:val="0"/>
          <w:numId w:val="4"/>
        </w:numPr>
        <w:spacing w:line="360" w:lineRule="auto"/>
        <w:ind w:left="420" w:leftChars="0" w:hanging="420" w:firstLineChars="0"/>
        <w:rPr>
          <w:rFonts w:hint="eastAsia"/>
          <w:snapToGrid w:val="0"/>
          <w:kern w:val="0"/>
          <w:sz w:val="24"/>
          <w:szCs w:val="24"/>
          <w:highlight w:val="none"/>
        </w:rPr>
      </w:pPr>
      <w:r>
        <w:rPr>
          <w:rFonts w:hint="eastAsia"/>
          <w:snapToGrid w:val="0"/>
          <w:kern w:val="0"/>
          <w:sz w:val="24"/>
          <w:szCs w:val="24"/>
          <w:highlight w:val="none"/>
        </w:rPr>
        <w:t>实施生活垃圾分类的区域，厨余垃圾应实施分类收集和分类运输。</w:t>
      </w:r>
    </w:p>
    <w:p>
      <w:pPr>
        <w:widowControl/>
        <w:spacing w:line="360" w:lineRule="auto"/>
        <w:jc w:val="left"/>
        <w:rPr>
          <w:rFonts w:hint="eastAsia" w:cs="宋体"/>
          <w:color w:val="0000FF"/>
          <w:sz w:val="21"/>
          <w:szCs w:val="21"/>
          <w:u w:val="single"/>
        </w:rPr>
      </w:pPr>
      <w:r>
        <w:rPr>
          <w:rFonts w:hint="eastAsia"/>
          <w:color w:val="0000F0"/>
          <w:sz w:val="21"/>
          <w:szCs w:val="21"/>
          <w:u w:val="single"/>
        </w:rPr>
        <w:t>【条文说明】</w:t>
      </w:r>
      <w:r>
        <w:rPr>
          <w:rFonts w:hint="eastAsia" w:cs="宋体"/>
          <w:color w:val="0000FF"/>
          <w:sz w:val="21"/>
          <w:szCs w:val="21"/>
          <w:u w:val="single"/>
          <w:lang w:val="en-US" w:eastAsia="zh-CN"/>
        </w:rPr>
        <w:t>：</w:t>
      </w:r>
      <w:r>
        <w:rPr>
          <w:rFonts w:hint="eastAsia" w:cs="宋体"/>
          <w:color w:val="0000FF"/>
          <w:sz w:val="21"/>
          <w:szCs w:val="21"/>
          <w:u w:val="single"/>
        </w:rPr>
        <w:t>厨余垃圾属于</w:t>
      </w:r>
      <w:r>
        <w:rPr>
          <w:rFonts w:hint="eastAsia" w:cs="宋体"/>
          <w:color w:val="0000FF"/>
          <w:sz w:val="21"/>
          <w:szCs w:val="21"/>
          <w:u w:val="single"/>
          <w:lang w:val="en-US" w:eastAsia="zh-CN"/>
        </w:rPr>
        <w:t>易</w:t>
      </w:r>
      <w:r>
        <w:rPr>
          <w:rFonts w:hint="eastAsia" w:cs="宋体"/>
          <w:color w:val="0000FF"/>
          <w:sz w:val="21"/>
          <w:szCs w:val="21"/>
          <w:u w:val="single"/>
        </w:rPr>
        <w:t>腐垃圾，特别是餐厨垃圾具有有机物高</w:t>
      </w:r>
      <w:r>
        <w:rPr>
          <w:rFonts w:hint="eastAsia" w:cs="宋体"/>
          <w:color w:val="0000FF"/>
          <w:sz w:val="21"/>
          <w:szCs w:val="21"/>
          <w:u w:val="single"/>
          <w:lang w:eastAsia="zh-CN"/>
        </w:rPr>
        <w:t>、</w:t>
      </w:r>
      <w:r>
        <w:rPr>
          <w:rFonts w:hint="eastAsia" w:cs="宋体"/>
          <w:color w:val="0000FF"/>
          <w:sz w:val="21"/>
          <w:szCs w:val="21"/>
          <w:u w:val="single"/>
        </w:rPr>
        <w:t>含水率高</w:t>
      </w:r>
      <w:r>
        <w:rPr>
          <w:rFonts w:hint="eastAsia" w:cs="宋体"/>
          <w:color w:val="0000FF"/>
          <w:sz w:val="21"/>
          <w:szCs w:val="21"/>
          <w:u w:val="single"/>
          <w:lang w:eastAsia="zh-CN"/>
        </w:rPr>
        <w:t>、</w:t>
      </w:r>
      <w:r>
        <w:rPr>
          <w:rFonts w:hint="eastAsia" w:cs="宋体"/>
          <w:color w:val="0000FF"/>
          <w:sz w:val="21"/>
          <w:szCs w:val="21"/>
          <w:u w:val="single"/>
        </w:rPr>
        <w:t>动植物油脂含量高</w:t>
      </w:r>
      <w:r>
        <w:rPr>
          <w:rFonts w:hint="eastAsia" w:cs="宋体"/>
          <w:color w:val="0000FF"/>
          <w:sz w:val="21"/>
          <w:szCs w:val="21"/>
          <w:u w:val="single"/>
          <w:lang w:val="en-US" w:eastAsia="zh-CN"/>
        </w:rPr>
        <w:t>等特点</w:t>
      </w:r>
      <w:r>
        <w:rPr>
          <w:rFonts w:hint="eastAsia" w:cs="宋体"/>
          <w:color w:val="0000FF"/>
          <w:sz w:val="21"/>
          <w:szCs w:val="21"/>
          <w:u w:val="single"/>
        </w:rPr>
        <w:t>，厨余垃圾如混在其他生活垃圾中，则不利于垃圾无害化处理和资源化利用。厨余垃圾是生活垃圾分类收集的重点对象，分出的厨余垃圾应单独运输。</w:t>
      </w:r>
    </w:p>
    <w:p>
      <w:pPr>
        <w:pStyle w:val="43"/>
        <w:numPr>
          <w:ilvl w:val="0"/>
          <w:numId w:val="4"/>
        </w:numPr>
        <w:spacing w:line="360" w:lineRule="auto"/>
        <w:ind w:left="420" w:leftChars="0" w:hanging="420" w:firstLineChars="0"/>
        <w:rPr>
          <w:rFonts w:hint="eastAsia"/>
          <w:snapToGrid w:val="0"/>
          <w:color w:val="auto"/>
          <w:kern w:val="0"/>
          <w:sz w:val="24"/>
          <w:szCs w:val="24"/>
          <w:lang w:eastAsia="zh-CN"/>
        </w:rPr>
      </w:pPr>
      <w:r>
        <w:rPr>
          <w:rFonts w:hint="eastAsia"/>
          <w:snapToGrid w:val="0"/>
          <w:color w:val="auto"/>
          <w:kern w:val="0"/>
          <w:sz w:val="24"/>
          <w:szCs w:val="24"/>
        </w:rPr>
        <w:t>厨余垃圾的产生者应对厨余垃圾进行单独收集和投放，厨余垃圾投放时，不得</w:t>
      </w:r>
    </w:p>
    <w:p>
      <w:pPr>
        <w:pStyle w:val="43"/>
        <w:numPr>
          <w:ilvl w:val="0"/>
          <w:numId w:val="0"/>
        </w:numPr>
        <w:spacing w:line="360" w:lineRule="auto"/>
        <w:ind w:leftChars="0"/>
        <w:rPr>
          <w:rFonts w:hint="eastAsia"/>
          <w:snapToGrid w:val="0"/>
          <w:color w:val="auto"/>
          <w:kern w:val="0"/>
          <w:sz w:val="24"/>
          <w:szCs w:val="24"/>
          <w:lang w:eastAsia="zh-CN"/>
        </w:rPr>
      </w:pPr>
      <w:r>
        <w:rPr>
          <w:rFonts w:hint="eastAsia"/>
          <w:snapToGrid w:val="0"/>
          <w:color w:val="auto"/>
          <w:kern w:val="0"/>
          <w:sz w:val="24"/>
          <w:szCs w:val="24"/>
        </w:rPr>
        <w:t>将其他垃圾混入</w:t>
      </w:r>
      <w:r>
        <w:rPr>
          <w:rFonts w:hint="eastAsia"/>
          <w:snapToGrid w:val="0"/>
          <w:color w:val="auto"/>
          <w:kern w:val="0"/>
          <w:sz w:val="24"/>
          <w:szCs w:val="24"/>
          <w:lang w:eastAsia="zh-CN"/>
        </w:rPr>
        <w:t>。</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：厨余垃圾含水、含油量较大，后续处理工艺要求应尽量减少杂质含量。食品包装、纸巾等属于其他垃圾，不应混入厨余垃圾。</w:t>
      </w:r>
    </w:p>
    <w:p>
      <w:pPr>
        <w:pStyle w:val="43"/>
        <w:numPr>
          <w:ilvl w:val="0"/>
          <w:numId w:val="4"/>
        </w:numPr>
        <w:spacing w:line="360" w:lineRule="auto"/>
        <w:ind w:left="420" w:leftChars="0" w:hanging="420" w:firstLineChars="0"/>
        <w:rPr>
          <w:rFonts w:hint="eastAsia"/>
          <w:snapToGrid w:val="0"/>
          <w:kern w:val="0"/>
          <w:sz w:val="24"/>
          <w:szCs w:val="24"/>
        </w:rPr>
      </w:pPr>
      <w:r>
        <w:rPr>
          <w:rFonts w:hint="eastAsia"/>
          <w:snapToGrid w:val="0"/>
          <w:kern w:val="0"/>
          <w:sz w:val="24"/>
          <w:szCs w:val="24"/>
        </w:rPr>
        <w:t>餐厨垃圾产生单位应当建立餐厨垃圾产生、交运台账，真实、完整记录餐厨垃</w:t>
      </w:r>
    </w:p>
    <w:p>
      <w:pPr>
        <w:pStyle w:val="43"/>
        <w:numPr>
          <w:ilvl w:val="0"/>
          <w:numId w:val="0"/>
        </w:numPr>
        <w:spacing w:line="360" w:lineRule="auto"/>
        <w:ind w:leftChars="0"/>
        <w:rPr>
          <w:rFonts w:hint="eastAsia"/>
          <w:snapToGrid w:val="0"/>
          <w:kern w:val="0"/>
          <w:sz w:val="24"/>
          <w:szCs w:val="24"/>
        </w:rPr>
      </w:pPr>
      <w:r>
        <w:rPr>
          <w:rFonts w:hint="eastAsia"/>
          <w:snapToGrid w:val="0"/>
          <w:kern w:val="0"/>
          <w:sz w:val="24"/>
          <w:szCs w:val="24"/>
        </w:rPr>
        <w:t>圾的种类、产量和去向。餐厨垃圾宜采取定时、定点的收集方式收集。</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：为便于政府监管，建立餐厨垃圾台账制度，并对餐饮单位的餐厨垃圾产生量进行长期跟踪登记是非常必要的，可有效防止餐饮单位偷售或偷排餐厨垃圾。</w:t>
      </w:r>
    </w:p>
    <w:p>
      <w:pPr>
        <w:pStyle w:val="43"/>
        <w:numPr>
          <w:ilvl w:val="0"/>
          <w:numId w:val="4"/>
        </w:numPr>
        <w:spacing w:line="360" w:lineRule="auto"/>
        <w:ind w:left="420" w:leftChars="0" w:hanging="420" w:firstLineChars="0"/>
        <w:rPr>
          <w:rFonts w:hint="eastAsia"/>
          <w:snapToGrid w:val="0"/>
          <w:kern w:val="0"/>
          <w:sz w:val="24"/>
          <w:szCs w:val="24"/>
          <w:highlight w:val="none"/>
        </w:rPr>
      </w:pPr>
      <w:r>
        <w:rPr>
          <w:rFonts w:hint="eastAsia"/>
          <w:snapToGrid w:val="0"/>
          <w:kern w:val="0"/>
          <w:sz w:val="24"/>
          <w:szCs w:val="24"/>
          <w:highlight w:val="none"/>
        </w:rPr>
        <w:t>厨余垃圾应采用密闭、防腐专用容器收集，宜选择符合</w:t>
      </w:r>
      <w:r>
        <w:rPr>
          <w:rFonts w:hint="eastAsia"/>
          <w:snapToGrid w:val="0"/>
          <w:kern w:val="0"/>
          <w:sz w:val="24"/>
          <w:szCs w:val="24"/>
          <w:highlight w:val="none"/>
          <w:lang w:val="en-US" w:eastAsia="zh-CN"/>
        </w:rPr>
        <w:t>现行行业标准</w:t>
      </w:r>
      <w:r>
        <w:rPr>
          <w:rFonts w:hint="eastAsia"/>
          <w:snapToGrid w:val="0"/>
          <w:kern w:val="0"/>
          <w:sz w:val="24"/>
          <w:szCs w:val="24"/>
          <w:highlight w:val="none"/>
        </w:rPr>
        <w:t>《塑料垃</w:t>
      </w:r>
    </w:p>
    <w:p>
      <w:pPr>
        <w:pStyle w:val="43"/>
        <w:numPr>
          <w:ilvl w:val="0"/>
          <w:numId w:val="0"/>
        </w:numPr>
        <w:spacing w:line="360" w:lineRule="auto"/>
        <w:ind w:leftChars="0"/>
        <w:rPr>
          <w:rFonts w:hint="eastAsia"/>
          <w:snapToGrid w:val="0"/>
          <w:kern w:val="0"/>
          <w:sz w:val="24"/>
          <w:szCs w:val="24"/>
          <w:highlight w:val="none"/>
        </w:rPr>
      </w:pPr>
      <w:r>
        <w:rPr>
          <w:rFonts w:hint="eastAsia"/>
          <w:snapToGrid w:val="0"/>
          <w:kern w:val="0"/>
          <w:sz w:val="24"/>
          <w:szCs w:val="24"/>
          <w:highlight w:val="none"/>
        </w:rPr>
        <w:t>圾桶通用技术条件》CJ/T</w:t>
      </w:r>
      <w:r>
        <w:rPr>
          <w:rFonts w:hint="eastAsia"/>
          <w:color w:val="auto"/>
          <w:sz w:val="24"/>
          <w:highlight w:val="none"/>
          <w:lang w:val="en-US" w:eastAsia="zh-CN"/>
        </w:rPr>
        <w:t xml:space="preserve"> </w:t>
      </w:r>
      <w:r>
        <w:rPr>
          <w:rFonts w:hint="eastAsia"/>
          <w:snapToGrid w:val="0"/>
          <w:kern w:val="0"/>
          <w:sz w:val="24"/>
          <w:szCs w:val="24"/>
          <w:highlight w:val="none"/>
        </w:rPr>
        <w:t>280的标准垃圾桶。</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：厨余垃圾含水量大、有异味，因此应采用密闭容器收集。采用标准垃圾桶有利于与厨余垃圾收集车相匹配。</w:t>
      </w:r>
    </w:p>
    <w:p>
      <w:pPr>
        <w:pStyle w:val="43"/>
        <w:numPr>
          <w:ilvl w:val="0"/>
          <w:numId w:val="4"/>
        </w:numPr>
        <w:spacing w:line="360" w:lineRule="auto"/>
        <w:ind w:left="420" w:leftChars="0" w:hanging="420" w:firstLineChars="0"/>
        <w:rPr>
          <w:rFonts w:hint="eastAsia"/>
          <w:snapToGrid w:val="0"/>
          <w:kern w:val="0"/>
          <w:sz w:val="24"/>
          <w:szCs w:val="24"/>
        </w:rPr>
      </w:pPr>
      <w:r>
        <w:rPr>
          <w:rFonts w:hint="eastAsia"/>
          <w:snapToGrid w:val="0"/>
          <w:kern w:val="0"/>
          <w:sz w:val="24"/>
          <w:szCs w:val="24"/>
        </w:rPr>
        <w:t>单个收集容器中厨余垃圾盛装率不宜超过80%（按容积计）。</w:t>
      </w:r>
    </w:p>
    <w:p>
      <w:pPr>
        <w:widowControl/>
        <w:spacing w:line="360" w:lineRule="auto"/>
        <w:jc w:val="left"/>
        <w:rPr>
          <w:rFonts w:hint="eastAsia" w:cs="宋体"/>
          <w:color w:val="0000FF"/>
          <w:sz w:val="21"/>
          <w:szCs w:val="21"/>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：厨余垃圾含水量大，盛装率较高时易洒漏</w:t>
      </w:r>
      <w:r>
        <w:rPr>
          <w:rFonts w:hint="eastAsia" w:cs="宋体"/>
          <w:color w:val="0000FF"/>
          <w:sz w:val="21"/>
          <w:szCs w:val="21"/>
          <w:lang w:val="en-US" w:eastAsia="zh-CN"/>
        </w:rPr>
        <w:t>。</w:t>
      </w:r>
    </w:p>
    <w:p>
      <w:pPr>
        <w:pStyle w:val="43"/>
        <w:numPr>
          <w:ilvl w:val="0"/>
          <w:numId w:val="4"/>
        </w:numPr>
        <w:spacing w:line="360" w:lineRule="auto"/>
        <w:ind w:left="420" w:leftChars="0" w:hanging="420" w:firstLineChars="0"/>
        <w:rPr>
          <w:rFonts w:hint="eastAsia"/>
          <w:snapToGrid w:val="0"/>
          <w:kern w:val="0"/>
          <w:sz w:val="24"/>
          <w:szCs w:val="24"/>
        </w:rPr>
      </w:pPr>
      <w:r>
        <w:rPr>
          <w:rFonts w:hint="eastAsia"/>
          <w:snapToGrid w:val="0"/>
          <w:kern w:val="0"/>
          <w:sz w:val="24"/>
          <w:szCs w:val="24"/>
        </w:rPr>
        <w:t>厨余垃圾应采用密闭式专用收运车进行收运，</w:t>
      </w:r>
      <w:r>
        <w:rPr>
          <w:rFonts w:hint="eastAsia"/>
          <w:snapToGrid w:val="0"/>
          <w:color w:val="auto"/>
          <w:kern w:val="0"/>
          <w:sz w:val="24"/>
          <w:szCs w:val="24"/>
        </w:rPr>
        <w:t>在</w:t>
      </w:r>
      <w:r>
        <w:rPr>
          <w:rFonts w:hint="eastAsia"/>
          <w:snapToGrid w:val="0"/>
          <w:color w:val="auto"/>
          <w:kern w:val="0"/>
          <w:sz w:val="24"/>
          <w:szCs w:val="24"/>
          <w:lang w:val="en-US" w:eastAsia="zh-CN"/>
        </w:rPr>
        <w:t>运输过程中</w:t>
      </w:r>
      <w:r>
        <w:rPr>
          <w:rFonts w:hint="eastAsia"/>
          <w:snapToGrid w:val="0"/>
          <w:color w:val="auto"/>
          <w:kern w:val="0"/>
          <w:sz w:val="24"/>
          <w:szCs w:val="24"/>
        </w:rPr>
        <w:t>不得泄漏和遗洒。</w:t>
      </w:r>
    </w:p>
    <w:p>
      <w:pPr>
        <w:pStyle w:val="43"/>
        <w:numPr>
          <w:ilvl w:val="0"/>
          <w:numId w:val="0"/>
        </w:numPr>
        <w:spacing w:line="360" w:lineRule="auto"/>
        <w:ind w:leftChars="0"/>
        <w:rPr>
          <w:rFonts w:hint="eastAsia"/>
          <w:snapToGrid w:val="0"/>
          <w:kern w:val="0"/>
          <w:sz w:val="24"/>
          <w:szCs w:val="24"/>
        </w:rPr>
      </w:pPr>
      <w:r>
        <w:rPr>
          <w:rFonts w:hint="eastAsia"/>
          <w:snapToGrid w:val="0"/>
          <w:kern w:val="0"/>
          <w:sz w:val="24"/>
          <w:szCs w:val="24"/>
        </w:rPr>
        <w:t>专用收运车的装载机构应与厨余垃圾收集容器相匹配。</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：采用密闭式的专用收运车和匹配的装载机构，有助于防止装车时洒漏和异味散发。</w:t>
      </w:r>
    </w:p>
    <w:p>
      <w:pPr>
        <w:pStyle w:val="43"/>
        <w:numPr>
          <w:ilvl w:val="0"/>
          <w:numId w:val="4"/>
        </w:numPr>
        <w:spacing w:line="360" w:lineRule="auto"/>
        <w:ind w:left="420" w:leftChars="0" w:hanging="420" w:firstLineChars="0"/>
        <w:rPr>
          <w:rFonts w:hint="eastAsia"/>
          <w:snapToGrid w:val="0"/>
          <w:color w:val="auto"/>
          <w:kern w:val="0"/>
          <w:sz w:val="24"/>
          <w:szCs w:val="24"/>
        </w:rPr>
      </w:pPr>
      <w:r>
        <w:rPr>
          <w:rFonts w:hint="eastAsia"/>
          <w:snapToGrid w:val="0"/>
          <w:kern w:val="0"/>
          <w:sz w:val="24"/>
          <w:szCs w:val="24"/>
        </w:rPr>
        <w:t>城镇和有条件的农村区域，厨余垃圾的收运应确保日产日</w:t>
      </w:r>
      <w:r>
        <w:rPr>
          <w:rFonts w:hint="eastAsia"/>
          <w:snapToGrid w:val="0"/>
          <w:color w:val="auto"/>
          <w:kern w:val="0"/>
          <w:sz w:val="24"/>
          <w:szCs w:val="24"/>
        </w:rPr>
        <w:t>清。厨余垃圾在存放、</w:t>
      </w:r>
    </w:p>
    <w:p>
      <w:pPr>
        <w:pStyle w:val="43"/>
        <w:numPr>
          <w:ilvl w:val="0"/>
          <w:numId w:val="0"/>
        </w:numPr>
        <w:spacing w:line="360" w:lineRule="auto"/>
        <w:ind w:leftChars="0"/>
        <w:rPr>
          <w:rFonts w:hint="eastAsia"/>
          <w:snapToGrid w:val="0"/>
          <w:color w:val="auto"/>
          <w:kern w:val="0"/>
          <w:sz w:val="24"/>
          <w:szCs w:val="24"/>
        </w:rPr>
      </w:pPr>
      <w:r>
        <w:rPr>
          <w:rFonts w:hint="eastAsia"/>
          <w:snapToGrid w:val="0"/>
          <w:color w:val="auto"/>
          <w:kern w:val="0"/>
          <w:sz w:val="24"/>
          <w:szCs w:val="24"/>
        </w:rPr>
        <w:t>运输过程中应采取防止臭味逸散和腐烂变质的措施。</w:t>
      </w:r>
    </w:p>
    <w:p>
      <w:pPr>
        <w:widowControl/>
        <w:spacing w:line="360" w:lineRule="auto"/>
        <w:jc w:val="left"/>
        <w:rPr>
          <w:rFonts w:cs="宋体"/>
          <w:color w:val="0000FF"/>
          <w:sz w:val="21"/>
          <w:szCs w:val="21"/>
          <w:highlight w:val="none"/>
          <w:u w:val="single"/>
        </w:rPr>
      </w:pPr>
      <w:r>
        <w:rPr>
          <w:rFonts w:hint="eastAsia"/>
          <w:color w:val="0000F0"/>
          <w:sz w:val="21"/>
          <w:szCs w:val="21"/>
          <w:u w:val="single"/>
        </w:rPr>
        <w:t>【条文说明】</w:t>
      </w:r>
      <w:r>
        <w:rPr>
          <w:rFonts w:hint="eastAsia" w:cs="宋体"/>
          <w:color w:val="0000FF"/>
          <w:sz w:val="21"/>
          <w:szCs w:val="21"/>
          <w:u w:val="single"/>
        </w:rPr>
        <w:t>：厨余垃圾易腐烂，需要每天对产生的厨余垃圾清运处理，城镇地区和新型农村集中居住区等已实施城镇化管理的农村地区清运频次可高于每日一次</w:t>
      </w:r>
      <w:r>
        <w:rPr>
          <w:rFonts w:hint="eastAsia" w:cs="宋体"/>
          <w:color w:val="0000FF"/>
          <w:sz w:val="21"/>
          <w:szCs w:val="21"/>
          <w:highlight w:val="none"/>
          <w:u w:val="single"/>
        </w:rPr>
        <w:t>。防止臭味逸散和腐烂变质的措施包括在密闭空调房间低温存放、在运输途中加入微生物预处理菌等。</w:t>
      </w:r>
    </w:p>
    <w:p>
      <w:pPr>
        <w:pStyle w:val="43"/>
        <w:numPr>
          <w:ilvl w:val="0"/>
          <w:numId w:val="4"/>
        </w:numPr>
        <w:spacing w:line="360" w:lineRule="auto"/>
        <w:ind w:left="420" w:leftChars="0" w:hanging="420" w:firstLineChars="0"/>
        <w:rPr>
          <w:rFonts w:hint="eastAsia"/>
          <w:snapToGrid w:val="0"/>
          <w:kern w:val="0"/>
          <w:sz w:val="24"/>
          <w:szCs w:val="24"/>
        </w:rPr>
      </w:pPr>
      <w:r>
        <w:rPr>
          <w:rFonts w:hint="eastAsia"/>
          <w:snapToGrid w:val="0"/>
          <w:kern w:val="0"/>
          <w:sz w:val="24"/>
          <w:szCs w:val="24"/>
          <w:lang w:val="en-US" w:eastAsia="zh-CN"/>
        </w:rPr>
        <w:t>厨余</w:t>
      </w:r>
      <w:r>
        <w:rPr>
          <w:rFonts w:hint="eastAsia"/>
          <w:snapToGrid w:val="0"/>
          <w:kern w:val="0"/>
          <w:sz w:val="24"/>
          <w:szCs w:val="24"/>
        </w:rPr>
        <w:t>垃圾收运车辆配置数量应按</w:t>
      </w:r>
      <w:r>
        <w:rPr>
          <w:rFonts w:hint="eastAsia"/>
          <w:snapToGrid w:val="0"/>
          <w:kern w:val="0"/>
          <w:sz w:val="24"/>
          <w:szCs w:val="24"/>
          <w:lang w:val="en-US" w:eastAsia="zh-CN"/>
        </w:rPr>
        <w:t>下</w:t>
      </w:r>
      <w:r>
        <w:rPr>
          <w:rFonts w:hint="eastAsia"/>
          <w:snapToGrid w:val="0"/>
          <w:kern w:val="0"/>
          <w:sz w:val="24"/>
          <w:szCs w:val="24"/>
        </w:rPr>
        <w:t>式计算</w:t>
      </w:r>
      <w:r>
        <w:rPr>
          <w:rFonts w:hint="eastAsia"/>
          <w:snapToGrid w:val="0"/>
          <w:kern w:val="0"/>
          <w:sz w:val="24"/>
          <w:szCs w:val="24"/>
          <w:lang w:eastAsia="zh-CN"/>
        </w:rPr>
        <w:t>：</w:t>
      </w:r>
    </w:p>
    <w:p>
      <w:pPr>
        <w:snapToGrid w:val="0"/>
        <w:spacing w:line="360" w:lineRule="auto"/>
        <w:ind w:firstLine="4080" w:firstLineChars="1700"/>
        <w:jc w:val="right"/>
        <w:rPr>
          <w:sz w:val="24"/>
        </w:rPr>
      </w:pPr>
      <m:oMath>
        <m:r>
          <m:rPr>
            <m:sty m:val="p"/>
          </m:rPr>
          <w:rPr>
            <w:rFonts w:ascii="Cambria Math" w:hAnsi="Cambria Math"/>
            <w:sz w:val="24"/>
          </w:rPr>
          <m:t>N=</m:t>
        </m:r>
        <m:f>
          <m:fPr>
            <m:ctrlPr>
              <w:rPr>
                <w:rFonts w:ascii="Cambria Math" w:hAnsi="Cambria Math"/>
                <w:sz w:val="24"/>
              </w:rPr>
            </m:ctrlPr>
          </m:fPr>
          <m:num>
            <m:sSub>
              <m:sSubPr>
                <m:ctrlPr>
                  <w:rPr>
                    <w:rFonts w:ascii="Cambria Math" w:hAnsi="Cambria Math"/>
                    <w:sz w:val="24"/>
                  </w:rPr>
                </m:ctrlPr>
              </m:sSubPr>
              <m:e>
                <m:r>
                  <m:rPr>
                    <m:sty m:val="p"/>
                  </m:rPr>
                  <w:rPr>
                    <w:rFonts w:ascii="Cambria Math" w:hAnsi="Cambria Math"/>
                    <w:sz w:val="24"/>
                  </w:rPr>
                  <m:t>M</m:t>
                </m:r>
                <m:ctrlPr>
                  <w:rPr>
                    <w:rFonts w:ascii="Cambria Math" w:hAnsi="Cambria Math"/>
                    <w:sz w:val="24"/>
                  </w:rPr>
                </m:ctrlPr>
              </m:e>
              <m:sub>
                <m:r>
                  <m:rPr>
                    <m:sty m:val="p"/>
                  </m:rPr>
                  <w:rPr>
                    <w:rFonts w:ascii="Cambria Math" w:hAnsi="Cambria Math"/>
                    <w:sz w:val="24"/>
                  </w:rPr>
                  <m:t>c</m:t>
                </m:r>
                <m:ctrlPr>
                  <w:rPr>
                    <w:rFonts w:ascii="Cambria Math" w:hAnsi="Cambria Math"/>
                    <w:sz w:val="24"/>
                  </w:rPr>
                </m:ctrlPr>
              </m:sub>
            </m:sSub>
            <m:r>
              <m:rPr>
                <m:sty m:val="p"/>
              </m:rPr>
              <w:rPr>
                <w:rFonts w:ascii="Cambria Math" w:hAnsi="Cambria Math"/>
                <w:sz w:val="24"/>
              </w:rPr>
              <m:t>∙K</m:t>
            </m:r>
            <m:ctrlPr>
              <w:rPr>
                <w:rFonts w:ascii="Cambria Math" w:hAnsi="Cambria Math"/>
                <w:sz w:val="24"/>
              </w:rPr>
            </m:ctrlPr>
          </m:num>
          <m:den>
            <m:r>
              <m:rPr>
                <m:sty m:val="p"/>
              </m:rPr>
              <w:rPr>
                <w:rFonts w:hint="eastAsia" w:ascii="Cambria Math" w:hAnsi="Cambria Math"/>
                <w:sz w:val="24"/>
              </w:rPr>
              <m:t>q</m:t>
            </m:r>
            <m:r>
              <m:rPr>
                <m:sty m:val="p"/>
              </m:rPr>
              <w:rPr>
                <w:rFonts w:ascii="Cambria Math" w:hAnsi="Cambria Math"/>
                <w:sz w:val="24"/>
              </w:rPr>
              <m:t>∙r</m:t>
            </m:r>
            <m:r>
              <m:rPr>
                <m:sty m:val="p"/>
              </m:rPr>
              <w:rPr>
                <w:rFonts w:hint="default" w:ascii="Cambria Math" w:hAnsi="Cambria Math"/>
                <w:sz w:val="24"/>
              </w:rPr>
              <m:t>∙η</m:t>
            </m:r>
            <m:ctrlPr>
              <w:rPr>
                <w:rFonts w:ascii="Cambria Math" w:hAnsi="Cambria Math"/>
                <w:sz w:val="24"/>
              </w:rPr>
            </m:ctrlPr>
          </m:den>
        </m:f>
      </m:oMath>
      <w:r>
        <w:rPr>
          <w:rFonts w:hint="eastAsia"/>
          <w:sz w:val="24"/>
        </w:rPr>
        <w:t xml:space="preserve"> </w:t>
      </w:r>
      <w:r>
        <w:rPr>
          <w:sz w:val="24"/>
        </w:rPr>
        <w:t xml:space="preserve">  </w:t>
      </w:r>
      <w:r>
        <w:rPr>
          <w:rFonts w:hint="eastAsia"/>
          <w:sz w:val="24"/>
          <w:lang w:val="en-US" w:eastAsia="zh-CN"/>
        </w:rPr>
        <w:t xml:space="preserve">  </w:t>
      </w:r>
      <w:r>
        <w:rPr>
          <w:sz w:val="24"/>
        </w:rPr>
        <w:t xml:space="preserve">                     </w:t>
      </w:r>
      <w:r>
        <w:rPr>
          <w:rFonts w:hint="eastAsia"/>
          <w:sz w:val="24"/>
        </w:rPr>
        <w:t>（3</w:t>
      </w:r>
      <w:r>
        <w:rPr>
          <w:sz w:val="24"/>
        </w:rPr>
        <w:t>.0.</w:t>
      </w:r>
      <w:r>
        <w:rPr>
          <w:rFonts w:hint="eastAsia"/>
          <w:sz w:val="24"/>
          <w:lang w:val="en-US" w:eastAsia="zh-CN"/>
        </w:rPr>
        <w:t>8</w:t>
      </w:r>
      <w:r>
        <w:rPr>
          <w:rFonts w:hint="eastAsia"/>
          <w:sz w:val="24"/>
        </w:rPr>
        <w:t>）</w:t>
      </w:r>
    </w:p>
    <w:p>
      <w:pPr>
        <w:snapToGrid w:val="0"/>
        <w:spacing w:line="360" w:lineRule="auto"/>
        <w:rPr>
          <w:rFonts w:hint="eastAsia" w:eastAsia="宋体"/>
          <w:sz w:val="21"/>
          <w:szCs w:val="21"/>
          <w:lang w:eastAsia="zh-CN"/>
        </w:rPr>
      </w:pPr>
      <w:r>
        <w:rPr>
          <w:rFonts w:hint="eastAsia"/>
          <w:sz w:val="21"/>
          <w:szCs w:val="21"/>
        </w:rPr>
        <w:t>式中：</w:t>
      </w:r>
      <w:r>
        <w:rPr>
          <w:i/>
          <w:iCs/>
          <w:sz w:val="21"/>
          <w:szCs w:val="21"/>
        </w:rPr>
        <w:t>N</w:t>
      </w:r>
      <w:r>
        <w:rPr>
          <w:rFonts w:hint="eastAsia"/>
          <w:sz w:val="21"/>
          <w:szCs w:val="21"/>
        </w:rPr>
        <w:t>—最</w:t>
      </w:r>
      <w:r>
        <w:rPr>
          <w:rFonts w:hint="eastAsia"/>
          <w:sz w:val="21"/>
          <w:szCs w:val="21"/>
          <w:lang w:val="en-US" w:eastAsia="zh-CN"/>
        </w:rPr>
        <w:t>低所需厨余垃圾车</w:t>
      </w:r>
      <w:r>
        <w:rPr>
          <w:rFonts w:hint="eastAsia"/>
          <w:sz w:val="21"/>
          <w:szCs w:val="21"/>
        </w:rPr>
        <w:t>数量</w:t>
      </w:r>
      <w:r>
        <w:rPr>
          <w:rFonts w:hint="eastAsia"/>
          <w:sz w:val="21"/>
          <w:szCs w:val="21"/>
          <w:lang w:eastAsia="zh-CN"/>
        </w:rPr>
        <w:t>；</w:t>
      </w:r>
    </w:p>
    <w:p>
      <w:pPr>
        <w:snapToGrid w:val="0"/>
        <w:spacing w:line="360" w:lineRule="auto"/>
        <w:ind w:firstLine="630" w:firstLineChars="300"/>
        <w:rPr>
          <w:rFonts w:hint="eastAsia" w:eastAsia="宋体"/>
          <w:sz w:val="21"/>
          <w:szCs w:val="21"/>
          <w:highlight w:val="none"/>
          <w:lang w:eastAsia="zh-CN"/>
        </w:rPr>
      </w:pPr>
      <w:r>
        <w:rPr>
          <w:i/>
          <w:iCs/>
          <w:sz w:val="21"/>
          <w:szCs w:val="21"/>
          <w:highlight w:val="none"/>
        </w:rPr>
        <w:t>M</w:t>
      </w:r>
      <w:r>
        <w:rPr>
          <w:rFonts w:hint="eastAsia"/>
          <w:sz w:val="21"/>
          <w:szCs w:val="21"/>
          <w:highlight w:val="none"/>
          <w:vertAlign w:val="subscript"/>
        </w:rPr>
        <w:t>c</w:t>
      </w:r>
      <w:r>
        <w:rPr>
          <w:rFonts w:hint="eastAsia"/>
          <w:sz w:val="21"/>
          <w:szCs w:val="21"/>
          <w:highlight w:val="none"/>
        </w:rPr>
        <w:t>—</w:t>
      </w:r>
      <w:r>
        <w:rPr>
          <w:rFonts w:hint="eastAsia"/>
          <w:sz w:val="21"/>
          <w:szCs w:val="21"/>
          <w:highlight w:val="none"/>
          <w:lang w:val="en-US" w:eastAsia="zh-CN"/>
        </w:rPr>
        <w:t>厨余垃圾</w:t>
      </w:r>
      <w:r>
        <w:rPr>
          <w:rFonts w:hint="eastAsia"/>
          <w:sz w:val="21"/>
          <w:szCs w:val="21"/>
          <w:highlight w:val="none"/>
        </w:rPr>
        <w:t>日清运量，t</w:t>
      </w:r>
      <w:r>
        <w:rPr>
          <w:sz w:val="21"/>
          <w:szCs w:val="21"/>
          <w:highlight w:val="none"/>
        </w:rPr>
        <w:t>/d</w:t>
      </w:r>
      <w:r>
        <w:rPr>
          <w:rFonts w:hint="eastAsia"/>
          <w:sz w:val="21"/>
          <w:szCs w:val="21"/>
          <w:highlight w:val="none"/>
          <w:lang w:eastAsia="zh-CN"/>
        </w:rPr>
        <w:t>；</w:t>
      </w:r>
    </w:p>
    <w:p>
      <w:pPr>
        <w:snapToGrid w:val="0"/>
        <w:spacing w:line="360" w:lineRule="auto"/>
        <w:ind w:firstLine="630" w:firstLineChars="300"/>
        <w:rPr>
          <w:rFonts w:hint="eastAsia" w:eastAsia="宋体"/>
          <w:color w:val="auto"/>
          <w:sz w:val="21"/>
          <w:szCs w:val="21"/>
          <w:highlight w:val="none"/>
          <w:lang w:eastAsia="zh-CN"/>
        </w:rPr>
      </w:pPr>
      <w:r>
        <w:rPr>
          <w:i/>
          <w:iCs/>
          <w:color w:val="auto"/>
          <w:sz w:val="21"/>
          <w:szCs w:val="21"/>
          <w:highlight w:val="none"/>
        </w:rPr>
        <w:t>K</w:t>
      </w:r>
      <w:r>
        <w:rPr>
          <w:rFonts w:hint="eastAsia"/>
          <w:color w:val="auto"/>
          <w:sz w:val="21"/>
          <w:szCs w:val="21"/>
          <w:highlight w:val="none"/>
        </w:rPr>
        <w:t>—</w:t>
      </w:r>
      <w:r>
        <w:rPr>
          <w:rFonts w:hint="eastAsia"/>
          <w:color w:val="auto"/>
          <w:sz w:val="21"/>
          <w:szCs w:val="21"/>
          <w:highlight w:val="none"/>
          <w:lang w:val="en-US" w:eastAsia="zh-CN"/>
        </w:rPr>
        <w:t>厨余垃圾车备用系数</w:t>
      </w:r>
      <w:r>
        <w:rPr>
          <w:rFonts w:hint="eastAsia"/>
          <w:color w:val="auto"/>
          <w:sz w:val="21"/>
          <w:szCs w:val="21"/>
          <w:highlight w:val="none"/>
        </w:rPr>
        <w:t>，宜取1</w:t>
      </w:r>
      <w:r>
        <w:rPr>
          <w:color w:val="auto"/>
          <w:sz w:val="21"/>
          <w:szCs w:val="21"/>
          <w:highlight w:val="none"/>
        </w:rPr>
        <w:t>.1</w:t>
      </w:r>
      <w:r>
        <w:rPr>
          <w:rFonts w:hint="eastAsia"/>
          <w:color w:val="auto"/>
          <w:sz w:val="21"/>
          <w:szCs w:val="21"/>
          <w:highlight w:val="none"/>
        </w:rPr>
        <w:t>～</w:t>
      </w:r>
      <w:r>
        <w:rPr>
          <w:color w:val="auto"/>
          <w:sz w:val="21"/>
          <w:szCs w:val="21"/>
          <w:highlight w:val="none"/>
        </w:rPr>
        <w:t>1.</w:t>
      </w:r>
      <w:r>
        <w:rPr>
          <w:rFonts w:hint="eastAsia"/>
          <w:color w:val="auto"/>
          <w:sz w:val="21"/>
          <w:szCs w:val="21"/>
          <w:highlight w:val="none"/>
          <w:lang w:val="en-US" w:eastAsia="zh-CN"/>
        </w:rPr>
        <w:t>5</w:t>
      </w:r>
      <w:r>
        <w:rPr>
          <w:rFonts w:hint="eastAsia"/>
          <w:color w:val="auto"/>
          <w:sz w:val="21"/>
          <w:szCs w:val="21"/>
          <w:highlight w:val="none"/>
          <w:lang w:eastAsia="zh-CN"/>
        </w:rPr>
        <w:t>；</w:t>
      </w:r>
    </w:p>
    <w:p>
      <w:pPr>
        <w:snapToGrid w:val="0"/>
        <w:spacing w:line="360" w:lineRule="auto"/>
        <w:ind w:firstLine="630" w:firstLineChars="300"/>
        <w:rPr>
          <w:sz w:val="21"/>
          <w:szCs w:val="21"/>
          <w:highlight w:val="none"/>
        </w:rPr>
      </w:pPr>
      <w:r>
        <w:rPr>
          <w:i/>
          <w:iCs/>
          <w:sz w:val="21"/>
          <w:szCs w:val="21"/>
          <w:highlight w:val="none"/>
        </w:rPr>
        <w:t>q</w:t>
      </w:r>
      <w:r>
        <w:rPr>
          <w:rFonts w:hint="eastAsia"/>
          <w:sz w:val="21"/>
          <w:szCs w:val="21"/>
          <w:highlight w:val="none"/>
        </w:rPr>
        <w:t>—单车额定载荷，t</w:t>
      </w:r>
      <w:r>
        <w:rPr>
          <w:sz w:val="21"/>
          <w:szCs w:val="21"/>
          <w:highlight w:val="none"/>
        </w:rPr>
        <w:t>/</w:t>
      </w:r>
      <w:r>
        <w:rPr>
          <w:rFonts w:hint="eastAsia"/>
          <w:sz w:val="21"/>
          <w:szCs w:val="21"/>
          <w:highlight w:val="none"/>
        </w:rPr>
        <w:t>（车·次）；</w:t>
      </w:r>
    </w:p>
    <w:p>
      <w:pPr>
        <w:snapToGrid w:val="0"/>
        <w:spacing w:line="360" w:lineRule="auto"/>
        <w:ind w:firstLine="630" w:firstLineChars="300"/>
        <w:rPr>
          <w:rFonts w:hint="eastAsia" w:eastAsia="宋体"/>
          <w:sz w:val="21"/>
          <w:szCs w:val="21"/>
          <w:highlight w:val="none"/>
          <w:lang w:eastAsia="zh-CN"/>
        </w:rPr>
      </w:pPr>
      <w:r>
        <w:rPr>
          <w:i/>
          <w:iCs/>
          <w:sz w:val="21"/>
          <w:szCs w:val="21"/>
          <w:highlight w:val="none"/>
        </w:rPr>
        <w:t>r</w:t>
      </w:r>
      <w:r>
        <w:rPr>
          <w:rFonts w:hint="eastAsia"/>
          <w:sz w:val="21"/>
          <w:szCs w:val="21"/>
          <w:highlight w:val="none"/>
        </w:rPr>
        <w:t>—单车清运频次，次/d</w:t>
      </w:r>
      <w:r>
        <w:rPr>
          <w:rFonts w:hint="eastAsia"/>
          <w:sz w:val="21"/>
          <w:szCs w:val="21"/>
          <w:highlight w:val="none"/>
          <w:lang w:eastAsia="zh-CN"/>
        </w:rPr>
        <w:t>；</w:t>
      </w:r>
    </w:p>
    <w:p>
      <w:pPr>
        <w:snapToGrid w:val="0"/>
        <w:spacing w:line="360" w:lineRule="auto"/>
        <w:ind w:firstLine="630" w:firstLineChars="300"/>
        <w:rPr>
          <w:rFonts w:hint="eastAsia"/>
          <w:sz w:val="21"/>
          <w:szCs w:val="21"/>
          <w:highlight w:val="none"/>
        </w:rPr>
      </w:pPr>
      <w:r>
        <w:rPr>
          <w:rFonts w:hint="eastAsia"/>
          <w:i/>
          <w:iCs/>
          <w:sz w:val="21"/>
          <w:szCs w:val="21"/>
          <w:highlight w:val="none"/>
        </w:rPr>
        <w:t>η</w:t>
      </w:r>
      <w:r>
        <w:rPr>
          <w:rFonts w:hint="eastAsia"/>
          <w:sz w:val="21"/>
          <w:szCs w:val="21"/>
          <w:highlight w:val="none"/>
        </w:rPr>
        <w:t>—单车最大</w:t>
      </w:r>
      <w:r>
        <w:rPr>
          <w:rFonts w:hint="eastAsia"/>
          <w:sz w:val="21"/>
          <w:szCs w:val="21"/>
          <w:highlight w:val="none"/>
          <w:lang w:val="en-US" w:eastAsia="zh-CN"/>
        </w:rPr>
        <w:t>装载比例，考虑厨余垃圾腐蚀性和运输道路倾</w:t>
      </w:r>
      <w:r>
        <w:rPr>
          <w:rFonts w:hint="eastAsia"/>
          <w:sz w:val="21"/>
          <w:szCs w:val="21"/>
          <w:highlight w:val="none"/>
        </w:rPr>
        <w:t>斜，宜取0.8～0.9</w:t>
      </w:r>
      <w:r>
        <w:rPr>
          <w:rFonts w:hint="eastAsia"/>
          <w:sz w:val="21"/>
          <w:szCs w:val="21"/>
          <w:highlight w:val="none"/>
          <w:lang w:eastAsia="zh-CN"/>
        </w:rPr>
        <w:t>，</w:t>
      </w:r>
      <w:r>
        <w:rPr>
          <w:rFonts w:hint="eastAsia"/>
          <w:sz w:val="21"/>
          <w:szCs w:val="21"/>
          <w:highlight w:val="none"/>
        </w:rPr>
        <w:t>途中有大坡度路面时取下限。</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：厨余垃圾的产生具有地区性差别，因此在配置厨余垃圾收运车辆时应提前对本地区厨余垃圾产生特点和产生量进行细致调查，根据公式计算所需厨余垃圾收运车辆数量。</w:t>
      </w:r>
    </w:p>
    <w:p>
      <w:pPr>
        <w:pStyle w:val="43"/>
        <w:numPr>
          <w:ilvl w:val="0"/>
          <w:numId w:val="4"/>
        </w:numPr>
        <w:spacing w:line="360" w:lineRule="auto"/>
        <w:ind w:left="420" w:leftChars="0" w:hanging="420" w:firstLineChars="0"/>
        <w:rPr>
          <w:rFonts w:hint="eastAsia"/>
          <w:snapToGrid w:val="0"/>
          <w:kern w:val="0"/>
          <w:sz w:val="24"/>
          <w:szCs w:val="24"/>
          <w:highlight w:val="none"/>
          <w:lang w:val="en-US" w:eastAsia="zh-CN"/>
        </w:rPr>
      </w:pPr>
      <w:r>
        <w:rPr>
          <w:rFonts w:hint="eastAsia"/>
          <w:snapToGrid w:val="0"/>
          <w:color w:val="auto"/>
          <w:kern w:val="0"/>
          <w:sz w:val="24"/>
          <w:szCs w:val="24"/>
          <w:highlight w:val="none"/>
        </w:rPr>
        <w:t>厨余垃圾收运车辆</w:t>
      </w:r>
      <w:r>
        <w:rPr>
          <w:rFonts w:hint="eastAsia"/>
          <w:snapToGrid w:val="0"/>
          <w:color w:val="auto"/>
          <w:kern w:val="0"/>
          <w:sz w:val="24"/>
          <w:szCs w:val="24"/>
          <w:highlight w:val="none"/>
          <w:lang w:val="en-US" w:eastAsia="zh-CN"/>
        </w:rPr>
        <w:t>可优先</w:t>
      </w:r>
      <w:r>
        <w:rPr>
          <w:rFonts w:hint="eastAsia"/>
          <w:snapToGrid w:val="0"/>
          <w:color w:val="auto"/>
          <w:kern w:val="0"/>
          <w:sz w:val="24"/>
          <w:szCs w:val="24"/>
          <w:highlight w:val="none"/>
        </w:rPr>
        <w:t>选用新能源车，其中餐厨垃</w:t>
      </w:r>
      <w:r>
        <w:rPr>
          <w:rFonts w:hint="eastAsia"/>
          <w:snapToGrid w:val="0"/>
          <w:kern w:val="0"/>
          <w:sz w:val="24"/>
          <w:szCs w:val="24"/>
          <w:highlight w:val="none"/>
        </w:rPr>
        <w:t>圾收运车辆主要性能指标应符合现行</w:t>
      </w:r>
      <w:r>
        <w:rPr>
          <w:rFonts w:hint="eastAsia"/>
          <w:snapToGrid w:val="0"/>
          <w:kern w:val="0"/>
          <w:sz w:val="24"/>
          <w:szCs w:val="24"/>
          <w:highlight w:val="none"/>
          <w:lang w:val="en-US" w:eastAsia="zh-CN"/>
        </w:rPr>
        <w:t>行业</w:t>
      </w:r>
      <w:r>
        <w:rPr>
          <w:rFonts w:hint="eastAsia"/>
          <w:snapToGrid w:val="0"/>
          <w:kern w:val="0"/>
          <w:sz w:val="24"/>
          <w:szCs w:val="24"/>
          <w:highlight w:val="none"/>
        </w:rPr>
        <w:t>标准《餐厨垃圾车》QC/T 935的有关规定</w:t>
      </w:r>
      <w:r>
        <w:rPr>
          <w:rFonts w:hint="eastAsia"/>
          <w:snapToGrid w:val="0"/>
          <w:kern w:val="0"/>
          <w:sz w:val="24"/>
          <w:szCs w:val="24"/>
          <w:highlight w:val="none"/>
          <w:lang w:eastAsia="zh-CN"/>
        </w:rPr>
        <w:t>。</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：厨余垃圾收运车辆的配置应积极响应国家及省市地区对环卫车辆新能源化的相关要求，配置的餐厨垃圾收运车辆性能需符合相应标准要求。</w:t>
      </w:r>
    </w:p>
    <w:p>
      <w:pPr>
        <w:pStyle w:val="43"/>
        <w:numPr>
          <w:ilvl w:val="0"/>
          <w:numId w:val="4"/>
        </w:numPr>
        <w:spacing w:line="360" w:lineRule="auto"/>
        <w:ind w:left="420" w:leftChars="0" w:hanging="420" w:firstLineChars="0"/>
        <w:rPr>
          <w:rFonts w:hint="eastAsia"/>
          <w:snapToGrid w:val="0"/>
          <w:color w:val="FFC000"/>
          <w:kern w:val="0"/>
          <w:sz w:val="24"/>
          <w:szCs w:val="24"/>
        </w:rPr>
      </w:pPr>
      <w:r>
        <w:rPr>
          <w:rFonts w:hint="eastAsia"/>
          <w:snapToGrid w:val="0"/>
          <w:color w:val="FFC000"/>
          <w:kern w:val="0"/>
          <w:sz w:val="24"/>
          <w:szCs w:val="24"/>
        </w:rPr>
        <w:t>厨余垃圾收运车辆应具有定位系统，并宜配置监控系统以及数据远传系统等信</w:t>
      </w:r>
    </w:p>
    <w:p>
      <w:pPr>
        <w:pStyle w:val="43"/>
        <w:numPr>
          <w:ilvl w:val="0"/>
          <w:numId w:val="0"/>
        </w:numPr>
        <w:spacing w:line="360" w:lineRule="auto"/>
        <w:ind w:leftChars="0"/>
        <w:rPr>
          <w:rFonts w:hint="eastAsia"/>
          <w:snapToGrid w:val="0"/>
          <w:color w:val="auto"/>
          <w:kern w:val="0"/>
          <w:sz w:val="24"/>
          <w:szCs w:val="24"/>
        </w:rPr>
      </w:pPr>
      <w:r>
        <w:rPr>
          <w:rFonts w:hint="eastAsia"/>
          <w:snapToGrid w:val="0"/>
          <w:color w:val="FFC000"/>
          <w:kern w:val="0"/>
          <w:sz w:val="24"/>
          <w:szCs w:val="24"/>
        </w:rPr>
        <w:t>息化监管系统</w:t>
      </w:r>
      <w:r>
        <w:rPr>
          <w:rFonts w:hint="eastAsia"/>
          <w:snapToGrid w:val="0"/>
          <w:color w:val="auto"/>
          <w:kern w:val="0"/>
          <w:sz w:val="24"/>
          <w:szCs w:val="24"/>
        </w:rPr>
        <w:t>。</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：厨余垃圾收运车辆应配备感知设备以配合城市智慧监管系统对其实施实时监管。</w:t>
      </w:r>
    </w:p>
    <w:p>
      <w:pPr>
        <w:pStyle w:val="43"/>
        <w:numPr>
          <w:ilvl w:val="0"/>
          <w:numId w:val="4"/>
        </w:numPr>
        <w:spacing w:line="360" w:lineRule="auto"/>
        <w:ind w:left="420" w:leftChars="0" w:hanging="420" w:firstLineChars="0"/>
        <w:rPr>
          <w:rFonts w:hint="eastAsia"/>
          <w:snapToGrid w:val="0"/>
          <w:kern w:val="0"/>
          <w:sz w:val="24"/>
          <w:szCs w:val="24"/>
        </w:rPr>
      </w:pPr>
      <w:r>
        <w:rPr>
          <w:rFonts w:hint="eastAsia"/>
          <w:snapToGrid w:val="0"/>
          <w:kern w:val="0"/>
          <w:sz w:val="24"/>
          <w:szCs w:val="24"/>
        </w:rPr>
        <w:t>餐厨垃圾应直接从收集点运输至处理厂。家庭厨余垃圾和其他厨余垃圾产生量</w:t>
      </w:r>
    </w:p>
    <w:p>
      <w:pPr>
        <w:pStyle w:val="43"/>
        <w:numPr>
          <w:ilvl w:val="0"/>
          <w:numId w:val="0"/>
        </w:numPr>
        <w:spacing w:line="360" w:lineRule="auto"/>
        <w:ind w:leftChars="0"/>
        <w:rPr>
          <w:rFonts w:hint="eastAsia"/>
          <w:snapToGrid w:val="0"/>
          <w:kern w:val="0"/>
          <w:sz w:val="24"/>
          <w:szCs w:val="24"/>
        </w:rPr>
      </w:pPr>
      <w:r>
        <w:rPr>
          <w:rFonts w:hint="eastAsia"/>
          <w:snapToGrid w:val="0"/>
          <w:kern w:val="0"/>
          <w:sz w:val="24"/>
          <w:szCs w:val="24"/>
        </w:rPr>
        <w:t>大、集中处理且运距较远的区域，可设厨余垃圾转运站，转运站宜与生活垃圾转运站等其他市政环卫设施合建，或附建于生活垃圾转运站等其他环卫设施，或由原有闲置的生活垃圾转运站等环卫设施改造或扩建。</w:t>
      </w:r>
    </w:p>
    <w:p>
      <w:pPr>
        <w:widowControl/>
        <w:spacing w:line="360" w:lineRule="auto"/>
        <w:jc w:val="left"/>
        <w:rPr>
          <w:rFonts w:hint="eastAsia" w:cs="宋体"/>
          <w:color w:val="0000FF"/>
          <w:sz w:val="24"/>
          <w:szCs w:val="24"/>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：餐厨垃圾含水率高、有异味，如进行中间转运易对环境造成污染，因此应采用直运方式。家庭厨余和其他厨余含水率相对较低，对于产生量大的区域，可设置转运设施减少运输费用。</w:t>
      </w:r>
    </w:p>
    <w:p>
      <w:pPr>
        <w:pStyle w:val="43"/>
        <w:numPr>
          <w:ilvl w:val="0"/>
          <w:numId w:val="4"/>
        </w:numPr>
        <w:spacing w:line="360" w:lineRule="auto"/>
        <w:ind w:left="420" w:leftChars="0" w:hanging="420" w:firstLineChars="0"/>
        <w:rPr>
          <w:rFonts w:hint="eastAsia"/>
          <w:snapToGrid w:val="0"/>
          <w:kern w:val="0"/>
          <w:sz w:val="24"/>
          <w:szCs w:val="24"/>
        </w:rPr>
      </w:pPr>
      <w:r>
        <w:rPr>
          <w:rFonts w:hint="eastAsia"/>
          <w:snapToGrid w:val="0"/>
          <w:kern w:val="0"/>
          <w:sz w:val="24"/>
          <w:szCs w:val="24"/>
        </w:rPr>
        <w:t>运输路线宜避开交通拥挤路段，运输时间宜避开交通高峰时段。</w:t>
      </w:r>
    </w:p>
    <w:p>
      <w:pPr>
        <w:pStyle w:val="43"/>
        <w:numPr>
          <w:ilvl w:val="0"/>
          <w:numId w:val="4"/>
        </w:numPr>
        <w:spacing w:line="360" w:lineRule="auto"/>
        <w:ind w:left="420" w:leftChars="0" w:hanging="420" w:firstLineChars="0"/>
        <w:rPr>
          <w:rFonts w:hint="eastAsia"/>
          <w:snapToGrid w:val="0"/>
          <w:kern w:val="0"/>
          <w:sz w:val="24"/>
          <w:szCs w:val="24"/>
        </w:rPr>
      </w:pPr>
      <w:r>
        <w:rPr>
          <w:rFonts w:hint="eastAsia"/>
          <w:snapToGrid w:val="0"/>
          <w:kern w:val="0"/>
          <w:sz w:val="24"/>
          <w:szCs w:val="24"/>
        </w:rPr>
        <w:t>分类收集的</w:t>
      </w:r>
      <w:bookmarkStart w:id="477" w:name="_Hlk151733578"/>
      <w:r>
        <w:rPr>
          <w:rFonts w:hint="eastAsia"/>
          <w:snapToGrid w:val="0"/>
          <w:kern w:val="0"/>
          <w:sz w:val="24"/>
          <w:szCs w:val="24"/>
        </w:rPr>
        <w:t>餐厨垃圾</w:t>
      </w:r>
      <w:r>
        <w:rPr>
          <w:rFonts w:hint="eastAsia"/>
          <w:snapToGrid w:val="0"/>
          <w:kern w:val="0"/>
          <w:sz w:val="24"/>
          <w:szCs w:val="24"/>
          <w:lang w:val="en-US" w:eastAsia="zh-CN"/>
        </w:rPr>
        <w:t>不应与</w:t>
      </w:r>
      <w:r>
        <w:rPr>
          <w:rFonts w:hint="eastAsia"/>
          <w:snapToGrid w:val="0"/>
          <w:kern w:val="0"/>
          <w:sz w:val="24"/>
          <w:szCs w:val="24"/>
        </w:rPr>
        <w:t>家庭厨余垃圾</w:t>
      </w:r>
      <w:r>
        <w:rPr>
          <w:rFonts w:hint="eastAsia"/>
          <w:snapToGrid w:val="0"/>
          <w:kern w:val="0"/>
          <w:sz w:val="24"/>
          <w:szCs w:val="24"/>
          <w:lang w:val="en-US" w:eastAsia="zh-CN"/>
        </w:rPr>
        <w:t>及</w:t>
      </w:r>
      <w:r>
        <w:rPr>
          <w:rFonts w:hint="eastAsia"/>
          <w:snapToGrid w:val="0"/>
          <w:kern w:val="0"/>
          <w:sz w:val="24"/>
          <w:szCs w:val="24"/>
        </w:rPr>
        <w:t>其它厨余垃圾</w:t>
      </w:r>
      <w:bookmarkEnd w:id="477"/>
      <w:r>
        <w:rPr>
          <w:rFonts w:hint="eastAsia"/>
          <w:snapToGrid w:val="0"/>
          <w:kern w:val="0"/>
          <w:sz w:val="24"/>
          <w:szCs w:val="24"/>
        </w:rPr>
        <w:t>混合运输，不得随意</w:t>
      </w:r>
    </w:p>
    <w:p>
      <w:pPr>
        <w:pStyle w:val="43"/>
        <w:numPr>
          <w:ilvl w:val="0"/>
          <w:numId w:val="0"/>
        </w:numPr>
        <w:spacing w:line="360" w:lineRule="auto"/>
        <w:ind w:leftChars="0"/>
        <w:rPr>
          <w:rFonts w:hint="eastAsia"/>
          <w:snapToGrid w:val="0"/>
          <w:kern w:val="0"/>
          <w:sz w:val="24"/>
          <w:szCs w:val="24"/>
        </w:rPr>
      </w:pPr>
      <w:r>
        <w:rPr>
          <w:rFonts w:hint="eastAsia"/>
          <w:snapToGrid w:val="0"/>
          <w:kern w:val="0"/>
          <w:sz w:val="24"/>
          <w:szCs w:val="24"/>
        </w:rPr>
        <w:t>倾倒、堆放，不得排入雨水管道、污水排水管道、河道、公共厕所。</w:t>
      </w:r>
    </w:p>
    <w:p>
      <w:pPr>
        <w:widowControl/>
        <w:spacing w:line="360" w:lineRule="auto"/>
        <w:jc w:val="left"/>
        <w:rPr>
          <w:rFonts w:hint="default"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：餐厨垃圾与家庭厨余垃圾及其它厨余垃圾的含水率、含油率等成分特性不同，预处理要求及处理工艺也存在差别，为保证后端处理效果，不宜混合运输。家庭厨余垃圾及其它厨余垃圾不宜混合运输。</w:t>
      </w:r>
    </w:p>
    <w:p>
      <w:pPr>
        <w:pStyle w:val="43"/>
        <w:numPr>
          <w:ilvl w:val="0"/>
          <w:numId w:val="4"/>
        </w:numPr>
        <w:spacing w:line="360" w:lineRule="auto"/>
        <w:ind w:left="420" w:leftChars="0" w:hanging="420" w:firstLineChars="0"/>
        <w:rPr>
          <w:rFonts w:hint="eastAsia"/>
          <w:snapToGrid w:val="0"/>
          <w:color w:val="auto"/>
          <w:kern w:val="0"/>
          <w:sz w:val="24"/>
          <w:szCs w:val="24"/>
        </w:rPr>
      </w:pPr>
      <w:r>
        <w:rPr>
          <w:rFonts w:hint="eastAsia"/>
          <w:snapToGrid w:val="0"/>
          <w:color w:val="auto"/>
          <w:kern w:val="0"/>
          <w:sz w:val="24"/>
          <w:szCs w:val="24"/>
        </w:rPr>
        <w:t>寒冷地区宜采取防止厨余垃圾</w:t>
      </w:r>
      <w:r>
        <w:rPr>
          <w:rFonts w:hint="eastAsia"/>
          <w:snapToGrid w:val="0"/>
          <w:color w:val="auto"/>
          <w:kern w:val="0"/>
          <w:sz w:val="24"/>
          <w:szCs w:val="24"/>
          <w:lang w:val="en-US" w:eastAsia="zh-CN"/>
        </w:rPr>
        <w:t>冻结</w:t>
      </w:r>
      <w:r>
        <w:rPr>
          <w:rFonts w:hint="eastAsia"/>
          <w:snapToGrid w:val="0"/>
          <w:color w:val="auto"/>
          <w:kern w:val="0"/>
          <w:sz w:val="24"/>
          <w:szCs w:val="24"/>
        </w:rPr>
        <w:t>的措施。</w:t>
      </w:r>
    </w:p>
    <w:p>
      <w:pPr>
        <w:widowControl/>
        <w:spacing w:line="360" w:lineRule="auto"/>
        <w:jc w:val="left"/>
        <w:rPr>
          <w:rFonts w:hint="eastAsia" w:cs="宋体"/>
          <w:color w:val="auto"/>
          <w:sz w:val="21"/>
          <w:szCs w:val="21"/>
          <w:u w:val="single"/>
          <w:lang w:val="en-US" w:eastAsia="zh-CN"/>
        </w:rPr>
      </w:pPr>
      <w:r>
        <w:rPr>
          <w:rFonts w:hint="eastAsia"/>
          <w:color w:val="auto"/>
          <w:sz w:val="21"/>
          <w:szCs w:val="21"/>
          <w:u w:val="single"/>
        </w:rPr>
        <w:t>【条文说明】</w:t>
      </w:r>
      <w:r>
        <w:rPr>
          <w:rFonts w:hint="eastAsia" w:cs="宋体"/>
          <w:color w:val="auto"/>
          <w:sz w:val="21"/>
          <w:szCs w:val="21"/>
          <w:u w:val="single"/>
          <w:lang w:val="en-US" w:eastAsia="zh-CN"/>
        </w:rPr>
        <w:t>：寒冷地区冬季含水较多的厨余垃圾在运输过程中易冻结，影响卸料，因此须采用措施防止厨余垃圾冻结。</w:t>
      </w:r>
    </w:p>
    <w:p>
      <w:pPr>
        <w:pStyle w:val="43"/>
        <w:numPr>
          <w:ilvl w:val="0"/>
          <w:numId w:val="4"/>
        </w:numPr>
        <w:spacing w:line="360" w:lineRule="auto"/>
        <w:ind w:left="420" w:leftChars="0" w:hanging="420" w:firstLineChars="0"/>
        <w:rPr>
          <w:rFonts w:hint="eastAsia"/>
          <w:snapToGrid w:val="0"/>
          <w:kern w:val="0"/>
          <w:sz w:val="24"/>
          <w:szCs w:val="24"/>
        </w:rPr>
      </w:pPr>
      <w:r>
        <w:rPr>
          <w:rFonts w:hint="eastAsia"/>
          <w:snapToGrid w:val="0"/>
          <w:kern w:val="0"/>
          <w:sz w:val="24"/>
          <w:szCs w:val="24"/>
        </w:rPr>
        <w:t xml:space="preserve">厨余垃圾运输车装、卸料宜为机械操作。 </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：厨余垃圾异味和油污较重、质量较大，为保障工人健康和环境卫生，不宜人工装卸。</w:t>
      </w:r>
    </w:p>
    <w:p>
      <w:pPr>
        <w:pStyle w:val="43"/>
        <w:numPr>
          <w:ilvl w:val="0"/>
          <w:numId w:val="4"/>
        </w:numPr>
        <w:spacing w:line="360" w:lineRule="auto"/>
        <w:ind w:left="420" w:leftChars="0" w:hanging="420" w:firstLineChars="0"/>
        <w:rPr>
          <w:rFonts w:hint="eastAsia"/>
          <w:snapToGrid w:val="0"/>
          <w:color w:val="auto"/>
          <w:kern w:val="0"/>
          <w:sz w:val="24"/>
          <w:szCs w:val="24"/>
          <w:lang w:val="en-US" w:eastAsia="zh-CN"/>
        </w:rPr>
      </w:pPr>
      <w:r>
        <w:rPr>
          <w:rFonts w:hint="eastAsia"/>
          <w:snapToGrid w:val="0"/>
          <w:color w:val="FF0000"/>
          <w:kern w:val="0"/>
          <w:sz w:val="24"/>
          <w:szCs w:val="24"/>
          <w:lang w:val="en-US" w:eastAsia="zh-CN"/>
        </w:rPr>
        <w:t xml:space="preserve"> </w:t>
      </w:r>
      <w:r>
        <w:rPr>
          <w:rFonts w:hint="eastAsia"/>
          <w:snapToGrid w:val="0"/>
          <w:color w:val="auto"/>
          <w:kern w:val="0"/>
          <w:sz w:val="24"/>
          <w:szCs w:val="24"/>
          <w:lang w:val="en-US" w:eastAsia="zh-CN"/>
        </w:rPr>
        <w:t>厨余垃圾应采用全密闭式专用车辆运输，宜配备定位系统、称重传感器及数据</w:t>
      </w:r>
    </w:p>
    <w:p>
      <w:pPr>
        <w:pStyle w:val="43"/>
        <w:numPr>
          <w:ilvl w:val="0"/>
          <w:numId w:val="0"/>
        </w:numPr>
        <w:spacing w:line="360" w:lineRule="auto"/>
        <w:ind w:leftChars="0"/>
        <w:rPr>
          <w:rFonts w:hint="eastAsia"/>
          <w:snapToGrid w:val="0"/>
          <w:color w:val="auto"/>
          <w:kern w:val="0"/>
          <w:sz w:val="24"/>
          <w:szCs w:val="24"/>
          <w:lang w:val="en-US" w:eastAsia="zh-CN"/>
        </w:rPr>
      </w:pPr>
      <w:r>
        <w:rPr>
          <w:rFonts w:hint="eastAsia"/>
          <w:snapToGrid w:val="0"/>
          <w:color w:val="auto"/>
          <w:kern w:val="0"/>
          <w:sz w:val="24"/>
          <w:szCs w:val="24"/>
          <w:lang w:val="en-US" w:eastAsia="zh-CN"/>
        </w:rPr>
        <w:t xml:space="preserve">远传系统，并应符合下列规定： </w:t>
      </w:r>
    </w:p>
    <w:p>
      <w:pPr>
        <w:pStyle w:val="43"/>
        <w:numPr>
          <w:ilvl w:val="0"/>
          <w:numId w:val="5"/>
        </w:numPr>
        <w:spacing w:line="360" w:lineRule="auto"/>
        <w:ind w:left="0" w:leftChars="0" w:firstLine="397" w:firstLineChars="0"/>
        <w:rPr>
          <w:rFonts w:hint="eastAsia" w:ascii="宋体" w:hAnsi="宋体" w:cs="宋体"/>
          <w:snapToGrid/>
          <w:color w:val="auto"/>
          <w:kern w:val="2"/>
          <w:sz w:val="24"/>
          <w:szCs w:val="22"/>
          <w:lang w:val="en-US" w:eastAsia="zh-CN"/>
        </w:rPr>
      </w:pPr>
      <w:r>
        <w:rPr>
          <w:rFonts w:hint="eastAsia" w:ascii="宋体" w:hAnsi="宋体" w:cs="宋体"/>
          <w:snapToGrid/>
          <w:color w:val="auto"/>
          <w:kern w:val="2"/>
          <w:sz w:val="24"/>
          <w:szCs w:val="22"/>
          <w:lang w:val="en-US" w:eastAsia="zh-CN"/>
        </w:rPr>
        <w:t>餐厨垃圾宜采用3m³、5m³或 8m³运输车；</w:t>
      </w:r>
    </w:p>
    <w:p>
      <w:pPr>
        <w:pStyle w:val="43"/>
        <w:numPr>
          <w:ilvl w:val="0"/>
          <w:numId w:val="5"/>
        </w:numPr>
        <w:spacing w:line="360" w:lineRule="auto"/>
        <w:ind w:left="0" w:leftChars="0" w:firstLine="397" w:firstLineChars="0"/>
        <w:rPr>
          <w:rFonts w:hint="eastAsia" w:ascii="宋体" w:hAnsi="宋体" w:cs="宋体"/>
          <w:snapToGrid/>
          <w:color w:val="auto"/>
          <w:kern w:val="2"/>
          <w:sz w:val="24"/>
          <w:szCs w:val="22"/>
          <w:lang w:val="en-US" w:eastAsia="zh-CN"/>
        </w:rPr>
      </w:pPr>
      <w:r>
        <w:rPr>
          <w:rFonts w:hint="eastAsia" w:ascii="宋体" w:hAnsi="宋体" w:cs="宋体"/>
          <w:snapToGrid/>
          <w:color w:val="auto"/>
          <w:kern w:val="2"/>
          <w:sz w:val="24"/>
          <w:szCs w:val="22"/>
          <w:lang w:val="en-US" w:eastAsia="zh-CN"/>
        </w:rPr>
        <w:t xml:space="preserve">家庭厨余垃圾和其它厨余垃圾宜采用5m³或 8m³运输车； </w:t>
      </w:r>
    </w:p>
    <w:p>
      <w:pPr>
        <w:pStyle w:val="43"/>
        <w:numPr>
          <w:ilvl w:val="0"/>
          <w:numId w:val="5"/>
        </w:numPr>
        <w:spacing w:line="360" w:lineRule="auto"/>
        <w:ind w:left="0" w:leftChars="0" w:firstLine="397" w:firstLineChars="0"/>
        <w:rPr>
          <w:rFonts w:hint="eastAsia" w:ascii="宋体" w:hAnsi="宋体" w:cs="宋体"/>
          <w:snapToGrid/>
          <w:color w:val="auto"/>
          <w:kern w:val="2"/>
          <w:sz w:val="24"/>
          <w:szCs w:val="22"/>
          <w:lang w:val="en-US" w:eastAsia="zh-CN"/>
        </w:rPr>
      </w:pPr>
      <w:r>
        <w:rPr>
          <w:rFonts w:hint="eastAsia" w:ascii="宋体" w:hAnsi="宋体" w:cs="宋体"/>
          <w:snapToGrid/>
          <w:color w:val="auto"/>
          <w:kern w:val="2"/>
          <w:sz w:val="24"/>
          <w:szCs w:val="22"/>
          <w:lang w:val="en-US" w:eastAsia="zh-CN"/>
        </w:rPr>
        <w:t xml:space="preserve">地沟油和煎炸废油宜采用1m³或2m³运输车； </w:t>
      </w:r>
    </w:p>
    <w:p>
      <w:pPr>
        <w:pStyle w:val="43"/>
        <w:numPr>
          <w:ilvl w:val="0"/>
          <w:numId w:val="5"/>
        </w:numPr>
        <w:spacing w:line="360" w:lineRule="auto"/>
        <w:ind w:left="0" w:leftChars="0" w:firstLine="397" w:firstLineChars="0"/>
        <w:rPr>
          <w:rFonts w:hint="eastAsia" w:ascii="宋体" w:hAnsi="宋体" w:cs="宋体"/>
          <w:snapToGrid/>
          <w:color w:val="auto"/>
          <w:kern w:val="2"/>
          <w:sz w:val="24"/>
          <w:szCs w:val="22"/>
          <w:lang w:val="en-US" w:eastAsia="zh-CN"/>
        </w:rPr>
      </w:pPr>
      <w:r>
        <w:rPr>
          <w:rFonts w:hint="eastAsia" w:ascii="宋体" w:hAnsi="宋体" w:cs="宋体"/>
          <w:snapToGrid/>
          <w:color w:val="auto"/>
          <w:kern w:val="2"/>
          <w:sz w:val="24"/>
          <w:szCs w:val="22"/>
          <w:lang w:val="en-US" w:eastAsia="zh-CN"/>
        </w:rPr>
        <w:t>厨余垃圾单车收集规模≤1t 时，可采用直接装载收集容器的方式运输，但应采取防止运输过程中抛洒滴漏的措施。</w:t>
      </w:r>
    </w:p>
    <w:p>
      <w:pPr>
        <w:widowControl/>
        <w:spacing w:line="360" w:lineRule="auto"/>
        <w:jc w:val="left"/>
        <w:rPr>
          <w:rFonts w:hint="eastAsia" w:cs="宋体"/>
          <w:color w:val="auto"/>
          <w:sz w:val="24"/>
          <w:szCs w:val="24"/>
          <w:u w:val="single"/>
          <w:lang w:val="en-US" w:eastAsia="zh-CN"/>
        </w:rPr>
      </w:pPr>
    </w:p>
    <w:p>
      <w:pPr>
        <w:pStyle w:val="43"/>
        <w:numPr>
          <w:ilvl w:val="0"/>
          <w:numId w:val="0"/>
        </w:numPr>
        <w:spacing w:line="360" w:lineRule="auto"/>
        <w:ind w:leftChars="0"/>
        <w:rPr>
          <w:rFonts w:hint="eastAsia"/>
          <w:snapToGrid w:val="0"/>
          <w:kern w:val="0"/>
          <w:sz w:val="24"/>
          <w:szCs w:val="24"/>
        </w:rPr>
      </w:pPr>
    </w:p>
    <w:p>
      <w:pPr>
        <w:pStyle w:val="43"/>
        <w:numPr>
          <w:ilvl w:val="0"/>
          <w:numId w:val="0"/>
        </w:numPr>
        <w:spacing w:line="360" w:lineRule="auto"/>
        <w:ind w:leftChars="0"/>
        <w:rPr>
          <w:rFonts w:hint="eastAsia"/>
          <w:snapToGrid w:val="0"/>
          <w:kern w:val="0"/>
          <w:sz w:val="24"/>
          <w:szCs w:val="24"/>
        </w:rPr>
      </w:pPr>
    </w:p>
    <w:p>
      <w:pPr>
        <w:pStyle w:val="43"/>
        <w:numPr>
          <w:ilvl w:val="0"/>
          <w:numId w:val="0"/>
        </w:numPr>
        <w:spacing w:line="360" w:lineRule="auto"/>
        <w:ind w:leftChars="0"/>
        <w:rPr>
          <w:rFonts w:hint="eastAsia"/>
          <w:snapToGrid w:val="0"/>
          <w:kern w:val="0"/>
          <w:sz w:val="24"/>
          <w:szCs w:val="24"/>
        </w:rPr>
      </w:pPr>
    </w:p>
    <w:p>
      <w:pPr>
        <w:pStyle w:val="43"/>
        <w:numPr>
          <w:ilvl w:val="0"/>
          <w:numId w:val="0"/>
        </w:numPr>
        <w:spacing w:line="360" w:lineRule="auto"/>
        <w:ind w:leftChars="0"/>
        <w:rPr>
          <w:rFonts w:hint="eastAsia"/>
          <w:snapToGrid w:val="0"/>
          <w:kern w:val="0"/>
          <w:sz w:val="24"/>
          <w:szCs w:val="24"/>
        </w:rPr>
      </w:pPr>
    </w:p>
    <w:p>
      <w:pPr>
        <w:pStyle w:val="43"/>
        <w:numPr>
          <w:ilvl w:val="0"/>
          <w:numId w:val="0"/>
        </w:numPr>
        <w:spacing w:line="360" w:lineRule="auto"/>
        <w:ind w:leftChars="0"/>
        <w:rPr>
          <w:rFonts w:hint="eastAsia"/>
          <w:snapToGrid w:val="0"/>
          <w:kern w:val="0"/>
          <w:sz w:val="24"/>
          <w:szCs w:val="24"/>
        </w:rPr>
      </w:pPr>
    </w:p>
    <w:p>
      <w:pPr>
        <w:pStyle w:val="43"/>
        <w:numPr>
          <w:ilvl w:val="0"/>
          <w:numId w:val="0"/>
        </w:numPr>
        <w:spacing w:line="360" w:lineRule="auto"/>
        <w:ind w:leftChars="0"/>
        <w:rPr>
          <w:rFonts w:hint="eastAsia"/>
          <w:snapToGrid w:val="0"/>
          <w:kern w:val="0"/>
          <w:sz w:val="24"/>
          <w:szCs w:val="24"/>
        </w:rPr>
      </w:pPr>
    </w:p>
    <w:p>
      <w:pPr>
        <w:pStyle w:val="43"/>
        <w:numPr>
          <w:ilvl w:val="0"/>
          <w:numId w:val="0"/>
        </w:numPr>
        <w:spacing w:line="360" w:lineRule="auto"/>
        <w:ind w:leftChars="0"/>
        <w:rPr>
          <w:rFonts w:hint="eastAsia"/>
          <w:snapToGrid w:val="0"/>
          <w:kern w:val="0"/>
          <w:sz w:val="24"/>
          <w:szCs w:val="24"/>
        </w:rPr>
      </w:pPr>
    </w:p>
    <w:p>
      <w:pPr>
        <w:pStyle w:val="2"/>
        <w:spacing w:before="312" w:beforeLines="100" w:after="312" w:afterLines="100"/>
        <w:jc w:val="center"/>
        <w:rPr>
          <w:rFonts w:hint="eastAsia"/>
          <w:b/>
          <w:i w:val="0"/>
          <w:iCs/>
          <w:snapToGrid w:val="0"/>
          <w:color w:val="auto"/>
          <w:kern w:val="0"/>
          <w:sz w:val="28"/>
          <w:szCs w:val="21"/>
          <w:lang w:val="en-US" w:eastAsia="zh-CN"/>
        </w:rPr>
      </w:pPr>
      <w:bookmarkStart w:id="478" w:name="_Toc17738"/>
      <w:bookmarkStart w:id="479" w:name="_Toc13451"/>
      <w:r>
        <w:rPr>
          <w:rFonts w:hint="eastAsia"/>
          <w:b/>
          <w:i w:val="0"/>
          <w:iCs/>
          <w:snapToGrid w:val="0"/>
          <w:color w:val="auto"/>
          <w:kern w:val="0"/>
          <w:sz w:val="28"/>
          <w:szCs w:val="21"/>
          <w:lang w:val="en-US" w:eastAsia="zh-CN"/>
        </w:rPr>
        <w:t>4</w:t>
      </w:r>
      <w:bookmarkEnd w:id="478"/>
      <w:r>
        <w:rPr>
          <w:rFonts w:hint="eastAsia"/>
          <w:b/>
          <w:i w:val="0"/>
          <w:iCs/>
          <w:snapToGrid w:val="0"/>
          <w:color w:val="auto"/>
          <w:kern w:val="0"/>
          <w:sz w:val="28"/>
          <w:szCs w:val="21"/>
          <w:lang w:val="en-US" w:eastAsia="zh-CN"/>
        </w:rPr>
        <w:t xml:space="preserve">  厂址选择</w:t>
      </w:r>
      <w:bookmarkEnd w:id="479"/>
    </w:p>
    <w:p>
      <w:pPr>
        <w:pStyle w:val="43"/>
        <w:numPr>
          <w:ilvl w:val="0"/>
          <w:numId w:val="6"/>
        </w:numPr>
        <w:spacing w:line="360" w:lineRule="auto"/>
        <w:ind w:left="420" w:leftChars="0" w:hanging="420" w:firstLineChars="0"/>
        <w:rPr>
          <w:rFonts w:hint="eastAsia"/>
          <w:snapToGrid w:val="0"/>
          <w:kern w:val="0"/>
          <w:sz w:val="24"/>
          <w:szCs w:val="24"/>
        </w:rPr>
      </w:pPr>
      <w:r>
        <w:rPr>
          <w:rFonts w:hint="eastAsia"/>
          <w:snapToGrid w:val="0"/>
          <w:kern w:val="0"/>
          <w:sz w:val="24"/>
          <w:szCs w:val="24"/>
        </w:rPr>
        <w:t>厨余垃圾处理厂的选址应符合当地国土空间规划</w:t>
      </w:r>
      <w:r>
        <w:rPr>
          <w:rFonts w:hint="eastAsia"/>
          <w:snapToGrid w:val="0"/>
          <w:kern w:val="0"/>
          <w:sz w:val="24"/>
          <w:szCs w:val="24"/>
          <w:lang w:eastAsia="zh-CN"/>
        </w:rPr>
        <w:t>、</w:t>
      </w:r>
      <w:r>
        <w:rPr>
          <w:rFonts w:hint="eastAsia"/>
          <w:snapToGrid w:val="0"/>
          <w:kern w:val="0"/>
          <w:sz w:val="24"/>
          <w:szCs w:val="24"/>
        </w:rPr>
        <w:t>区域环境规划</w:t>
      </w:r>
      <w:r>
        <w:rPr>
          <w:rFonts w:hint="eastAsia"/>
          <w:snapToGrid w:val="0"/>
          <w:kern w:val="0"/>
          <w:sz w:val="24"/>
          <w:szCs w:val="24"/>
          <w:lang w:eastAsia="zh-CN"/>
        </w:rPr>
        <w:t>、</w:t>
      </w:r>
      <w:r>
        <w:rPr>
          <w:rFonts w:hint="eastAsia"/>
          <w:snapToGrid w:val="0"/>
          <w:kern w:val="0"/>
          <w:sz w:val="24"/>
          <w:szCs w:val="24"/>
        </w:rPr>
        <w:t>城市环境卫</w:t>
      </w:r>
    </w:p>
    <w:p>
      <w:pPr>
        <w:pStyle w:val="43"/>
        <w:numPr>
          <w:ilvl w:val="0"/>
          <w:numId w:val="0"/>
        </w:numPr>
        <w:spacing w:line="360" w:lineRule="auto"/>
        <w:ind w:leftChars="0"/>
        <w:rPr>
          <w:rFonts w:hint="eastAsia"/>
          <w:snapToGrid w:val="0"/>
          <w:kern w:val="0"/>
          <w:sz w:val="24"/>
          <w:szCs w:val="24"/>
        </w:rPr>
      </w:pPr>
      <w:r>
        <w:rPr>
          <w:rFonts w:hint="eastAsia"/>
          <w:snapToGrid w:val="0"/>
          <w:kern w:val="0"/>
          <w:sz w:val="24"/>
          <w:szCs w:val="24"/>
        </w:rPr>
        <w:t>生专项规划及相关规划的要求。</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：本条为厨余垃圾处理厂选址的基本要求。</w:t>
      </w:r>
    </w:p>
    <w:p>
      <w:pPr>
        <w:pStyle w:val="43"/>
        <w:numPr>
          <w:ilvl w:val="0"/>
          <w:numId w:val="6"/>
        </w:numPr>
        <w:spacing w:line="360" w:lineRule="auto"/>
        <w:ind w:left="420" w:leftChars="0" w:hanging="420" w:firstLineChars="0"/>
        <w:rPr>
          <w:rFonts w:hint="eastAsia"/>
          <w:snapToGrid w:val="0"/>
          <w:kern w:val="0"/>
          <w:sz w:val="24"/>
          <w:szCs w:val="24"/>
        </w:rPr>
      </w:pPr>
      <w:r>
        <w:rPr>
          <w:rFonts w:hint="eastAsia"/>
          <w:snapToGrid w:val="0"/>
          <w:kern w:val="0"/>
          <w:sz w:val="24"/>
          <w:szCs w:val="24"/>
        </w:rPr>
        <w:t>厂址选择应综合考虑厨余垃圾处理厂的服务区域、垃圾收集运输能力、运输距</w:t>
      </w:r>
    </w:p>
    <w:p>
      <w:pPr>
        <w:pStyle w:val="43"/>
        <w:numPr>
          <w:ilvl w:val="0"/>
          <w:numId w:val="0"/>
        </w:numPr>
        <w:spacing w:line="360" w:lineRule="auto"/>
        <w:ind w:leftChars="0"/>
        <w:rPr>
          <w:rFonts w:hint="eastAsia"/>
          <w:snapToGrid w:val="0"/>
          <w:kern w:val="0"/>
          <w:sz w:val="24"/>
          <w:szCs w:val="24"/>
        </w:rPr>
      </w:pPr>
      <w:r>
        <w:rPr>
          <w:rFonts w:hint="eastAsia"/>
          <w:snapToGrid w:val="0"/>
          <w:kern w:val="0"/>
          <w:sz w:val="24"/>
          <w:szCs w:val="24"/>
        </w:rPr>
        <w:t>离、自然环境条件、协同处置和预留发展等因素。</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：服务区域、垃圾收集运输能力、运输距离、自然环境条件、协同处置和预留发展等因素是厨余垃圾处理厂选址时重点考虑的因素。</w:t>
      </w:r>
    </w:p>
    <w:p>
      <w:pPr>
        <w:pStyle w:val="43"/>
        <w:numPr>
          <w:ilvl w:val="0"/>
          <w:numId w:val="6"/>
        </w:numPr>
        <w:spacing w:line="360" w:lineRule="auto"/>
        <w:ind w:left="420" w:leftChars="0" w:hanging="420" w:firstLineChars="0"/>
        <w:rPr>
          <w:rFonts w:hint="eastAsia"/>
          <w:snapToGrid w:val="0"/>
          <w:kern w:val="0"/>
          <w:sz w:val="24"/>
          <w:szCs w:val="24"/>
        </w:rPr>
      </w:pPr>
      <w:r>
        <w:rPr>
          <w:rFonts w:hint="eastAsia"/>
          <w:snapToGrid w:val="0"/>
          <w:kern w:val="0"/>
          <w:sz w:val="24"/>
          <w:szCs w:val="24"/>
        </w:rPr>
        <w:t>厨余垃圾处理设施宜与其它固体废物处理设施或污水处理设施同址建设。</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：厨余垃圾与其他固体废物处理设施或污水处理设施同址建设，有利于就近处理过程中产生的污水、残渣，节省投资和运输费用，减少环境影响。</w:t>
      </w:r>
    </w:p>
    <w:p>
      <w:pPr>
        <w:pStyle w:val="43"/>
        <w:numPr>
          <w:ilvl w:val="0"/>
          <w:numId w:val="6"/>
        </w:numPr>
        <w:spacing w:line="360" w:lineRule="auto"/>
        <w:ind w:left="420" w:leftChars="0" w:hanging="420" w:firstLineChars="0"/>
        <w:rPr>
          <w:rFonts w:hint="eastAsia"/>
          <w:snapToGrid w:val="0"/>
          <w:kern w:val="0"/>
          <w:sz w:val="24"/>
          <w:szCs w:val="24"/>
        </w:rPr>
      </w:pPr>
      <w:r>
        <w:rPr>
          <w:rFonts w:hint="eastAsia"/>
          <w:snapToGrid w:val="0"/>
          <w:kern w:val="0"/>
          <w:sz w:val="24"/>
          <w:szCs w:val="24"/>
        </w:rPr>
        <w:t>厂址选择应符合下列</w:t>
      </w:r>
      <w:r>
        <w:rPr>
          <w:rFonts w:hint="eastAsia"/>
          <w:snapToGrid w:val="0"/>
          <w:kern w:val="0"/>
          <w:sz w:val="24"/>
          <w:szCs w:val="24"/>
          <w:lang w:val="en-US" w:eastAsia="zh-CN"/>
        </w:rPr>
        <w:t>规定</w:t>
      </w:r>
      <w:r>
        <w:rPr>
          <w:rFonts w:hint="eastAsia"/>
          <w:snapToGrid w:val="0"/>
          <w:kern w:val="0"/>
          <w:sz w:val="24"/>
          <w:szCs w:val="24"/>
        </w:rPr>
        <w:t>：</w:t>
      </w:r>
    </w:p>
    <w:p>
      <w:pPr>
        <w:pStyle w:val="43"/>
        <w:numPr>
          <w:ilvl w:val="0"/>
          <w:numId w:val="7"/>
        </w:numPr>
        <w:spacing w:line="360" w:lineRule="auto"/>
        <w:ind w:left="0" w:firstLine="397" w:firstLineChars="0"/>
        <w:rPr>
          <w:rFonts w:hint="eastAsia" w:ascii="宋体" w:hAnsi="宋体" w:cs="宋体"/>
          <w:snapToGrid/>
          <w:color w:val="auto"/>
          <w:kern w:val="2"/>
          <w:sz w:val="24"/>
          <w:szCs w:val="22"/>
          <w:lang w:eastAsia="zh-CN"/>
        </w:rPr>
      </w:pPr>
      <w:r>
        <w:rPr>
          <w:rFonts w:hint="eastAsia" w:ascii="宋体" w:hAnsi="宋体" w:cs="宋体"/>
          <w:snapToGrid/>
          <w:color w:val="auto"/>
          <w:kern w:val="2"/>
          <w:sz w:val="24"/>
          <w:szCs w:val="22"/>
        </w:rPr>
        <w:t>工程地质与水文地质条件应满足处理设施建设和运行的要求</w:t>
      </w:r>
      <w:r>
        <w:rPr>
          <w:rFonts w:hint="eastAsia" w:ascii="宋体" w:hAnsi="宋体" w:cs="宋体"/>
          <w:snapToGrid/>
          <w:color w:val="auto"/>
          <w:kern w:val="2"/>
          <w:sz w:val="24"/>
          <w:szCs w:val="22"/>
          <w:lang w:eastAsia="zh-CN"/>
        </w:rPr>
        <w:t>；</w:t>
      </w:r>
    </w:p>
    <w:p>
      <w:pPr>
        <w:pStyle w:val="43"/>
        <w:numPr>
          <w:ilvl w:val="0"/>
          <w:numId w:val="7"/>
        </w:numPr>
        <w:spacing w:line="360" w:lineRule="auto"/>
        <w:ind w:left="0" w:firstLine="397" w:firstLineChars="0"/>
        <w:rPr>
          <w:rFonts w:hint="eastAsia" w:ascii="宋体" w:hAnsi="宋体" w:cs="宋体"/>
          <w:snapToGrid/>
          <w:color w:val="auto"/>
          <w:kern w:val="2"/>
          <w:sz w:val="24"/>
          <w:szCs w:val="22"/>
          <w:lang w:eastAsia="zh-CN"/>
        </w:rPr>
      </w:pPr>
      <w:r>
        <w:rPr>
          <w:rFonts w:hint="eastAsia" w:ascii="宋体" w:hAnsi="宋体" w:cs="宋体"/>
          <w:snapToGrid/>
          <w:color w:val="auto"/>
          <w:kern w:val="2"/>
          <w:sz w:val="24"/>
          <w:szCs w:val="22"/>
          <w:lang w:eastAsia="zh-CN"/>
        </w:rPr>
        <w:t>应有良好的交通、电力、燃气、给水和排水条件；</w:t>
      </w:r>
    </w:p>
    <w:p>
      <w:pPr>
        <w:pStyle w:val="43"/>
        <w:numPr>
          <w:ilvl w:val="0"/>
          <w:numId w:val="7"/>
        </w:numPr>
        <w:spacing w:line="360" w:lineRule="auto"/>
        <w:ind w:left="0" w:firstLine="397" w:firstLineChars="0"/>
        <w:rPr>
          <w:rFonts w:hint="eastAsia" w:ascii="宋体" w:hAnsi="宋体" w:cs="宋体"/>
          <w:snapToGrid/>
          <w:color w:val="auto"/>
          <w:kern w:val="2"/>
          <w:sz w:val="24"/>
          <w:szCs w:val="22"/>
          <w:lang w:eastAsia="zh-CN"/>
        </w:rPr>
      </w:pPr>
      <w:r>
        <w:rPr>
          <w:rFonts w:hint="eastAsia" w:ascii="宋体" w:hAnsi="宋体" w:cs="宋体"/>
          <w:snapToGrid/>
          <w:color w:val="auto"/>
          <w:kern w:val="2"/>
          <w:sz w:val="24"/>
          <w:szCs w:val="22"/>
        </w:rPr>
        <w:t>应避开环境敏感区、洪泛区、重点文物保护区</w:t>
      </w:r>
      <w:r>
        <w:rPr>
          <w:rFonts w:hint="eastAsia" w:ascii="宋体" w:hAnsi="宋体" w:cs="宋体"/>
          <w:snapToGrid/>
          <w:color w:val="auto"/>
          <w:kern w:val="2"/>
          <w:sz w:val="24"/>
          <w:szCs w:val="22"/>
          <w:lang w:eastAsia="zh-CN"/>
        </w:rPr>
        <w:t>；</w:t>
      </w:r>
    </w:p>
    <w:p>
      <w:pPr>
        <w:pStyle w:val="43"/>
        <w:numPr>
          <w:ilvl w:val="0"/>
          <w:numId w:val="7"/>
        </w:numPr>
        <w:spacing w:line="360" w:lineRule="auto"/>
        <w:ind w:left="0" w:firstLine="397" w:firstLineChars="0"/>
        <w:rPr>
          <w:rFonts w:hint="eastAsia" w:ascii="宋体" w:hAnsi="宋体" w:cs="宋体"/>
          <w:snapToGrid/>
          <w:color w:val="auto"/>
          <w:kern w:val="2"/>
          <w:sz w:val="24"/>
          <w:szCs w:val="22"/>
        </w:rPr>
      </w:pPr>
      <w:bookmarkStart w:id="480" w:name="_Hlk151731792"/>
      <w:r>
        <w:rPr>
          <w:rFonts w:hint="eastAsia" w:ascii="宋体" w:hAnsi="宋体" w:cs="宋体"/>
          <w:snapToGrid/>
          <w:color w:val="auto"/>
          <w:kern w:val="2"/>
          <w:sz w:val="24"/>
          <w:szCs w:val="22"/>
        </w:rPr>
        <w:t>选址</w:t>
      </w:r>
      <w:r>
        <w:rPr>
          <w:rFonts w:hint="eastAsia" w:ascii="宋体" w:hAnsi="宋体" w:cs="宋体"/>
          <w:snapToGrid/>
          <w:color w:val="auto"/>
          <w:kern w:val="2"/>
          <w:sz w:val="24"/>
          <w:szCs w:val="22"/>
          <w:lang w:val="en-US" w:eastAsia="zh-CN"/>
        </w:rPr>
        <w:t>与</w:t>
      </w:r>
      <w:r>
        <w:rPr>
          <w:rFonts w:hint="eastAsia" w:ascii="宋体" w:hAnsi="宋体" w:cs="宋体"/>
          <w:snapToGrid/>
          <w:color w:val="auto"/>
          <w:kern w:val="2"/>
          <w:sz w:val="24"/>
          <w:szCs w:val="22"/>
        </w:rPr>
        <w:t>居民居住区、人畜供水点等敏感目标的卫生防护距离，应通过环境影响评价确定</w:t>
      </w:r>
      <w:bookmarkEnd w:id="480"/>
      <w:r>
        <w:rPr>
          <w:rFonts w:hint="eastAsia" w:ascii="宋体" w:hAnsi="宋体" w:cs="宋体"/>
          <w:snapToGrid/>
          <w:color w:val="auto"/>
          <w:kern w:val="2"/>
          <w:sz w:val="24"/>
          <w:szCs w:val="22"/>
          <w:lang w:eastAsia="zh-CN"/>
        </w:rPr>
        <w:t>；</w:t>
      </w:r>
    </w:p>
    <w:p>
      <w:pPr>
        <w:pStyle w:val="43"/>
        <w:numPr>
          <w:ilvl w:val="0"/>
          <w:numId w:val="7"/>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lang w:val="en-US" w:eastAsia="zh-CN"/>
        </w:rPr>
        <w:t>位于夏季主导风向的下风侧，并考虑后期扩建的可能。</w:t>
      </w:r>
    </w:p>
    <w:p>
      <w:pPr>
        <w:widowControl/>
        <w:spacing w:line="360" w:lineRule="auto"/>
        <w:jc w:val="left"/>
        <w:rPr>
          <w:rFonts w:hint="eastAsia" w:cs="宋体"/>
          <w:color w:val="0000FF"/>
          <w:sz w:val="21"/>
          <w:szCs w:val="21"/>
          <w:u w:val="single"/>
          <w:lang w:val="en-US" w:eastAsia="zh-CN"/>
        </w:rPr>
      </w:pPr>
      <w:r>
        <w:rPr>
          <w:rFonts w:hint="eastAsia" w:cs="宋体"/>
          <w:color w:val="0000FF"/>
          <w:sz w:val="21"/>
          <w:szCs w:val="21"/>
          <w:u w:val="single"/>
          <w:lang w:val="en-US" w:eastAsia="zh-CN"/>
        </w:rPr>
        <w:t>【条文说明】：厨余垃圾处理厂的卫生防护距离从从污染设施边界计算，且不明确卫生防护距离，由环评计算提出。</w:t>
      </w:r>
    </w:p>
    <w:p>
      <w:pPr>
        <w:pStyle w:val="43"/>
        <w:numPr>
          <w:ilvl w:val="0"/>
          <w:numId w:val="6"/>
        </w:numPr>
        <w:spacing w:line="360" w:lineRule="auto"/>
        <w:ind w:left="420" w:leftChars="0" w:hanging="420" w:firstLineChars="0"/>
        <w:rPr>
          <w:rFonts w:hint="eastAsia"/>
          <w:snapToGrid w:val="0"/>
          <w:kern w:val="0"/>
          <w:sz w:val="24"/>
          <w:szCs w:val="24"/>
        </w:rPr>
      </w:pPr>
      <w:r>
        <w:rPr>
          <w:rFonts w:hint="eastAsia"/>
          <w:snapToGrid w:val="0"/>
          <w:kern w:val="0"/>
          <w:sz w:val="24"/>
          <w:szCs w:val="24"/>
        </w:rPr>
        <w:t>厂址选择应在多厂址综合比较后确定。</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：厨余垃圾处理厂在选址期间应预选两个以上的厂址，综合比较规划和用地条件、工程地质、水文地质、交通、电力、给排水、环境敏感性和经济性等方面因素后确定。</w:t>
      </w:r>
    </w:p>
    <w:p>
      <w:pPr>
        <w:pStyle w:val="43"/>
        <w:numPr>
          <w:ilvl w:val="0"/>
          <w:numId w:val="6"/>
        </w:numPr>
        <w:spacing w:line="360" w:lineRule="auto"/>
        <w:ind w:left="420" w:leftChars="0" w:hanging="420" w:firstLineChars="0"/>
        <w:rPr>
          <w:rFonts w:hint="eastAsia"/>
          <w:snapToGrid w:val="0"/>
          <w:color w:val="auto"/>
          <w:kern w:val="0"/>
          <w:sz w:val="24"/>
          <w:szCs w:val="24"/>
          <w:lang w:val="en-US" w:eastAsia="zh-CN"/>
        </w:rPr>
      </w:pPr>
      <w:r>
        <w:rPr>
          <w:rFonts w:hint="eastAsia"/>
          <w:snapToGrid w:val="0"/>
          <w:color w:val="auto"/>
          <w:kern w:val="0"/>
          <w:sz w:val="24"/>
          <w:szCs w:val="24"/>
          <w:lang w:val="en-US" w:eastAsia="zh-CN"/>
        </w:rPr>
        <w:t>厨余垃圾处理厂宜与生活垃圾焚烧厂、生活垃圾填埋场等其他城市环卫终端处</w:t>
      </w:r>
    </w:p>
    <w:p>
      <w:pPr>
        <w:pStyle w:val="43"/>
        <w:numPr>
          <w:ilvl w:val="0"/>
          <w:numId w:val="0"/>
        </w:numPr>
        <w:spacing w:line="360" w:lineRule="auto"/>
        <w:ind w:leftChars="0"/>
        <w:rPr>
          <w:rFonts w:hint="eastAsia"/>
          <w:snapToGrid w:val="0"/>
          <w:color w:val="auto"/>
          <w:kern w:val="0"/>
          <w:sz w:val="24"/>
          <w:szCs w:val="24"/>
          <w:lang w:val="en-US" w:eastAsia="zh-CN"/>
        </w:rPr>
      </w:pPr>
      <w:r>
        <w:rPr>
          <w:rFonts w:hint="eastAsia"/>
          <w:snapToGrid w:val="0"/>
          <w:color w:val="auto"/>
          <w:kern w:val="0"/>
          <w:sz w:val="24"/>
          <w:szCs w:val="24"/>
          <w:lang w:val="en-US" w:eastAsia="zh-CN"/>
        </w:rPr>
        <w:t>理设施或城镇污水处理厂同址建设，以便各处理设施之间的物料或能量的协同处理或利用。</w:t>
      </w:r>
    </w:p>
    <w:p>
      <w:pPr>
        <w:rPr>
          <w:b/>
          <w:iCs/>
          <w:snapToGrid w:val="0"/>
          <w:kern w:val="0"/>
          <w:sz w:val="28"/>
          <w:szCs w:val="21"/>
        </w:rPr>
      </w:pPr>
      <w:r>
        <w:rPr>
          <w:rFonts w:hint="eastAsia"/>
          <w:b/>
          <w:iCs/>
          <w:snapToGrid w:val="0"/>
          <w:kern w:val="0"/>
          <w:sz w:val="28"/>
          <w:szCs w:val="21"/>
        </w:rPr>
        <w:br w:type="page"/>
      </w:r>
    </w:p>
    <w:p>
      <w:pPr>
        <w:pStyle w:val="2"/>
        <w:spacing w:before="312" w:beforeLines="100" w:after="312" w:afterLines="100"/>
        <w:jc w:val="center"/>
        <w:rPr>
          <w:rFonts w:hint="default"/>
          <w:b/>
          <w:i w:val="0"/>
          <w:iCs/>
          <w:snapToGrid w:val="0"/>
          <w:color w:val="auto"/>
          <w:kern w:val="0"/>
          <w:sz w:val="28"/>
          <w:szCs w:val="21"/>
          <w:lang w:val="en-US" w:eastAsia="zh-CN"/>
        </w:rPr>
      </w:pPr>
      <w:bookmarkStart w:id="481" w:name="_Toc30991"/>
      <w:bookmarkStart w:id="482" w:name="_Toc10270"/>
      <w:r>
        <w:rPr>
          <w:rFonts w:hint="eastAsia"/>
          <w:b/>
          <w:i w:val="0"/>
          <w:iCs/>
          <w:snapToGrid w:val="0"/>
          <w:color w:val="auto"/>
          <w:kern w:val="0"/>
          <w:sz w:val="28"/>
          <w:szCs w:val="21"/>
          <w:lang w:val="en-US" w:eastAsia="zh-CN"/>
        </w:rPr>
        <w:t>5</w:t>
      </w:r>
      <w:bookmarkEnd w:id="481"/>
      <w:r>
        <w:rPr>
          <w:rFonts w:hint="eastAsia"/>
          <w:b/>
          <w:i w:val="0"/>
          <w:iCs/>
          <w:snapToGrid w:val="0"/>
          <w:color w:val="auto"/>
          <w:kern w:val="0"/>
          <w:sz w:val="28"/>
          <w:szCs w:val="21"/>
          <w:lang w:val="en-US" w:eastAsia="zh-CN"/>
        </w:rPr>
        <w:t xml:space="preserve">  总体设计</w:t>
      </w:r>
      <w:bookmarkEnd w:id="482"/>
    </w:p>
    <w:p>
      <w:pPr>
        <w:pStyle w:val="3"/>
        <w:spacing w:before="156" w:beforeLines="50" w:after="156" w:afterLines="50"/>
        <w:jc w:val="center"/>
        <w:rPr>
          <w:rFonts w:ascii="楷体" w:hAnsi="楷体" w:eastAsia="楷体" w:cs="楷体"/>
          <w:color w:val="auto"/>
          <w:sz w:val="24"/>
          <w:szCs w:val="24"/>
          <w:u w:val="single"/>
        </w:rPr>
      </w:pPr>
      <w:bookmarkStart w:id="483" w:name="_Toc3626"/>
      <w:bookmarkStart w:id="484" w:name="_Toc3038"/>
      <w:r>
        <w:rPr>
          <w:rFonts w:hint="eastAsia"/>
          <w:b/>
          <w:i w:val="0"/>
          <w:snapToGrid w:val="0"/>
          <w:color w:val="auto"/>
          <w:kern w:val="0"/>
          <w:sz w:val="24"/>
          <w:szCs w:val="24"/>
        </w:rPr>
        <w:t xml:space="preserve">5.1  </w:t>
      </w:r>
      <w:r>
        <w:rPr>
          <w:rFonts w:hint="eastAsia"/>
          <w:b/>
          <w:i w:val="0"/>
          <w:snapToGrid w:val="0"/>
          <w:color w:val="auto"/>
          <w:kern w:val="0"/>
          <w:sz w:val="24"/>
          <w:szCs w:val="24"/>
          <w:lang w:val="en-US" w:eastAsia="zh-CN"/>
        </w:rPr>
        <w:t>一般规定</w:t>
      </w:r>
      <w:bookmarkEnd w:id="483"/>
      <w:bookmarkEnd w:id="484"/>
      <w:r>
        <w:rPr>
          <w:rFonts w:hint="eastAsia"/>
          <w:b/>
          <w:i w:val="0"/>
          <w:snapToGrid w:val="0"/>
          <w:color w:val="auto"/>
          <w:kern w:val="0"/>
          <w:sz w:val="24"/>
          <w:szCs w:val="24"/>
        </w:rPr>
        <w:t xml:space="preserve"> </w:t>
      </w:r>
    </w:p>
    <w:p>
      <w:pPr>
        <w:pStyle w:val="43"/>
        <w:numPr>
          <w:ilvl w:val="0"/>
          <w:numId w:val="8"/>
        </w:numPr>
        <w:spacing w:line="360" w:lineRule="auto"/>
        <w:ind w:firstLineChars="0"/>
        <w:rPr>
          <w:rFonts w:hint="eastAsia"/>
          <w:color w:val="auto"/>
          <w:sz w:val="24"/>
          <w:highlight w:val="none"/>
          <w:lang w:val="en-US" w:eastAsia="zh-CN"/>
        </w:rPr>
      </w:pPr>
      <w:r>
        <w:rPr>
          <w:rFonts w:hint="eastAsia"/>
          <w:color w:val="auto"/>
          <w:sz w:val="24"/>
          <w:highlight w:val="none"/>
          <w:lang w:val="en-US" w:eastAsia="zh-CN"/>
        </w:rPr>
        <w:t>厨余垃圾处理宜以集中处理为主，外运困难的区域可实施就地处理。</w:t>
      </w:r>
    </w:p>
    <w:p>
      <w:pPr>
        <w:widowControl/>
        <w:spacing w:line="360" w:lineRule="auto"/>
        <w:jc w:val="left"/>
        <w:rPr>
          <w:rFonts w:hint="eastAsia" w:cs="宋体"/>
          <w:color w:val="0000FF"/>
          <w:sz w:val="21"/>
          <w:szCs w:val="21"/>
          <w:highlight w:val="none"/>
          <w:u w:val="single"/>
          <w:lang w:val="en-US" w:eastAsia="zh-CN"/>
        </w:rPr>
      </w:pPr>
      <w:r>
        <w:rPr>
          <w:rFonts w:hint="eastAsia"/>
          <w:color w:val="0000F0"/>
          <w:sz w:val="21"/>
          <w:szCs w:val="21"/>
          <w:u w:val="single"/>
        </w:rPr>
        <w:t>【条文说明】</w:t>
      </w:r>
      <w:r>
        <w:rPr>
          <w:rFonts w:hint="eastAsia" w:cs="宋体"/>
          <w:color w:val="0000FF"/>
          <w:sz w:val="21"/>
          <w:szCs w:val="21"/>
          <w:highlight w:val="none"/>
          <w:u w:val="single"/>
          <w:lang w:val="en-US" w:eastAsia="zh-CN"/>
        </w:rPr>
        <w:t>：厨余垃圾产生量较大的地区，采用集中式处理在经济上比较合理，且有利于环境保护和资源利用。厨余垃圾产生量较小的地区采用就地就近处理方式更为经济。</w:t>
      </w:r>
    </w:p>
    <w:p>
      <w:pPr>
        <w:pStyle w:val="43"/>
        <w:numPr>
          <w:ilvl w:val="0"/>
          <w:numId w:val="8"/>
        </w:numPr>
        <w:spacing w:line="360" w:lineRule="auto"/>
        <w:ind w:firstLineChars="0"/>
        <w:rPr>
          <w:rFonts w:hint="eastAsia"/>
          <w:color w:val="auto"/>
          <w:sz w:val="24"/>
          <w:highlight w:val="none"/>
          <w:lang w:val="en-US" w:eastAsia="zh-CN"/>
        </w:rPr>
      </w:pPr>
      <w:r>
        <w:rPr>
          <w:rFonts w:hint="eastAsia"/>
          <w:color w:val="auto"/>
          <w:sz w:val="24"/>
          <w:highlight w:val="none"/>
          <w:lang w:val="en-US" w:eastAsia="zh-CN"/>
        </w:rPr>
        <w:t>厨余垃圾就地处理设施，应以减量功能为主</w:t>
      </w:r>
      <w:r>
        <w:rPr>
          <w:rFonts w:hint="eastAsia"/>
          <w:sz w:val="24"/>
          <w:highlight w:val="none"/>
          <w:lang w:eastAsia="zh-CN"/>
        </w:rPr>
        <w:t>、</w:t>
      </w:r>
      <w:r>
        <w:rPr>
          <w:rFonts w:hint="eastAsia"/>
          <w:sz w:val="24"/>
          <w:highlight w:val="none"/>
        </w:rPr>
        <w:t>资源化为辅，</w:t>
      </w:r>
      <w:r>
        <w:rPr>
          <w:rFonts w:hint="eastAsia"/>
          <w:sz w:val="24"/>
          <w:highlight w:val="none"/>
          <w:lang w:val="en-US" w:eastAsia="zh-CN"/>
        </w:rPr>
        <w:t>应</w:t>
      </w:r>
      <w:r>
        <w:rPr>
          <w:rFonts w:hint="eastAsia"/>
          <w:color w:val="auto"/>
          <w:sz w:val="24"/>
          <w:highlight w:val="none"/>
          <w:lang w:val="en-US" w:eastAsia="zh-CN"/>
        </w:rPr>
        <w:t>做到技术可靠、</w:t>
      </w:r>
    </w:p>
    <w:p>
      <w:pPr>
        <w:pStyle w:val="43"/>
        <w:numPr>
          <w:ilvl w:val="0"/>
          <w:numId w:val="0"/>
        </w:numPr>
        <w:spacing w:line="360" w:lineRule="auto"/>
        <w:ind w:leftChars="0"/>
        <w:rPr>
          <w:rFonts w:hint="eastAsia"/>
          <w:color w:val="auto"/>
          <w:sz w:val="24"/>
          <w:highlight w:val="none"/>
          <w:lang w:val="en-US" w:eastAsia="zh-CN"/>
        </w:rPr>
      </w:pPr>
      <w:r>
        <w:rPr>
          <w:rFonts w:hint="eastAsia"/>
          <w:color w:val="auto"/>
          <w:sz w:val="24"/>
          <w:highlight w:val="none"/>
          <w:lang w:val="en-US" w:eastAsia="zh-CN"/>
        </w:rPr>
        <w:t>污染物排放有效控制，处理后的残余物应得到妥善处置。</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就地处理设施通常规模较小，配置小型设备。就地处理通常受到场地限制，不能完全实现资源化利用，应以减量处理功能为主，就地处理设施应配置相应的油水分离、污水处理、废气处理和残渣减量设施，残渣也可外运处置，但不应造成二次污染。</w:t>
      </w:r>
    </w:p>
    <w:p>
      <w:pPr>
        <w:pStyle w:val="43"/>
        <w:numPr>
          <w:ilvl w:val="0"/>
          <w:numId w:val="8"/>
        </w:numPr>
        <w:spacing w:line="360" w:lineRule="auto"/>
        <w:ind w:firstLineChars="0"/>
        <w:rPr>
          <w:rFonts w:hint="eastAsia"/>
          <w:color w:val="auto"/>
          <w:sz w:val="24"/>
          <w:lang w:val="en-US" w:eastAsia="zh-CN"/>
        </w:rPr>
      </w:pPr>
      <w:r>
        <w:rPr>
          <w:rFonts w:hint="eastAsia"/>
          <w:color w:val="auto"/>
          <w:sz w:val="24"/>
          <w:lang w:val="en-US" w:eastAsia="zh-CN"/>
        </w:rPr>
        <w:t>厨余垃圾处理设施整体风貌应与周边环境相协调。</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：厨余垃圾处理设施建筑景观风貌应考虑建成后的立面和整体效果，尽量与周围城市环境相协调。</w:t>
      </w:r>
    </w:p>
    <w:p>
      <w:pPr>
        <w:pStyle w:val="43"/>
        <w:numPr>
          <w:ilvl w:val="0"/>
          <w:numId w:val="8"/>
        </w:numPr>
        <w:spacing w:line="360" w:lineRule="auto"/>
        <w:ind w:firstLineChars="0"/>
        <w:rPr>
          <w:rFonts w:hint="eastAsia"/>
          <w:color w:val="auto"/>
          <w:sz w:val="24"/>
          <w:highlight w:val="none"/>
          <w:lang w:val="en-US" w:eastAsia="zh-CN"/>
        </w:rPr>
      </w:pPr>
      <w:r>
        <w:rPr>
          <w:rFonts w:hint="eastAsia"/>
          <w:color w:val="auto"/>
          <w:sz w:val="24"/>
          <w:highlight w:val="none"/>
          <w:lang w:val="en-US" w:eastAsia="zh-CN"/>
        </w:rPr>
        <w:t>具备条件的厨余垃圾处理厂应按现行国家标准《建筑节能与可再生能源利用通</w:t>
      </w:r>
    </w:p>
    <w:p>
      <w:pPr>
        <w:pStyle w:val="43"/>
        <w:numPr>
          <w:ilvl w:val="0"/>
          <w:numId w:val="0"/>
        </w:numPr>
        <w:spacing w:line="360" w:lineRule="auto"/>
        <w:ind w:leftChars="0"/>
        <w:rPr>
          <w:rFonts w:hint="eastAsia"/>
          <w:color w:val="auto"/>
          <w:sz w:val="24"/>
          <w:highlight w:val="none"/>
          <w:lang w:val="en-US" w:eastAsia="zh-CN"/>
        </w:rPr>
      </w:pPr>
      <w:r>
        <w:rPr>
          <w:rFonts w:hint="eastAsia"/>
          <w:color w:val="auto"/>
          <w:sz w:val="24"/>
          <w:highlight w:val="none"/>
          <w:lang w:val="en-US" w:eastAsia="zh-CN"/>
        </w:rPr>
        <w:t>用规范》GB 55015的要求设置可再生能源系统，宜采用太阳能作为生产耗能补充。</w:t>
      </w:r>
    </w:p>
    <w:p>
      <w:pPr>
        <w:widowControl/>
        <w:spacing w:line="360" w:lineRule="auto"/>
        <w:jc w:val="left"/>
        <w:rPr>
          <w:rFonts w:hint="eastAsia" w:cs="宋体"/>
          <w:color w:val="0000FF"/>
          <w:sz w:val="21"/>
          <w:szCs w:val="21"/>
          <w:highlight w:val="none"/>
          <w:u w:val="single"/>
          <w:lang w:val="en-US" w:eastAsia="zh-CN"/>
        </w:rPr>
      </w:pPr>
      <w:r>
        <w:rPr>
          <w:rFonts w:hint="eastAsia"/>
          <w:color w:val="0000F0"/>
          <w:sz w:val="21"/>
          <w:szCs w:val="21"/>
          <w:u w:val="single"/>
        </w:rPr>
        <w:t>【条文说明】</w:t>
      </w:r>
      <w:r>
        <w:rPr>
          <w:rFonts w:hint="eastAsia" w:cs="宋体"/>
          <w:color w:val="0000FF"/>
          <w:sz w:val="21"/>
          <w:szCs w:val="21"/>
          <w:highlight w:val="none"/>
          <w:u w:val="single"/>
          <w:lang w:val="en-US" w:eastAsia="zh-CN"/>
        </w:rPr>
        <w:t>：可再生能源建筑应用系统包括太阳能系统、地源热泵系统和空气源热泵系统等。厨余垃圾处理厂可根据当地地理位置、气候条件、周围环境等情况，设置太阳能发电系统，供厂区日常生产、办公等使用。</w:t>
      </w:r>
    </w:p>
    <w:p>
      <w:pPr>
        <w:pStyle w:val="3"/>
        <w:numPr>
          <w:ilvl w:val="0"/>
          <w:numId w:val="0"/>
        </w:numPr>
        <w:spacing w:before="156" w:beforeLines="50" w:after="156" w:afterLines="50"/>
        <w:ind w:leftChars="0"/>
        <w:jc w:val="center"/>
        <w:rPr>
          <w:rFonts w:ascii="楷体" w:hAnsi="楷体" w:eastAsia="楷体" w:cs="楷体"/>
          <w:color w:val="auto"/>
          <w:sz w:val="24"/>
          <w:szCs w:val="24"/>
          <w:u w:val="single"/>
        </w:rPr>
      </w:pPr>
      <w:bookmarkStart w:id="485" w:name="_Toc30115"/>
      <w:r>
        <w:rPr>
          <w:rFonts w:hint="eastAsia"/>
          <w:b/>
          <w:i w:val="0"/>
          <w:snapToGrid w:val="0"/>
          <w:color w:val="auto"/>
          <w:kern w:val="0"/>
          <w:sz w:val="24"/>
          <w:szCs w:val="24"/>
        </w:rPr>
        <w:t>5.</w:t>
      </w:r>
      <w:r>
        <w:rPr>
          <w:rFonts w:hint="eastAsia"/>
          <w:b/>
          <w:i w:val="0"/>
          <w:snapToGrid w:val="0"/>
          <w:color w:val="auto"/>
          <w:kern w:val="0"/>
          <w:sz w:val="24"/>
          <w:szCs w:val="24"/>
          <w:lang w:val="en-US" w:eastAsia="zh-CN"/>
        </w:rPr>
        <w:t>2</w:t>
      </w:r>
      <w:r>
        <w:rPr>
          <w:rFonts w:hint="eastAsia"/>
          <w:b/>
          <w:i w:val="0"/>
          <w:snapToGrid w:val="0"/>
          <w:color w:val="auto"/>
          <w:kern w:val="0"/>
          <w:sz w:val="24"/>
          <w:szCs w:val="24"/>
        </w:rPr>
        <w:t xml:space="preserve">  </w:t>
      </w:r>
      <w:r>
        <w:rPr>
          <w:rFonts w:hint="eastAsia"/>
          <w:b/>
          <w:i w:val="0"/>
          <w:snapToGrid w:val="0"/>
          <w:color w:val="auto"/>
          <w:kern w:val="0"/>
          <w:sz w:val="24"/>
          <w:szCs w:val="24"/>
          <w:lang w:val="en-US" w:eastAsia="zh-CN"/>
        </w:rPr>
        <w:t>规模与分类</w:t>
      </w:r>
      <w:bookmarkEnd w:id="485"/>
    </w:p>
    <w:p>
      <w:pPr>
        <w:pStyle w:val="43"/>
        <w:numPr>
          <w:ilvl w:val="0"/>
          <w:numId w:val="9"/>
        </w:numPr>
        <w:spacing w:line="360" w:lineRule="auto"/>
        <w:ind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厨余垃圾处理工程规模应根据该工程服务范围内厨余垃圾产生量和分类收集量</w:t>
      </w:r>
    </w:p>
    <w:p>
      <w:pPr>
        <w:pStyle w:val="4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现状及预测情况确定</w:t>
      </w:r>
      <w:bookmarkStart w:id="486" w:name="_Hlk37940833"/>
      <w:r>
        <w:rPr>
          <w:rFonts w:hint="eastAsia" w:ascii="宋体" w:hAnsi="宋体" w:eastAsia="宋体" w:cs="宋体"/>
          <w:color w:val="auto"/>
          <w:sz w:val="24"/>
          <w:szCs w:val="24"/>
          <w:lang w:val="en-US" w:eastAsia="zh-CN"/>
        </w:rPr>
        <w:t>。</w:t>
      </w:r>
      <w:bookmarkEnd w:id="486"/>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的产生具有不确定性和地区差别，因此在确定厨余垃圾处理工程规模前，应当对本工程服务区域内的城市常住人口及流动人口、餐饮旅游行业的实际情况、厨余垃圾产生特点和产生量以及分类收集情况进行调查，并预测厨余垃圾产生情况。</w:t>
      </w:r>
    </w:p>
    <w:p>
      <w:pPr>
        <w:pStyle w:val="43"/>
        <w:numPr>
          <w:ilvl w:val="0"/>
          <w:numId w:val="9"/>
        </w:numPr>
        <w:spacing w:line="360" w:lineRule="auto"/>
        <w:ind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厨余垃圾处理工程宜根据厨余垃圾预测收集率和实际收集效果确定是否分期建</w:t>
      </w:r>
    </w:p>
    <w:p>
      <w:pPr>
        <w:pStyle w:val="4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设以及各期的建设规模。</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：厨余垃圾处理工程规模与厨余垃圾实际分出率密切相关，应合理预测，细致调查厨余垃圾的分类收集效果。</w:t>
      </w:r>
    </w:p>
    <w:p>
      <w:pPr>
        <w:pStyle w:val="43"/>
        <w:numPr>
          <w:ilvl w:val="0"/>
          <w:numId w:val="9"/>
        </w:numPr>
        <w:spacing w:line="360" w:lineRule="auto"/>
        <w:ind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餐厨垃圾产生量应根据实际统计数据确定，也可按人均日产生量按</w:t>
      </w:r>
      <w:r>
        <w:rPr>
          <w:rFonts w:hint="eastAsia" w:ascii="宋体" w:hAnsi="宋体" w:cs="宋体"/>
          <w:color w:val="auto"/>
          <w:sz w:val="24"/>
          <w:szCs w:val="24"/>
          <w:lang w:val="en-US" w:eastAsia="zh-CN"/>
        </w:rPr>
        <w:t>下式</w:t>
      </w:r>
      <w:r>
        <w:rPr>
          <w:rFonts w:hint="eastAsia" w:ascii="宋体" w:hAnsi="宋体" w:eastAsia="宋体" w:cs="宋体"/>
          <w:color w:val="auto"/>
          <w:sz w:val="24"/>
          <w:szCs w:val="24"/>
          <w:lang w:val="en-US" w:eastAsia="zh-CN"/>
        </w:rPr>
        <w:t>进行估</w:t>
      </w:r>
    </w:p>
    <w:p>
      <w:pPr>
        <w:pStyle w:val="4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算： </w:t>
      </w:r>
    </w:p>
    <w:p>
      <w:pPr>
        <w:snapToGrid w:val="0"/>
        <w:spacing w:line="360" w:lineRule="auto"/>
        <w:ind w:firstLine="240" w:firstLineChars="100"/>
        <w:jc w:val="right"/>
        <w:rPr>
          <w:sz w:val="24"/>
        </w:rPr>
      </w:pPr>
      <w:r>
        <w:rPr>
          <w:rFonts w:hint="eastAsia" w:hAnsi="Cambria Math"/>
          <w:i w:val="0"/>
          <w:sz w:val="24"/>
          <w:lang w:val="en-US" w:eastAsia="zh-CN"/>
        </w:rPr>
        <w:t xml:space="preserve">  </w:t>
      </w:r>
      <m:oMath>
        <m:sSub>
          <m:sSubPr>
            <m:ctrlPr>
              <w:rPr>
                <w:rFonts w:ascii="Cambria Math" w:hAnsi="Cambria Math"/>
                <w:i/>
                <w:sz w:val="24"/>
              </w:rPr>
            </m:ctrlPr>
          </m:sSubPr>
          <m:e>
            <m:r>
              <m:rPr/>
              <w:rPr>
                <w:rFonts w:ascii="Cambria Math"/>
                <w:sz w:val="24"/>
              </w:rPr>
              <m:t>M</m:t>
            </m:r>
            <m:ctrlPr>
              <w:rPr>
                <w:rFonts w:ascii="Cambria Math" w:hAnsi="Cambria Math"/>
                <w:i/>
                <w:sz w:val="24"/>
              </w:rPr>
            </m:ctrlPr>
          </m:e>
          <m:sub>
            <m:r>
              <m:rPr/>
              <w:rPr>
                <w:rFonts w:hint="default" w:ascii="Cambria Math"/>
                <w:sz w:val="24"/>
                <w:lang w:val="en-US" w:eastAsia="zh-CN"/>
              </w:rPr>
              <m:t>c</m:t>
            </m:r>
            <m:ctrlPr>
              <w:rPr>
                <w:rFonts w:ascii="Cambria Math" w:hAnsi="Cambria Math"/>
                <w:i/>
                <w:sz w:val="24"/>
              </w:rPr>
            </m:ctrlPr>
          </m:sub>
        </m:sSub>
        <m:r>
          <m:rPr/>
          <w:rPr>
            <w:rFonts w:ascii="Cambria Math"/>
            <w:sz w:val="24"/>
          </w:rPr>
          <m:t>=Rmk</m:t>
        </m:r>
      </m:oMath>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（5.2.</w:t>
      </w:r>
      <w:r>
        <w:rPr>
          <w:sz w:val="24"/>
        </w:rPr>
        <w:t>3</w:t>
      </w:r>
      <w:r>
        <w:rPr>
          <w:rFonts w:hint="eastAsia"/>
          <w:sz w:val="24"/>
        </w:rPr>
        <w:t>）</w:t>
      </w:r>
    </w:p>
    <w:p>
      <w:pPr>
        <w:snapToGrid w:val="0"/>
        <w:spacing w:line="360" w:lineRule="auto"/>
        <w:rPr>
          <w:rFonts w:hint="eastAsia" w:eastAsia="宋体"/>
          <w:sz w:val="21"/>
          <w:szCs w:val="21"/>
          <w:lang w:eastAsia="zh-CN"/>
        </w:rPr>
      </w:pPr>
      <w:r>
        <w:rPr>
          <w:rFonts w:hint="eastAsia"/>
          <w:sz w:val="21"/>
          <w:szCs w:val="21"/>
        </w:rPr>
        <w:t>式中：</w:t>
      </w:r>
      <w:r>
        <w:rPr>
          <w:rFonts w:hint="eastAsia"/>
          <w:i/>
          <w:sz w:val="21"/>
          <w:szCs w:val="21"/>
        </w:rPr>
        <w:t>M</w:t>
      </w:r>
      <w:r>
        <w:rPr>
          <w:rFonts w:hint="eastAsia"/>
          <w:sz w:val="21"/>
          <w:szCs w:val="21"/>
          <w:vertAlign w:val="subscript"/>
        </w:rPr>
        <w:t>c</w:t>
      </w:r>
      <w:r>
        <w:rPr>
          <w:sz w:val="21"/>
          <w:szCs w:val="21"/>
        </w:rPr>
        <w:t>—</w:t>
      </w:r>
      <w:r>
        <w:rPr>
          <w:rFonts w:hint="eastAsia"/>
          <w:sz w:val="21"/>
          <w:szCs w:val="21"/>
        </w:rPr>
        <w:t>某城市或区域餐厨垃圾日产生量，kg/ d</w:t>
      </w:r>
      <w:r>
        <w:rPr>
          <w:rFonts w:hint="eastAsia"/>
          <w:sz w:val="21"/>
          <w:szCs w:val="21"/>
          <w:lang w:eastAsia="zh-CN"/>
        </w:rPr>
        <w:t>；</w:t>
      </w:r>
    </w:p>
    <w:p>
      <w:pPr>
        <w:snapToGrid w:val="0"/>
        <w:spacing w:line="360" w:lineRule="auto"/>
        <w:rPr>
          <w:rFonts w:hint="eastAsia" w:eastAsia="宋体"/>
          <w:sz w:val="21"/>
          <w:szCs w:val="21"/>
          <w:lang w:eastAsia="zh-CN"/>
        </w:rPr>
      </w:pPr>
      <w:r>
        <w:rPr>
          <w:rFonts w:hint="eastAsia"/>
          <w:sz w:val="21"/>
          <w:szCs w:val="21"/>
        </w:rPr>
        <w:t xml:space="preserve">      </w:t>
      </w:r>
      <w:r>
        <w:rPr>
          <w:i/>
          <w:iCs/>
          <w:sz w:val="21"/>
          <w:szCs w:val="21"/>
        </w:rPr>
        <w:t>R</w:t>
      </w:r>
      <w:r>
        <w:rPr>
          <w:sz w:val="21"/>
          <w:szCs w:val="21"/>
        </w:rPr>
        <w:t>—</w:t>
      </w:r>
      <w:r>
        <w:rPr>
          <w:rFonts w:hint="eastAsia"/>
          <w:sz w:val="21"/>
          <w:szCs w:val="21"/>
        </w:rPr>
        <w:t>城市或区域常住人口</w:t>
      </w:r>
      <w:r>
        <w:rPr>
          <w:rFonts w:hint="eastAsia"/>
          <w:sz w:val="21"/>
          <w:szCs w:val="21"/>
          <w:lang w:eastAsia="zh-CN"/>
        </w:rPr>
        <w:t>；</w:t>
      </w:r>
    </w:p>
    <w:p>
      <w:pPr>
        <w:snapToGrid w:val="0"/>
        <w:spacing w:line="360" w:lineRule="auto"/>
        <w:rPr>
          <w:rFonts w:hint="eastAsia" w:eastAsia="宋体"/>
          <w:color w:val="auto"/>
          <w:sz w:val="21"/>
          <w:szCs w:val="21"/>
          <w:highlight w:val="none"/>
          <w:lang w:eastAsia="zh-CN"/>
        </w:rPr>
      </w:pPr>
      <w:r>
        <w:rPr>
          <w:rFonts w:hint="eastAsia"/>
          <w:color w:val="auto"/>
          <w:sz w:val="21"/>
          <w:szCs w:val="21"/>
          <w:highlight w:val="none"/>
        </w:rPr>
        <w:t xml:space="preserve">      </w:t>
      </w:r>
      <w:r>
        <w:rPr>
          <w:i/>
          <w:iCs/>
          <w:color w:val="auto"/>
          <w:sz w:val="21"/>
          <w:szCs w:val="21"/>
          <w:highlight w:val="none"/>
        </w:rPr>
        <w:t>m</w:t>
      </w:r>
      <w:r>
        <w:rPr>
          <w:color w:val="auto"/>
          <w:sz w:val="21"/>
          <w:szCs w:val="21"/>
          <w:highlight w:val="none"/>
        </w:rPr>
        <w:t>—</w:t>
      </w:r>
      <w:r>
        <w:rPr>
          <w:rFonts w:hint="eastAsia"/>
          <w:color w:val="auto"/>
          <w:sz w:val="21"/>
          <w:szCs w:val="21"/>
          <w:highlight w:val="none"/>
        </w:rPr>
        <w:t>人均餐厨垃圾产生量基数，kg/人d</w:t>
      </w:r>
      <w:r>
        <w:rPr>
          <w:rFonts w:hint="eastAsia"/>
          <w:color w:val="auto"/>
          <w:sz w:val="21"/>
          <w:szCs w:val="21"/>
          <w:highlight w:val="none"/>
          <w:lang w:eastAsia="zh-CN"/>
        </w:rPr>
        <w:t>；</w:t>
      </w:r>
      <w:r>
        <w:rPr>
          <w:rFonts w:hint="eastAsia"/>
          <w:color w:val="auto"/>
          <w:sz w:val="21"/>
          <w:szCs w:val="21"/>
          <w:highlight w:val="none"/>
        </w:rPr>
        <w:t>人均餐厨垃圾日产生量基数m宜取0.1 kg/人d</w:t>
      </w:r>
      <w:r>
        <w:rPr>
          <w:rFonts w:hint="eastAsia"/>
          <w:color w:val="auto"/>
          <w:sz w:val="21"/>
          <w:szCs w:val="21"/>
          <w:highlight w:val="none"/>
          <w:lang w:eastAsia="zh-CN"/>
        </w:rPr>
        <w:t>；</w:t>
      </w:r>
    </w:p>
    <w:p>
      <w:pPr>
        <w:snapToGrid w:val="0"/>
        <w:spacing w:line="360" w:lineRule="auto"/>
        <w:ind w:left="239" w:leftChars="114" w:firstLine="420"/>
        <w:rPr>
          <w:rFonts w:hint="eastAsia"/>
          <w:color w:val="auto"/>
          <w:sz w:val="21"/>
          <w:szCs w:val="21"/>
          <w:highlight w:val="none"/>
          <w:lang w:eastAsia="zh-CN"/>
        </w:rPr>
      </w:pPr>
      <w:r>
        <w:rPr>
          <w:i/>
          <w:iCs/>
          <w:color w:val="auto"/>
          <w:sz w:val="21"/>
          <w:szCs w:val="21"/>
          <w:highlight w:val="none"/>
        </w:rPr>
        <w:t>k</w:t>
      </w:r>
      <w:r>
        <w:rPr>
          <w:color w:val="auto"/>
          <w:sz w:val="21"/>
          <w:szCs w:val="21"/>
          <w:highlight w:val="none"/>
        </w:rPr>
        <w:t>—</w:t>
      </w:r>
      <w:r>
        <w:rPr>
          <w:rFonts w:hint="eastAsia"/>
          <w:color w:val="auto"/>
          <w:sz w:val="21"/>
          <w:szCs w:val="21"/>
          <w:highlight w:val="none"/>
        </w:rPr>
        <w:t>餐厨垃圾产生量修正系数。</w:t>
      </w:r>
      <w:bookmarkStart w:id="487" w:name="_Hlk151472739"/>
      <w:r>
        <w:rPr>
          <w:rFonts w:hint="eastAsia"/>
          <w:color w:val="auto"/>
          <w:sz w:val="21"/>
          <w:szCs w:val="21"/>
          <w:highlight w:val="none"/>
        </w:rPr>
        <w:t>经济发达城市、旅游业发达城市或高校多</w:t>
      </w:r>
      <w:bookmarkEnd w:id="487"/>
      <w:r>
        <w:rPr>
          <w:rFonts w:hint="eastAsia"/>
          <w:color w:val="auto"/>
          <w:sz w:val="21"/>
          <w:szCs w:val="21"/>
          <w:highlight w:val="none"/>
        </w:rPr>
        <w:t>的区域可取1.</w:t>
      </w:r>
      <w:r>
        <w:rPr>
          <w:rFonts w:hint="eastAsia"/>
          <w:color w:val="auto"/>
          <w:sz w:val="21"/>
          <w:szCs w:val="21"/>
          <w:highlight w:val="none"/>
          <w:lang w:val="en-US" w:eastAsia="zh-CN"/>
        </w:rPr>
        <w:t>2~</w:t>
      </w:r>
      <w:r>
        <w:rPr>
          <w:rFonts w:hint="eastAsia"/>
          <w:color w:val="auto"/>
          <w:sz w:val="21"/>
          <w:szCs w:val="21"/>
          <w:highlight w:val="none"/>
        </w:rPr>
        <w:t>1.</w:t>
      </w:r>
      <w:r>
        <w:rPr>
          <w:rFonts w:hint="eastAsia"/>
          <w:color w:val="auto"/>
          <w:sz w:val="21"/>
          <w:szCs w:val="21"/>
          <w:highlight w:val="none"/>
          <w:lang w:val="en-US" w:eastAsia="zh-CN"/>
        </w:rPr>
        <w:t>6</w:t>
      </w:r>
      <w:r>
        <w:rPr>
          <w:rFonts w:hint="eastAsia"/>
          <w:color w:val="auto"/>
          <w:sz w:val="21"/>
          <w:szCs w:val="21"/>
          <w:highlight w:val="none"/>
          <w:lang w:eastAsia="zh-CN"/>
        </w:rPr>
        <w:t>，</w:t>
      </w:r>
    </w:p>
    <w:p>
      <w:pPr>
        <w:snapToGrid w:val="0"/>
        <w:spacing w:line="360" w:lineRule="auto"/>
        <w:rPr>
          <w:color w:val="auto"/>
          <w:sz w:val="21"/>
          <w:szCs w:val="21"/>
          <w:highlight w:val="none"/>
        </w:rPr>
      </w:pPr>
      <w:r>
        <w:rPr>
          <w:rFonts w:hint="eastAsia"/>
          <w:color w:val="auto"/>
          <w:sz w:val="21"/>
          <w:szCs w:val="21"/>
          <w:highlight w:val="none"/>
        </w:rPr>
        <w:t>经济发达</w:t>
      </w:r>
      <w:r>
        <w:rPr>
          <w:rFonts w:hint="eastAsia"/>
          <w:color w:val="auto"/>
          <w:sz w:val="21"/>
          <w:szCs w:val="21"/>
          <w:highlight w:val="none"/>
          <w:lang w:eastAsia="zh-CN"/>
        </w:rPr>
        <w:t>的</w:t>
      </w:r>
      <w:r>
        <w:rPr>
          <w:rFonts w:hint="eastAsia"/>
          <w:color w:val="auto"/>
          <w:sz w:val="21"/>
          <w:szCs w:val="21"/>
          <w:highlight w:val="none"/>
        </w:rPr>
        <w:t>旅游城市</w:t>
      </w:r>
      <w:r>
        <w:rPr>
          <w:rFonts w:hint="eastAsia"/>
          <w:color w:val="auto"/>
          <w:sz w:val="21"/>
          <w:szCs w:val="21"/>
          <w:highlight w:val="none"/>
          <w:lang w:eastAsia="zh-CN"/>
        </w:rPr>
        <w:t>（</w:t>
      </w:r>
      <w:r>
        <w:rPr>
          <w:rFonts w:hint="eastAsia"/>
          <w:color w:val="auto"/>
          <w:sz w:val="21"/>
          <w:szCs w:val="21"/>
          <w:highlight w:val="none"/>
          <w:lang w:val="en-US" w:eastAsia="zh-CN"/>
        </w:rPr>
        <w:t>如成都</w:t>
      </w:r>
      <w:r>
        <w:rPr>
          <w:rFonts w:hint="eastAsia"/>
          <w:color w:val="auto"/>
          <w:sz w:val="21"/>
          <w:szCs w:val="21"/>
          <w:highlight w:val="none"/>
          <w:lang w:eastAsia="zh-CN"/>
        </w:rPr>
        <w:t>）</w:t>
      </w:r>
      <w:r>
        <w:rPr>
          <w:rFonts w:hint="eastAsia"/>
          <w:color w:val="auto"/>
          <w:sz w:val="21"/>
          <w:szCs w:val="21"/>
          <w:highlight w:val="none"/>
        </w:rPr>
        <w:t>可取1.5</w:t>
      </w:r>
      <w:r>
        <w:rPr>
          <w:rFonts w:hint="eastAsia"/>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rPr>
        <w:t>0</w:t>
      </w:r>
      <w:r>
        <w:rPr>
          <w:rFonts w:hint="eastAsia"/>
          <w:color w:val="auto"/>
          <w:sz w:val="21"/>
          <w:szCs w:val="21"/>
          <w:highlight w:val="none"/>
          <w:lang w:eastAsia="zh-CN"/>
        </w:rPr>
        <w:t>，</w:t>
      </w:r>
      <w:r>
        <w:rPr>
          <w:rFonts w:hint="eastAsia"/>
          <w:color w:val="auto"/>
          <w:sz w:val="21"/>
          <w:szCs w:val="21"/>
          <w:highlight w:val="none"/>
        </w:rPr>
        <w:t>普通城市可取1.0</w:t>
      </w:r>
      <w:r>
        <w:rPr>
          <w:rFonts w:hint="eastAsia"/>
          <w:sz w:val="21"/>
          <w:szCs w:val="21"/>
          <w:highlight w:val="none"/>
        </w:rPr>
        <w:t>～</w:t>
      </w:r>
      <w:r>
        <w:rPr>
          <w:rFonts w:hint="eastAsia"/>
          <w:color w:val="auto"/>
          <w:sz w:val="21"/>
          <w:szCs w:val="21"/>
          <w:highlight w:val="none"/>
          <w:lang w:val="en-US" w:eastAsia="zh-CN"/>
        </w:rPr>
        <w:t>1.3</w:t>
      </w:r>
      <w:r>
        <w:rPr>
          <w:rFonts w:hint="eastAsia"/>
          <w:color w:val="auto"/>
          <w:sz w:val="21"/>
          <w:szCs w:val="21"/>
          <w:highlight w:val="none"/>
        </w:rPr>
        <w:t>。</w:t>
      </w:r>
    </w:p>
    <w:p>
      <w:pPr>
        <w:widowControl/>
        <w:spacing w:line="360" w:lineRule="auto"/>
        <w:jc w:val="left"/>
        <w:rPr>
          <w:rFonts w:hint="eastAsia" w:cs="宋体"/>
          <w:color w:val="0000FF"/>
          <w:sz w:val="21"/>
          <w:szCs w:val="21"/>
          <w:highlight w:val="none"/>
          <w:u w:val="single"/>
          <w:lang w:val="en-US" w:eastAsia="zh-CN"/>
        </w:rPr>
      </w:pPr>
      <w:r>
        <w:rPr>
          <w:rFonts w:hint="eastAsia" w:cs="宋体"/>
          <w:color w:val="0000FF"/>
          <w:sz w:val="21"/>
          <w:szCs w:val="21"/>
          <w:highlight w:val="none"/>
          <w:u w:val="single"/>
          <w:lang w:val="en-US" w:eastAsia="zh-CN"/>
        </w:rPr>
        <w:t>【条文说明】：餐厨垃圾产生量的最大影响因素是人口，本条给出的餐厨垃圾产生量估算公式中餐厨垃圾产生量修正系数k的取值参照中国城市环境卫生协会团体标准《餐厨垃圾集散转运设施设置标准》T/HW00015-2020。</w:t>
      </w:r>
    </w:p>
    <w:p>
      <w:pPr>
        <w:pStyle w:val="43"/>
        <w:numPr>
          <w:ilvl w:val="0"/>
          <w:numId w:val="9"/>
        </w:numPr>
        <w:spacing w:line="360" w:lineRule="auto"/>
        <w:ind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实施生活垃圾分类的区域，家庭厨余垃圾收集量的确定应根据家庭厨余垃圾分</w:t>
      </w:r>
    </w:p>
    <w:p>
      <w:pPr>
        <w:pStyle w:val="4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出率确定。家庭厨余垃圾收集量可按下式进行估算：</w:t>
      </w:r>
    </w:p>
    <w:p>
      <w:pPr>
        <w:snapToGrid w:val="0"/>
        <w:spacing w:line="360" w:lineRule="auto"/>
        <w:ind w:firstLine="480"/>
        <w:jc w:val="right"/>
        <w:rPr>
          <w:sz w:val="24"/>
        </w:rPr>
      </w:pPr>
      <w:r>
        <w:rPr>
          <w:rFonts w:hint="eastAsia"/>
          <w:i/>
          <w:iCs/>
          <w:sz w:val="24"/>
        </w:rPr>
        <w:t>M</w:t>
      </w:r>
      <w:r>
        <w:rPr>
          <w:i/>
          <w:iCs/>
          <w:sz w:val="24"/>
          <w:vertAlign w:val="subscript"/>
        </w:rPr>
        <w:t>jc</w:t>
      </w:r>
      <w:r>
        <w:rPr>
          <w:sz w:val="24"/>
        </w:rPr>
        <w:t>=</w:t>
      </w:r>
      <w:r>
        <w:rPr>
          <w:i/>
          <w:iCs/>
          <w:sz w:val="24"/>
        </w:rPr>
        <w:t>R</w:t>
      </w:r>
      <w:r>
        <w:rPr>
          <w:rFonts w:hint="eastAsia"/>
          <w:i/>
          <w:iCs/>
          <w:sz w:val="24"/>
        </w:rPr>
        <w:t>Wf</w:t>
      </w:r>
      <w:r>
        <w:rPr>
          <w:rFonts w:hint="eastAsia" w:ascii="宋体" w:hAnsi="宋体"/>
          <w:i/>
          <w:iCs/>
          <w:sz w:val="24"/>
        </w:rPr>
        <w:t>/</w:t>
      </w:r>
      <w:r>
        <w:rPr>
          <w:rFonts w:ascii="宋体" w:hAnsi="宋体"/>
          <w:sz w:val="24"/>
        </w:rPr>
        <w:t xml:space="preserve">1000                    </w:t>
      </w:r>
      <w:r>
        <w:rPr>
          <w:rFonts w:hint="eastAsia"/>
          <w:sz w:val="24"/>
        </w:rPr>
        <w:t xml:space="preserve">  （5.2.4）</w:t>
      </w:r>
    </w:p>
    <w:p>
      <w:pPr>
        <w:snapToGrid w:val="0"/>
        <w:spacing w:line="360" w:lineRule="auto"/>
        <w:rPr>
          <w:rFonts w:hint="eastAsia"/>
          <w:sz w:val="21"/>
          <w:szCs w:val="21"/>
          <w:lang w:eastAsia="zh-CN"/>
        </w:rPr>
      </w:pPr>
      <w:r>
        <w:rPr>
          <w:rFonts w:hint="eastAsia"/>
          <w:sz w:val="21"/>
          <w:szCs w:val="21"/>
        </w:rPr>
        <w:t>式中：</w:t>
      </w:r>
      <w:r>
        <w:rPr>
          <w:rFonts w:hint="eastAsia"/>
          <w:i/>
          <w:iCs/>
          <w:sz w:val="21"/>
          <w:szCs w:val="21"/>
        </w:rPr>
        <w:t>M</w:t>
      </w:r>
      <w:r>
        <w:rPr>
          <w:i/>
          <w:iCs/>
          <w:sz w:val="21"/>
          <w:szCs w:val="21"/>
          <w:vertAlign w:val="subscript"/>
        </w:rPr>
        <w:t>jc</w:t>
      </w:r>
      <w:r>
        <w:rPr>
          <w:rFonts w:hint="eastAsia" w:ascii="宋体" w:hAnsi="宋体"/>
          <w:sz w:val="21"/>
          <w:szCs w:val="21"/>
        </w:rPr>
        <w:t>—</w:t>
      </w:r>
      <w:r>
        <w:rPr>
          <w:rFonts w:hint="eastAsia"/>
          <w:sz w:val="21"/>
          <w:szCs w:val="21"/>
        </w:rPr>
        <w:t>家庭厨余垃圾收集量，t</w:t>
      </w:r>
      <w:r>
        <w:rPr>
          <w:sz w:val="21"/>
          <w:szCs w:val="21"/>
        </w:rPr>
        <w:t>/d</w:t>
      </w:r>
      <w:r>
        <w:rPr>
          <w:rFonts w:hint="eastAsia"/>
          <w:sz w:val="21"/>
          <w:szCs w:val="21"/>
          <w:lang w:eastAsia="zh-CN"/>
        </w:rPr>
        <w:t>；</w:t>
      </w:r>
    </w:p>
    <w:p>
      <w:pPr>
        <w:snapToGrid w:val="0"/>
        <w:spacing w:line="360" w:lineRule="auto"/>
        <w:ind w:firstLine="630" w:firstLineChars="300"/>
        <w:rPr>
          <w:rFonts w:hint="eastAsia"/>
          <w:sz w:val="21"/>
          <w:szCs w:val="21"/>
          <w:lang w:eastAsia="zh-CN"/>
        </w:rPr>
      </w:pPr>
      <w:r>
        <w:rPr>
          <w:i/>
          <w:iCs/>
          <w:sz w:val="21"/>
          <w:szCs w:val="21"/>
        </w:rPr>
        <w:t>R</w:t>
      </w:r>
      <w:r>
        <w:rPr>
          <w:sz w:val="21"/>
          <w:szCs w:val="21"/>
        </w:rPr>
        <w:t>—</w:t>
      </w:r>
      <w:r>
        <w:rPr>
          <w:rFonts w:hint="eastAsia"/>
          <w:sz w:val="21"/>
          <w:szCs w:val="21"/>
        </w:rPr>
        <w:t>城市或区域常住人口</w:t>
      </w:r>
      <w:r>
        <w:rPr>
          <w:rFonts w:hint="eastAsia"/>
          <w:sz w:val="21"/>
          <w:szCs w:val="21"/>
          <w:lang w:eastAsia="zh-CN"/>
        </w:rPr>
        <w:t>；</w:t>
      </w:r>
    </w:p>
    <w:p>
      <w:pPr>
        <w:snapToGrid w:val="0"/>
        <w:spacing w:line="360" w:lineRule="auto"/>
        <w:ind w:firstLine="630" w:firstLineChars="300"/>
        <w:rPr>
          <w:rFonts w:hint="eastAsia"/>
          <w:sz w:val="21"/>
          <w:szCs w:val="21"/>
          <w:highlight w:val="none"/>
        </w:rPr>
      </w:pPr>
      <w:r>
        <w:rPr>
          <w:rFonts w:hint="eastAsia"/>
          <w:i/>
          <w:iCs/>
          <w:sz w:val="21"/>
          <w:szCs w:val="21"/>
          <w:highlight w:val="none"/>
        </w:rPr>
        <w:t>W</w:t>
      </w:r>
      <w:r>
        <w:rPr>
          <w:rFonts w:hint="eastAsia" w:ascii="宋体" w:hAnsi="宋体"/>
          <w:sz w:val="21"/>
          <w:szCs w:val="21"/>
          <w:highlight w:val="none"/>
        </w:rPr>
        <w:t>—人均生活垃圾日产量，k</w:t>
      </w:r>
      <w:r>
        <w:rPr>
          <w:rFonts w:ascii="宋体" w:hAnsi="宋体"/>
          <w:sz w:val="21"/>
          <w:szCs w:val="21"/>
          <w:highlight w:val="none"/>
        </w:rPr>
        <w:t>g/</w:t>
      </w:r>
      <w:r>
        <w:rPr>
          <w:rFonts w:hint="eastAsia" w:ascii="宋体" w:hAnsi="宋体"/>
          <w:sz w:val="21"/>
          <w:szCs w:val="21"/>
          <w:highlight w:val="none"/>
        </w:rPr>
        <w:t>人d，</w:t>
      </w:r>
      <w:r>
        <w:rPr>
          <w:rFonts w:hint="eastAsia"/>
          <w:sz w:val="21"/>
          <w:szCs w:val="21"/>
          <w:highlight w:val="none"/>
        </w:rPr>
        <w:t>无实测值时可按照成都平原地区、攀西经济区和川西北</w:t>
      </w:r>
    </w:p>
    <w:p>
      <w:pPr>
        <w:snapToGrid w:val="0"/>
        <w:spacing w:line="360" w:lineRule="auto"/>
        <w:ind w:firstLine="630" w:firstLineChars="300"/>
        <w:rPr>
          <w:rFonts w:hint="eastAsia"/>
          <w:sz w:val="21"/>
          <w:szCs w:val="21"/>
          <w:highlight w:val="none"/>
        </w:rPr>
      </w:pPr>
      <w:r>
        <w:rPr>
          <w:rFonts w:hint="eastAsia"/>
          <w:sz w:val="21"/>
          <w:szCs w:val="21"/>
          <w:highlight w:val="none"/>
        </w:rPr>
        <w:t xml:space="preserve">生态示范区0.4～0.7取值（成都市按0.8～1.0取值），其他地区0.3～0.5取值； </w:t>
      </w:r>
      <w:bookmarkStart w:id="488" w:name="_Hlk63243202"/>
    </w:p>
    <w:p>
      <w:pPr>
        <w:snapToGrid w:val="0"/>
        <w:spacing w:line="360" w:lineRule="auto"/>
        <w:ind w:firstLine="630" w:firstLineChars="300"/>
        <w:rPr>
          <w:rFonts w:ascii="宋体" w:hAnsi="宋体"/>
          <w:strike/>
          <w:sz w:val="21"/>
          <w:szCs w:val="21"/>
          <w:highlight w:val="none"/>
        </w:rPr>
      </w:pPr>
      <w:r>
        <w:rPr>
          <w:rFonts w:hint="eastAsia"/>
          <w:i/>
          <w:iCs/>
          <w:sz w:val="21"/>
          <w:szCs w:val="21"/>
          <w:highlight w:val="none"/>
        </w:rPr>
        <w:t>f</w:t>
      </w:r>
      <w:bookmarkEnd w:id="488"/>
      <w:r>
        <w:rPr>
          <w:rFonts w:hint="eastAsia"/>
          <w:sz w:val="21"/>
          <w:szCs w:val="21"/>
          <w:highlight w:val="none"/>
        </w:rPr>
        <w:t>—家庭厨余垃圾分出率，可根据当地生活垃圾分类收集实际情况取值。</w:t>
      </w:r>
    </w:p>
    <w:p>
      <w:pPr>
        <w:widowControl/>
        <w:spacing w:line="360" w:lineRule="auto"/>
        <w:jc w:val="left"/>
        <w:rPr>
          <w:rFonts w:hint="eastAsia" w:cs="宋体"/>
          <w:color w:val="FF0000"/>
          <w:sz w:val="21"/>
          <w:szCs w:val="21"/>
          <w:highlight w:val="none"/>
          <w:u w:val="single"/>
          <w:lang w:val="en-US" w:eastAsia="zh-CN"/>
        </w:rPr>
      </w:pPr>
      <w:r>
        <w:rPr>
          <w:rFonts w:hint="eastAsia"/>
          <w:color w:val="0000F0"/>
          <w:sz w:val="21"/>
          <w:szCs w:val="21"/>
          <w:u w:val="single"/>
        </w:rPr>
        <w:t>【条文说明】</w:t>
      </w:r>
      <w:r>
        <w:rPr>
          <w:rFonts w:hint="eastAsia" w:cs="宋体"/>
          <w:color w:val="0000FF"/>
          <w:sz w:val="21"/>
          <w:szCs w:val="21"/>
          <w:highlight w:val="none"/>
          <w:u w:val="single"/>
          <w:lang w:val="en-US" w:eastAsia="zh-CN"/>
        </w:rPr>
        <w:t>：家庭厨余垃圾的收集量与城市人口、生活垃圾产生量和家庭厨余垃圾的分出率密切相关，本条给出的家庭厨余垃圾收集量公式的变量为城市人口、人均生活垃圾日产量和家庭厨余垃圾分出率。人均生活垃圾日产量宜取实测值，若无实测值可按照成都市取0.8-1.0，其他成都平原地区、攀西经济区和川西北生态示范区取0.4～0.7，其他地区0.3～0.5取值。家庭厨余垃圾分出率的取值以当地实际情况为准，不宜设定过大，例如2022年上海市家庭厨余垃圾分出率为22%，北京市家庭厨余垃圾分出率为20%。</w:t>
      </w:r>
    </w:p>
    <w:p>
      <w:pPr>
        <w:pStyle w:val="43"/>
        <w:numPr>
          <w:ilvl w:val="0"/>
          <w:numId w:val="9"/>
        </w:numPr>
        <w:spacing w:line="360" w:lineRule="auto"/>
        <w:ind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厨余垃圾集中处理设施建设规模分类应符合现行行业标准《餐厨垃圾处理技术</w:t>
      </w:r>
    </w:p>
    <w:p>
      <w:pPr>
        <w:pStyle w:val="43"/>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规范》CJJ</w:t>
      </w:r>
      <w:r>
        <w:rPr>
          <w:rFonts w:hint="eastAsia"/>
          <w:color w:val="auto"/>
          <w:sz w:val="24"/>
          <w:highlight w:val="none"/>
          <w:lang w:val="en-US" w:eastAsia="zh-CN"/>
        </w:rPr>
        <w:t xml:space="preserve"> </w:t>
      </w:r>
      <w:r>
        <w:rPr>
          <w:rFonts w:hint="eastAsia" w:ascii="宋体" w:hAnsi="宋体" w:eastAsia="宋体" w:cs="宋体"/>
          <w:color w:val="auto"/>
          <w:sz w:val="24"/>
          <w:szCs w:val="24"/>
          <w:highlight w:val="none"/>
          <w:lang w:val="en-US" w:eastAsia="zh-CN"/>
        </w:rPr>
        <w:t>184和《环境卫生设施设置标准》CJJ</w:t>
      </w:r>
      <w:r>
        <w:rPr>
          <w:rFonts w:hint="eastAsia"/>
          <w:color w:val="auto"/>
          <w:sz w:val="24"/>
          <w:highlight w:val="none"/>
          <w:lang w:val="en-US" w:eastAsia="zh-CN"/>
        </w:rPr>
        <w:t xml:space="preserve"> </w:t>
      </w:r>
      <w:r>
        <w:rPr>
          <w:rFonts w:hint="eastAsia" w:ascii="宋体" w:hAnsi="宋体" w:eastAsia="宋体" w:cs="宋体"/>
          <w:color w:val="auto"/>
          <w:sz w:val="24"/>
          <w:szCs w:val="24"/>
          <w:highlight w:val="none"/>
          <w:lang w:val="en-US" w:eastAsia="zh-CN"/>
        </w:rPr>
        <w:t>27的有关规定。</w:t>
      </w:r>
    </w:p>
    <w:p>
      <w:pPr>
        <w:pStyle w:val="43"/>
        <w:numPr>
          <w:ilvl w:val="0"/>
          <w:numId w:val="9"/>
        </w:numPr>
        <w:spacing w:line="360" w:lineRule="auto"/>
        <w:ind w:firstLineChars="0"/>
        <w:rPr>
          <w:rFonts w:ascii="宋体" w:hAnsi="宋体" w:cs="宋体"/>
          <w:sz w:val="24"/>
          <w:szCs w:val="24"/>
        </w:rPr>
      </w:pPr>
      <w:r>
        <w:rPr>
          <w:rFonts w:hint="eastAsia" w:ascii="宋体" w:hAnsi="宋体" w:cs="宋体"/>
          <w:sz w:val="24"/>
          <w:szCs w:val="24"/>
        </w:rPr>
        <w:t>厨余垃圾处理生产线的数量及规模应根据所选工艺特点、设备成熟度，经技术</w:t>
      </w:r>
    </w:p>
    <w:p>
      <w:pPr>
        <w:pStyle w:val="43"/>
        <w:spacing w:line="360" w:lineRule="auto"/>
        <w:ind w:firstLine="0" w:firstLineChars="0"/>
        <w:rPr>
          <w:rFonts w:ascii="宋体" w:hAnsi="宋体" w:cs="宋体"/>
          <w:sz w:val="24"/>
          <w:szCs w:val="24"/>
        </w:rPr>
      </w:pPr>
      <w:r>
        <w:rPr>
          <w:rFonts w:hint="eastAsia" w:ascii="宋体" w:hAnsi="宋体" w:cs="宋体"/>
          <w:sz w:val="24"/>
          <w:szCs w:val="24"/>
        </w:rPr>
        <w:t>经济比较后确定，并应考虑设备和生产线的备用性。</w:t>
      </w:r>
    </w:p>
    <w:p>
      <w:pPr>
        <w:widowControl/>
        <w:spacing w:line="360" w:lineRule="auto"/>
        <w:jc w:val="left"/>
        <w:rPr>
          <w:rFonts w:cs="宋体"/>
          <w:color w:val="0000FF"/>
          <w:sz w:val="21"/>
          <w:szCs w:val="21"/>
          <w:u w:val="single"/>
        </w:rPr>
      </w:pPr>
      <w:r>
        <w:rPr>
          <w:rFonts w:hint="eastAsia"/>
          <w:color w:val="0000F0"/>
          <w:sz w:val="21"/>
          <w:szCs w:val="21"/>
          <w:u w:val="single"/>
        </w:rPr>
        <w:t>【条文说明】</w:t>
      </w:r>
      <w:r>
        <w:rPr>
          <w:rFonts w:hint="eastAsia" w:cs="宋体"/>
          <w:color w:val="0000FF"/>
          <w:sz w:val="21"/>
          <w:szCs w:val="21"/>
          <w:u w:val="single"/>
        </w:rPr>
        <w:t>：生产线数量及单条生产线规模是技术经济比较的重要内容。生产线数量越多，设备备用性越好，实际处理能力越强，但生产线数量多投资就大，工程经济性较差。生产线数量越少，设备投资越小，但设备备用性差，实际处理能力易受设备检修的影响。</w:t>
      </w:r>
    </w:p>
    <w:p>
      <w:pPr>
        <w:pStyle w:val="3"/>
        <w:numPr>
          <w:ilvl w:val="0"/>
          <w:numId w:val="0"/>
        </w:numPr>
        <w:spacing w:before="156" w:beforeLines="50" w:after="156" w:afterLines="50"/>
        <w:ind w:leftChars="0"/>
        <w:jc w:val="center"/>
        <w:rPr>
          <w:rFonts w:hint="default" w:ascii="楷体" w:hAnsi="楷体" w:eastAsia="楷体" w:cs="楷体"/>
          <w:color w:val="auto"/>
          <w:sz w:val="24"/>
          <w:szCs w:val="24"/>
          <w:u w:val="single"/>
          <w:lang w:val="en-US"/>
        </w:rPr>
      </w:pPr>
      <w:bookmarkStart w:id="489" w:name="_Toc18425"/>
      <w:r>
        <w:rPr>
          <w:rFonts w:hint="eastAsia"/>
          <w:b/>
          <w:i w:val="0"/>
          <w:snapToGrid w:val="0"/>
          <w:color w:val="auto"/>
          <w:kern w:val="0"/>
          <w:sz w:val="24"/>
          <w:szCs w:val="24"/>
        </w:rPr>
        <w:t>5.</w:t>
      </w:r>
      <w:r>
        <w:rPr>
          <w:rFonts w:hint="eastAsia"/>
          <w:b/>
          <w:i w:val="0"/>
          <w:snapToGrid w:val="0"/>
          <w:color w:val="auto"/>
          <w:kern w:val="0"/>
          <w:sz w:val="24"/>
          <w:szCs w:val="24"/>
          <w:lang w:val="en-US" w:eastAsia="zh-CN"/>
        </w:rPr>
        <w:t>3</w:t>
      </w:r>
      <w:r>
        <w:rPr>
          <w:rFonts w:hint="eastAsia"/>
          <w:b/>
          <w:i w:val="0"/>
          <w:snapToGrid w:val="0"/>
          <w:color w:val="auto"/>
          <w:kern w:val="0"/>
          <w:sz w:val="24"/>
          <w:szCs w:val="24"/>
        </w:rPr>
        <w:t xml:space="preserve">  </w:t>
      </w:r>
      <w:r>
        <w:rPr>
          <w:rFonts w:hint="eastAsia"/>
          <w:b/>
          <w:i w:val="0"/>
          <w:snapToGrid w:val="0"/>
          <w:color w:val="auto"/>
          <w:kern w:val="0"/>
          <w:sz w:val="24"/>
          <w:szCs w:val="24"/>
          <w:lang w:val="en-US" w:eastAsia="zh-CN"/>
        </w:rPr>
        <w:t>总体工艺设计</w:t>
      </w:r>
      <w:bookmarkEnd w:id="489"/>
    </w:p>
    <w:p>
      <w:pPr>
        <w:pStyle w:val="43"/>
        <w:numPr>
          <w:ilvl w:val="0"/>
          <w:numId w:val="10"/>
        </w:numPr>
        <w:spacing w:line="360" w:lineRule="auto"/>
        <w:ind w:left="420" w:leftChars="0" w:hanging="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厨余垃圾处理工程的工艺流程应包括处理和监测等环节，应明确设备选型，并</w:t>
      </w:r>
    </w:p>
    <w:p>
      <w:pPr>
        <w:pStyle w:val="4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确定相应设计参数。</w:t>
      </w:r>
    </w:p>
    <w:p>
      <w:pPr>
        <w:pStyle w:val="43"/>
        <w:spacing w:line="360" w:lineRule="auto"/>
        <w:ind w:firstLine="0" w:firstLineChars="0"/>
        <w:rPr>
          <w:rFonts w:hint="eastAsia" w:ascii="Times New Roman" w:hAnsi="Times New Roman" w:eastAsia="宋体" w:cs="宋体"/>
          <w:color w:val="0000FF"/>
          <w:kern w:val="2"/>
          <w:sz w:val="21"/>
          <w:szCs w:val="21"/>
          <w:u w:val="single"/>
          <w:lang w:val="en-US" w:eastAsia="zh-CN" w:bidi="ar-SA"/>
        </w:rPr>
      </w:pPr>
      <w:r>
        <w:rPr>
          <w:rFonts w:hint="eastAsia" w:ascii="Times New Roman" w:hAnsi="Times New Roman" w:eastAsia="宋体" w:cs="宋体"/>
          <w:color w:val="0000FF"/>
          <w:kern w:val="2"/>
          <w:sz w:val="21"/>
          <w:szCs w:val="21"/>
          <w:u w:val="single"/>
          <w:lang w:val="en-US" w:eastAsia="zh-CN" w:bidi="ar-SA"/>
        </w:rPr>
        <w:t>【条文说明】：厨余垃圾处理工程的主要设计参数充分考虑设备的稳定性及故障率，设计参数应包括每小时处理能力、单位能源消耗、资源化利用率、占地面积、噪音和振动等指标。厨余垃圾的总体工艺设计，应依据收集的厨余垃圾组分、数量，准确把握工艺终端产品、污染物及固相、液相外排标准，制定工艺的资源化方向；同时把资源循环利用和实现绿色、低碳的理念贯穿于总体工艺设计的全过程。</w:t>
      </w:r>
    </w:p>
    <w:p>
      <w:pPr>
        <w:pStyle w:val="43"/>
        <w:numPr>
          <w:ilvl w:val="0"/>
          <w:numId w:val="10"/>
        </w:numPr>
        <w:spacing w:line="360" w:lineRule="auto"/>
        <w:ind w:left="420" w:leftChars="0" w:hanging="420" w:firstLineChars="0"/>
        <w:rPr>
          <w:rFonts w:hint="eastAsia" w:ascii="宋体" w:hAnsi="宋体" w:cs="宋体"/>
          <w:snapToGrid/>
          <w:color w:val="auto"/>
          <w:kern w:val="2"/>
          <w:sz w:val="24"/>
          <w:szCs w:val="22"/>
        </w:rPr>
      </w:pPr>
      <w:r>
        <w:rPr>
          <w:rFonts w:hint="eastAsia" w:ascii="宋体" w:hAnsi="宋体" w:eastAsia="宋体" w:cs="宋体"/>
          <w:color w:val="auto"/>
          <w:sz w:val="24"/>
          <w:szCs w:val="24"/>
          <w:lang w:val="en-US" w:eastAsia="zh-CN"/>
        </w:rPr>
        <w:t>厨余垃圾处理主体工艺的选择应</w:t>
      </w:r>
      <w:r>
        <w:rPr>
          <w:rFonts w:hint="eastAsia" w:ascii="宋体" w:hAnsi="宋体" w:cs="宋体"/>
          <w:snapToGrid/>
          <w:color w:val="auto"/>
          <w:kern w:val="2"/>
          <w:sz w:val="24"/>
          <w:szCs w:val="22"/>
        </w:rPr>
        <w:t>技术成熟、设备可靠、经济可行</w:t>
      </w:r>
      <w:r>
        <w:rPr>
          <w:rFonts w:hint="eastAsia" w:ascii="宋体" w:hAnsi="宋体" w:cs="宋体"/>
          <w:snapToGrid/>
          <w:color w:val="auto"/>
          <w:kern w:val="2"/>
          <w:sz w:val="24"/>
          <w:szCs w:val="22"/>
          <w:lang w:eastAsia="zh-CN"/>
        </w:rPr>
        <w:t>，且应</w:t>
      </w:r>
      <w:r>
        <w:rPr>
          <w:rFonts w:hint="eastAsia" w:ascii="宋体" w:hAnsi="宋体" w:cs="宋体"/>
          <w:snapToGrid/>
          <w:color w:val="auto"/>
          <w:kern w:val="2"/>
          <w:sz w:val="24"/>
          <w:szCs w:val="22"/>
        </w:rPr>
        <w:t>做到资</w:t>
      </w:r>
    </w:p>
    <w:p>
      <w:pPr>
        <w:pStyle w:val="43"/>
        <w:numPr>
          <w:ilvl w:val="0"/>
          <w:numId w:val="0"/>
        </w:numPr>
        <w:spacing w:line="360" w:lineRule="auto"/>
        <w:ind w:left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源化程度高、二次污染及能耗小</w:t>
      </w:r>
      <w:r>
        <w:rPr>
          <w:rFonts w:hint="eastAsia" w:ascii="宋体" w:hAnsi="宋体" w:cs="宋体"/>
          <w:snapToGrid/>
          <w:color w:val="auto"/>
          <w:kern w:val="2"/>
          <w:sz w:val="24"/>
          <w:szCs w:val="22"/>
          <w:lang w:eastAsia="zh-CN"/>
        </w:rPr>
        <w:t>，</w:t>
      </w:r>
      <w:r>
        <w:rPr>
          <w:rFonts w:hint="eastAsia" w:ascii="宋体" w:hAnsi="宋体" w:cs="宋体"/>
          <w:snapToGrid/>
          <w:color w:val="auto"/>
          <w:kern w:val="2"/>
          <w:sz w:val="24"/>
          <w:szCs w:val="22"/>
          <w:lang w:val="en-US" w:eastAsia="zh-CN"/>
        </w:rPr>
        <w:t>并应</w:t>
      </w:r>
      <w:r>
        <w:rPr>
          <w:rFonts w:hint="eastAsia" w:ascii="宋体" w:hAnsi="宋体" w:cs="宋体"/>
          <w:snapToGrid/>
          <w:color w:val="auto"/>
          <w:kern w:val="2"/>
          <w:sz w:val="24"/>
          <w:szCs w:val="22"/>
        </w:rPr>
        <w:t>符合无害化处理要求。</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：由于厨余垃圾中可资源化利用的物质较多，其处理工艺应充分考虑资源化利用的问题，同时应减少能耗和排放。</w:t>
      </w:r>
    </w:p>
    <w:p>
      <w:pPr>
        <w:pStyle w:val="43"/>
        <w:numPr>
          <w:ilvl w:val="0"/>
          <w:numId w:val="10"/>
        </w:numPr>
        <w:spacing w:line="360" w:lineRule="auto"/>
        <w:ind w:left="420" w:leftChars="0" w:hanging="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生产线工艺流程的设计应做到工艺完善、流程合理、环保达标，各中间环节和</w:t>
      </w:r>
    </w:p>
    <w:p>
      <w:pPr>
        <w:pStyle w:val="4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单体设备应可靠。</w:t>
      </w:r>
    </w:p>
    <w:p>
      <w:pPr>
        <w:widowControl/>
        <w:spacing w:line="360" w:lineRule="auto"/>
        <w:jc w:val="left"/>
        <w:rPr>
          <w:rFonts w:hint="eastAsia" w:cs="宋体"/>
          <w:color w:val="0000FF"/>
          <w:sz w:val="21"/>
          <w:szCs w:val="21"/>
          <w:highlight w:val="none"/>
          <w:u w:val="single"/>
          <w:lang w:val="en-US" w:eastAsia="zh-CN"/>
        </w:rPr>
      </w:pPr>
      <w:r>
        <w:rPr>
          <w:rFonts w:hint="eastAsia"/>
          <w:color w:val="0000F0"/>
          <w:sz w:val="21"/>
          <w:szCs w:val="21"/>
          <w:u w:val="single"/>
        </w:rPr>
        <w:t>【条文说明】</w:t>
      </w:r>
      <w:r>
        <w:rPr>
          <w:rFonts w:hint="eastAsia" w:cs="宋体"/>
          <w:color w:val="0000FF"/>
          <w:sz w:val="21"/>
          <w:szCs w:val="21"/>
          <w:highlight w:val="none"/>
          <w:u w:val="single"/>
          <w:lang w:val="en-US" w:eastAsia="zh-CN"/>
        </w:rPr>
        <w:t>：生产线工艺流程需使各设备、各环节连接成有机的整体，如果有任何一个中间环节或设备发生故障，则整个生产线就要受到影响。</w:t>
      </w:r>
    </w:p>
    <w:p>
      <w:pPr>
        <w:pStyle w:val="43"/>
        <w:numPr>
          <w:ilvl w:val="0"/>
          <w:numId w:val="10"/>
        </w:numPr>
        <w:spacing w:line="360" w:lineRule="auto"/>
        <w:ind w:left="420" w:leftChars="0" w:hanging="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厨余垃圾处理车间设备布置应符合下列规定：</w:t>
      </w:r>
    </w:p>
    <w:p>
      <w:pPr>
        <w:pStyle w:val="43"/>
        <w:numPr>
          <w:ilvl w:val="0"/>
          <w:numId w:val="5"/>
        </w:numPr>
        <w:spacing w:line="360" w:lineRule="auto"/>
        <w:ind w:left="0" w:leftChars="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物质流顺畅，各工段不应相互干扰；</w:t>
      </w:r>
    </w:p>
    <w:p>
      <w:pPr>
        <w:pStyle w:val="43"/>
        <w:numPr>
          <w:ilvl w:val="0"/>
          <w:numId w:val="5"/>
        </w:numPr>
        <w:spacing w:line="360" w:lineRule="auto"/>
        <w:ind w:left="0" w:leftChars="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应留有足够的设备检修空间；</w:t>
      </w:r>
    </w:p>
    <w:p>
      <w:pPr>
        <w:pStyle w:val="43"/>
        <w:numPr>
          <w:ilvl w:val="0"/>
          <w:numId w:val="5"/>
        </w:numPr>
        <w:spacing w:line="360" w:lineRule="auto"/>
        <w:ind w:left="0" w:leftChars="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进料和预处理工段应与主处理工段分开；</w:t>
      </w:r>
    </w:p>
    <w:p>
      <w:pPr>
        <w:pStyle w:val="43"/>
        <w:numPr>
          <w:ilvl w:val="0"/>
          <w:numId w:val="5"/>
        </w:numPr>
        <w:spacing w:line="360" w:lineRule="auto"/>
        <w:ind w:left="0" w:leftChars="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应有利于车间通风换气、异味控制和环境卫生。</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厨余垃圾物质流的组织应做到尽量减少交叉，以防各工段相互干扰，物质流组织应作为厨余垃圾处理车间布置的重点。厨余垃圾处理车间的设备检修频次较高，因此设备间距应满足检修的需要。进料和预处理工段环境较差，应与主处理工段分开，避免影响主处理设备的运行和主处理工段的清洁卫生。车间内的清洁程度由高到低为成品加工工段-预处理工段-卸料工段，车间内全面通风的气流应避免由清洁程度较低的工段流向清洁程度高的工段。</w:t>
      </w:r>
    </w:p>
    <w:p>
      <w:pPr>
        <w:pStyle w:val="3"/>
        <w:numPr>
          <w:ilvl w:val="0"/>
          <w:numId w:val="0"/>
        </w:numPr>
        <w:spacing w:before="156" w:beforeLines="50" w:after="156" w:afterLines="50"/>
        <w:ind w:leftChars="0"/>
        <w:jc w:val="center"/>
        <w:rPr>
          <w:rFonts w:hint="default" w:ascii="楷体" w:hAnsi="楷体" w:eastAsia="楷体" w:cs="楷体"/>
          <w:color w:val="auto"/>
          <w:sz w:val="24"/>
          <w:szCs w:val="24"/>
          <w:u w:val="single"/>
          <w:lang w:val="en-US"/>
        </w:rPr>
      </w:pPr>
      <w:bookmarkStart w:id="490" w:name="_Toc30202"/>
      <w:r>
        <w:rPr>
          <w:rFonts w:hint="eastAsia"/>
          <w:b/>
          <w:i w:val="0"/>
          <w:snapToGrid w:val="0"/>
          <w:color w:val="auto"/>
          <w:kern w:val="0"/>
          <w:sz w:val="24"/>
          <w:szCs w:val="24"/>
        </w:rPr>
        <w:t>5.</w:t>
      </w:r>
      <w:r>
        <w:rPr>
          <w:rFonts w:hint="eastAsia"/>
          <w:b/>
          <w:i w:val="0"/>
          <w:snapToGrid w:val="0"/>
          <w:color w:val="auto"/>
          <w:kern w:val="0"/>
          <w:sz w:val="24"/>
          <w:szCs w:val="24"/>
          <w:lang w:val="en-US" w:eastAsia="zh-CN"/>
        </w:rPr>
        <w:t>4</w:t>
      </w:r>
      <w:r>
        <w:rPr>
          <w:rFonts w:hint="eastAsia"/>
          <w:b/>
          <w:i w:val="0"/>
          <w:snapToGrid w:val="0"/>
          <w:color w:val="auto"/>
          <w:kern w:val="0"/>
          <w:sz w:val="24"/>
          <w:szCs w:val="24"/>
        </w:rPr>
        <w:t xml:space="preserve">  </w:t>
      </w:r>
      <w:r>
        <w:rPr>
          <w:rFonts w:hint="eastAsia"/>
          <w:b/>
          <w:i w:val="0"/>
          <w:snapToGrid w:val="0"/>
          <w:color w:val="auto"/>
          <w:kern w:val="0"/>
          <w:sz w:val="24"/>
          <w:szCs w:val="24"/>
          <w:lang w:val="en-US" w:eastAsia="zh-CN"/>
        </w:rPr>
        <w:t>总图设计</w:t>
      </w:r>
      <w:bookmarkEnd w:id="490"/>
    </w:p>
    <w:p>
      <w:pPr>
        <w:pStyle w:val="43"/>
        <w:numPr>
          <w:ilvl w:val="0"/>
          <w:numId w:val="11"/>
        </w:numPr>
        <w:spacing w:line="360" w:lineRule="auto"/>
        <w:ind w:left="420" w:leftChars="0" w:hanging="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厨余垃圾处理厂总图布置应满足厨余垃圾处理工艺流程的要求，各工序衔接应</w:t>
      </w:r>
    </w:p>
    <w:p>
      <w:pPr>
        <w:pStyle w:val="4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顺畅，平面和竖向布置</w:t>
      </w:r>
      <w:r>
        <w:rPr>
          <w:rFonts w:hint="eastAsia" w:ascii="宋体" w:hAnsi="宋体" w:cs="宋体"/>
          <w:color w:val="auto"/>
          <w:sz w:val="24"/>
          <w:szCs w:val="24"/>
          <w:lang w:val="en-US" w:eastAsia="zh-CN"/>
        </w:rPr>
        <w:t>应</w:t>
      </w:r>
      <w:r>
        <w:rPr>
          <w:rFonts w:hint="eastAsia" w:ascii="宋体" w:hAnsi="宋体" w:eastAsia="宋体" w:cs="宋体"/>
          <w:color w:val="auto"/>
          <w:sz w:val="24"/>
          <w:szCs w:val="24"/>
          <w:lang w:val="en-US" w:eastAsia="zh-CN"/>
        </w:rPr>
        <w:t>合理，建构筑物间距应符合现行国家标准《建筑设计防火规范》GB</w:t>
      </w:r>
      <w:r>
        <w:rPr>
          <w:rFonts w:hint="eastAsia"/>
          <w:color w:val="auto"/>
          <w:sz w:val="24"/>
          <w:lang w:val="en-US" w:eastAsia="zh-CN"/>
        </w:rPr>
        <w:t xml:space="preserve"> </w:t>
      </w:r>
      <w:r>
        <w:rPr>
          <w:rFonts w:hint="eastAsia" w:ascii="宋体" w:hAnsi="宋体" w:eastAsia="宋体" w:cs="宋体"/>
          <w:color w:val="auto"/>
          <w:sz w:val="24"/>
          <w:szCs w:val="24"/>
          <w:lang w:val="en-US" w:eastAsia="zh-CN"/>
        </w:rPr>
        <w:t>50016</w:t>
      </w:r>
      <w:r>
        <w:rPr>
          <w:rFonts w:hint="eastAsia" w:ascii="宋体" w:hAnsi="宋体" w:cs="宋体"/>
          <w:color w:val="auto"/>
          <w:sz w:val="24"/>
          <w:szCs w:val="24"/>
          <w:lang w:val="en-US" w:eastAsia="zh-CN"/>
        </w:rPr>
        <w:t>和《工业企业总平面设计规范》GB</w:t>
      </w:r>
      <w:r>
        <w:rPr>
          <w:rFonts w:hint="eastAsia"/>
          <w:color w:val="auto"/>
          <w:sz w:val="24"/>
          <w:lang w:val="en-US" w:eastAsia="zh-CN"/>
        </w:rPr>
        <w:t xml:space="preserve"> </w:t>
      </w:r>
      <w:r>
        <w:rPr>
          <w:rFonts w:hint="eastAsia" w:ascii="宋体" w:hAnsi="宋体" w:cs="宋体"/>
          <w:color w:val="auto"/>
          <w:sz w:val="24"/>
          <w:szCs w:val="24"/>
          <w:lang w:val="en-US" w:eastAsia="zh-CN"/>
        </w:rPr>
        <w:t>50187</w:t>
      </w:r>
      <w:r>
        <w:rPr>
          <w:rFonts w:hint="eastAsia" w:ascii="宋体" w:hAnsi="宋体" w:eastAsia="宋体" w:cs="宋体"/>
          <w:color w:val="auto"/>
          <w:sz w:val="24"/>
          <w:szCs w:val="24"/>
          <w:lang w:val="en-US" w:eastAsia="zh-CN"/>
        </w:rPr>
        <w:t>的有关规定。</w:t>
      </w:r>
    </w:p>
    <w:p>
      <w:pPr>
        <w:pStyle w:val="43"/>
        <w:numPr>
          <w:ilvl w:val="0"/>
          <w:numId w:val="11"/>
        </w:numPr>
        <w:spacing w:line="360" w:lineRule="auto"/>
        <w:ind w:left="420" w:leftChars="0" w:hanging="42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厨余垃圾集中处理设施综合用地指标应符合国土用地相关规定</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现行国家标准</w:t>
      </w:r>
    </w:p>
    <w:p>
      <w:pPr>
        <w:pStyle w:val="43"/>
        <w:numPr>
          <w:ilvl w:val="0"/>
          <w:numId w:val="0"/>
        </w:numPr>
        <w:spacing w:line="360" w:lineRule="auto"/>
        <w:ind w:lef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《城市环境卫生设施规划标准》GB/T</w:t>
      </w:r>
      <w:r>
        <w:rPr>
          <w:rFonts w:hint="eastAsia"/>
          <w:color w:val="auto"/>
          <w:sz w:val="24"/>
          <w:highlight w:val="none"/>
          <w:lang w:val="en-US" w:eastAsia="zh-CN"/>
        </w:rPr>
        <w:t xml:space="preserve"> </w:t>
      </w:r>
      <w:r>
        <w:rPr>
          <w:rFonts w:hint="eastAsia" w:ascii="宋体" w:hAnsi="宋体" w:eastAsia="宋体" w:cs="宋体"/>
          <w:color w:val="auto"/>
          <w:sz w:val="24"/>
          <w:szCs w:val="24"/>
          <w:highlight w:val="none"/>
          <w:lang w:val="en-US" w:eastAsia="zh-CN"/>
        </w:rPr>
        <w:t>50337</w:t>
      </w:r>
      <w:r>
        <w:rPr>
          <w:rFonts w:hint="eastAsia" w:ascii="宋体" w:hAnsi="宋体" w:cs="宋体"/>
          <w:color w:val="auto"/>
          <w:sz w:val="24"/>
          <w:szCs w:val="24"/>
          <w:highlight w:val="none"/>
        </w:rPr>
        <w:t>和现行行业标准《环境卫生设施设置标准》CJJ</w:t>
      </w:r>
      <w:r>
        <w:rPr>
          <w:rFonts w:hint="eastAsia"/>
          <w:color w:val="auto"/>
          <w:sz w:val="24"/>
          <w:highlight w:val="none"/>
          <w:lang w:val="en-US" w:eastAsia="zh-CN"/>
        </w:rPr>
        <w:t xml:space="preserve"> </w:t>
      </w:r>
      <w:r>
        <w:rPr>
          <w:rFonts w:hint="eastAsia" w:ascii="宋体" w:hAnsi="宋体" w:cs="宋体"/>
          <w:color w:val="auto"/>
          <w:sz w:val="24"/>
          <w:szCs w:val="24"/>
          <w:highlight w:val="none"/>
        </w:rPr>
        <w:t>27</w:t>
      </w:r>
      <w:r>
        <w:rPr>
          <w:rFonts w:hint="eastAsia" w:ascii="宋体" w:hAnsi="宋体" w:eastAsia="宋体" w:cs="宋体"/>
          <w:color w:val="auto"/>
          <w:sz w:val="24"/>
          <w:szCs w:val="24"/>
          <w:highlight w:val="none"/>
          <w:lang w:val="en-US" w:eastAsia="zh-CN"/>
        </w:rPr>
        <w:t>的有关规定。</w:t>
      </w:r>
    </w:p>
    <w:p>
      <w:pPr>
        <w:pStyle w:val="43"/>
        <w:numPr>
          <w:ilvl w:val="0"/>
          <w:numId w:val="11"/>
        </w:numPr>
        <w:spacing w:line="360" w:lineRule="auto"/>
        <w:ind w:left="420" w:leftChars="0" w:hanging="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主要建筑物和有特殊要求的主要车间应有良好的朝向、自然通风和自然采光条</w:t>
      </w:r>
    </w:p>
    <w:p>
      <w:pPr>
        <w:pStyle w:val="4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件，厂区办公、生活区域应设置于主导风向上风向。</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：为保障工作人员办公和生活环境以及身体健康，办公、生活区域应设置于主导风向上风向，减少处理过程异味影响。办公楼等宜避开西晒，当条件受限时，建筑南、东、西向外窗和透光幕墙应采用遮阳措施。</w:t>
      </w:r>
    </w:p>
    <w:p>
      <w:pPr>
        <w:pStyle w:val="43"/>
        <w:numPr>
          <w:ilvl w:val="0"/>
          <w:numId w:val="11"/>
        </w:numPr>
        <w:spacing w:line="360" w:lineRule="auto"/>
        <w:ind w:left="420" w:leftChars="0" w:hanging="420" w:firstLineChars="0"/>
        <w:rPr>
          <w:rFonts w:hint="eastAsia" w:ascii="宋体" w:hAnsi="宋体" w:eastAsia="宋体" w:cs="宋体"/>
          <w:color w:val="auto"/>
          <w:sz w:val="24"/>
          <w:szCs w:val="24"/>
          <w:highlight w:val="none"/>
          <w:lang w:val="en-US" w:eastAsia="zh-CN"/>
        </w:rPr>
      </w:pPr>
      <w:bookmarkStart w:id="491" w:name="_Hlk151476348"/>
      <w:r>
        <w:rPr>
          <w:rFonts w:hint="eastAsia" w:ascii="宋体" w:hAnsi="宋体" w:eastAsia="宋体" w:cs="宋体"/>
          <w:color w:val="auto"/>
          <w:sz w:val="24"/>
          <w:szCs w:val="24"/>
          <w:highlight w:val="none"/>
          <w:lang w:val="en-US" w:eastAsia="zh-CN"/>
        </w:rPr>
        <w:t>厨余垃圾处理厂</w:t>
      </w:r>
      <w:bookmarkEnd w:id="491"/>
      <w:r>
        <w:rPr>
          <w:rFonts w:hint="eastAsia" w:ascii="宋体" w:hAnsi="宋体" w:eastAsia="宋体" w:cs="宋体"/>
          <w:color w:val="auto"/>
          <w:sz w:val="24"/>
          <w:szCs w:val="24"/>
          <w:highlight w:val="none"/>
          <w:lang w:val="en-US" w:eastAsia="zh-CN"/>
        </w:rPr>
        <w:t>宜分别设置人流和物流出入口，两出入口不得相互影响，且应</w:t>
      </w:r>
    </w:p>
    <w:p>
      <w:pPr>
        <w:pStyle w:val="43"/>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保障进出车辆畅通。</w:t>
      </w:r>
    </w:p>
    <w:p>
      <w:pPr>
        <w:pStyle w:val="43"/>
        <w:numPr>
          <w:ilvl w:val="0"/>
          <w:numId w:val="0"/>
        </w:numPr>
        <w:spacing w:line="360" w:lineRule="auto"/>
        <w:ind w:leftChars="0"/>
        <w:rPr>
          <w:rFonts w:hint="eastAsia" w:cs="宋体"/>
          <w:color w:val="0000FF"/>
          <w:sz w:val="21"/>
          <w:szCs w:val="21"/>
          <w:highlight w:val="none"/>
          <w:u w:val="single"/>
          <w:lang w:val="en-US" w:eastAsia="zh-CN"/>
        </w:rPr>
      </w:pPr>
      <w:r>
        <w:rPr>
          <w:rFonts w:hint="eastAsia"/>
          <w:color w:val="0000F0"/>
          <w:sz w:val="21"/>
          <w:szCs w:val="21"/>
          <w:u w:val="single"/>
        </w:rPr>
        <w:t>【条文说明】</w:t>
      </w:r>
      <w:r>
        <w:rPr>
          <w:rFonts w:hint="eastAsia" w:ascii="Times New Roman" w:hAnsi="Times New Roman" w:eastAsia="宋体" w:cs="宋体"/>
          <w:color w:val="0000FF"/>
          <w:kern w:val="2"/>
          <w:sz w:val="21"/>
          <w:szCs w:val="21"/>
          <w:highlight w:val="none"/>
          <w:u w:val="single"/>
          <w:lang w:val="en-US" w:eastAsia="zh-CN" w:bidi="ar-SA"/>
        </w:rPr>
        <w:t>：</w:t>
      </w:r>
      <w:r>
        <w:rPr>
          <w:rFonts w:hint="eastAsia" w:cs="宋体"/>
          <w:color w:val="0000FF"/>
          <w:sz w:val="21"/>
          <w:szCs w:val="21"/>
          <w:highlight w:val="none"/>
          <w:u w:val="single"/>
          <w:lang w:val="en-US" w:eastAsia="zh-CN"/>
        </w:rPr>
        <w:t>高峰时段垃圾收运车辆可能会在厂区门口聚集，影响人流通行。因此本条提出厨余垃圾处理厂宜分别设置人流和物流出入口。</w:t>
      </w:r>
    </w:p>
    <w:p>
      <w:pPr>
        <w:pStyle w:val="43"/>
        <w:numPr>
          <w:ilvl w:val="0"/>
          <w:numId w:val="11"/>
        </w:numPr>
        <w:spacing w:line="360" w:lineRule="auto"/>
        <w:ind w:left="420" w:leftChars="0" w:hanging="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厂区道路的设置，应满足交通运输和消防的需求，并应与厂区竖向设计、绿化</w:t>
      </w:r>
    </w:p>
    <w:p>
      <w:pPr>
        <w:pStyle w:val="4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及管线敷设相协调。</w:t>
      </w:r>
    </w:p>
    <w:p>
      <w:pPr>
        <w:pStyle w:val="43"/>
        <w:numPr>
          <w:ilvl w:val="0"/>
          <w:numId w:val="11"/>
        </w:numPr>
        <w:spacing w:line="360" w:lineRule="auto"/>
        <w:ind w:left="420" w:leftChars="0" w:hanging="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当处理工艺中有沼气产生时，沼气产生、储存、输送、处理和利用等设施的布</w:t>
      </w:r>
    </w:p>
    <w:p>
      <w:pPr>
        <w:pStyle w:val="4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置、防爆和消防设计应符合现行国家标准《大中型沼气工程技术规范》GB/T</w:t>
      </w:r>
      <w:r>
        <w:rPr>
          <w:rFonts w:hint="eastAsia"/>
          <w:color w:val="auto"/>
          <w:sz w:val="24"/>
          <w:lang w:val="en-US" w:eastAsia="zh-CN"/>
        </w:rPr>
        <w:t xml:space="preserve"> </w:t>
      </w:r>
      <w:r>
        <w:rPr>
          <w:rFonts w:hint="eastAsia" w:ascii="宋体" w:hAnsi="宋体" w:eastAsia="宋体" w:cs="宋体"/>
          <w:color w:val="auto"/>
          <w:sz w:val="24"/>
          <w:szCs w:val="24"/>
          <w:lang w:val="en-US" w:eastAsia="zh-CN"/>
        </w:rPr>
        <w:t>51063的有关规定。</w:t>
      </w:r>
    </w:p>
    <w:p>
      <w:pPr>
        <w:pStyle w:val="43"/>
        <w:numPr>
          <w:ilvl w:val="0"/>
          <w:numId w:val="0"/>
        </w:numPr>
        <w:spacing w:line="360" w:lineRule="auto"/>
        <w:ind w:leftChars="0"/>
        <w:rPr>
          <w:rFonts w:hint="eastAsia" w:ascii="Times New Roman" w:hAnsi="Times New Roman" w:eastAsia="宋体" w:cs="宋体"/>
          <w:color w:val="0000FF"/>
          <w:kern w:val="2"/>
          <w:sz w:val="21"/>
          <w:szCs w:val="21"/>
          <w:u w:val="single"/>
          <w:lang w:val="en-US" w:eastAsia="zh-CN" w:bidi="ar-SA"/>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：沼气是可燃气体，泄漏易引起爆炸，因此在可能产生沼气泄漏的环节均要考虑防爆设计。</w:t>
      </w:r>
    </w:p>
    <w:p>
      <w:pPr>
        <w:pStyle w:val="43"/>
        <w:numPr>
          <w:ilvl w:val="0"/>
          <w:numId w:val="11"/>
        </w:numPr>
        <w:spacing w:line="360" w:lineRule="auto"/>
        <w:ind w:left="420" w:leftChars="0" w:hanging="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厂区绿化布置应根据景观风貌和污染防治的要求，结合当地自然条件、植物生</w:t>
      </w:r>
    </w:p>
    <w:p>
      <w:pPr>
        <w:pStyle w:val="4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态习性、抗污性能和本土植物种类，因地制宜进行布置。</w:t>
      </w:r>
    </w:p>
    <w:p>
      <w:pPr>
        <w:pStyle w:val="43"/>
        <w:numPr>
          <w:ilvl w:val="0"/>
          <w:numId w:val="0"/>
        </w:numPr>
        <w:spacing w:line="360" w:lineRule="auto"/>
        <w:ind w:leftChars="0"/>
        <w:rPr>
          <w:rFonts w:hint="eastAsia" w:ascii="Times New Roman" w:hAnsi="Times New Roman" w:eastAsia="宋体" w:cs="宋体"/>
          <w:color w:val="0000FF"/>
          <w:kern w:val="2"/>
          <w:sz w:val="21"/>
          <w:szCs w:val="21"/>
          <w:u w:val="single"/>
          <w:lang w:val="en-US" w:eastAsia="zh-CN" w:bidi="ar-SA"/>
        </w:rPr>
      </w:pPr>
      <w:r>
        <w:rPr>
          <w:rFonts w:hint="eastAsia" w:ascii="Times New Roman" w:hAnsi="Times New Roman" w:eastAsia="宋体" w:cs="宋体"/>
          <w:color w:val="0000FF"/>
          <w:kern w:val="2"/>
          <w:sz w:val="21"/>
          <w:szCs w:val="21"/>
          <w:u w:val="single"/>
          <w:lang w:val="en-US" w:eastAsia="zh-CN" w:bidi="ar-SA"/>
        </w:rPr>
        <w:t>条文说明：为避免外来物种入侵，应考虑使用本土植物种类。</w:t>
      </w:r>
    </w:p>
    <w:p>
      <w:pPr>
        <w:pStyle w:val="43"/>
        <w:numPr>
          <w:ilvl w:val="0"/>
          <w:numId w:val="11"/>
        </w:numPr>
        <w:spacing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厂区的绿地率不宜小于25%。</w:t>
      </w:r>
    </w:p>
    <w:p>
      <w:pPr>
        <w:pStyle w:val="43"/>
        <w:numPr>
          <w:ilvl w:val="0"/>
          <w:numId w:val="0"/>
        </w:numPr>
        <w:spacing w:line="360" w:lineRule="auto"/>
        <w:ind w:leftChars="0"/>
        <w:rPr>
          <w:rFonts w:hint="eastAsia" w:ascii="Times New Roman" w:hAnsi="Times New Roman" w:eastAsia="宋体" w:cs="宋体"/>
          <w:color w:val="0000FF"/>
          <w:kern w:val="2"/>
          <w:sz w:val="21"/>
          <w:szCs w:val="21"/>
          <w:u w:val="single"/>
          <w:lang w:val="en-US" w:eastAsia="zh-CN" w:bidi="ar-SA"/>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：根据经济发展水平状况和城市发展规划需要，本条参考《四川省城市园林绿化条例》规定厂区的绿地率不宜小于25%。</w:t>
      </w:r>
    </w:p>
    <w:p>
      <w:pPr>
        <w:rPr>
          <w:rFonts w:hint="eastAsia"/>
          <w:b/>
          <w:i w:val="0"/>
          <w:iCs/>
          <w:snapToGrid w:val="0"/>
          <w:color w:val="auto"/>
          <w:kern w:val="0"/>
          <w:sz w:val="28"/>
          <w:szCs w:val="21"/>
          <w:lang w:val="en-US" w:eastAsia="zh-CN"/>
        </w:rPr>
      </w:pPr>
      <w:bookmarkStart w:id="492" w:name="_Toc16668"/>
      <w:r>
        <w:rPr>
          <w:rFonts w:hint="eastAsia"/>
          <w:b/>
          <w:i w:val="0"/>
          <w:iCs/>
          <w:snapToGrid w:val="0"/>
          <w:color w:val="auto"/>
          <w:kern w:val="0"/>
          <w:sz w:val="28"/>
          <w:szCs w:val="21"/>
          <w:lang w:val="en-US" w:eastAsia="zh-CN"/>
        </w:rPr>
        <w:br w:type="page"/>
      </w:r>
    </w:p>
    <w:p>
      <w:pPr>
        <w:pStyle w:val="2"/>
        <w:spacing w:before="312" w:beforeLines="100" w:after="312" w:afterLines="100"/>
        <w:jc w:val="center"/>
        <w:rPr>
          <w:rFonts w:hint="default"/>
          <w:b/>
          <w:i w:val="0"/>
          <w:iCs/>
          <w:snapToGrid w:val="0"/>
          <w:color w:val="auto"/>
          <w:kern w:val="0"/>
          <w:sz w:val="28"/>
          <w:szCs w:val="21"/>
          <w:lang w:val="en-US" w:eastAsia="zh-CN"/>
        </w:rPr>
      </w:pPr>
      <w:r>
        <w:rPr>
          <w:rFonts w:hint="eastAsia"/>
          <w:b/>
          <w:i w:val="0"/>
          <w:iCs/>
          <w:snapToGrid w:val="0"/>
          <w:color w:val="auto"/>
          <w:kern w:val="0"/>
          <w:sz w:val="28"/>
          <w:szCs w:val="21"/>
          <w:lang w:val="en-US" w:eastAsia="zh-CN"/>
        </w:rPr>
        <w:t>6</w:t>
      </w:r>
      <w:r>
        <w:rPr>
          <w:rFonts w:hint="eastAsia"/>
          <w:b/>
          <w:i w:val="0"/>
          <w:iCs/>
          <w:snapToGrid w:val="0"/>
          <w:color w:val="auto"/>
          <w:kern w:val="0"/>
          <w:sz w:val="28"/>
          <w:szCs w:val="21"/>
        </w:rPr>
        <w:t xml:space="preserve">  厨余垃圾计量、接收与输送</w:t>
      </w:r>
      <w:bookmarkEnd w:id="492"/>
    </w:p>
    <w:p>
      <w:pPr>
        <w:pStyle w:val="3"/>
        <w:numPr>
          <w:ilvl w:val="0"/>
          <w:numId w:val="0"/>
        </w:numPr>
        <w:spacing w:before="156" w:beforeLines="50" w:after="156" w:afterLines="50"/>
        <w:ind w:leftChars="0"/>
        <w:jc w:val="center"/>
        <w:rPr>
          <w:rFonts w:hint="eastAsia"/>
          <w:b/>
          <w:i w:val="0"/>
          <w:snapToGrid w:val="0"/>
          <w:color w:val="auto"/>
          <w:kern w:val="0"/>
          <w:sz w:val="24"/>
          <w:szCs w:val="24"/>
        </w:rPr>
      </w:pPr>
      <w:bookmarkStart w:id="493" w:name="_Toc21429"/>
      <w:r>
        <w:rPr>
          <w:rFonts w:hint="eastAsia"/>
          <w:b/>
          <w:i w:val="0"/>
          <w:snapToGrid w:val="0"/>
          <w:color w:val="auto"/>
          <w:kern w:val="0"/>
          <w:sz w:val="24"/>
          <w:szCs w:val="24"/>
          <w:lang w:val="en-US" w:eastAsia="zh-CN"/>
        </w:rPr>
        <w:t>6</w:t>
      </w:r>
      <w:r>
        <w:rPr>
          <w:rFonts w:hint="eastAsia"/>
          <w:b/>
          <w:i w:val="0"/>
          <w:snapToGrid w:val="0"/>
          <w:color w:val="auto"/>
          <w:kern w:val="0"/>
          <w:sz w:val="24"/>
          <w:szCs w:val="24"/>
        </w:rPr>
        <w:t>.1  厨余垃圾计量</w:t>
      </w:r>
      <w:bookmarkEnd w:id="493"/>
      <w:r>
        <w:rPr>
          <w:rFonts w:hint="eastAsia"/>
          <w:b/>
          <w:i w:val="0"/>
          <w:snapToGrid w:val="0"/>
          <w:color w:val="auto"/>
          <w:kern w:val="0"/>
          <w:sz w:val="24"/>
          <w:szCs w:val="24"/>
        </w:rPr>
        <w:t xml:space="preserve"> </w:t>
      </w:r>
    </w:p>
    <w:p>
      <w:pPr>
        <w:pStyle w:val="43"/>
        <w:numPr>
          <w:ilvl w:val="0"/>
          <w:numId w:val="12"/>
        </w:numPr>
        <w:spacing w:line="360" w:lineRule="auto"/>
        <w:ind w:left="420" w:leftChars="0" w:hanging="420" w:firstLineChars="0"/>
        <w:rPr>
          <w:rFonts w:hint="eastAsia" w:ascii="宋体" w:hAnsi="宋体" w:cs="宋体"/>
          <w:snapToGrid/>
          <w:color w:val="auto"/>
          <w:kern w:val="2"/>
          <w:sz w:val="24"/>
          <w:szCs w:val="22"/>
          <w:lang w:val="en-US" w:eastAsia="zh-CN"/>
        </w:rPr>
      </w:pPr>
      <w:r>
        <w:rPr>
          <w:rFonts w:hint="eastAsia" w:ascii="宋体" w:hAnsi="宋体" w:cs="宋体"/>
          <w:snapToGrid/>
          <w:color w:val="auto"/>
          <w:kern w:val="2"/>
          <w:sz w:val="24"/>
          <w:szCs w:val="22"/>
          <w:lang w:val="en-US" w:eastAsia="zh-CN"/>
        </w:rPr>
        <w:t>厨余垃圾进场应设置计量设施，计量设施应具有称重、记录（包括数字记录及</w:t>
      </w:r>
    </w:p>
    <w:p>
      <w:pPr>
        <w:pStyle w:val="43"/>
        <w:numPr>
          <w:ilvl w:val="0"/>
          <w:numId w:val="0"/>
        </w:numPr>
        <w:spacing w:line="360" w:lineRule="auto"/>
        <w:ind w:leftChars="0"/>
        <w:rPr>
          <w:rFonts w:hint="eastAsia" w:ascii="宋体" w:hAnsi="宋体" w:cs="宋体"/>
          <w:snapToGrid/>
          <w:color w:val="auto"/>
          <w:kern w:val="2"/>
          <w:sz w:val="24"/>
          <w:szCs w:val="22"/>
          <w:lang w:val="en-US" w:eastAsia="zh-CN"/>
        </w:rPr>
      </w:pPr>
      <w:r>
        <w:rPr>
          <w:rFonts w:hint="eastAsia" w:ascii="宋体" w:hAnsi="宋体" w:cs="宋体"/>
          <w:snapToGrid/>
          <w:color w:val="auto"/>
          <w:kern w:val="2"/>
          <w:sz w:val="24"/>
          <w:szCs w:val="22"/>
          <w:lang w:val="en-US" w:eastAsia="zh-CN"/>
        </w:rPr>
        <w:t>视频图片影像记录）、打印与数据处理、传输和储存功能。</w:t>
      </w:r>
    </w:p>
    <w:p>
      <w:pPr>
        <w:widowControl/>
        <w:spacing w:line="360" w:lineRule="auto"/>
        <w:jc w:val="left"/>
        <w:rPr>
          <w:rFonts w:hint="eastAsia"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：进场垃圾计量需实现计量准确、计量有效、数据存储、实时传输监控，使垃圾的进出厂、数量得到有效的监管保障。</w:t>
      </w:r>
    </w:p>
    <w:p>
      <w:pPr>
        <w:pStyle w:val="43"/>
        <w:numPr>
          <w:ilvl w:val="0"/>
          <w:numId w:val="12"/>
        </w:numPr>
        <w:spacing w:line="360" w:lineRule="auto"/>
        <w:ind w:firstLineChars="0"/>
        <w:rPr>
          <w:color w:val="auto"/>
          <w:sz w:val="24"/>
          <w:highlight w:val="none"/>
        </w:rPr>
      </w:pPr>
      <w:r>
        <w:rPr>
          <w:rFonts w:hint="eastAsia"/>
          <w:color w:val="auto"/>
          <w:sz w:val="24"/>
          <w:highlight w:val="none"/>
        </w:rPr>
        <w:t>计量设施尺寸需满足</w:t>
      </w:r>
      <w:r>
        <w:rPr>
          <w:rFonts w:hint="eastAsia"/>
          <w:color w:val="auto"/>
          <w:sz w:val="24"/>
          <w:highlight w:val="none"/>
          <w:lang w:val="en-US" w:eastAsia="zh-CN"/>
        </w:rPr>
        <w:t>作业</w:t>
      </w:r>
      <w:r>
        <w:rPr>
          <w:rFonts w:hint="eastAsia"/>
          <w:color w:val="auto"/>
          <w:sz w:val="24"/>
          <w:highlight w:val="none"/>
        </w:rPr>
        <w:t>车辆</w:t>
      </w:r>
      <w:r>
        <w:rPr>
          <w:rFonts w:hint="eastAsia"/>
          <w:color w:val="auto"/>
          <w:sz w:val="24"/>
          <w:highlight w:val="none"/>
          <w:lang w:val="en-US" w:eastAsia="zh-CN"/>
        </w:rPr>
        <w:t>及资源化产品运输车辆的</w:t>
      </w:r>
      <w:r>
        <w:rPr>
          <w:rFonts w:hint="eastAsia"/>
          <w:color w:val="auto"/>
          <w:sz w:val="24"/>
          <w:highlight w:val="none"/>
        </w:rPr>
        <w:t>尺寸需求。</w:t>
      </w:r>
    </w:p>
    <w:p>
      <w:pPr>
        <w:widowControl/>
        <w:spacing w:line="360" w:lineRule="auto"/>
        <w:jc w:val="left"/>
        <w:rPr>
          <w:rFonts w:hint="eastAsia" w:cs="宋体"/>
          <w:color w:val="0000FF"/>
          <w:sz w:val="21"/>
          <w:szCs w:val="21"/>
          <w:highlight w:val="none"/>
          <w:u w:val="single"/>
          <w:lang w:val="en-US" w:eastAsia="zh-CN"/>
        </w:rPr>
      </w:pPr>
      <w:r>
        <w:rPr>
          <w:rFonts w:hint="eastAsia"/>
          <w:color w:val="0000F0"/>
          <w:sz w:val="21"/>
          <w:szCs w:val="21"/>
          <w:u w:val="single"/>
        </w:rPr>
        <w:t>【条文说明】</w:t>
      </w:r>
      <w:r>
        <w:rPr>
          <w:rFonts w:hint="eastAsia" w:cs="宋体"/>
          <w:color w:val="0000FF"/>
          <w:sz w:val="21"/>
          <w:szCs w:val="21"/>
          <w:highlight w:val="none"/>
          <w:u w:val="single"/>
          <w:lang w:val="en-US" w:eastAsia="zh-CN"/>
        </w:rPr>
        <w:t>：计量设施在满足原料进场计量监管的同时，尚需满足资源化产品（油脂、有机肥料等）销售的计量，避免设施的重复建设，有效控制建设投资。</w:t>
      </w:r>
    </w:p>
    <w:p>
      <w:pPr>
        <w:pStyle w:val="43"/>
        <w:numPr>
          <w:ilvl w:val="0"/>
          <w:numId w:val="12"/>
        </w:numPr>
        <w:spacing w:line="360" w:lineRule="auto"/>
        <w:ind w:left="420" w:leftChars="0" w:hanging="420" w:firstLineChars="0"/>
        <w:rPr>
          <w:rFonts w:hint="eastAsia"/>
          <w:color w:val="auto"/>
          <w:sz w:val="24"/>
          <w:highlight w:val="none"/>
          <w:lang w:val="en-US" w:eastAsia="zh-CN"/>
        </w:rPr>
      </w:pPr>
      <w:r>
        <w:rPr>
          <w:rFonts w:hint="eastAsia"/>
          <w:color w:val="auto"/>
          <w:sz w:val="24"/>
          <w:highlight w:val="none"/>
          <w:lang w:val="en-US" w:eastAsia="zh-CN"/>
        </w:rPr>
        <w:t>计量监管与数据管理要求应符合下列规定：</w:t>
      </w:r>
    </w:p>
    <w:p>
      <w:pPr>
        <w:pStyle w:val="43"/>
        <w:numPr>
          <w:ilvl w:val="0"/>
          <w:numId w:val="13"/>
        </w:numPr>
        <w:spacing w:line="360" w:lineRule="auto"/>
        <w:ind w:firstLineChars="0"/>
        <w:rPr>
          <w:rFonts w:ascii="宋体" w:hAnsi="宋体" w:cs="宋体"/>
          <w:sz w:val="24"/>
          <w:highlight w:val="none"/>
        </w:rPr>
      </w:pPr>
      <w:r>
        <w:rPr>
          <w:rFonts w:hint="eastAsia" w:ascii="宋体" w:hAnsi="宋体" w:cs="宋体"/>
          <w:sz w:val="24"/>
          <w:highlight w:val="none"/>
        </w:rPr>
        <w:t>计量设备</w:t>
      </w:r>
      <w:r>
        <w:rPr>
          <w:rFonts w:hint="eastAsia" w:ascii="宋体" w:hAnsi="宋体" w:cs="宋体"/>
          <w:sz w:val="24"/>
          <w:highlight w:val="none"/>
          <w:lang w:val="en-US" w:eastAsia="zh-CN"/>
        </w:rPr>
        <w:t>应根据规定进行</w:t>
      </w:r>
      <w:r>
        <w:rPr>
          <w:rFonts w:hint="eastAsia" w:ascii="宋体" w:hAnsi="宋体" w:cs="宋体"/>
          <w:sz w:val="24"/>
          <w:highlight w:val="none"/>
        </w:rPr>
        <w:t>专业校准标定；</w:t>
      </w:r>
    </w:p>
    <w:p>
      <w:pPr>
        <w:pStyle w:val="43"/>
        <w:numPr>
          <w:ilvl w:val="0"/>
          <w:numId w:val="13"/>
        </w:numPr>
        <w:spacing w:line="360" w:lineRule="auto"/>
        <w:ind w:firstLineChars="0"/>
        <w:rPr>
          <w:rFonts w:ascii="宋体" w:hAnsi="宋体" w:cs="宋体"/>
          <w:sz w:val="24"/>
          <w:highlight w:val="none"/>
        </w:rPr>
      </w:pPr>
      <w:r>
        <w:rPr>
          <w:rFonts w:hint="eastAsia" w:ascii="宋体" w:hAnsi="宋体" w:cs="宋体"/>
          <w:sz w:val="24"/>
          <w:highlight w:val="none"/>
        </w:rPr>
        <w:t>计量数据应进行有效、安全的存储管理，应设物理存储系统并有备份存储，存储数据应按日期时间连续记录</w:t>
      </w:r>
      <w:r>
        <w:rPr>
          <w:rFonts w:hint="eastAsia" w:ascii="宋体" w:hAnsi="宋体" w:cs="宋体"/>
          <w:sz w:val="24"/>
          <w:highlight w:val="none"/>
          <w:lang w:eastAsia="zh-CN"/>
        </w:rPr>
        <w:t>，</w:t>
      </w:r>
      <w:r>
        <w:rPr>
          <w:rFonts w:hint="eastAsia" w:ascii="宋体" w:hAnsi="宋体" w:cs="宋体"/>
          <w:sz w:val="24"/>
          <w:highlight w:val="none"/>
        </w:rPr>
        <w:t>不得有断档、遗漏</w:t>
      </w:r>
      <w:r>
        <w:rPr>
          <w:rFonts w:hint="eastAsia" w:ascii="宋体" w:hAnsi="宋体" w:cs="宋体"/>
          <w:sz w:val="24"/>
          <w:highlight w:val="none"/>
          <w:lang w:eastAsia="zh-CN"/>
        </w:rPr>
        <w:t>；</w:t>
      </w:r>
    </w:p>
    <w:p>
      <w:pPr>
        <w:pStyle w:val="43"/>
        <w:numPr>
          <w:ilvl w:val="0"/>
          <w:numId w:val="13"/>
        </w:numPr>
        <w:spacing w:line="360" w:lineRule="auto"/>
        <w:ind w:firstLineChars="0"/>
        <w:rPr>
          <w:rFonts w:ascii="宋体" w:hAnsi="宋体" w:cs="宋体"/>
          <w:sz w:val="24"/>
          <w:highlight w:val="none"/>
        </w:rPr>
      </w:pPr>
      <w:r>
        <w:rPr>
          <w:rFonts w:hint="eastAsia" w:ascii="宋体" w:hAnsi="宋体" w:cs="宋体"/>
          <w:sz w:val="24"/>
          <w:highlight w:val="none"/>
        </w:rPr>
        <w:t>计量系统应设置远程传输功能，计量数据应</w:t>
      </w:r>
      <w:r>
        <w:rPr>
          <w:rFonts w:hint="eastAsia" w:ascii="宋体" w:hAnsi="宋体" w:cs="宋体"/>
          <w:sz w:val="24"/>
          <w:highlight w:val="none"/>
          <w:lang w:val="en-US" w:eastAsia="zh-CN"/>
        </w:rPr>
        <w:t>具备</w:t>
      </w:r>
      <w:r>
        <w:rPr>
          <w:rFonts w:hint="eastAsia" w:ascii="宋体" w:hAnsi="宋体" w:cs="宋体"/>
          <w:sz w:val="24"/>
          <w:highlight w:val="none"/>
        </w:rPr>
        <w:t>实时传送至</w:t>
      </w:r>
      <w:r>
        <w:rPr>
          <w:rFonts w:hint="eastAsia" w:ascii="宋体" w:hAnsi="宋体" w:cs="宋体"/>
          <w:sz w:val="24"/>
          <w:highlight w:val="none"/>
          <w:lang w:val="en-US" w:eastAsia="zh-CN"/>
        </w:rPr>
        <w:t>监</w:t>
      </w:r>
      <w:r>
        <w:rPr>
          <w:rFonts w:hint="eastAsia" w:ascii="宋体" w:hAnsi="宋体" w:cs="宋体"/>
          <w:sz w:val="24"/>
          <w:highlight w:val="none"/>
        </w:rPr>
        <w:t>管部门数据管理系统</w:t>
      </w:r>
      <w:r>
        <w:rPr>
          <w:rFonts w:hint="eastAsia" w:ascii="宋体" w:hAnsi="宋体" w:cs="宋体"/>
          <w:sz w:val="24"/>
          <w:highlight w:val="none"/>
          <w:lang w:val="en-US" w:eastAsia="zh-CN"/>
        </w:rPr>
        <w:t>的功能</w:t>
      </w:r>
      <w:r>
        <w:rPr>
          <w:rFonts w:hint="eastAsia" w:ascii="宋体" w:hAnsi="宋体" w:cs="宋体"/>
          <w:sz w:val="24"/>
          <w:highlight w:val="none"/>
        </w:rPr>
        <w:t>；</w:t>
      </w:r>
    </w:p>
    <w:p>
      <w:pPr>
        <w:pStyle w:val="43"/>
        <w:numPr>
          <w:ilvl w:val="0"/>
          <w:numId w:val="13"/>
        </w:numPr>
        <w:spacing w:line="360" w:lineRule="auto"/>
        <w:ind w:firstLineChars="0"/>
        <w:rPr>
          <w:rFonts w:hint="eastAsia" w:ascii="宋体" w:hAnsi="宋体" w:eastAsia="宋体" w:cs="宋体"/>
          <w:snapToGrid/>
          <w:color w:val="auto"/>
          <w:kern w:val="2"/>
          <w:sz w:val="24"/>
          <w:szCs w:val="22"/>
          <w:highlight w:val="none"/>
          <w:lang w:val="en-US" w:eastAsia="zh-CN"/>
        </w:rPr>
      </w:pPr>
      <w:r>
        <w:rPr>
          <w:rFonts w:hint="eastAsia" w:ascii="宋体" w:hAnsi="宋体" w:cs="宋体"/>
          <w:color w:val="auto"/>
          <w:sz w:val="24"/>
          <w:highlight w:val="none"/>
        </w:rPr>
        <w:t>计量系统应设置视频监控功能，视频、图像影像资料应与计量数据同步记录存储。</w:t>
      </w:r>
    </w:p>
    <w:p>
      <w:pPr>
        <w:widowControl/>
        <w:spacing w:line="360" w:lineRule="auto"/>
        <w:jc w:val="left"/>
        <w:rPr>
          <w:rFonts w:hint="default" w:cs="宋体"/>
          <w:color w:val="0000FF"/>
          <w:sz w:val="21"/>
          <w:szCs w:val="21"/>
          <w:u w:val="single"/>
          <w:lang w:val="en-US" w:eastAsia="zh-CN"/>
        </w:rPr>
      </w:pPr>
      <w:r>
        <w:rPr>
          <w:rFonts w:hint="eastAsia"/>
          <w:color w:val="0000F0"/>
          <w:sz w:val="21"/>
          <w:szCs w:val="21"/>
          <w:u w:val="single"/>
        </w:rPr>
        <w:t>【条文说明】</w:t>
      </w:r>
      <w:r>
        <w:rPr>
          <w:rFonts w:hint="eastAsia" w:cs="宋体"/>
          <w:color w:val="0000FF"/>
          <w:sz w:val="21"/>
          <w:szCs w:val="21"/>
          <w:u w:val="single"/>
          <w:lang w:val="en-US" w:eastAsia="zh-CN"/>
        </w:rPr>
        <w:t>：每年进行一次校准标定是保障计量准确的基础。计量数据存储是为后期的统计、结算追踪做历史回溯，在各方数据出现差异时，通过对原始数据的追溯实施核实校对。监管部门能得到实时的计量数据，防止过程数据出现篡改、数据作假。视频监控系统与计量仪表联合协作共同鉴证计量过程、数据的唯一和准确性。</w:t>
      </w:r>
    </w:p>
    <w:p>
      <w:pPr>
        <w:pStyle w:val="3"/>
        <w:numPr>
          <w:ilvl w:val="0"/>
          <w:numId w:val="0"/>
        </w:numPr>
        <w:spacing w:before="156" w:beforeLines="50" w:after="156" w:afterLines="50"/>
        <w:ind w:leftChars="0"/>
        <w:jc w:val="center"/>
        <w:rPr>
          <w:rFonts w:hint="eastAsia"/>
          <w:b/>
          <w:i w:val="0"/>
          <w:snapToGrid w:val="0"/>
          <w:color w:val="auto"/>
          <w:kern w:val="0"/>
          <w:sz w:val="24"/>
          <w:szCs w:val="24"/>
        </w:rPr>
      </w:pPr>
      <w:bookmarkStart w:id="494" w:name="_Toc9634"/>
      <w:r>
        <w:rPr>
          <w:rFonts w:hint="eastAsia"/>
          <w:b/>
          <w:i w:val="0"/>
          <w:snapToGrid w:val="0"/>
          <w:color w:val="auto"/>
          <w:kern w:val="0"/>
          <w:sz w:val="24"/>
          <w:szCs w:val="24"/>
          <w:lang w:val="en-US" w:eastAsia="zh-CN"/>
        </w:rPr>
        <w:t>6</w:t>
      </w:r>
      <w:r>
        <w:rPr>
          <w:rFonts w:hint="eastAsia"/>
          <w:b/>
          <w:i w:val="0"/>
          <w:snapToGrid w:val="0"/>
          <w:color w:val="auto"/>
          <w:kern w:val="0"/>
          <w:sz w:val="24"/>
          <w:szCs w:val="24"/>
        </w:rPr>
        <w:t>.</w:t>
      </w:r>
      <w:r>
        <w:rPr>
          <w:rFonts w:hint="eastAsia"/>
          <w:b/>
          <w:i w:val="0"/>
          <w:snapToGrid w:val="0"/>
          <w:color w:val="auto"/>
          <w:kern w:val="0"/>
          <w:sz w:val="24"/>
          <w:szCs w:val="24"/>
          <w:lang w:val="en-US" w:eastAsia="zh-CN"/>
        </w:rPr>
        <w:t>2</w:t>
      </w:r>
      <w:r>
        <w:rPr>
          <w:rFonts w:hint="eastAsia"/>
          <w:b/>
          <w:i w:val="0"/>
          <w:snapToGrid w:val="0"/>
          <w:color w:val="auto"/>
          <w:kern w:val="0"/>
          <w:sz w:val="24"/>
          <w:szCs w:val="24"/>
        </w:rPr>
        <w:t xml:space="preserve">  厨余垃圾</w:t>
      </w:r>
      <w:r>
        <w:rPr>
          <w:rFonts w:hint="eastAsia"/>
          <w:b/>
          <w:i w:val="0"/>
          <w:snapToGrid w:val="0"/>
          <w:color w:val="auto"/>
          <w:kern w:val="0"/>
          <w:sz w:val="24"/>
          <w:szCs w:val="24"/>
          <w:lang w:val="en-US" w:eastAsia="zh-CN"/>
        </w:rPr>
        <w:t>卸料、接收</w:t>
      </w:r>
      <w:bookmarkEnd w:id="494"/>
      <w:r>
        <w:rPr>
          <w:rFonts w:hint="eastAsia"/>
          <w:b/>
          <w:i w:val="0"/>
          <w:snapToGrid w:val="0"/>
          <w:color w:val="auto"/>
          <w:kern w:val="0"/>
          <w:sz w:val="24"/>
          <w:szCs w:val="24"/>
        </w:rPr>
        <w:t xml:space="preserve"> </w:t>
      </w:r>
    </w:p>
    <w:p>
      <w:pPr>
        <w:pStyle w:val="43"/>
        <w:numPr>
          <w:ilvl w:val="0"/>
          <w:numId w:val="14"/>
        </w:numPr>
        <w:spacing w:line="360" w:lineRule="auto"/>
        <w:ind w:left="420" w:leftChars="0" w:hanging="420" w:firstLineChars="0"/>
        <w:rPr>
          <w:rFonts w:hint="eastAsia"/>
          <w:color w:val="auto"/>
          <w:sz w:val="24"/>
          <w:highlight w:val="none"/>
          <w:lang w:val="en-US" w:eastAsia="zh-CN"/>
        </w:rPr>
      </w:pPr>
      <w:r>
        <w:rPr>
          <w:rFonts w:hint="eastAsia"/>
          <w:color w:val="auto"/>
          <w:sz w:val="24"/>
          <w:highlight w:val="none"/>
          <w:lang w:val="en-US" w:eastAsia="zh-CN"/>
        </w:rPr>
        <w:t>料仓和料坑接料方式、防渗要求、臭气收集要求、检测报警应符合下列规定：</w:t>
      </w:r>
    </w:p>
    <w:p>
      <w:pPr>
        <w:pStyle w:val="43"/>
        <w:numPr>
          <w:ilvl w:val="0"/>
          <w:numId w:val="15"/>
        </w:numPr>
        <w:spacing w:line="360" w:lineRule="auto"/>
        <w:ind w:left="0" w:firstLine="397" w:firstLineChars="0"/>
        <w:rPr>
          <w:rFonts w:hint="eastAsia"/>
          <w:sz w:val="24"/>
        </w:rPr>
      </w:pPr>
      <w:r>
        <w:rPr>
          <w:rFonts w:hint="eastAsia"/>
          <w:sz w:val="24"/>
        </w:rPr>
        <w:t>餐厨垃圾接料系统宜采用料仓接收</w:t>
      </w:r>
      <w:r>
        <w:rPr>
          <w:rFonts w:hint="eastAsia"/>
          <w:sz w:val="24"/>
          <w:lang w:eastAsia="zh-CN"/>
        </w:rPr>
        <w:t>；</w:t>
      </w:r>
      <w:r>
        <w:rPr>
          <w:rFonts w:hint="eastAsia"/>
          <w:sz w:val="24"/>
        </w:rPr>
        <w:t>料仓应保障渗滤液</w:t>
      </w:r>
      <w:r>
        <w:rPr>
          <w:rFonts w:hint="eastAsia"/>
          <w:sz w:val="24"/>
          <w:lang w:val="en-US" w:eastAsia="zh-CN"/>
        </w:rPr>
        <w:t>得到</w:t>
      </w:r>
      <w:r>
        <w:rPr>
          <w:rFonts w:hint="eastAsia"/>
          <w:sz w:val="24"/>
        </w:rPr>
        <w:t>有效收集、导排，防止遗洒、渗漏；</w:t>
      </w:r>
    </w:p>
    <w:p>
      <w:pPr>
        <w:pStyle w:val="43"/>
        <w:numPr>
          <w:ilvl w:val="0"/>
          <w:numId w:val="15"/>
        </w:numPr>
        <w:spacing w:line="360" w:lineRule="auto"/>
        <w:ind w:left="0" w:firstLine="397" w:firstLineChars="0"/>
        <w:rPr>
          <w:rFonts w:hint="eastAsia" w:ascii="宋体" w:hAnsi="宋体" w:cs="宋体"/>
          <w:snapToGrid/>
          <w:color w:val="auto"/>
          <w:kern w:val="2"/>
          <w:sz w:val="24"/>
          <w:szCs w:val="22"/>
        </w:rPr>
      </w:pPr>
      <w:r>
        <w:rPr>
          <w:rFonts w:hint="eastAsia"/>
          <w:sz w:val="24"/>
        </w:rPr>
        <w:t>家庭厨余垃圾和其他厨余垃圾宜根据规模、含水率及杂质含量采用料仓</w:t>
      </w:r>
      <w:r>
        <w:rPr>
          <w:rFonts w:hint="eastAsia"/>
          <w:sz w:val="24"/>
          <w:lang w:val="en-US" w:eastAsia="zh-CN"/>
        </w:rPr>
        <w:t>或</w:t>
      </w:r>
      <w:r>
        <w:rPr>
          <w:rFonts w:hint="eastAsia"/>
          <w:sz w:val="24"/>
        </w:rPr>
        <w:t>料坑等方式接收；</w:t>
      </w:r>
    </w:p>
    <w:p>
      <w:pPr>
        <w:pStyle w:val="43"/>
        <w:numPr>
          <w:ilvl w:val="0"/>
          <w:numId w:val="15"/>
        </w:numPr>
        <w:spacing w:line="360" w:lineRule="auto"/>
        <w:ind w:left="0" w:firstLine="397" w:firstLineChars="0"/>
        <w:rPr>
          <w:rFonts w:hint="eastAsia"/>
          <w:sz w:val="24"/>
        </w:rPr>
      </w:pPr>
      <w:r>
        <w:rPr>
          <w:rFonts w:hint="eastAsia"/>
          <w:sz w:val="24"/>
        </w:rPr>
        <w:t>采用料坑接收方式的，应对料坑进行严格防渗处理，有效杜绝渗滤液渗漏风险</w:t>
      </w:r>
      <w:r>
        <w:rPr>
          <w:rFonts w:hint="eastAsia"/>
          <w:sz w:val="24"/>
          <w:lang w:eastAsia="zh-CN"/>
        </w:rPr>
        <w:t>；</w:t>
      </w:r>
      <w:r>
        <w:rPr>
          <w:rFonts w:hint="eastAsia"/>
          <w:sz w:val="24"/>
        </w:rPr>
        <w:t>料坑内应设置可燃气体及硫化氢检测报警装置，实时</w:t>
      </w:r>
      <w:r>
        <w:rPr>
          <w:rFonts w:hint="eastAsia"/>
          <w:sz w:val="24"/>
          <w:lang w:val="en-US" w:eastAsia="zh-CN"/>
        </w:rPr>
        <w:t>监</w:t>
      </w:r>
      <w:r>
        <w:rPr>
          <w:rFonts w:hint="eastAsia"/>
          <w:sz w:val="24"/>
        </w:rPr>
        <w:t>测可燃气体及有毒气体；</w:t>
      </w:r>
    </w:p>
    <w:p>
      <w:pPr>
        <w:pStyle w:val="43"/>
        <w:numPr>
          <w:ilvl w:val="0"/>
          <w:numId w:val="15"/>
        </w:numPr>
        <w:spacing w:line="360" w:lineRule="auto"/>
        <w:ind w:left="0" w:firstLine="397" w:firstLineChars="0"/>
        <w:rPr>
          <w:rFonts w:hint="eastAsia"/>
          <w:sz w:val="24"/>
        </w:rPr>
      </w:pPr>
      <w:r>
        <w:rPr>
          <w:rFonts w:hint="eastAsia"/>
          <w:sz w:val="24"/>
        </w:rPr>
        <w:t>接料系统应采用密封仓或集气罩进行单独密闭，并配置臭气收集接口</w:t>
      </w:r>
      <w:r>
        <w:rPr>
          <w:rFonts w:hint="eastAsia"/>
          <w:sz w:val="24"/>
          <w:lang w:eastAsia="zh-CN"/>
        </w:rPr>
        <w:t>，</w:t>
      </w:r>
      <w:r>
        <w:rPr>
          <w:rFonts w:hint="eastAsia"/>
          <w:sz w:val="24"/>
        </w:rPr>
        <w:t>严格控制臭气的扩散。</w:t>
      </w:r>
    </w:p>
    <w:p>
      <w:pPr>
        <w:pStyle w:val="43"/>
        <w:numPr>
          <w:ilvl w:val="-1"/>
          <w:numId w:val="0"/>
        </w:numPr>
        <w:spacing w:line="360" w:lineRule="auto"/>
        <w:rPr>
          <w:rFonts w:hint="eastAsia" w:ascii="Times New Roman" w:hAnsi="Times New Roman" w:eastAsia="宋体" w:cs="宋体"/>
          <w:color w:val="0000FF"/>
          <w:kern w:val="2"/>
          <w:sz w:val="21"/>
          <w:szCs w:val="21"/>
          <w:u w:val="single"/>
          <w:lang w:val="en-US" w:eastAsia="zh-CN" w:bidi="ar-SA"/>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：厨余垃圾数量较小，且含油率</w:t>
      </w:r>
      <w:r>
        <w:rPr>
          <w:rFonts w:hint="eastAsia" w:cs="宋体"/>
          <w:color w:val="0000FF"/>
          <w:kern w:val="2"/>
          <w:sz w:val="21"/>
          <w:szCs w:val="21"/>
          <w:u w:val="single"/>
          <w:lang w:val="en-US" w:eastAsia="zh-CN" w:bidi="ar-SA"/>
        </w:rPr>
        <w:t>、</w:t>
      </w:r>
      <w:r>
        <w:rPr>
          <w:rFonts w:hint="eastAsia" w:ascii="Times New Roman" w:hAnsi="Times New Roman" w:eastAsia="宋体" w:cs="宋体"/>
          <w:color w:val="0000FF"/>
          <w:kern w:val="2"/>
          <w:sz w:val="21"/>
          <w:szCs w:val="21"/>
          <w:u w:val="single"/>
          <w:lang w:val="en-US" w:eastAsia="zh-CN" w:bidi="ar-SA"/>
        </w:rPr>
        <w:t>含水率高，易发酵变质、渗漏、逸散，因此宜及时处置，不宜长时间堆积。使用料仓结构及时进行渗滤液导排可以减少渗滤液的渗漏污染。</w:t>
      </w:r>
    </w:p>
    <w:p>
      <w:pPr>
        <w:pStyle w:val="43"/>
        <w:numPr>
          <w:ilvl w:val="-1"/>
          <w:numId w:val="0"/>
        </w:numPr>
        <w:spacing w:line="360" w:lineRule="auto"/>
        <w:ind w:firstLine="420" w:firstLineChars="200"/>
        <w:rPr>
          <w:rFonts w:hint="eastAsia" w:ascii="Times New Roman" w:hAnsi="Times New Roman" w:eastAsia="宋体" w:cs="宋体"/>
          <w:color w:val="0000FF"/>
          <w:kern w:val="2"/>
          <w:sz w:val="21"/>
          <w:szCs w:val="21"/>
          <w:u w:val="single"/>
          <w:lang w:val="en-US" w:eastAsia="zh-CN" w:bidi="ar-SA"/>
        </w:rPr>
      </w:pPr>
      <w:r>
        <w:rPr>
          <w:rFonts w:hint="eastAsia" w:ascii="Times New Roman" w:hAnsi="Times New Roman" w:eastAsia="宋体" w:cs="宋体"/>
          <w:color w:val="0000FF"/>
          <w:kern w:val="2"/>
          <w:sz w:val="21"/>
          <w:szCs w:val="21"/>
          <w:u w:val="single"/>
          <w:lang w:val="en-US" w:eastAsia="zh-CN" w:bidi="ar-SA"/>
        </w:rPr>
        <w:t>家庭厨余垃圾和其他厨余垃圾流动性较差，当单次卸料大于25吨时，宜采用料坑的接收方式，实现瞬时大流量的卸料接收，减少车辆排队等候。</w:t>
      </w:r>
    </w:p>
    <w:p>
      <w:pPr>
        <w:pStyle w:val="43"/>
        <w:numPr>
          <w:ilvl w:val="-1"/>
          <w:numId w:val="0"/>
        </w:numPr>
        <w:spacing w:line="360" w:lineRule="auto"/>
        <w:ind w:firstLine="420" w:firstLineChars="200"/>
        <w:rPr>
          <w:rFonts w:hint="eastAsia" w:ascii="Times New Roman" w:hAnsi="Times New Roman" w:eastAsia="宋体" w:cs="宋体"/>
          <w:color w:val="0000FF"/>
          <w:kern w:val="2"/>
          <w:sz w:val="21"/>
          <w:szCs w:val="21"/>
          <w:u w:val="single"/>
          <w:lang w:val="en-US" w:eastAsia="zh-CN" w:bidi="ar-SA"/>
        </w:rPr>
      </w:pPr>
      <w:r>
        <w:rPr>
          <w:rFonts w:hint="eastAsia" w:ascii="Times New Roman" w:hAnsi="Times New Roman" w:eastAsia="宋体" w:cs="宋体"/>
          <w:color w:val="0000FF"/>
          <w:kern w:val="2"/>
          <w:sz w:val="21"/>
          <w:szCs w:val="21"/>
          <w:u w:val="single"/>
          <w:lang w:val="en-US" w:eastAsia="zh-CN" w:bidi="ar-SA"/>
        </w:rPr>
        <w:t>料坑的防渗必须有效可靠，防止渗滤液的渗漏污染</w:t>
      </w:r>
      <w:r>
        <w:rPr>
          <w:rFonts w:hint="eastAsia" w:cs="宋体"/>
          <w:color w:val="0000FF"/>
          <w:kern w:val="2"/>
          <w:sz w:val="21"/>
          <w:szCs w:val="21"/>
          <w:u w:val="single"/>
          <w:lang w:val="en-US" w:eastAsia="zh-CN" w:bidi="ar-SA"/>
        </w:rPr>
        <w:t>。</w:t>
      </w:r>
      <w:r>
        <w:rPr>
          <w:rFonts w:hint="eastAsia" w:ascii="Times New Roman" w:hAnsi="Times New Roman" w:eastAsia="宋体" w:cs="宋体"/>
          <w:color w:val="0000FF"/>
          <w:kern w:val="2"/>
          <w:sz w:val="21"/>
          <w:szCs w:val="21"/>
          <w:u w:val="single"/>
          <w:lang w:val="en-US" w:eastAsia="zh-CN" w:bidi="ar-SA"/>
        </w:rPr>
        <w:t>同时料坑容积较大，易形成可燃气体（CH</w:t>
      </w:r>
      <w:r>
        <w:rPr>
          <w:rFonts w:hint="eastAsia" w:ascii="Times New Roman" w:hAnsi="Times New Roman" w:eastAsia="宋体" w:cs="宋体"/>
          <w:color w:val="0000FF"/>
          <w:kern w:val="2"/>
          <w:sz w:val="21"/>
          <w:szCs w:val="21"/>
          <w:u w:val="single"/>
          <w:vertAlign w:val="subscript"/>
          <w:lang w:val="en-US" w:eastAsia="zh-CN" w:bidi="ar-SA"/>
        </w:rPr>
        <w:t>4</w:t>
      </w:r>
      <w:r>
        <w:rPr>
          <w:rFonts w:hint="eastAsia" w:ascii="Times New Roman" w:hAnsi="Times New Roman" w:eastAsia="宋体" w:cs="宋体"/>
          <w:color w:val="0000FF"/>
          <w:kern w:val="2"/>
          <w:sz w:val="21"/>
          <w:szCs w:val="21"/>
          <w:u w:val="single"/>
          <w:lang w:val="en-US" w:eastAsia="zh-CN" w:bidi="ar-SA"/>
        </w:rPr>
        <w:t>）及危险气体（H</w:t>
      </w:r>
      <w:r>
        <w:rPr>
          <w:rFonts w:hint="eastAsia" w:ascii="Times New Roman" w:hAnsi="Times New Roman" w:eastAsia="宋体" w:cs="宋体"/>
          <w:color w:val="0000FF"/>
          <w:kern w:val="2"/>
          <w:sz w:val="21"/>
          <w:szCs w:val="21"/>
          <w:u w:val="single"/>
          <w:vertAlign w:val="subscript"/>
          <w:lang w:val="en-US" w:eastAsia="zh-CN" w:bidi="ar-SA"/>
        </w:rPr>
        <w:t>2</w:t>
      </w:r>
      <w:r>
        <w:rPr>
          <w:rFonts w:hint="eastAsia" w:ascii="Times New Roman" w:hAnsi="Times New Roman" w:eastAsia="宋体" w:cs="宋体"/>
          <w:color w:val="0000FF"/>
          <w:kern w:val="2"/>
          <w:sz w:val="21"/>
          <w:szCs w:val="21"/>
          <w:u w:val="single"/>
          <w:lang w:val="en-US" w:eastAsia="zh-CN" w:bidi="ar-SA"/>
        </w:rPr>
        <w:t>S、CO</w:t>
      </w:r>
      <w:r>
        <w:rPr>
          <w:rFonts w:hint="eastAsia" w:ascii="Times New Roman" w:hAnsi="Times New Roman" w:eastAsia="宋体" w:cs="宋体"/>
          <w:color w:val="0000FF"/>
          <w:kern w:val="2"/>
          <w:sz w:val="21"/>
          <w:szCs w:val="21"/>
          <w:u w:val="single"/>
          <w:vertAlign w:val="subscript"/>
          <w:lang w:val="en-US" w:eastAsia="zh-CN" w:bidi="ar-SA"/>
        </w:rPr>
        <w:t>2</w:t>
      </w:r>
      <w:r>
        <w:rPr>
          <w:rFonts w:hint="eastAsia" w:ascii="Times New Roman" w:hAnsi="Times New Roman" w:eastAsia="宋体" w:cs="宋体"/>
          <w:color w:val="0000FF"/>
          <w:kern w:val="2"/>
          <w:sz w:val="21"/>
          <w:szCs w:val="21"/>
          <w:u w:val="single"/>
          <w:lang w:val="en-US" w:eastAsia="zh-CN" w:bidi="ar-SA"/>
        </w:rPr>
        <w:t>气体沉积）积聚，应设置在线监测装置进行安全预警，防止发生安全事故。</w:t>
      </w:r>
    </w:p>
    <w:p>
      <w:pPr>
        <w:pStyle w:val="43"/>
        <w:numPr>
          <w:ilvl w:val="-1"/>
          <w:numId w:val="0"/>
        </w:numPr>
        <w:spacing w:line="360" w:lineRule="auto"/>
        <w:ind w:firstLine="420" w:firstLineChars="200"/>
        <w:rPr>
          <w:rFonts w:hint="default" w:ascii="Times New Roman" w:hAnsi="Times New Roman" w:eastAsia="宋体" w:cs="宋体"/>
          <w:color w:val="0000FF"/>
          <w:kern w:val="2"/>
          <w:sz w:val="21"/>
          <w:szCs w:val="21"/>
          <w:u w:val="single"/>
          <w:lang w:val="en-US" w:eastAsia="zh-CN" w:bidi="ar-SA"/>
        </w:rPr>
      </w:pPr>
      <w:r>
        <w:rPr>
          <w:rFonts w:hint="eastAsia" w:ascii="Times New Roman" w:hAnsi="Times New Roman" w:eastAsia="宋体" w:cs="宋体"/>
          <w:color w:val="0000FF"/>
          <w:kern w:val="2"/>
          <w:sz w:val="21"/>
          <w:szCs w:val="21"/>
          <w:u w:val="single"/>
          <w:lang w:val="en-US" w:eastAsia="zh-CN" w:bidi="ar-SA"/>
        </w:rPr>
        <w:t>接料系统是臭气重点产生源，应进行有效臭气收集，防止臭气外溢污染。</w:t>
      </w:r>
    </w:p>
    <w:p>
      <w:pPr>
        <w:pStyle w:val="43"/>
        <w:numPr>
          <w:ilvl w:val="0"/>
          <w:numId w:val="14"/>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卸料平台应符合下列规定：</w:t>
      </w:r>
    </w:p>
    <w:p>
      <w:pPr>
        <w:pStyle w:val="43"/>
        <w:numPr>
          <w:ilvl w:val="0"/>
          <w:numId w:val="16"/>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垃圾卸料间应封闭，卸料平台及卸料口尺寸应能同时满足各型厨余垃圾收集车的卸料作业需求</w:t>
      </w:r>
      <w:r>
        <w:rPr>
          <w:rFonts w:hint="eastAsia" w:ascii="宋体" w:hAnsi="宋体" w:cs="宋体"/>
          <w:snapToGrid/>
          <w:color w:val="auto"/>
          <w:kern w:val="2"/>
          <w:sz w:val="24"/>
          <w:szCs w:val="22"/>
          <w:lang w:eastAsia="zh-CN"/>
        </w:rPr>
        <w:t>；</w:t>
      </w:r>
    </w:p>
    <w:p>
      <w:pPr>
        <w:pStyle w:val="43"/>
        <w:numPr>
          <w:ilvl w:val="0"/>
          <w:numId w:val="16"/>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卸料位应设置防垃圾车翻覆坠落设施</w:t>
      </w:r>
      <w:r>
        <w:rPr>
          <w:rFonts w:hint="eastAsia" w:ascii="宋体" w:hAnsi="宋体" w:cs="宋体"/>
          <w:snapToGrid/>
          <w:color w:val="auto"/>
          <w:kern w:val="2"/>
          <w:sz w:val="24"/>
          <w:szCs w:val="22"/>
          <w:lang w:eastAsia="zh-CN"/>
        </w:rPr>
        <w:t>；</w:t>
      </w:r>
    </w:p>
    <w:p>
      <w:pPr>
        <w:pStyle w:val="43"/>
        <w:numPr>
          <w:ilvl w:val="0"/>
          <w:numId w:val="16"/>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lang w:val="en-US" w:eastAsia="zh-CN"/>
        </w:rPr>
        <w:t>厨余垃圾处理厂卸料口的数量应考虑收运车的卸料频次，不得造成收运车拥堵、长时间排队，I</w:t>
      </w:r>
      <w:r>
        <w:rPr>
          <w:rFonts w:hint="default" w:ascii="宋体" w:hAnsi="宋体" w:cs="宋体"/>
          <w:snapToGrid/>
          <w:color w:val="auto"/>
          <w:kern w:val="2"/>
          <w:sz w:val="24"/>
          <w:szCs w:val="22"/>
          <w:lang w:val="en-US" w:eastAsia="zh-CN"/>
        </w:rPr>
        <w:t>类</w:t>
      </w:r>
      <w:r>
        <w:rPr>
          <w:rFonts w:hint="eastAsia" w:ascii="宋体" w:hAnsi="宋体" w:cs="宋体"/>
          <w:snapToGrid/>
          <w:color w:val="auto"/>
          <w:kern w:val="2"/>
          <w:sz w:val="24"/>
          <w:szCs w:val="22"/>
          <w:lang w:val="en-US" w:eastAsia="zh-CN"/>
        </w:rPr>
        <w:t>厨余</w:t>
      </w:r>
      <w:r>
        <w:rPr>
          <w:rFonts w:hint="default" w:ascii="宋体" w:hAnsi="宋体" w:cs="宋体"/>
          <w:snapToGrid/>
          <w:color w:val="auto"/>
          <w:kern w:val="2"/>
          <w:sz w:val="24"/>
          <w:szCs w:val="22"/>
          <w:lang w:val="en-US" w:eastAsia="zh-CN"/>
        </w:rPr>
        <w:t>垃圾处理厂卸料口不得少于3个</w:t>
      </w:r>
      <w:r>
        <w:rPr>
          <w:rFonts w:hint="eastAsia" w:ascii="宋体" w:hAnsi="宋体" w:cs="宋体"/>
          <w:snapToGrid/>
          <w:color w:val="auto"/>
          <w:kern w:val="2"/>
          <w:sz w:val="24"/>
          <w:szCs w:val="22"/>
          <w:lang w:val="en-US" w:eastAsia="zh-CN"/>
        </w:rPr>
        <w:t>，其余规模的厨余垃圾处理厂卸料口不宜少于2个；</w:t>
      </w:r>
    </w:p>
    <w:p>
      <w:pPr>
        <w:pStyle w:val="43"/>
        <w:numPr>
          <w:ilvl w:val="0"/>
          <w:numId w:val="16"/>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卸料平台应设置地面冲洗水导流排放设施，地面的渗滤液、冲洗水应有组织导流排入渗滤液存储设施内，不得泄露至车间外；地面应进行严格防渗处理，杜绝渗滤液渗漏风险。</w:t>
      </w:r>
    </w:p>
    <w:p>
      <w:pPr>
        <w:pStyle w:val="43"/>
        <w:numPr>
          <w:ilvl w:val="-1"/>
          <w:numId w:val="0"/>
        </w:numPr>
        <w:spacing w:line="360" w:lineRule="auto"/>
        <w:rPr>
          <w:rFonts w:hint="eastAsia" w:ascii="宋体" w:hAnsi="宋体" w:cs="宋体"/>
          <w:snapToGrid/>
          <w:color w:val="auto"/>
          <w:kern w:val="2"/>
          <w:sz w:val="21"/>
          <w:szCs w:val="21"/>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：卸料间的设置要满足所有需要进场车辆的作业需求。垃圾车卸料位于料仓</w:t>
      </w:r>
      <w:r>
        <w:rPr>
          <w:rFonts w:hint="eastAsia" w:cs="宋体"/>
          <w:color w:val="0000FF"/>
          <w:kern w:val="2"/>
          <w:sz w:val="21"/>
          <w:szCs w:val="21"/>
          <w:u w:val="single"/>
          <w:lang w:val="en-US" w:eastAsia="zh-CN" w:bidi="ar-SA"/>
        </w:rPr>
        <w:t>（</w:t>
      </w:r>
      <w:r>
        <w:rPr>
          <w:rFonts w:hint="eastAsia" w:ascii="Times New Roman" w:hAnsi="Times New Roman" w:eastAsia="宋体" w:cs="宋体"/>
          <w:color w:val="0000FF"/>
          <w:kern w:val="2"/>
          <w:sz w:val="21"/>
          <w:szCs w:val="21"/>
          <w:u w:val="single"/>
          <w:lang w:val="en-US" w:eastAsia="zh-CN" w:bidi="ar-SA"/>
        </w:rPr>
        <w:t>料坑</w:t>
      </w:r>
      <w:r>
        <w:rPr>
          <w:rFonts w:hint="eastAsia" w:cs="宋体"/>
          <w:color w:val="0000FF"/>
          <w:kern w:val="2"/>
          <w:sz w:val="21"/>
          <w:szCs w:val="21"/>
          <w:u w:val="single"/>
          <w:lang w:val="en-US" w:eastAsia="zh-CN" w:bidi="ar-SA"/>
        </w:rPr>
        <w:t>）</w:t>
      </w:r>
      <w:r>
        <w:rPr>
          <w:rFonts w:hint="eastAsia" w:ascii="Times New Roman" w:hAnsi="Times New Roman" w:eastAsia="宋体" w:cs="宋体"/>
          <w:color w:val="0000FF"/>
          <w:kern w:val="2"/>
          <w:sz w:val="21"/>
          <w:szCs w:val="21"/>
          <w:u w:val="single"/>
          <w:lang w:val="en-US" w:eastAsia="zh-CN" w:bidi="ar-SA"/>
        </w:rPr>
        <w:t>间存在较大的落差，且垃圾车卸料过程中存在重心偏移的情形，因此应设置固定车档等安全设施防止车辆出现超速、过载倾翻等异常情况时车辆跌坠入料坑。卸料口的设置应避免进场收运车辆发生排队拥堵现象。卸料平台属于重污染区，应保证有效清洁，清洁产生的冲洗水能及时导排进入处理设施，防止长时</w:t>
      </w:r>
      <w:r>
        <w:rPr>
          <w:rFonts w:hint="eastAsia" w:ascii="Times New Roman" w:hAnsi="Times New Roman" w:eastAsia="宋体" w:cs="宋体"/>
          <w:color w:val="0000FF"/>
          <w:kern w:val="2"/>
          <w:sz w:val="21"/>
          <w:szCs w:val="21"/>
          <w:highlight w:val="none"/>
          <w:u w:val="single"/>
          <w:lang w:val="en-US" w:eastAsia="zh-CN" w:bidi="ar-SA"/>
        </w:rPr>
        <w:t>暴露造成二次污染。</w:t>
      </w:r>
    </w:p>
    <w:p>
      <w:pPr>
        <w:pStyle w:val="43"/>
        <w:numPr>
          <w:ilvl w:val="0"/>
          <w:numId w:val="14"/>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卸料接收装置应符合下列规定：</w:t>
      </w:r>
    </w:p>
    <w:p>
      <w:pPr>
        <w:pStyle w:val="43"/>
        <w:numPr>
          <w:ilvl w:val="0"/>
          <w:numId w:val="17"/>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接收系统应具有物料缓冲能力，可通过设置多级缓冲容器实现系统缓存，系统总缓存能力不宜小于设计规模的40%；缓冲容器设置方案应根据厨余垃圾处理工艺、处理规模、生产线和设备备用性、其它处理设施协调性等情况综合确定。</w:t>
      </w:r>
    </w:p>
    <w:p>
      <w:pPr>
        <w:pStyle w:val="43"/>
        <w:numPr>
          <w:ilvl w:val="0"/>
          <w:numId w:val="17"/>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接收系统应对固、液进行有效收集，防止液体遗洒、喷溅，对环境造成二次污染。</w:t>
      </w:r>
    </w:p>
    <w:p>
      <w:pPr>
        <w:pStyle w:val="43"/>
        <w:numPr>
          <w:ilvl w:val="-1"/>
          <w:numId w:val="0"/>
        </w:numPr>
        <w:spacing w:line="360" w:lineRule="auto"/>
        <w:rPr>
          <w:rFonts w:hint="default" w:ascii="Times New Roman" w:hAnsi="Times New Roman" w:eastAsia="宋体" w:cs="宋体"/>
          <w:color w:val="0000FF"/>
          <w:kern w:val="2"/>
          <w:sz w:val="21"/>
          <w:szCs w:val="21"/>
          <w:u w:val="single"/>
          <w:lang w:val="en-US" w:eastAsia="zh-CN" w:bidi="ar-SA"/>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建设不小于系统规模40%的系统缓存可保障短时的系统集中进料冲击，同时可应对系统的短时故障维修（维修时间4~8小时）。缓存设置应尽可能设置在接收端，实现有效缓存。厨余垃圾的渗滤液易造成二次污染，因此必须进行有效收集。</w:t>
      </w:r>
    </w:p>
    <w:p>
      <w:pPr>
        <w:pStyle w:val="3"/>
        <w:numPr>
          <w:ilvl w:val="0"/>
          <w:numId w:val="0"/>
        </w:numPr>
        <w:spacing w:before="156" w:beforeLines="50" w:after="156" w:afterLines="50"/>
        <w:ind w:leftChars="0"/>
        <w:jc w:val="center"/>
        <w:rPr>
          <w:rFonts w:hint="eastAsia"/>
          <w:b/>
          <w:i w:val="0"/>
          <w:snapToGrid w:val="0"/>
          <w:color w:val="auto"/>
          <w:kern w:val="0"/>
          <w:sz w:val="24"/>
          <w:szCs w:val="24"/>
        </w:rPr>
      </w:pPr>
      <w:bookmarkStart w:id="495" w:name="_Toc8614"/>
      <w:r>
        <w:rPr>
          <w:rFonts w:hint="eastAsia"/>
          <w:b/>
          <w:i w:val="0"/>
          <w:snapToGrid w:val="0"/>
          <w:color w:val="auto"/>
          <w:kern w:val="0"/>
          <w:sz w:val="24"/>
          <w:szCs w:val="24"/>
          <w:lang w:val="en-US" w:eastAsia="zh-CN"/>
        </w:rPr>
        <w:t>6</w:t>
      </w:r>
      <w:r>
        <w:rPr>
          <w:rFonts w:hint="eastAsia"/>
          <w:b/>
          <w:i w:val="0"/>
          <w:snapToGrid w:val="0"/>
          <w:color w:val="auto"/>
          <w:kern w:val="0"/>
          <w:sz w:val="24"/>
          <w:szCs w:val="24"/>
        </w:rPr>
        <w:t>.</w:t>
      </w:r>
      <w:r>
        <w:rPr>
          <w:rFonts w:hint="eastAsia"/>
          <w:b/>
          <w:i w:val="0"/>
          <w:snapToGrid w:val="0"/>
          <w:color w:val="auto"/>
          <w:kern w:val="0"/>
          <w:sz w:val="24"/>
          <w:szCs w:val="24"/>
          <w:lang w:val="en-US" w:eastAsia="zh-CN"/>
        </w:rPr>
        <w:t>3</w:t>
      </w:r>
      <w:r>
        <w:rPr>
          <w:rFonts w:hint="eastAsia"/>
          <w:b/>
          <w:i w:val="0"/>
          <w:snapToGrid w:val="0"/>
          <w:color w:val="auto"/>
          <w:kern w:val="0"/>
          <w:sz w:val="24"/>
          <w:szCs w:val="24"/>
        </w:rPr>
        <w:t xml:space="preserve">  厨余垃圾</w:t>
      </w:r>
      <w:r>
        <w:rPr>
          <w:rFonts w:hint="eastAsia"/>
          <w:b/>
          <w:i w:val="0"/>
          <w:snapToGrid w:val="0"/>
          <w:color w:val="auto"/>
          <w:kern w:val="0"/>
          <w:sz w:val="24"/>
          <w:szCs w:val="24"/>
          <w:lang w:val="en-US" w:eastAsia="zh-CN"/>
        </w:rPr>
        <w:t>输送</w:t>
      </w:r>
      <w:bookmarkEnd w:id="495"/>
      <w:r>
        <w:rPr>
          <w:rFonts w:hint="eastAsia"/>
          <w:b/>
          <w:i w:val="0"/>
          <w:snapToGrid w:val="0"/>
          <w:color w:val="auto"/>
          <w:kern w:val="0"/>
          <w:sz w:val="24"/>
          <w:szCs w:val="24"/>
        </w:rPr>
        <w:t xml:space="preserve"> </w:t>
      </w:r>
    </w:p>
    <w:p>
      <w:pPr>
        <w:pStyle w:val="43"/>
        <w:numPr>
          <w:ilvl w:val="0"/>
          <w:numId w:val="18"/>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厨余垃圾输送设备</w:t>
      </w:r>
      <w:r>
        <w:rPr>
          <w:rFonts w:hint="eastAsia"/>
          <w:color w:val="auto"/>
          <w:sz w:val="24"/>
          <w:lang w:val="en-US" w:eastAsia="zh-CN"/>
        </w:rPr>
        <w:t>功能应符合下列规定：</w:t>
      </w:r>
    </w:p>
    <w:p>
      <w:pPr>
        <w:pStyle w:val="43"/>
        <w:numPr>
          <w:ilvl w:val="0"/>
          <w:numId w:val="19"/>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输送设备应具有防硬物卡死和软物质缠绕功能</w:t>
      </w:r>
      <w:r>
        <w:rPr>
          <w:rFonts w:hint="eastAsia" w:ascii="宋体" w:hAnsi="宋体" w:cs="宋体"/>
          <w:snapToGrid/>
          <w:color w:val="auto"/>
          <w:kern w:val="2"/>
          <w:sz w:val="24"/>
          <w:szCs w:val="22"/>
          <w:lang w:eastAsia="zh-CN"/>
        </w:rPr>
        <w:t>；</w:t>
      </w:r>
    </w:p>
    <w:p>
      <w:pPr>
        <w:pStyle w:val="43"/>
        <w:numPr>
          <w:ilvl w:val="0"/>
          <w:numId w:val="19"/>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宜设置清洗功能；可使用工艺回用水进行清洗，清洗宜在封闭</w:t>
      </w:r>
      <w:r>
        <w:rPr>
          <w:rFonts w:hint="eastAsia" w:ascii="宋体" w:hAnsi="宋体" w:cs="宋体"/>
          <w:snapToGrid/>
          <w:color w:val="auto"/>
          <w:kern w:val="2"/>
          <w:sz w:val="24"/>
          <w:szCs w:val="22"/>
          <w:lang w:val="en-US" w:eastAsia="zh-CN"/>
        </w:rPr>
        <w:t>状</w:t>
      </w:r>
      <w:r>
        <w:rPr>
          <w:rFonts w:hint="eastAsia" w:ascii="宋体" w:hAnsi="宋体" w:cs="宋体"/>
          <w:snapToGrid/>
          <w:color w:val="auto"/>
          <w:kern w:val="2"/>
          <w:sz w:val="24"/>
          <w:szCs w:val="22"/>
        </w:rPr>
        <w:t>态下进行，避免冲洗水飞溅对人体形成污染与伤害</w:t>
      </w:r>
      <w:r>
        <w:rPr>
          <w:rFonts w:hint="eastAsia" w:ascii="宋体" w:hAnsi="宋体" w:cs="宋体"/>
          <w:snapToGrid/>
          <w:color w:val="auto"/>
          <w:kern w:val="2"/>
          <w:sz w:val="24"/>
          <w:szCs w:val="22"/>
          <w:lang w:eastAsia="zh-CN"/>
        </w:rPr>
        <w:t>；</w:t>
      </w:r>
    </w:p>
    <w:p>
      <w:pPr>
        <w:pStyle w:val="43"/>
        <w:numPr>
          <w:ilvl w:val="0"/>
          <w:numId w:val="19"/>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输送设备应设置液体导排装置，液体可单独收集，也可导排进入相邻工艺段处理设施内</w:t>
      </w:r>
      <w:r>
        <w:rPr>
          <w:rFonts w:hint="eastAsia" w:ascii="宋体" w:hAnsi="宋体" w:cs="宋体"/>
          <w:snapToGrid/>
          <w:color w:val="auto"/>
          <w:kern w:val="2"/>
          <w:sz w:val="24"/>
          <w:szCs w:val="22"/>
          <w:lang w:eastAsia="zh-CN"/>
        </w:rPr>
        <w:t>；</w:t>
      </w:r>
    </w:p>
    <w:p>
      <w:pPr>
        <w:pStyle w:val="43"/>
        <w:numPr>
          <w:ilvl w:val="0"/>
          <w:numId w:val="19"/>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输送系统设备在运行中应保持相对密闭，并应配置臭气收集接口，使臭气集中导排进入除臭设施内。</w:t>
      </w:r>
    </w:p>
    <w:p>
      <w:pPr>
        <w:pStyle w:val="43"/>
        <w:numPr>
          <w:ilvl w:val="-1"/>
          <w:numId w:val="0"/>
        </w:numPr>
        <w:spacing w:line="360" w:lineRule="auto"/>
        <w:rPr>
          <w:rFonts w:hint="eastAsia" w:ascii="宋体" w:hAnsi="宋体" w:cs="宋体"/>
          <w:snapToGrid/>
          <w:color w:val="auto"/>
          <w:kern w:val="2"/>
          <w:sz w:val="21"/>
          <w:szCs w:val="21"/>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厨余垃圾中多伴有软性包装袋、包装绳等，同时会有骨头、金属、玻璃、陶瓷等硬杂物，输送设备应具有良好抗软、硬杂物影响的性能，尽可能避免卡堵、缠绕抱死等故障情况的发生，保障输送系统的连续稳定运行。必要的清洗可保持设备的清洁，保障输送的通畅，提高设备的使用寿命。设备内的积液会造成设备加速腐蚀、老化，应及时有效排出，防止积液现象产生。臭气应尽可能封闭在设备内部，及时定向导排，防止臭气向车间环境扩散造成二次污染。</w:t>
      </w:r>
    </w:p>
    <w:p>
      <w:pPr>
        <w:pStyle w:val="43"/>
        <w:numPr>
          <w:ilvl w:val="0"/>
          <w:numId w:val="18"/>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厨余垃圾输送设备与厨余垃圾接触部分的材料，应采用耐腐蚀（包括酸、碱化</w:t>
      </w:r>
    </w:p>
    <w:p>
      <w:pPr>
        <w:pStyle w:val="43"/>
        <w:numPr>
          <w:ilvl w:val="0"/>
          <w:numId w:val="0"/>
        </w:numPr>
        <w:spacing w:line="360" w:lineRule="auto"/>
        <w:ind w:leftChars="0"/>
        <w:rPr>
          <w:rFonts w:hint="eastAsia" w:eastAsia="宋体"/>
          <w:color w:val="auto"/>
          <w:sz w:val="24"/>
          <w:lang w:val="en-US" w:eastAsia="zh-CN"/>
        </w:rPr>
      </w:pPr>
      <w:r>
        <w:rPr>
          <w:rFonts w:hint="eastAsia" w:eastAsia="宋体"/>
          <w:color w:val="auto"/>
          <w:sz w:val="24"/>
          <w:lang w:val="en-US" w:eastAsia="zh-CN"/>
        </w:rPr>
        <w:t>学腐蚀等）、耐磨材料。</w:t>
      </w:r>
    </w:p>
    <w:p>
      <w:pPr>
        <w:pStyle w:val="43"/>
        <w:numPr>
          <w:ilvl w:val="-1"/>
          <w:numId w:val="0"/>
        </w:numPr>
        <w:spacing w:line="360" w:lineRule="auto"/>
        <w:rPr>
          <w:rFonts w:hint="eastAsia" w:eastAsia="宋体"/>
          <w:color w:val="auto"/>
          <w:sz w:val="24"/>
          <w:lang w:val="en-US" w:eastAsia="zh-CN"/>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：厨余垃圾中含酸性介质和盐分，设备材质选型应综合考虑酸、碱及复合性腐蚀。</w:t>
      </w:r>
    </w:p>
    <w:p>
      <w:pPr>
        <w:pStyle w:val="43"/>
        <w:numPr>
          <w:ilvl w:val="0"/>
          <w:numId w:val="18"/>
        </w:numPr>
        <w:spacing w:line="360" w:lineRule="auto"/>
        <w:ind w:left="420" w:leftChars="0" w:hanging="420" w:firstLineChars="0"/>
        <w:rPr>
          <w:rFonts w:hint="eastAsia" w:ascii="宋体" w:hAnsi="宋体" w:cs="宋体"/>
          <w:snapToGrid/>
          <w:color w:val="auto"/>
          <w:kern w:val="2"/>
          <w:sz w:val="24"/>
          <w:szCs w:val="22"/>
        </w:rPr>
      </w:pPr>
      <w:r>
        <w:rPr>
          <w:rFonts w:hint="eastAsia" w:eastAsia="宋体"/>
          <w:color w:val="auto"/>
          <w:sz w:val="24"/>
          <w:lang w:val="en-US" w:eastAsia="zh-CN"/>
        </w:rPr>
        <w:t>厨余垃圾应根据其特性和不同工艺段选择适宜的输送方式，并应符合下列规定：</w:t>
      </w:r>
    </w:p>
    <w:p>
      <w:pPr>
        <w:pStyle w:val="43"/>
        <w:numPr>
          <w:ilvl w:val="0"/>
          <w:numId w:val="20"/>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含水率高于80%的厨余垃圾处理工艺段宜采用管道输送或全密闭的方式输送</w:t>
      </w:r>
      <w:r>
        <w:rPr>
          <w:rFonts w:hint="eastAsia" w:ascii="宋体" w:hAnsi="宋体" w:cs="宋体"/>
          <w:snapToGrid/>
          <w:color w:val="auto"/>
          <w:kern w:val="2"/>
          <w:sz w:val="24"/>
          <w:szCs w:val="22"/>
          <w:lang w:eastAsia="zh-CN"/>
        </w:rPr>
        <w:t>；</w:t>
      </w:r>
    </w:p>
    <w:p>
      <w:pPr>
        <w:pStyle w:val="43"/>
        <w:numPr>
          <w:ilvl w:val="0"/>
          <w:numId w:val="20"/>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含水率低于80%的厨余垃圾处理工艺段可采用螺旋、刮板、带式或板链</w:t>
      </w:r>
      <w:r>
        <w:rPr>
          <w:rFonts w:hint="eastAsia" w:ascii="宋体" w:hAnsi="宋体" w:cs="宋体"/>
          <w:snapToGrid/>
          <w:color w:val="auto"/>
          <w:kern w:val="2"/>
          <w:sz w:val="24"/>
          <w:szCs w:val="22"/>
          <w:lang w:val="en-US" w:eastAsia="zh-CN"/>
        </w:rPr>
        <w:t>等</w:t>
      </w:r>
      <w:r>
        <w:rPr>
          <w:rFonts w:hint="eastAsia" w:ascii="宋体" w:hAnsi="宋体" w:cs="宋体"/>
          <w:snapToGrid/>
          <w:color w:val="auto"/>
          <w:kern w:val="2"/>
          <w:sz w:val="24"/>
          <w:szCs w:val="22"/>
        </w:rPr>
        <w:t>输送方式。</w:t>
      </w:r>
    </w:p>
    <w:p>
      <w:pPr>
        <w:pStyle w:val="43"/>
        <w:numPr>
          <w:ilvl w:val="-1"/>
          <w:numId w:val="0"/>
        </w:numPr>
        <w:spacing w:line="360" w:lineRule="auto"/>
        <w:rPr>
          <w:rFonts w:hint="eastAsia" w:ascii="宋体" w:hAnsi="宋体" w:cs="宋体"/>
          <w:snapToGrid/>
          <w:color w:val="auto"/>
          <w:kern w:val="2"/>
          <w:sz w:val="21"/>
          <w:szCs w:val="21"/>
          <w:lang w:eastAsia="zh-CN"/>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：介质含水率超过80%的容易形成液体析出渗漏、遗散，因此宜采用管道或全密闭</w:t>
      </w:r>
      <w:r>
        <w:rPr>
          <w:rFonts w:hint="eastAsia" w:cs="宋体"/>
          <w:color w:val="0000FF"/>
          <w:kern w:val="2"/>
          <w:sz w:val="21"/>
          <w:szCs w:val="21"/>
          <w:u w:val="single"/>
          <w:lang w:val="en-US" w:eastAsia="zh-CN" w:bidi="ar-SA"/>
        </w:rPr>
        <w:t>方</w:t>
      </w:r>
      <w:r>
        <w:rPr>
          <w:rFonts w:hint="eastAsia" w:ascii="Times New Roman" w:hAnsi="Times New Roman" w:eastAsia="宋体" w:cs="宋体"/>
          <w:color w:val="0000FF"/>
          <w:kern w:val="2"/>
          <w:sz w:val="21"/>
          <w:szCs w:val="21"/>
          <w:u w:val="single"/>
          <w:lang w:val="en-US" w:eastAsia="zh-CN" w:bidi="ar-SA"/>
        </w:rPr>
        <w:t>式输送。</w:t>
      </w:r>
    </w:p>
    <w:p>
      <w:pPr>
        <w:pStyle w:val="43"/>
        <w:numPr>
          <w:ilvl w:val="0"/>
          <w:numId w:val="18"/>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无轴螺旋输送机</w:t>
      </w:r>
      <w:r>
        <w:rPr>
          <w:rFonts w:hint="eastAsia"/>
          <w:color w:val="auto"/>
          <w:sz w:val="24"/>
          <w:lang w:val="en-US" w:eastAsia="zh-CN"/>
        </w:rPr>
        <w:t>的配置应符合下列规定：</w:t>
      </w:r>
    </w:p>
    <w:p>
      <w:pPr>
        <w:pStyle w:val="43"/>
        <w:numPr>
          <w:ilvl w:val="0"/>
          <w:numId w:val="21"/>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转速应与系统输送量</w:t>
      </w:r>
      <w:r>
        <w:rPr>
          <w:rFonts w:hint="eastAsia" w:ascii="宋体" w:hAnsi="宋体" w:cs="宋体"/>
          <w:snapToGrid/>
          <w:color w:val="auto"/>
          <w:kern w:val="2"/>
          <w:sz w:val="24"/>
          <w:szCs w:val="22"/>
          <w:lang w:val="en-US" w:eastAsia="zh-CN"/>
        </w:rPr>
        <w:t>相</w:t>
      </w:r>
      <w:r>
        <w:rPr>
          <w:rFonts w:hint="eastAsia" w:ascii="宋体" w:hAnsi="宋体" w:cs="宋体"/>
          <w:snapToGrid/>
          <w:color w:val="auto"/>
          <w:kern w:val="2"/>
          <w:sz w:val="24"/>
          <w:szCs w:val="22"/>
        </w:rPr>
        <w:t>匹配</w:t>
      </w:r>
      <w:r>
        <w:rPr>
          <w:rFonts w:hint="eastAsia" w:ascii="宋体" w:hAnsi="宋体" w:cs="宋体"/>
          <w:snapToGrid/>
          <w:color w:val="auto"/>
          <w:kern w:val="2"/>
          <w:sz w:val="24"/>
          <w:szCs w:val="22"/>
          <w:lang w:eastAsia="zh-CN"/>
        </w:rPr>
        <w:t>；</w:t>
      </w:r>
    </w:p>
    <w:p>
      <w:pPr>
        <w:pStyle w:val="43"/>
        <w:numPr>
          <w:ilvl w:val="0"/>
          <w:numId w:val="21"/>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利用螺旋输送机进行倾斜提升输送时，螺旋输送机倾斜角度不宜大于30度，长距离输送时可采用多级串联方式</w:t>
      </w:r>
      <w:r>
        <w:rPr>
          <w:rFonts w:hint="eastAsia" w:ascii="宋体" w:hAnsi="宋体" w:cs="宋体"/>
          <w:snapToGrid/>
          <w:color w:val="auto"/>
          <w:kern w:val="2"/>
          <w:sz w:val="24"/>
          <w:szCs w:val="22"/>
          <w:lang w:eastAsia="zh-CN"/>
        </w:rPr>
        <w:t>；</w:t>
      </w:r>
    </w:p>
    <w:p>
      <w:pPr>
        <w:pStyle w:val="43"/>
        <w:numPr>
          <w:ilvl w:val="0"/>
          <w:numId w:val="21"/>
        </w:numPr>
        <w:spacing w:line="360" w:lineRule="auto"/>
        <w:ind w:left="0" w:firstLine="397" w:firstLineChars="0"/>
        <w:rPr>
          <w:rFonts w:hint="eastAsia" w:ascii="宋体" w:hAnsi="宋体" w:cs="宋体"/>
          <w:snapToGrid/>
          <w:color w:val="auto"/>
          <w:kern w:val="2"/>
          <w:sz w:val="24"/>
          <w:szCs w:val="22"/>
        </w:rPr>
      </w:pPr>
      <w:r>
        <w:rPr>
          <w:rFonts w:hint="eastAsia"/>
          <w:sz w:val="24"/>
        </w:rPr>
        <w:t>水平安装时，应设置水流坡度，坡向排料端，坡度宜为1%~3%</w:t>
      </w:r>
      <w:r>
        <w:rPr>
          <w:rFonts w:hint="eastAsia"/>
          <w:sz w:val="24"/>
          <w:lang w:eastAsia="zh-CN"/>
        </w:rPr>
        <w:t>；</w:t>
      </w:r>
    </w:p>
    <w:p>
      <w:pPr>
        <w:pStyle w:val="43"/>
        <w:numPr>
          <w:ilvl w:val="0"/>
          <w:numId w:val="21"/>
        </w:numPr>
        <w:spacing w:line="360" w:lineRule="auto"/>
        <w:ind w:left="0" w:firstLine="397" w:firstLineChars="0"/>
        <w:rPr>
          <w:rFonts w:hint="eastAsia"/>
          <w:sz w:val="24"/>
        </w:rPr>
      </w:pPr>
      <w:r>
        <w:rPr>
          <w:rFonts w:hint="eastAsia"/>
          <w:sz w:val="24"/>
        </w:rPr>
        <w:t>倾斜提升输送时，输送机底端应设置沥水装置和排水口，沥水装置宜为可拆卸式。</w:t>
      </w:r>
    </w:p>
    <w:p>
      <w:pPr>
        <w:pStyle w:val="43"/>
        <w:numPr>
          <w:ilvl w:val="-1"/>
          <w:numId w:val="0"/>
        </w:numPr>
        <w:spacing w:line="360" w:lineRule="auto"/>
        <w:rPr>
          <w:rFonts w:hint="eastAsia" w:ascii="Times New Roman" w:hAnsi="Times New Roman" w:eastAsia="宋体" w:cs="宋体"/>
          <w:color w:val="0000FF"/>
          <w:kern w:val="2"/>
          <w:sz w:val="21"/>
          <w:szCs w:val="21"/>
          <w:u w:val="single"/>
          <w:lang w:val="en-US" w:eastAsia="zh-CN" w:bidi="ar-SA"/>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螺旋输送机输送角度大于30度时，输送效能下降严重，会造成产能不足、堵塞等异常事故。设置坡度防止设备内液体集聚。倾斜输送机底端存在积液的可能，需要有效进行积液排出，防止积液造成输送能力下降、设备腐蚀加剧。</w:t>
      </w:r>
    </w:p>
    <w:p>
      <w:pPr>
        <w:pStyle w:val="43"/>
        <w:numPr>
          <w:ilvl w:val="0"/>
          <w:numId w:val="18"/>
        </w:numPr>
        <w:spacing w:line="360" w:lineRule="auto"/>
        <w:ind w:left="420" w:leftChars="0" w:hanging="420" w:firstLineChars="0"/>
        <w:rPr>
          <w:rFonts w:hint="eastAsia" w:ascii="宋体" w:hAnsi="宋体" w:cs="宋体"/>
          <w:snapToGrid/>
          <w:color w:val="auto"/>
          <w:kern w:val="2"/>
          <w:sz w:val="24"/>
          <w:szCs w:val="22"/>
        </w:rPr>
      </w:pPr>
      <w:r>
        <w:rPr>
          <w:rFonts w:hint="eastAsia" w:eastAsia="宋体"/>
          <w:color w:val="auto"/>
          <w:sz w:val="24"/>
          <w:lang w:val="en-US" w:eastAsia="zh-CN"/>
        </w:rPr>
        <w:t>带式输送机及链板输送机</w:t>
      </w:r>
      <w:r>
        <w:rPr>
          <w:rFonts w:hint="eastAsia"/>
          <w:color w:val="auto"/>
          <w:sz w:val="24"/>
          <w:lang w:val="en-US" w:eastAsia="zh-CN"/>
        </w:rPr>
        <w:t>的配置应符合下列规定：</w:t>
      </w:r>
    </w:p>
    <w:p>
      <w:pPr>
        <w:pStyle w:val="43"/>
        <w:numPr>
          <w:ilvl w:val="0"/>
          <w:numId w:val="22"/>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应有导水、引流和防回料措施，将处理过程中的渗滤液有效导排引流至渗滤液存储装置，防止渗滤液横流造成设备、环境污染</w:t>
      </w:r>
      <w:r>
        <w:rPr>
          <w:rFonts w:hint="eastAsia" w:ascii="宋体" w:hAnsi="宋体" w:cs="宋体"/>
          <w:snapToGrid/>
          <w:color w:val="auto"/>
          <w:kern w:val="2"/>
          <w:sz w:val="24"/>
          <w:szCs w:val="22"/>
          <w:lang w:eastAsia="zh-CN"/>
        </w:rPr>
        <w:t>；</w:t>
      </w:r>
    </w:p>
    <w:p>
      <w:pPr>
        <w:pStyle w:val="43"/>
        <w:numPr>
          <w:ilvl w:val="0"/>
          <w:numId w:val="22"/>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输送机上方应设封闭罩，并对封闭罩实施机械排风</w:t>
      </w:r>
      <w:r>
        <w:rPr>
          <w:rFonts w:hint="eastAsia" w:ascii="宋体" w:hAnsi="宋体" w:cs="宋体"/>
          <w:snapToGrid/>
          <w:color w:val="auto"/>
          <w:kern w:val="2"/>
          <w:sz w:val="24"/>
          <w:szCs w:val="22"/>
          <w:lang w:eastAsia="zh-CN"/>
        </w:rPr>
        <w:t>；</w:t>
      </w:r>
    </w:p>
    <w:p>
      <w:pPr>
        <w:pStyle w:val="43"/>
        <w:numPr>
          <w:ilvl w:val="0"/>
          <w:numId w:val="18"/>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刮板输送机</w:t>
      </w:r>
      <w:r>
        <w:rPr>
          <w:rFonts w:hint="eastAsia"/>
          <w:color w:val="auto"/>
          <w:sz w:val="24"/>
          <w:lang w:val="en-US" w:eastAsia="zh-CN"/>
        </w:rPr>
        <w:t>的配置应符合下列规定：</w:t>
      </w:r>
    </w:p>
    <w:p>
      <w:pPr>
        <w:pStyle w:val="43"/>
        <w:numPr>
          <w:ilvl w:val="0"/>
          <w:numId w:val="23"/>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宜采用双链式刮板输送机，避免输送链与物料接触形成缠绕堵塞</w:t>
      </w:r>
      <w:r>
        <w:rPr>
          <w:rFonts w:hint="eastAsia" w:ascii="宋体" w:hAnsi="宋体" w:cs="宋体"/>
          <w:snapToGrid/>
          <w:color w:val="auto"/>
          <w:kern w:val="2"/>
          <w:sz w:val="24"/>
          <w:szCs w:val="22"/>
          <w:lang w:eastAsia="zh-CN"/>
        </w:rPr>
        <w:t>；</w:t>
      </w:r>
    </w:p>
    <w:p>
      <w:pPr>
        <w:pStyle w:val="43"/>
        <w:numPr>
          <w:ilvl w:val="0"/>
          <w:numId w:val="23"/>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刮板输送机应设置清扫及防回料装置，防止物料在刮板处</w:t>
      </w:r>
      <w:r>
        <w:rPr>
          <w:rFonts w:hint="eastAsia" w:ascii="宋体" w:hAnsi="宋体" w:cs="宋体"/>
          <w:snapToGrid/>
          <w:color w:val="auto"/>
          <w:kern w:val="2"/>
          <w:sz w:val="24"/>
          <w:szCs w:val="22"/>
          <w:lang w:val="en-US" w:eastAsia="zh-CN"/>
        </w:rPr>
        <w:t>黏附</w:t>
      </w:r>
      <w:r>
        <w:rPr>
          <w:rFonts w:hint="eastAsia" w:ascii="宋体" w:hAnsi="宋体" w:cs="宋体"/>
          <w:snapToGrid/>
          <w:color w:val="auto"/>
          <w:kern w:val="2"/>
          <w:sz w:val="24"/>
          <w:szCs w:val="22"/>
          <w:lang w:eastAsia="zh-CN"/>
        </w:rPr>
        <w:t>；</w:t>
      </w:r>
    </w:p>
    <w:p>
      <w:pPr>
        <w:pStyle w:val="43"/>
        <w:numPr>
          <w:ilvl w:val="0"/>
          <w:numId w:val="23"/>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输送机上方应设封闭罩，并对封闭罩实施机械排风</w:t>
      </w:r>
      <w:r>
        <w:rPr>
          <w:rFonts w:hint="eastAsia" w:ascii="宋体" w:hAnsi="宋体" w:cs="宋体"/>
          <w:snapToGrid/>
          <w:color w:val="auto"/>
          <w:kern w:val="2"/>
          <w:sz w:val="24"/>
          <w:szCs w:val="22"/>
          <w:lang w:eastAsia="zh-CN"/>
        </w:rPr>
        <w:t>；</w:t>
      </w:r>
    </w:p>
    <w:p>
      <w:pPr>
        <w:pStyle w:val="43"/>
        <w:numPr>
          <w:ilvl w:val="0"/>
          <w:numId w:val="23"/>
        </w:numPr>
        <w:spacing w:line="360" w:lineRule="auto"/>
        <w:ind w:left="0" w:firstLine="397" w:firstLineChars="0"/>
        <w:rPr>
          <w:rFonts w:hint="eastAsia" w:ascii="宋体" w:hAnsi="宋体" w:cs="宋体"/>
          <w:snapToGrid/>
          <w:color w:val="auto"/>
          <w:kern w:val="2"/>
          <w:sz w:val="24"/>
          <w:szCs w:val="22"/>
          <w:lang w:eastAsia="zh-CN"/>
        </w:rPr>
      </w:pPr>
      <w:r>
        <w:rPr>
          <w:rFonts w:hint="eastAsia" w:ascii="宋体" w:hAnsi="宋体" w:cs="宋体"/>
          <w:snapToGrid/>
          <w:color w:val="auto"/>
          <w:kern w:val="2"/>
          <w:sz w:val="24"/>
          <w:szCs w:val="22"/>
        </w:rPr>
        <w:t>具有多点分配布料输送的刮板输送机，每个投料口应设置自动控制阀门。</w:t>
      </w:r>
    </w:p>
    <w:p>
      <w:pPr>
        <w:pStyle w:val="43"/>
        <w:numPr>
          <w:ilvl w:val="0"/>
          <w:numId w:val="18"/>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管道输送机</w:t>
      </w:r>
      <w:r>
        <w:rPr>
          <w:rFonts w:hint="eastAsia"/>
          <w:color w:val="auto"/>
          <w:sz w:val="24"/>
          <w:lang w:val="en-US" w:eastAsia="zh-CN"/>
        </w:rPr>
        <w:t>的配置应符合下列规定：</w:t>
      </w:r>
    </w:p>
    <w:p>
      <w:pPr>
        <w:pStyle w:val="43"/>
        <w:numPr>
          <w:ilvl w:val="0"/>
          <w:numId w:val="24"/>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应根据厨余垃圾物料特性选择的接收点和送料点数量、位置及输送距离等因素选择负压、正压或混合输送方式</w:t>
      </w:r>
      <w:r>
        <w:rPr>
          <w:rFonts w:hint="eastAsia" w:ascii="宋体" w:hAnsi="宋体" w:cs="宋体"/>
          <w:snapToGrid/>
          <w:color w:val="auto"/>
          <w:kern w:val="2"/>
          <w:sz w:val="24"/>
          <w:szCs w:val="22"/>
          <w:lang w:eastAsia="zh-CN"/>
        </w:rPr>
        <w:t>；</w:t>
      </w:r>
    </w:p>
    <w:p>
      <w:pPr>
        <w:pStyle w:val="43"/>
        <w:numPr>
          <w:ilvl w:val="0"/>
          <w:numId w:val="24"/>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管道输送系统</w:t>
      </w:r>
      <w:r>
        <w:rPr>
          <w:rFonts w:hint="eastAsia" w:ascii="宋体" w:hAnsi="宋体" w:cs="宋体"/>
          <w:snapToGrid/>
          <w:color w:val="auto"/>
          <w:kern w:val="2"/>
          <w:sz w:val="24"/>
          <w:szCs w:val="22"/>
          <w:lang w:val="en-US" w:eastAsia="zh-CN"/>
        </w:rPr>
        <w:t>应</w:t>
      </w:r>
      <w:r>
        <w:rPr>
          <w:rFonts w:hint="eastAsia" w:ascii="宋体" w:hAnsi="宋体" w:cs="宋体"/>
          <w:snapToGrid/>
          <w:color w:val="auto"/>
          <w:kern w:val="2"/>
          <w:sz w:val="24"/>
          <w:szCs w:val="22"/>
        </w:rPr>
        <w:t>经过水力计算确定料气混合比、压力损失和流量，所选真空泵、空压机或风机的升压和流量应能满足最大物料输送量的需要</w:t>
      </w:r>
      <w:r>
        <w:rPr>
          <w:rFonts w:hint="eastAsia" w:ascii="宋体" w:hAnsi="宋体" w:cs="宋体"/>
          <w:snapToGrid/>
          <w:color w:val="auto"/>
          <w:kern w:val="2"/>
          <w:sz w:val="24"/>
          <w:szCs w:val="22"/>
          <w:lang w:eastAsia="zh-CN"/>
        </w:rPr>
        <w:t>；</w:t>
      </w:r>
    </w:p>
    <w:p>
      <w:pPr>
        <w:pStyle w:val="43"/>
        <w:numPr>
          <w:ilvl w:val="0"/>
          <w:numId w:val="24"/>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管道输送机应设置计量装置及堵塞辨识装置，能及时、有效判断管道堵塞情况，并进行预警及疏堵管理，防止超压事故发生</w:t>
      </w:r>
      <w:r>
        <w:rPr>
          <w:rFonts w:hint="eastAsia" w:ascii="宋体" w:hAnsi="宋体" w:cs="宋体"/>
          <w:snapToGrid/>
          <w:color w:val="auto"/>
          <w:kern w:val="2"/>
          <w:sz w:val="24"/>
          <w:szCs w:val="22"/>
          <w:lang w:eastAsia="zh-CN"/>
        </w:rPr>
        <w:t>；</w:t>
      </w:r>
    </w:p>
    <w:p>
      <w:pPr>
        <w:pStyle w:val="43"/>
        <w:numPr>
          <w:ilvl w:val="0"/>
          <w:numId w:val="24"/>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厨余垃圾输送管道的布置和敷设应有利于水的排导，水平管段不应出现中间最低点。无法避免中间最低点时，应在最低点处设置排水管和阀门</w:t>
      </w:r>
      <w:r>
        <w:rPr>
          <w:rFonts w:hint="eastAsia" w:ascii="宋体" w:hAnsi="宋体" w:cs="宋体"/>
          <w:snapToGrid/>
          <w:color w:val="auto"/>
          <w:kern w:val="2"/>
          <w:sz w:val="24"/>
          <w:szCs w:val="22"/>
          <w:lang w:eastAsia="zh-CN"/>
        </w:rPr>
        <w:t>；</w:t>
      </w:r>
    </w:p>
    <w:p>
      <w:pPr>
        <w:pStyle w:val="43"/>
        <w:numPr>
          <w:ilvl w:val="0"/>
          <w:numId w:val="24"/>
        </w:numPr>
        <w:spacing w:line="360" w:lineRule="auto"/>
        <w:ind w:left="0" w:firstLine="397" w:firstLineChars="0"/>
        <w:rPr>
          <w:rFonts w:hint="eastAsia" w:ascii="宋体" w:hAnsi="宋体" w:cs="宋体"/>
          <w:snapToGrid/>
          <w:color w:val="auto"/>
          <w:kern w:val="2"/>
          <w:sz w:val="24"/>
          <w:szCs w:val="22"/>
          <w:lang w:val="en-US" w:eastAsia="zh-CN"/>
        </w:rPr>
      </w:pPr>
      <w:r>
        <w:rPr>
          <w:rFonts w:hint="eastAsia" w:ascii="宋体" w:hAnsi="宋体" w:cs="宋体"/>
          <w:snapToGrid/>
          <w:color w:val="auto"/>
          <w:kern w:val="2"/>
          <w:sz w:val="24"/>
          <w:szCs w:val="22"/>
          <w:lang w:val="en-US" w:eastAsia="zh-CN"/>
        </w:rPr>
        <w:t>输送管道宜采用耐腐蚀、耐磨的钢制管道，输送管道弯头部分宜采用曲率半径大于或等于3倍管道直径的大弯距弯头。</w:t>
      </w:r>
    </w:p>
    <w:p>
      <w:pPr>
        <w:rPr>
          <w:rFonts w:hint="eastAsia"/>
          <w:b/>
          <w:i w:val="0"/>
          <w:iCs/>
          <w:snapToGrid w:val="0"/>
          <w:color w:val="auto"/>
          <w:kern w:val="0"/>
          <w:sz w:val="28"/>
          <w:szCs w:val="21"/>
          <w:lang w:val="en-US" w:eastAsia="zh-CN"/>
        </w:rPr>
      </w:pPr>
    </w:p>
    <w:p>
      <w:pPr>
        <w:pStyle w:val="2"/>
        <w:spacing w:before="312" w:beforeLines="100" w:after="312" w:afterLines="100"/>
        <w:jc w:val="center"/>
        <w:rPr>
          <w:rFonts w:hint="default" w:eastAsia="宋体"/>
          <w:b/>
          <w:i w:val="0"/>
          <w:iCs/>
          <w:snapToGrid w:val="0"/>
          <w:color w:val="auto"/>
          <w:kern w:val="0"/>
          <w:sz w:val="28"/>
          <w:szCs w:val="21"/>
          <w:lang w:val="en-US" w:eastAsia="zh-CN"/>
        </w:rPr>
      </w:pPr>
      <w:bookmarkStart w:id="496" w:name="_Toc27496"/>
      <w:r>
        <w:rPr>
          <w:rFonts w:hint="eastAsia"/>
          <w:b/>
          <w:i w:val="0"/>
          <w:iCs/>
          <w:snapToGrid w:val="0"/>
          <w:color w:val="auto"/>
          <w:kern w:val="0"/>
          <w:sz w:val="28"/>
          <w:szCs w:val="21"/>
          <w:lang w:val="en-US" w:eastAsia="zh-CN"/>
        </w:rPr>
        <w:t>7</w:t>
      </w:r>
      <w:r>
        <w:rPr>
          <w:rFonts w:hint="eastAsia"/>
          <w:b/>
          <w:i w:val="0"/>
          <w:iCs/>
          <w:snapToGrid w:val="0"/>
          <w:color w:val="auto"/>
          <w:kern w:val="0"/>
          <w:sz w:val="28"/>
          <w:szCs w:val="21"/>
        </w:rPr>
        <w:t xml:space="preserve">  厨余垃圾</w:t>
      </w:r>
      <w:r>
        <w:rPr>
          <w:rFonts w:hint="eastAsia"/>
          <w:b/>
          <w:i w:val="0"/>
          <w:iCs/>
          <w:snapToGrid w:val="0"/>
          <w:color w:val="auto"/>
          <w:kern w:val="0"/>
          <w:sz w:val="28"/>
          <w:szCs w:val="21"/>
          <w:lang w:val="en-US" w:eastAsia="zh-CN"/>
        </w:rPr>
        <w:t>处理工艺</w:t>
      </w:r>
      <w:bookmarkEnd w:id="496"/>
    </w:p>
    <w:p>
      <w:pPr>
        <w:pStyle w:val="3"/>
        <w:numPr>
          <w:ilvl w:val="0"/>
          <w:numId w:val="0"/>
        </w:numPr>
        <w:spacing w:before="156" w:beforeLines="50" w:after="156" w:afterLines="50"/>
        <w:ind w:leftChars="0"/>
        <w:jc w:val="center"/>
        <w:rPr>
          <w:rFonts w:hint="eastAsia"/>
          <w:b/>
          <w:i w:val="0"/>
          <w:snapToGrid w:val="0"/>
          <w:color w:val="auto"/>
          <w:kern w:val="0"/>
          <w:sz w:val="24"/>
          <w:szCs w:val="24"/>
        </w:rPr>
      </w:pPr>
      <w:bookmarkStart w:id="497" w:name="_Toc23332"/>
      <w:r>
        <w:rPr>
          <w:rFonts w:hint="eastAsia"/>
          <w:b/>
          <w:i w:val="0"/>
          <w:snapToGrid w:val="0"/>
          <w:color w:val="auto"/>
          <w:kern w:val="0"/>
          <w:sz w:val="24"/>
          <w:szCs w:val="24"/>
          <w:lang w:val="en-US" w:eastAsia="zh-CN"/>
        </w:rPr>
        <w:t>7</w:t>
      </w:r>
      <w:r>
        <w:rPr>
          <w:rFonts w:hint="eastAsia"/>
          <w:b/>
          <w:i w:val="0"/>
          <w:snapToGrid w:val="0"/>
          <w:color w:val="auto"/>
          <w:kern w:val="0"/>
          <w:sz w:val="24"/>
          <w:szCs w:val="24"/>
        </w:rPr>
        <w:t xml:space="preserve">.1  </w:t>
      </w:r>
      <w:r>
        <w:rPr>
          <w:rFonts w:hint="eastAsia"/>
          <w:b/>
          <w:i w:val="0"/>
          <w:snapToGrid w:val="0"/>
          <w:color w:val="auto"/>
          <w:kern w:val="0"/>
          <w:sz w:val="24"/>
          <w:szCs w:val="24"/>
          <w:lang w:val="en-US" w:eastAsia="zh-CN"/>
        </w:rPr>
        <w:t>一般规定</w:t>
      </w:r>
      <w:bookmarkEnd w:id="497"/>
      <w:r>
        <w:rPr>
          <w:rFonts w:hint="eastAsia"/>
          <w:b/>
          <w:i w:val="0"/>
          <w:snapToGrid w:val="0"/>
          <w:color w:val="auto"/>
          <w:kern w:val="0"/>
          <w:sz w:val="24"/>
          <w:szCs w:val="24"/>
        </w:rPr>
        <w:t xml:space="preserve"> </w:t>
      </w:r>
    </w:p>
    <w:p>
      <w:pPr>
        <w:pStyle w:val="43"/>
        <w:numPr>
          <w:ilvl w:val="0"/>
          <w:numId w:val="25"/>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厨余垃圾处理工艺的选择和设计</w:t>
      </w:r>
      <w:r>
        <w:rPr>
          <w:rFonts w:hint="eastAsia"/>
          <w:color w:val="auto"/>
          <w:sz w:val="24"/>
          <w:lang w:val="en-US" w:eastAsia="zh-CN"/>
        </w:rPr>
        <w:t>应符合下列规定：</w:t>
      </w:r>
    </w:p>
    <w:p>
      <w:pPr>
        <w:pStyle w:val="43"/>
        <w:numPr>
          <w:ilvl w:val="0"/>
          <w:numId w:val="26"/>
        </w:numPr>
        <w:spacing w:line="360" w:lineRule="auto"/>
        <w:ind w:firstLineChars="0"/>
        <w:rPr>
          <w:rFonts w:hint="eastAsia" w:ascii="宋体" w:hAnsi="宋体" w:cs="宋体"/>
          <w:sz w:val="24"/>
        </w:rPr>
      </w:pPr>
      <w:r>
        <w:rPr>
          <w:rFonts w:hint="eastAsia" w:ascii="宋体" w:hAnsi="宋体" w:cs="宋体"/>
          <w:sz w:val="24"/>
        </w:rPr>
        <w:t>应选择技术</w:t>
      </w:r>
      <w:r>
        <w:rPr>
          <w:rFonts w:hint="eastAsia" w:ascii="宋体" w:hAnsi="宋体" w:cs="宋体"/>
          <w:sz w:val="24"/>
          <w:lang w:val="en-US" w:eastAsia="zh-CN"/>
        </w:rPr>
        <w:t>工艺</w:t>
      </w:r>
      <w:r>
        <w:rPr>
          <w:rFonts w:hint="eastAsia" w:ascii="宋体" w:hAnsi="宋体" w:cs="宋体"/>
          <w:sz w:val="24"/>
        </w:rPr>
        <w:t>成熟、可靠的设备</w:t>
      </w:r>
      <w:r>
        <w:rPr>
          <w:rFonts w:hint="eastAsia" w:ascii="宋体" w:hAnsi="宋体" w:cs="宋体"/>
          <w:sz w:val="24"/>
          <w:lang w:eastAsia="zh-CN"/>
        </w:rPr>
        <w:t>，</w:t>
      </w:r>
      <w:r>
        <w:rPr>
          <w:rFonts w:hint="eastAsia" w:ascii="宋体" w:hAnsi="宋体" w:cs="宋体"/>
          <w:sz w:val="24"/>
        </w:rPr>
        <w:t>做到工艺完善、流程合理、环保达标</w:t>
      </w:r>
      <w:r>
        <w:rPr>
          <w:rFonts w:hint="eastAsia" w:ascii="宋体" w:hAnsi="宋体" w:cs="宋体"/>
          <w:sz w:val="24"/>
          <w:lang w:eastAsia="zh-CN"/>
        </w:rPr>
        <w:t>；</w:t>
      </w:r>
    </w:p>
    <w:p>
      <w:pPr>
        <w:pStyle w:val="43"/>
        <w:numPr>
          <w:ilvl w:val="0"/>
          <w:numId w:val="26"/>
        </w:numPr>
        <w:spacing w:line="360" w:lineRule="auto"/>
        <w:ind w:firstLineChars="0"/>
        <w:rPr>
          <w:rFonts w:hint="eastAsia" w:ascii="宋体" w:hAnsi="宋体" w:cs="宋体"/>
          <w:sz w:val="24"/>
        </w:rPr>
      </w:pPr>
      <w:r>
        <w:rPr>
          <w:rFonts w:hint="eastAsia" w:ascii="宋体" w:hAnsi="宋体" w:cs="宋体"/>
          <w:sz w:val="24"/>
        </w:rPr>
        <w:t>应符合厨余垃圾减量化、无害化、资源化处理</w:t>
      </w:r>
      <w:r>
        <w:rPr>
          <w:rFonts w:hint="eastAsia" w:ascii="宋体" w:hAnsi="宋体" w:cs="宋体"/>
          <w:sz w:val="24"/>
          <w:lang w:eastAsia="zh-CN"/>
        </w:rPr>
        <w:t>的</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cs="宋体"/>
          <w:sz w:val="24"/>
          <w:lang w:val="en-US" w:eastAsia="zh-CN"/>
        </w:rPr>
        <w:t>保证有机质最小化损失</w:t>
      </w:r>
      <w:r>
        <w:rPr>
          <w:rFonts w:hint="eastAsia" w:ascii="宋体" w:hAnsi="宋体" w:cs="宋体"/>
          <w:sz w:val="24"/>
          <w:lang w:eastAsia="zh-CN"/>
        </w:rPr>
        <w:t>；</w:t>
      </w:r>
    </w:p>
    <w:p>
      <w:pPr>
        <w:pStyle w:val="43"/>
        <w:numPr>
          <w:ilvl w:val="0"/>
          <w:numId w:val="26"/>
        </w:numPr>
        <w:spacing w:line="360" w:lineRule="auto"/>
        <w:ind w:firstLineChars="0"/>
        <w:rPr>
          <w:rFonts w:hint="eastAsia" w:ascii="宋体" w:hAnsi="宋体" w:cs="宋体"/>
          <w:sz w:val="24"/>
        </w:rPr>
      </w:pPr>
      <w:r>
        <w:rPr>
          <w:rFonts w:hint="eastAsia" w:ascii="宋体" w:hAnsi="宋体" w:cs="宋体"/>
          <w:sz w:val="24"/>
        </w:rPr>
        <w:t>设备、</w:t>
      </w:r>
      <w:r>
        <w:rPr>
          <w:rFonts w:hint="eastAsia" w:ascii="宋体" w:hAnsi="宋体" w:cs="宋体"/>
          <w:sz w:val="24"/>
          <w:lang w:val="en-US" w:eastAsia="zh-CN"/>
        </w:rPr>
        <w:t>工艺及</w:t>
      </w:r>
      <w:r>
        <w:rPr>
          <w:rFonts w:hint="eastAsia" w:ascii="宋体" w:hAnsi="宋体" w:cs="宋体"/>
          <w:sz w:val="24"/>
        </w:rPr>
        <w:t>材料的选择应符合国家有关节能、低碳的要求</w:t>
      </w:r>
      <w:r>
        <w:rPr>
          <w:rFonts w:hint="eastAsia" w:ascii="宋体" w:hAnsi="宋体" w:cs="宋体"/>
          <w:sz w:val="24"/>
          <w:lang w:eastAsia="zh-CN"/>
        </w:rPr>
        <w:t>；</w:t>
      </w:r>
    </w:p>
    <w:p>
      <w:pPr>
        <w:pStyle w:val="43"/>
        <w:numPr>
          <w:ilvl w:val="0"/>
          <w:numId w:val="26"/>
        </w:numPr>
        <w:spacing w:line="360" w:lineRule="auto"/>
        <w:ind w:firstLineChars="0"/>
        <w:rPr>
          <w:rFonts w:ascii="宋体" w:hAnsi="宋体" w:cs="宋体"/>
          <w:sz w:val="24"/>
        </w:rPr>
      </w:pPr>
      <w:r>
        <w:rPr>
          <w:rFonts w:hint="eastAsia"/>
          <w:color w:val="auto"/>
          <w:sz w:val="24"/>
          <w:lang w:val="en-US" w:eastAsia="zh-CN"/>
        </w:rPr>
        <w:t>厨余</w:t>
      </w:r>
      <w:r>
        <w:rPr>
          <w:rFonts w:hint="eastAsia" w:eastAsia="宋体"/>
          <w:color w:val="auto"/>
          <w:sz w:val="24"/>
          <w:lang w:val="en-US" w:eastAsia="zh-CN"/>
        </w:rPr>
        <w:t>垃圾</w:t>
      </w:r>
      <w:r>
        <w:rPr>
          <w:rFonts w:hint="eastAsia" w:ascii="宋体" w:hAnsi="宋体" w:cs="宋体"/>
          <w:sz w:val="24"/>
        </w:rPr>
        <w:t>副产品工艺应符合国家有关安全、卫生、环保的标准要求。</w:t>
      </w:r>
    </w:p>
    <w:p>
      <w:pPr>
        <w:pStyle w:val="43"/>
        <w:numPr>
          <w:ilvl w:val="0"/>
          <w:numId w:val="25"/>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厨余垃圾处理设施的配置标准</w:t>
      </w:r>
      <w:r>
        <w:rPr>
          <w:rFonts w:hint="eastAsia"/>
          <w:color w:val="auto"/>
          <w:sz w:val="24"/>
          <w:lang w:val="en-US" w:eastAsia="zh-CN"/>
        </w:rPr>
        <w:t>应符合下列规定：</w:t>
      </w:r>
    </w:p>
    <w:p>
      <w:pPr>
        <w:pStyle w:val="43"/>
        <w:numPr>
          <w:ilvl w:val="0"/>
          <w:numId w:val="27"/>
        </w:numPr>
        <w:spacing w:line="360" w:lineRule="auto"/>
        <w:ind w:firstLineChars="0"/>
        <w:rPr>
          <w:rFonts w:ascii="宋体" w:hAnsi="宋体" w:cs="宋体"/>
          <w:sz w:val="24"/>
        </w:rPr>
      </w:pPr>
      <w:r>
        <w:rPr>
          <w:rFonts w:hint="eastAsia" w:ascii="宋体" w:hAnsi="宋体" w:cs="宋体"/>
          <w:sz w:val="24"/>
        </w:rPr>
        <w:t>单位或社区设置的小型厨余垃圾处理设备应做到技术可靠、操作简便、无臭气及噪声扰民</w:t>
      </w:r>
      <w:r>
        <w:rPr>
          <w:rFonts w:hint="eastAsia" w:ascii="宋体" w:hAnsi="宋体" w:cs="宋体"/>
          <w:sz w:val="24"/>
          <w:lang w:eastAsia="zh-CN"/>
        </w:rPr>
        <w:t>，</w:t>
      </w:r>
      <w:r>
        <w:rPr>
          <w:rFonts w:hint="eastAsia" w:ascii="宋体" w:hAnsi="宋体" w:cs="宋体"/>
          <w:sz w:val="24"/>
        </w:rPr>
        <w:t>处理后的渗滤液、残余物应有明确的消纳地点及最终处置方案</w:t>
      </w:r>
      <w:r>
        <w:rPr>
          <w:rFonts w:hint="eastAsia" w:ascii="宋体" w:hAnsi="宋体" w:cs="宋体"/>
          <w:sz w:val="24"/>
          <w:lang w:eastAsia="zh-CN"/>
        </w:rPr>
        <w:t>；</w:t>
      </w:r>
    </w:p>
    <w:p>
      <w:pPr>
        <w:pStyle w:val="43"/>
        <w:numPr>
          <w:ilvl w:val="0"/>
          <w:numId w:val="27"/>
        </w:numPr>
        <w:spacing w:line="360" w:lineRule="auto"/>
        <w:ind w:firstLineChars="0"/>
        <w:rPr>
          <w:rFonts w:ascii="宋体" w:hAnsi="宋体" w:cs="宋体"/>
          <w:sz w:val="24"/>
        </w:rPr>
      </w:pPr>
      <w:r>
        <w:rPr>
          <w:rFonts w:hint="eastAsia" w:ascii="宋体" w:hAnsi="宋体" w:cs="宋体"/>
          <w:sz w:val="24"/>
        </w:rPr>
        <w:t>物质流</w:t>
      </w:r>
      <w:r>
        <w:rPr>
          <w:rFonts w:hint="eastAsia" w:ascii="宋体" w:hAnsi="宋体" w:cs="宋体"/>
          <w:sz w:val="24"/>
          <w:lang w:val="en-US" w:eastAsia="zh-CN"/>
        </w:rPr>
        <w:t>应</w:t>
      </w:r>
      <w:r>
        <w:rPr>
          <w:rFonts w:hint="eastAsia" w:ascii="宋体" w:hAnsi="宋体" w:cs="宋体"/>
          <w:sz w:val="24"/>
        </w:rPr>
        <w:t>顺畅，各工段不应相互影响与干扰</w:t>
      </w:r>
      <w:r>
        <w:rPr>
          <w:rFonts w:hint="eastAsia" w:ascii="宋体" w:hAnsi="宋体" w:cs="宋体"/>
          <w:sz w:val="24"/>
          <w:lang w:eastAsia="zh-CN"/>
        </w:rPr>
        <w:t>；</w:t>
      </w:r>
    </w:p>
    <w:p>
      <w:pPr>
        <w:pStyle w:val="43"/>
        <w:numPr>
          <w:ilvl w:val="0"/>
          <w:numId w:val="27"/>
        </w:numPr>
        <w:spacing w:line="360" w:lineRule="auto"/>
        <w:ind w:firstLineChars="0"/>
        <w:rPr>
          <w:rFonts w:ascii="宋体" w:hAnsi="宋体" w:cs="宋体"/>
          <w:sz w:val="24"/>
        </w:rPr>
      </w:pPr>
      <w:r>
        <w:rPr>
          <w:rFonts w:hint="eastAsia" w:ascii="宋体" w:hAnsi="宋体" w:cs="宋体"/>
          <w:sz w:val="24"/>
        </w:rPr>
        <w:t>应根据设备检修需要预留设备检修空间；应根据设备大修需求设置应急接收、消纳装置或设计应急处置措施，应急消纳容量应满足大修期间的全部垃圾接收</w:t>
      </w:r>
      <w:r>
        <w:rPr>
          <w:rFonts w:hint="eastAsia" w:ascii="宋体" w:hAnsi="宋体" w:cs="宋体"/>
          <w:sz w:val="24"/>
          <w:lang w:eastAsia="zh-CN"/>
        </w:rPr>
        <w:t>；</w:t>
      </w:r>
    </w:p>
    <w:p>
      <w:pPr>
        <w:pStyle w:val="43"/>
        <w:numPr>
          <w:ilvl w:val="0"/>
          <w:numId w:val="27"/>
        </w:numPr>
        <w:spacing w:line="360" w:lineRule="auto"/>
        <w:ind w:firstLineChars="0"/>
        <w:rPr>
          <w:rFonts w:ascii="宋体" w:hAnsi="宋体" w:cs="宋体"/>
          <w:sz w:val="24"/>
        </w:rPr>
      </w:pPr>
      <w:r>
        <w:rPr>
          <w:rFonts w:hint="eastAsia" w:ascii="宋体" w:hAnsi="宋体" w:cs="宋体"/>
          <w:sz w:val="24"/>
        </w:rPr>
        <w:t>进料与预处理工段之间以及预处理工段与主处理工段之间宜进行空间分隔</w:t>
      </w:r>
      <w:r>
        <w:rPr>
          <w:rFonts w:hint="eastAsia" w:ascii="宋体" w:hAnsi="宋体" w:cs="宋体"/>
          <w:sz w:val="24"/>
          <w:lang w:eastAsia="zh-CN"/>
        </w:rPr>
        <w:t>；</w:t>
      </w:r>
    </w:p>
    <w:p>
      <w:pPr>
        <w:pStyle w:val="43"/>
        <w:numPr>
          <w:ilvl w:val="0"/>
          <w:numId w:val="27"/>
        </w:numPr>
        <w:spacing w:line="360" w:lineRule="auto"/>
        <w:ind w:firstLineChars="0"/>
        <w:rPr>
          <w:rFonts w:ascii="宋体" w:hAnsi="宋体" w:cs="宋体"/>
          <w:sz w:val="24"/>
        </w:rPr>
      </w:pPr>
      <w:r>
        <w:rPr>
          <w:rFonts w:hint="eastAsia" w:ascii="宋体" w:hAnsi="宋体" w:cs="宋体"/>
          <w:sz w:val="24"/>
        </w:rPr>
        <w:t>设备布置应有利于车间全面通风的气流组织优化和环境维护。</w:t>
      </w:r>
    </w:p>
    <w:p>
      <w:pPr>
        <w:pStyle w:val="43"/>
        <w:numPr>
          <w:ilvl w:val="-1"/>
          <w:numId w:val="0"/>
        </w:numPr>
        <w:spacing w:line="360" w:lineRule="auto"/>
        <w:rPr>
          <w:rFonts w:hint="eastAsia" w:ascii="宋体" w:hAnsi="宋体" w:eastAsia="宋体" w:cs="宋体"/>
          <w:snapToGrid/>
          <w:color w:val="auto"/>
          <w:kern w:val="2"/>
          <w:sz w:val="21"/>
          <w:szCs w:val="21"/>
          <w:lang w:eastAsia="zh-CN"/>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小型厨余垃圾处理设备应尽可能实现垃圾原地处置消纳，避免废水、废渣的产出造成二次污染，如产出废水、废渣应提供有效、可靠的消纳处置方案，实现全部污染物的无害化处置。厨余垃圾成分复杂，处理系统运行中偶有故障发生，会造成短时的停机维修，但是收运系统不宜出现长时的等待，因此在设备维修期间需有垃圾原料必要的接收、存储、消纳的应急措施。处理车间的空间分隔应根据不同处理工段的污染等级进行划分，不同污染等级的设施进行不同级别的污染物防控，优化投资、节约成本。</w:t>
      </w:r>
    </w:p>
    <w:p>
      <w:pPr>
        <w:pStyle w:val="43"/>
        <w:numPr>
          <w:ilvl w:val="0"/>
          <w:numId w:val="25"/>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厨余垃圾处理项目应根据收集区域内的最大厨余垃圾收集量进行规模设定，并</w:t>
      </w:r>
    </w:p>
    <w:p>
      <w:pPr>
        <w:pStyle w:val="43"/>
        <w:numPr>
          <w:ilvl w:val="0"/>
          <w:numId w:val="0"/>
        </w:numPr>
        <w:spacing w:line="360" w:lineRule="auto"/>
        <w:ind w:leftChars="0"/>
        <w:rPr>
          <w:rFonts w:hint="eastAsia" w:eastAsia="宋体"/>
          <w:color w:val="auto"/>
          <w:sz w:val="24"/>
          <w:lang w:val="en-US" w:eastAsia="zh-CN"/>
        </w:rPr>
      </w:pPr>
      <w:r>
        <w:rPr>
          <w:rFonts w:hint="eastAsia" w:eastAsia="宋体"/>
          <w:color w:val="auto"/>
          <w:sz w:val="24"/>
          <w:lang w:val="en-US" w:eastAsia="zh-CN"/>
        </w:rPr>
        <w:t>应设置不低于处理规模40%的冗余系数</w:t>
      </w:r>
      <w:r>
        <w:rPr>
          <w:rFonts w:hint="eastAsia"/>
          <w:color w:val="auto"/>
          <w:sz w:val="24"/>
          <w:lang w:val="en-US" w:eastAsia="zh-CN"/>
        </w:rPr>
        <w:t>。</w:t>
      </w:r>
    </w:p>
    <w:p>
      <w:pPr>
        <w:pStyle w:val="43"/>
        <w:numPr>
          <w:ilvl w:val="-1"/>
          <w:numId w:val="0"/>
        </w:numPr>
        <w:spacing w:line="360" w:lineRule="auto"/>
        <w:rPr>
          <w:rFonts w:hint="eastAsia" w:ascii="Times New Roman" w:hAnsi="Times New Roman" w:eastAsia="宋体" w:cs="宋体"/>
          <w:color w:val="0000FF"/>
          <w:kern w:val="2"/>
          <w:sz w:val="21"/>
          <w:szCs w:val="21"/>
          <w:u w:val="single"/>
          <w:lang w:val="en-US" w:eastAsia="zh-CN" w:bidi="ar-SA"/>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w:t>
      </w:r>
      <w:r>
        <w:rPr>
          <w:rFonts w:hint="eastAsia" w:cs="宋体"/>
          <w:color w:val="0000FF"/>
          <w:kern w:val="2"/>
          <w:sz w:val="21"/>
          <w:szCs w:val="21"/>
          <w:u w:val="single"/>
          <w:lang w:val="en-US" w:eastAsia="zh-CN" w:bidi="ar-SA"/>
        </w:rPr>
        <w:t>厨余</w:t>
      </w:r>
      <w:r>
        <w:rPr>
          <w:rFonts w:hint="eastAsia" w:ascii="Times New Roman" w:hAnsi="Times New Roman" w:eastAsia="宋体" w:cs="宋体"/>
          <w:color w:val="0000FF"/>
          <w:kern w:val="2"/>
          <w:sz w:val="21"/>
          <w:szCs w:val="21"/>
          <w:u w:val="single"/>
          <w:lang w:val="en-US" w:eastAsia="zh-CN" w:bidi="ar-SA"/>
        </w:rPr>
        <w:t>垃圾的产量具有波动性，规模设计时应考虑</w:t>
      </w:r>
      <w:r>
        <w:rPr>
          <w:rFonts w:hint="eastAsia" w:cs="宋体"/>
          <w:color w:val="0000FF"/>
          <w:kern w:val="2"/>
          <w:sz w:val="21"/>
          <w:szCs w:val="21"/>
          <w:u w:val="single"/>
          <w:lang w:val="en-US" w:eastAsia="zh-CN" w:bidi="ar-SA"/>
        </w:rPr>
        <w:t>厨余</w:t>
      </w:r>
      <w:r>
        <w:rPr>
          <w:rFonts w:hint="eastAsia" w:ascii="Times New Roman" w:hAnsi="Times New Roman" w:eastAsia="宋体" w:cs="宋体"/>
          <w:color w:val="0000FF"/>
          <w:kern w:val="2"/>
          <w:sz w:val="21"/>
          <w:szCs w:val="21"/>
          <w:u w:val="single"/>
          <w:lang w:val="en-US" w:eastAsia="zh-CN" w:bidi="ar-SA"/>
        </w:rPr>
        <w:t>垃圾量超量进场的可能，设置40%的冗余量，可有效应对项目的峰值波动。</w:t>
      </w:r>
    </w:p>
    <w:p>
      <w:pPr>
        <w:pStyle w:val="43"/>
        <w:numPr>
          <w:ilvl w:val="0"/>
          <w:numId w:val="25"/>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厨余垃圾处理过程资源化产品标准</w:t>
      </w:r>
      <w:r>
        <w:rPr>
          <w:rFonts w:hint="eastAsia"/>
          <w:color w:val="auto"/>
          <w:sz w:val="24"/>
          <w:lang w:val="en-US" w:eastAsia="zh-CN"/>
        </w:rPr>
        <w:t>符合下列规定：</w:t>
      </w:r>
    </w:p>
    <w:p>
      <w:pPr>
        <w:pStyle w:val="43"/>
        <w:numPr>
          <w:ilvl w:val="0"/>
          <w:numId w:val="28"/>
        </w:numPr>
        <w:spacing w:line="360" w:lineRule="auto"/>
        <w:ind w:left="0" w:firstLine="397" w:firstLineChars="0"/>
        <w:rPr>
          <w:rFonts w:hint="eastAsia" w:ascii="宋体" w:hAnsi="宋体" w:eastAsia="宋体" w:cs="宋体"/>
          <w:snapToGrid/>
          <w:color w:val="auto"/>
          <w:kern w:val="2"/>
          <w:sz w:val="24"/>
          <w:szCs w:val="22"/>
          <w:highlight w:val="none"/>
        </w:rPr>
      </w:pPr>
      <w:r>
        <w:rPr>
          <w:rFonts w:hint="eastAsia" w:ascii="宋体" w:hAnsi="宋体" w:eastAsia="宋体" w:cs="宋体"/>
          <w:snapToGrid/>
          <w:color w:val="auto"/>
          <w:kern w:val="2"/>
          <w:sz w:val="24"/>
          <w:szCs w:val="22"/>
          <w:highlight w:val="none"/>
        </w:rPr>
        <w:t>电能并网运行</w:t>
      </w:r>
      <w:r>
        <w:rPr>
          <w:rFonts w:hint="eastAsia" w:ascii="宋体" w:hAnsi="宋体" w:cs="宋体"/>
          <w:snapToGrid/>
          <w:color w:val="auto"/>
          <w:kern w:val="2"/>
          <w:sz w:val="24"/>
          <w:szCs w:val="22"/>
          <w:highlight w:val="none"/>
          <w:lang w:val="en-US" w:eastAsia="zh-CN"/>
        </w:rPr>
        <w:t>应</w:t>
      </w:r>
      <w:r>
        <w:rPr>
          <w:rFonts w:hint="eastAsia" w:ascii="宋体" w:hAnsi="宋体" w:eastAsia="宋体" w:cs="宋体"/>
          <w:snapToGrid/>
          <w:color w:val="auto"/>
          <w:kern w:val="2"/>
          <w:sz w:val="24"/>
          <w:szCs w:val="22"/>
          <w:highlight w:val="none"/>
        </w:rPr>
        <w:t>符合</w:t>
      </w:r>
      <w:r>
        <w:rPr>
          <w:rFonts w:hint="eastAsia" w:ascii="宋体" w:hAnsi="宋体" w:cs="宋体"/>
          <w:snapToGrid/>
          <w:color w:val="auto"/>
          <w:kern w:val="2"/>
          <w:sz w:val="24"/>
          <w:szCs w:val="22"/>
          <w:highlight w:val="none"/>
          <w:lang w:val="en-US" w:eastAsia="zh-CN"/>
        </w:rPr>
        <w:t>现行</w:t>
      </w:r>
      <w:r>
        <w:rPr>
          <w:rFonts w:hint="eastAsia" w:ascii="宋体" w:hAnsi="宋体" w:eastAsia="宋体" w:cs="宋体"/>
          <w:snapToGrid/>
          <w:color w:val="auto"/>
          <w:kern w:val="2"/>
          <w:sz w:val="24"/>
          <w:szCs w:val="22"/>
          <w:highlight w:val="none"/>
        </w:rPr>
        <w:t>国家标准《电力系统网源协调技术导则》GB/T</w:t>
      </w:r>
      <w:r>
        <w:rPr>
          <w:rFonts w:hint="eastAsia"/>
          <w:snapToGrid w:val="0"/>
          <w:color w:val="auto"/>
          <w:kern w:val="0"/>
          <w:sz w:val="24"/>
          <w:szCs w:val="24"/>
          <w:highlight w:val="none"/>
          <w:lang w:val="en-US" w:eastAsia="zh-CN"/>
        </w:rPr>
        <w:t xml:space="preserve"> </w:t>
      </w:r>
      <w:r>
        <w:rPr>
          <w:rFonts w:hint="eastAsia" w:ascii="宋体" w:hAnsi="宋体" w:eastAsia="宋体" w:cs="宋体"/>
          <w:snapToGrid/>
          <w:color w:val="auto"/>
          <w:kern w:val="2"/>
          <w:sz w:val="24"/>
          <w:szCs w:val="22"/>
          <w:highlight w:val="none"/>
        </w:rPr>
        <w:t>40594</w:t>
      </w:r>
      <w:r>
        <w:rPr>
          <w:rFonts w:hint="eastAsia" w:ascii="宋体" w:hAnsi="宋体" w:cs="宋体"/>
          <w:snapToGrid/>
          <w:color w:val="auto"/>
          <w:kern w:val="2"/>
          <w:sz w:val="24"/>
          <w:szCs w:val="22"/>
          <w:highlight w:val="none"/>
          <w:lang w:val="en-US" w:eastAsia="zh-CN"/>
        </w:rPr>
        <w:t>和</w:t>
      </w:r>
      <w:r>
        <w:rPr>
          <w:rFonts w:hint="eastAsia" w:ascii="宋体" w:hAnsi="宋体" w:eastAsia="宋体" w:cs="宋体"/>
          <w:snapToGrid/>
          <w:color w:val="auto"/>
          <w:kern w:val="2"/>
          <w:sz w:val="24"/>
          <w:szCs w:val="22"/>
          <w:highlight w:val="none"/>
        </w:rPr>
        <w:t>《发电机组并网安全条件及评价》GB/T</w:t>
      </w:r>
      <w:r>
        <w:rPr>
          <w:rFonts w:hint="eastAsia"/>
          <w:snapToGrid w:val="0"/>
          <w:color w:val="auto"/>
          <w:kern w:val="0"/>
          <w:sz w:val="24"/>
          <w:szCs w:val="24"/>
          <w:highlight w:val="none"/>
          <w:lang w:val="en-US" w:eastAsia="zh-CN"/>
        </w:rPr>
        <w:t xml:space="preserve"> </w:t>
      </w:r>
      <w:r>
        <w:rPr>
          <w:rFonts w:hint="eastAsia" w:ascii="宋体" w:hAnsi="宋体" w:eastAsia="宋体" w:cs="宋体"/>
          <w:snapToGrid/>
          <w:color w:val="auto"/>
          <w:kern w:val="2"/>
          <w:sz w:val="24"/>
          <w:szCs w:val="22"/>
          <w:highlight w:val="none"/>
        </w:rPr>
        <w:t>28566</w:t>
      </w:r>
      <w:r>
        <w:rPr>
          <w:rFonts w:hint="eastAsia" w:ascii="宋体" w:hAnsi="宋体" w:cs="宋体"/>
          <w:snapToGrid/>
          <w:color w:val="auto"/>
          <w:kern w:val="2"/>
          <w:sz w:val="24"/>
          <w:szCs w:val="22"/>
          <w:highlight w:val="none"/>
          <w:lang w:eastAsia="zh-CN"/>
        </w:rPr>
        <w:t>的</w:t>
      </w:r>
      <w:r>
        <w:rPr>
          <w:rFonts w:hint="eastAsia" w:ascii="宋体" w:hAnsi="宋体" w:cs="宋体"/>
          <w:snapToGrid/>
          <w:color w:val="auto"/>
          <w:kern w:val="2"/>
          <w:sz w:val="24"/>
          <w:szCs w:val="22"/>
          <w:highlight w:val="none"/>
          <w:lang w:val="en-US" w:eastAsia="zh-CN"/>
        </w:rPr>
        <w:t>有关规定</w:t>
      </w:r>
      <w:r>
        <w:rPr>
          <w:rFonts w:hint="eastAsia" w:ascii="宋体" w:hAnsi="宋体" w:cs="宋体"/>
          <w:snapToGrid/>
          <w:color w:val="auto"/>
          <w:kern w:val="2"/>
          <w:sz w:val="24"/>
          <w:szCs w:val="22"/>
          <w:highlight w:val="none"/>
          <w:lang w:eastAsia="zh-CN"/>
        </w:rPr>
        <w:t>；</w:t>
      </w:r>
    </w:p>
    <w:p>
      <w:pPr>
        <w:pStyle w:val="43"/>
        <w:numPr>
          <w:ilvl w:val="0"/>
          <w:numId w:val="28"/>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提纯作为天然气产品的</w:t>
      </w:r>
      <w:r>
        <w:rPr>
          <w:rFonts w:hint="eastAsia" w:ascii="宋体" w:hAnsi="宋体" w:cs="宋体"/>
          <w:snapToGrid/>
          <w:color w:val="auto"/>
          <w:kern w:val="2"/>
          <w:sz w:val="24"/>
          <w:szCs w:val="22"/>
          <w:lang w:val="en-US" w:eastAsia="zh-CN"/>
        </w:rPr>
        <w:t>应</w:t>
      </w:r>
      <w:r>
        <w:rPr>
          <w:rFonts w:hint="eastAsia" w:ascii="宋体" w:hAnsi="宋体" w:eastAsia="宋体" w:cs="宋体"/>
          <w:snapToGrid/>
          <w:color w:val="auto"/>
          <w:kern w:val="2"/>
          <w:sz w:val="24"/>
          <w:szCs w:val="22"/>
        </w:rPr>
        <w:t>满足</w:t>
      </w:r>
      <w:r>
        <w:rPr>
          <w:rFonts w:hint="eastAsia" w:ascii="宋体" w:hAnsi="宋体" w:cs="宋体"/>
          <w:snapToGrid/>
          <w:color w:val="auto"/>
          <w:kern w:val="2"/>
          <w:sz w:val="24"/>
          <w:szCs w:val="22"/>
          <w:lang w:val="en-US" w:eastAsia="zh-CN"/>
        </w:rPr>
        <w:t>现行国家标准</w:t>
      </w:r>
      <w:r>
        <w:rPr>
          <w:rFonts w:hint="eastAsia" w:ascii="宋体" w:hAnsi="宋体" w:eastAsia="宋体" w:cs="宋体"/>
          <w:snapToGrid/>
          <w:color w:val="auto"/>
          <w:kern w:val="2"/>
          <w:sz w:val="24"/>
          <w:szCs w:val="22"/>
        </w:rPr>
        <w:t>《天然气》GB</w:t>
      </w:r>
      <w:r>
        <w:rPr>
          <w:rFonts w:hint="eastAsia"/>
          <w:snapToGrid w:val="0"/>
          <w:color w:val="auto"/>
          <w:kern w:val="0"/>
          <w:sz w:val="24"/>
          <w:szCs w:val="24"/>
          <w:lang w:val="en-US" w:eastAsia="zh-CN"/>
        </w:rPr>
        <w:t xml:space="preserve"> </w:t>
      </w:r>
      <w:r>
        <w:rPr>
          <w:rFonts w:hint="eastAsia" w:ascii="宋体" w:hAnsi="宋体" w:eastAsia="宋体" w:cs="宋体"/>
          <w:snapToGrid/>
          <w:color w:val="auto"/>
          <w:kern w:val="2"/>
          <w:sz w:val="24"/>
          <w:szCs w:val="22"/>
        </w:rPr>
        <w:t>17820的有关规定</w:t>
      </w:r>
      <w:r>
        <w:rPr>
          <w:rFonts w:hint="eastAsia" w:ascii="宋体" w:hAnsi="宋体" w:cs="宋体"/>
          <w:snapToGrid/>
          <w:color w:val="auto"/>
          <w:kern w:val="2"/>
          <w:sz w:val="24"/>
          <w:szCs w:val="22"/>
          <w:lang w:eastAsia="zh-CN"/>
        </w:rPr>
        <w:t>；</w:t>
      </w:r>
    </w:p>
    <w:p>
      <w:pPr>
        <w:pStyle w:val="43"/>
        <w:numPr>
          <w:ilvl w:val="0"/>
          <w:numId w:val="28"/>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厨余垃圾处理后的有机固渣做有机基质时，产品标准应符合</w:t>
      </w:r>
      <w:r>
        <w:rPr>
          <w:rFonts w:hint="eastAsia" w:ascii="宋体" w:hAnsi="宋体" w:cs="宋体"/>
          <w:snapToGrid/>
          <w:color w:val="auto"/>
          <w:kern w:val="2"/>
          <w:sz w:val="24"/>
          <w:szCs w:val="22"/>
          <w:lang w:val="en-US" w:eastAsia="zh-CN"/>
        </w:rPr>
        <w:t>现行国家标准</w:t>
      </w:r>
      <w:r>
        <w:rPr>
          <w:rFonts w:hint="eastAsia" w:ascii="宋体" w:hAnsi="宋体" w:eastAsia="宋体" w:cs="宋体"/>
          <w:snapToGrid/>
          <w:color w:val="auto"/>
          <w:kern w:val="2"/>
          <w:sz w:val="24"/>
          <w:szCs w:val="22"/>
        </w:rPr>
        <w:t>《绿化用有机基质》GB/T</w:t>
      </w:r>
      <w:r>
        <w:rPr>
          <w:rFonts w:hint="eastAsia"/>
          <w:snapToGrid w:val="0"/>
          <w:color w:val="auto"/>
          <w:kern w:val="0"/>
          <w:sz w:val="24"/>
          <w:szCs w:val="24"/>
          <w:lang w:val="en-US" w:eastAsia="zh-CN"/>
        </w:rPr>
        <w:t xml:space="preserve"> </w:t>
      </w:r>
      <w:r>
        <w:rPr>
          <w:rFonts w:hint="eastAsia" w:ascii="宋体" w:hAnsi="宋体" w:eastAsia="宋体" w:cs="宋体"/>
          <w:snapToGrid/>
          <w:color w:val="auto"/>
          <w:kern w:val="2"/>
          <w:sz w:val="24"/>
          <w:szCs w:val="22"/>
        </w:rPr>
        <w:t>33891</w:t>
      </w:r>
      <w:r>
        <w:rPr>
          <w:rFonts w:hint="eastAsia" w:ascii="宋体" w:hAnsi="宋体" w:cs="宋体"/>
          <w:snapToGrid/>
          <w:color w:val="auto"/>
          <w:kern w:val="2"/>
          <w:sz w:val="24"/>
          <w:szCs w:val="22"/>
          <w:lang w:eastAsia="zh-CN"/>
        </w:rPr>
        <w:t>的</w:t>
      </w:r>
      <w:r>
        <w:rPr>
          <w:rFonts w:hint="eastAsia" w:ascii="宋体" w:hAnsi="宋体" w:cs="宋体"/>
          <w:snapToGrid/>
          <w:color w:val="auto"/>
          <w:kern w:val="2"/>
          <w:sz w:val="24"/>
          <w:szCs w:val="22"/>
          <w:lang w:val="en-US" w:eastAsia="zh-CN"/>
        </w:rPr>
        <w:t>有关规定。</w:t>
      </w:r>
    </w:p>
    <w:p>
      <w:pPr>
        <w:pStyle w:val="43"/>
        <w:numPr>
          <w:ilvl w:val="-1"/>
          <w:numId w:val="0"/>
        </w:numPr>
        <w:spacing w:line="360" w:lineRule="auto"/>
        <w:rPr>
          <w:rFonts w:hint="eastAsia" w:ascii="Times New Roman" w:hAnsi="Times New Roman" w:eastAsia="宋体" w:cs="宋体"/>
          <w:color w:val="0000FF"/>
          <w:kern w:val="2"/>
          <w:sz w:val="21"/>
          <w:szCs w:val="21"/>
          <w:u w:val="single"/>
          <w:lang w:val="en-US" w:eastAsia="zh-CN" w:bidi="ar-SA"/>
        </w:rPr>
      </w:pPr>
      <w:r>
        <w:rPr>
          <w:rFonts w:hint="eastAsia" w:ascii="Times New Roman" w:hAnsi="Times New Roman" w:eastAsia="宋体" w:cs="宋体"/>
          <w:color w:val="0000FF"/>
          <w:kern w:val="2"/>
          <w:sz w:val="21"/>
          <w:szCs w:val="21"/>
          <w:u w:val="single"/>
          <w:lang w:val="en-US" w:eastAsia="zh-CN" w:bidi="ar-SA"/>
        </w:rPr>
        <w:t>【条文说明】：厨余垃圾处理过程中生产的有机质类肥料、土壤调理剂应符合农业农村行政主管部门的审批、试点、行政许可等方面的要求，获得相应肥料登记证书。</w:t>
      </w:r>
    </w:p>
    <w:p>
      <w:pPr>
        <w:pStyle w:val="43"/>
        <w:numPr>
          <w:ilvl w:val="0"/>
          <w:numId w:val="25"/>
        </w:numPr>
        <w:spacing w:line="360" w:lineRule="auto"/>
        <w:ind w:left="420" w:leftChars="0" w:hanging="420" w:firstLineChars="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厨余垃圾</w:t>
      </w:r>
      <w:r>
        <w:rPr>
          <w:rFonts w:hint="eastAsia" w:ascii="Times New Roman" w:hAnsi="Times New Roman" w:cs="Times New Roman"/>
          <w:color w:val="auto"/>
          <w:sz w:val="24"/>
          <w:lang w:val="en-US" w:eastAsia="zh-CN"/>
        </w:rPr>
        <w:t>处理典型工艺流程（图7.1.5）及适用范围应符合下列规定：</w:t>
      </w:r>
    </w:p>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drawing>
          <wp:inline distT="0" distB="0" distL="114300" distR="114300">
            <wp:extent cx="4276090" cy="2257425"/>
            <wp:effectExtent l="0" t="0" r="10160" b="9525"/>
            <wp:docPr id="1" name="图片 1" descr="微信图片_202408091801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微信图片_20240809180117"/>
                    <pic:cNvPicPr>
                      <a:picLocks noChangeAspect="true"/>
                    </pic:cNvPicPr>
                  </pic:nvPicPr>
                  <pic:blipFill>
                    <a:blip r:embed="rId8"/>
                    <a:stretch>
                      <a:fillRect/>
                    </a:stretch>
                  </pic:blipFill>
                  <pic:spPr>
                    <a:xfrm>
                      <a:off x="0" y="0"/>
                      <a:ext cx="4276090" cy="2257425"/>
                    </a:xfrm>
                    <a:prstGeom prst="rect">
                      <a:avLst/>
                    </a:prstGeom>
                    <a:noFill/>
                    <a:ln>
                      <a:noFill/>
                    </a:ln>
                  </pic:spPr>
                </pic:pic>
              </a:graphicData>
            </a:graphic>
          </wp:inline>
        </w:drawing>
      </w:r>
    </w:p>
    <w:p>
      <w:pPr>
        <w:spacing w:line="360" w:lineRule="auto"/>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图7.1.5  厨余垃圾处理典型工艺流程</w:t>
      </w:r>
    </w:p>
    <w:p>
      <w:pPr>
        <w:pStyle w:val="43"/>
        <w:numPr>
          <w:ilvl w:val="0"/>
          <w:numId w:val="29"/>
        </w:numPr>
        <w:spacing w:line="360" w:lineRule="auto"/>
        <w:ind w:left="0" w:firstLine="397" w:firstLineChars="0"/>
        <w:rPr>
          <w:rFonts w:hint="default" w:ascii="宋体" w:hAnsi="宋体" w:eastAsia="宋体" w:cs="宋体"/>
          <w:snapToGrid/>
          <w:color w:val="auto"/>
          <w:kern w:val="2"/>
          <w:sz w:val="24"/>
          <w:szCs w:val="22"/>
          <w:highlight w:val="none"/>
          <w:lang w:val="en-US" w:eastAsia="zh-CN"/>
        </w:rPr>
      </w:pPr>
      <w:r>
        <w:rPr>
          <w:rFonts w:hint="eastAsia" w:ascii="宋体" w:hAnsi="宋体" w:eastAsia="宋体" w:cs="宋体"/>
          <w:snapToGrid/>
          <w:color w:val="auto"/>
          <w:kern w:val="2"/>
          <w:sz w:val="24"/>
          <w:szCs w:val="22"/>
          <w:highlight w:val="none"/>
          <w:lang w:val="en-US" w:eastAsia="zh-CN"/>
        </w:rPr>
        <w:t>若厨余垃圾处理规模小于100t/d，不宜采用厌氧消化工艺；好氧发酵工艺处理规模不宜大于200t/d。</w:t>
      </w:r>
    </w:p>
    <w:p>
      <w:pPr>
        <w:pStyle w:val="43"/>
        <w:numPr>
          <w:ilvl w:val="0"/>
          <w:numId w:val="29"/>
        </w:numPr>
        <w:spacing w:line="360" w:lineRule="auto"/>
        <w:ind w:left="0" w:firstLine="397" w:firstLineChars="0"/>
        <w:rPr>
          <w:rFonts w:hint="default" w:ascii="宋体" w:hAnsi="宋体" w:eastAsia="宋体" w:cs="宋体"/>
          <w:snapToGrid/>
          <w:color w:val="auto"/>
          <w:kern w:val="2"/>
          <w:sz w:val="24"/>
          <w:szCs w:val="22"/>
          <w:highlight w:val="none"/>
          <w:lang w:val="en-US" w:eastAsia="zh-CN"/>
        </w:rPr>
      </w:pPr>
      <w:r>
        <w:rPr>
          <w:rFonts w:hint="eastAsia" w:ascii="宋体" w:hAnsi="宋体" w:eastAsia="宋体" w:cs="宋体"/>
          <w:snapToGrid/>
          <w:color w:val="auto"/>
          <w:kern w:val="2"/>
          <w:sz w:val="24"/>
          <w:szCs w:val="22"/>
          <w:highlight w:val="none"/>
          <w:lang w:val="en-US" w:eastAsia="zh-CN"/>
        </w:rPr>
        <w:t>各工艺段产生的臭气处理要符合《恶臭污染物排放标准》GB14554的要求。</w:t>
      </w:r>
    </w:p>
    <w:p>
      <w:pPr>
        <w:pStyle w:val="3"/>
        <w:numPr>
          <w:ilvl w:val="0"/>
          <w:numId w:val="0"/>
        </w:numPr>
        <w:spacing w:before="156" w:beforeLines="50" w:after="156" w:afterLines="50"/>
        <w:ind w:leftChars="0"/>
        <w:jc w:val="center"/>
        <w:rPr>
          <w:rFonts w:hint="eastAsia"/>
          <w:b/>
          <w:i w:val="0"/>
          <w:snapToGrid w:val="0"/>
          <w:color w:val="auto"/>
          <w:kern w:val="0"/>
          <w:sz w:val="24"/>
          <w:szCs w:val="24"/>
        </w:rPr>
      </w:pPr>
      <w:bookmarkStart w:id="498" w:name="_Toc20887"/>
      <w:r>
        <w:rPr>
          <w:rFonts w:hint="eastAsia"/>
          <w:b/>
          <w:i w:val="0"/>
          <w:snapToGrid w:val="0"/>
          <w:color w:val="auto"/>
          <w:kern w:val="0"/>
          <w:sz w:val="24"/>
          <w:szCs w:val="24"/>
          <w:lang w:val="en-US" w:eastAsia="zh-CN"/>
        </w:rPr>
        <w:t>7</w:t>
      </w:r>
      <w:r>
        <w:rPr>
          <w:rFonts w:hint="eastAsia"/>
          <w:b/>
          <w:i w:val="0"/>
          <w:snapToGrid w:val="0"/>
          <w:color w:val="auto"/>
          <w:kern w:val="0"/>
          <w:sz w:val="24"/>
          <w:szCs w:val="24"/>
        </w:rPr>
        <w:t>.</w:t>
      </w:r>
      <w:r>
        <w:rPr>
          <w:rFonts w:hint="eastAsia"/>
          <w:b/>
          <w:i w:val="0"/>
          <w:snapToGrid w:val="0"/>
          <w:color w:val="auto"/>
          <w:kern w:val="0"/>
          <w:sz w:val="24"/>
          <w:szCs w:val="24"/>
          <w:lang w:val="en-US" w:eastAsia="zh-CN"/>
        </w:rPr>
        <w:t>2</w:t>
      </w:r>
      <w:r>
        <w:rPr>
          <w:rFonts w:hint="eastAsia"/>
          <w:b/>
          <w:i w:val="0"/>
          <w:snapToGrid w:val="0"/>
          <w:color w:val="auto"/>
          <w:kern w:val="0"/>
          <w:sz w:val="24"/>
          <w:szCs w:val="24"/>
        </w:rPr>
        <w:t xml:space="preserve">  </w:t>
      </w:r>
      <w:r>
        <w:rPr>
          <w:rFonts w:hint="eastAsia"/>
          <w:b/>
          <w:i w:val="0"/>
          <w:snapToGrid w:val="0"/>
          <w:color w:val="auto"/>
          <w:kern w:val="0"/>
          <w:sz w:val="24"/>
          <w:szCs w:val="24"/>
          <w:lang w:val="en-US" w:eastAsia="zh-CN"/>
        </w:rPr>
        <w:t>预处理</w:t>
      </w:r>
      <w:bookmarkEnd w:id="498"/>
      <w:r>
        <w:rPr>
          <w:rFonts w:hint="eastAsia"/>
          <w:b/>
          <w:i w:val="0"/>
          <w:snapToGrid w:val="0"/>
          <w:color w:val="auto"/>
          <w:kern w:val="0"/>
          <w:sz w:val="24"/>
          <w:szCs w:val="24"/>
        </w:rPr>
        <w:t xml:space="preserve"> </w:t>
      </w:r>
    </w:p>
    <w:p>
      <w:pPr>
        <w:pStyle w:val="43"/>
        <w:numPr>
          <w:ilvl w:val="0"/>
          <w:numId w:val="30"/>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厨余垃圾处理厂应配置预处理系统，预处理工艺应根据厨余垃圾成分和主体工</w:t>
      </w:r>
    </w:p>
    <w:p>
      <w:pPr>
        <w:pStyle w:val="43"/>
        <w:numPr>
          <w:ilvl w:val="0"/>
          <w:numId w:val="0"/>
        </w:numPr>
        <w:spacing w:line="360" w:lineRule="auto"/>
        <w:ind w:leftChars="0"/>
        <w:rPr>
          <w:rFonts w:hint="eastAsia" w:eastAsia="宋体"/>
          <w:color w:val="auto"/>
          <w:sz w:val="24"/>
          <w:lang w:val="en-US" w:eastAsia="zh-CN"/>
        </w:rPr>
      </w:pPr>
      <w:r>
        <w:rPr>
          <w:rFonts w:hint="eastAsia" w:eastAsia="宋体"/>
          <w:color w:val="auto"/>
          <w:sz w:val="24"/>
          <w:lang w:val="en-US" w:eastAsia="zh-CN"/>
        </w:rPr>
        <w:t>艺要求进行确定。</w:t>
      </w:r>
    </w:p>
    <w:p>
      <w:pPr>
        <w:pStyle w:val="43"/>
        <w:numPr>
          <w:ilvl w:val="0"/>
          <w:numId w:val="30"/>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厨余垃圾预处理设施和设备的日处理能力宜按小时处理能力、日运行时间不超</w:t>
      </w:r>
    </w:p>
    <w:p>
      <w:pPr>
        <w:pStyle w:val="43"/>
        <w:numPr>
          <w:ilvl w:val="0"/>
          <w:numId w:val="0"/>
        </w:numPr>
        <w:spacing w:line="360" w:lineRule="auto"/>
        <w:ind w:leftChars="0"/>
        <w:rPr>
          <w:rFonts w:hint="eastAsia" w:eastAsia="宋体"/>
          <w:color w:val="auto"/>
          <w:sz w:val="24"/>
          <w:lang w:val="en-US" w:eastAsia="zh-CN"/>
        </w:rPr>
      </w:pPr>
      <w:r>
        <w:rPr>
          <w:rFonts w:hint="eastAsia" w:eastAsia="宋体"/>
          <w:color w:val="auto"/>
          <w:sz w:val="24"/>
          <w:lang w:val="en-US" w:eastAsia="zh-CN"/>
        </w:rPr>
        <w:t>过16小时来核算，最大小时处理能力应根据厨余垃圾入厂高峰期的入厂量确定。</w:t>
      </w:r>
    </w:p>
    <w:p>
      <w:pPr>
        <w:pStyle w:val="43"/>
        <w:numPr>
          <w:ilvl w:val="-1"/>
          <w:numId w:val="0"/>
        </w:numPr>
        <w:spacing w:line="360" w:lineRule="auto"/>
        <w:rPr>
          <w:rFonts w:hint="eastAsia" w:eastAsia="宋体"/>
          <w:color w:val="auto"/>
          <w:sz w:val="21"/>
          <w:szCs w:val="21"/>
          <w:lang w:val="en-US" w:eastAsia="zh-CN"/>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：处理厂接收、预处理系统的日运行时间不宜超过2班（16小时），需为异常故障、超量波动等情况保留机动调整空间。</w:t>
      </w:r>
    </w:p>
    <w:p>
      <w:pPr>
        <w:pStyle w:val="43"/>
        <w:numPr>
          <w:ilvl w:val="0"/>
          <w:numId w:val="30"/>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厨余垃圾分选工艺设计应符合下列规定：</w:t>
      </w:r>
    </w:p>
    <w:p>
      <w:pPr>
        <w:pStyle w:val="43"/>
        <w:numPr>
          <w:ilvl w:val="0"/>
          <w:numId w:val="31"/>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预处理系统应设置分选设备将厨余垃圾中混杂的不可降解等较大物质去除</w:t>
      </w:r>
      <w:r>
        <w:rPr>
          <w:rFonts w:hint="eastAsia" w:ascii="宋体" w:hAnsi="宋体" w:eastAsia="宋体" w:cs="宋体"/>
          <w:snapToGrid/>
          <w:color w:val="auto"/>
          <w:kern w:val="2"/>
          <w:sz w:val="24"/>
          <w:szCs w:val="22"/>
          <w:lang w:eastAsia="zh-CN"/>
        </w:rPr>
        <w:t>；</w:t>
      </w:r>
    </w:p>
    <w:p>
      <w:pPr>
        <w:pStyle w:val="43"/>
        <w:numPr>
          <w:ilvl w:val="0"/>
          <w:numId w:val="31"/>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厨余垃圾分选系统可根据需要选配具有破袋、破碎、物料分离、磁选、挤压、离心分离、除</w:t>
      </w:r>
      <w:r>
        <w:rPr>
          <w:rFonts w:hint="eastAsia" w:ascii="宋体" w:hAnsi="宋体" w:cs="宋体"/>
          <w:snapToGrid/>
          <w:color w:val="auto"/>
          <w:kern w:val="2"/>
          <w:sz w:val="24"/>
          <w:szCs w:val="22"/>
          <w:lang w:val="en-US" w:eastAsia="zh-CN"/>
        </w:rPr>
        <w:t>砂</w:t>
      </w:r>
      <w:r>
        <w:rPr>
          <w:rFonts w:hint="eastAsia" w:ascii="宋体" w:hAnsi="宋体" w:eastAsia="宋体" w:cs="宋体"/>
          <w:snapToGrid/>
          <w:color w:val="auto"/>
          <w:kern w:val="2"/>
          <w:sz w:val="24"/>
          <w:szCs w:val="22"/>
        </w:rPr>
        <w:t>等功能的设施与设备</w:t>
      </w:r>
      <w:r>
        <w:rPr>
          <w:rFonts w:hint="eastAsia" w:ascii="宋体" w:hAnsi="宋体" w:cs="宋体"/>
          <w:snapToGrid/>
          <w:color w:val="auto"/>
          <w:kern w:val="2"/>
          <w:sz w:val="24"/>
          <w:szCs w:val="22"/>
          <w:lang w:eastAsia="zh-CN"/>
        </w:rPr>
        <w:t>；</w:t>
      </w:r>
    </w:p>
    <w:p>
      <w:pPr>
        <w:pStyle w:val="43"/>
        <w:numPr>
          <w:ilvl w:val="0"/>
          <w:numId w:val="31"/>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对于分选出的不可生物降解物，厨余垃圾处理项目应提出回收利用或无害化处理措施</w:t>
      </w:r>
      <w:r>
        <w:rPr>
          <w:rFonts w:hint="eastAsia" w:ascii="宋体" w:hAnsi="宋体" w:cs="宋体"/>
          <w:snapToGrid/>
          <w:color w:val="auto"/>
          <w:kern w:val="2"/>
          <w:sz w:val="24"/>
          <w:szCs w:val="22"/>
          <w:lang w:eastAsia="zh-CN"/>
        </w:rPr>
        <w:t>；</w:t>
      </w:r>
    </w:p>
    <w:p>
      <w:pPr>
        <w:pStyle w:val="43"/>
        <w:numPr>
          <w:ilvl w:val="0"/>
          <w:numId w:val="31"/>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主工艺为湿式厌氧处理工艺的，分选系统应满足分选后有机物料中不可生物降解杂物含量小于5%</w:t>
      </w:r>
      <w:r>
        <w:rPr>
          <w:rFonts w:hint="eastAsia" w:ascii="宋体" w:hAnsi="宋体" w:cs="宋体"/>
          <w:snapToGrid/>
          <w:color w:val="auto"/>
          <w:kern w:val="2"/>
          <w:sz w:val="24"/>
          <w:szCs w:val="22"/>
          <w:lang w:eastAsia="zh-CN"/>
        </w:rPr>
        <w:t>；</w:t>
      </w:r>
      <w:r>
        <w:rPr>
          <w:rFonts w:hint="eastAsia" w:ascii="宋体" w:hAnsi="宋体" w:eastAsia="宋体" w:cs="宋体"/>
          <w:snapToGrid/>
          <w:color w:val="auto"/>
          <w:kern w:val="2"/>
          <w:sz w:val="24"/>
          <w:szCs w:val="22"/>
        </w:rPr>
        <w:t>主工艺为干式厌氧或好氧生物处理工艺的，分选系统应满足分选后有机物料中不可生物降解杂物含量小于10%。</w:t>
      </w:r>
    </w:p>
    <w:p>
      <w:pPr>
        <w:pStyle w:val="43"/>
        <w:numPr>
          <w:ilvl w:val="-1"/>
          <w:numId w:val="0"/>
        </w:numPr>
        <w:spacing w:line="360" w:lineRule="auto"/>
        <w:rPr>
          <w:rFonts w:hint="default" w:ascii="Times New Roman" w:hAnsi="Times New Roman" w:eastAsia="宋体" w:cs="宋体"/>
          <w:color w:val="0000FF"/>
          <w:kern w:val="2"/>
          <w:sz w:val="21"/>
          <w:szCs w:val="21"/>
          <w:u w:val="single"/>
          <w:lang w:val="en-US" w:eastAsia="zh-CN" w:bidi="ar-SA"/>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厨余垃圾预处理设备应考虑居民使用袋装式收集的情况，对袋装垃圾进行有效破袋处理。无害化处理措施包括焚烧处理。采用湿式厌氧工艺的系统杂质量过多后会严重影响系统的效能。干式厌氧或好氧处理工艺在残渣处理工段通过筛分、压滤等工序可将杂质有效去除。</w:t>
      </w:r>
    </w:p>
    <w:p>
      <w:pPr>
        <w:pStyle w:val="43"/>
        <w:numPr>
          <w:ilvl w:val="0"/>
          <w:numId w:val="30"/>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 xml:space="preserve">厨余垃圾的破碎应符合下列规定： </w:t>
      </w:r>
    </w:p>
    <w:p>
      <w:pPr>
        <w:pStyle w:val="43"/>
        <w:numPr>
          <w:ilvl w:val="0"/>
          <w:numId w:val="32"/>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破碎工艺应根据厨余垃圾输送工艺和处理工艺的要求</w:t>
      </w:r>
      <w:r>
        <w:rPr>
          <w:rFonts w:hint="eastAsia" w:ascii="宋体" w:hAnsi="宋体" w:eastAsia="宋体" w:cs="宋体"/>
          <w:snapToGrid/>
          <w:color w:val="auto"/>
          <w:kern w:val="2"/>
          <w:sz w:val="24"/>
          <w:szCs w:val="22"/>
          <w:lang w:val="en-US" w:eastAsia="zh-CN"/>
        </w:rPr>
        <w:t>进行</w:t>
      </w:r>
      <w:r>
        <w:rPr>
          <w:rFonts w:hint="eastAsia" w:ascii="宋体" w:hAnsi="宋体" w:eastAsia="宋体" w:cs="宋体"/>
          <w:snapToGrid/>
          <w:color w:val="auto"/>
          <w:kern w:val="2"/>
          <w:sz w:val="24"/>
          <w:szCs w:val="22"/>
        </w:rPr>
        <w:t>确定</w:t>
      </w:r>
      <w:r>
        <w:rPr>
          <w:rFonts w:hint="eastAsia" w:ascii="宋体" w:hAnsi="宋体" w:eastAsia="宋体" w:cs="宋体"/>
          <w:snapToGrid/>
          <w:color w:val="auto"/>
          <w:kern w:val="2"/>
          <w:sz w:val="24"/>
          <w:szCs w:val="22"/>
          <w:lang w:eastAsia="zh-CN"/>
        </w:rPr>
        <w:t>；</w:t>
      </w:r>
      <w:r>
        <w:rPr>
          <w:rFonts w:hint="eastAsia" w:ascii="宋体" w:hAnsi="宋体" w:eastAsia="宋体" w:cs="宋体"/>
          <w:snapToGrid/>
          <w:color w:val="auto"/>
          <w:kern w:val="2"/>
          <w:sz w:val="24"/>
          <w:szCs w:val="22"/>
        </w:rPr>
        <w:t xml:space="preserve"> </w:t>
      </w:r>
    </w:p>
    <w:p>
      <w:pPr>
        <w:pStyle w:val="43"/>
        <w:numPr>
          <w:ilvl w:val="0"/>
          <w:numId w:val="32"/>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破碎设备应具有防结拱、防卡滞功能</w:t>
      </w:r>
      <w:r>
        <w:rPr>
          <w:rFonts w:hint="eastAsia" w:ascii="宋体" w:hAnsi="宋体" w:eastAsia="宋体" w:cs="宋体"/>
          <w:snapToGrid/>
          <w:color w:val="auto"/>
          <w:kern w:val="2"/>
          <w:sz w:val="24"/>
          <w:szCs w:val="22"/>
          <w:lang w:eastAsia="zh-CN"/>
        </w:rPr>
        <w:t>；</w:t>
      </w:r>
    </w:p>
    <w:p>
      <w:pPr>
        <w:pStyle w:val="43"/>
        <w:numPr>
          <w:ilvl w:val="0"/>
          <w:numId w:val="32"/>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破碎设备中的刀床及</w:t>
      </w:r>
      <w:r>
        <w:rPr>
          <w:rFonts w:hint="eastAsia" w:ascii="宋体" w:hAnsi="宋体" w:eastAsia="宋体" w:cs="宋体"/>
          <w:snapToGrid/>
          <w:color w:val="auto"/>
          <w:kern w:val="2"/>
          <w:sz w:val="24"/>
          <w:szCs w:val="22"/>
          <w:lang w:val="en-US" w:eastAsia="zh-CN"/>
        </w:rPr>
        <w:t>刀具</w:t>
      </w:r>
      <w:r>
        <w:rPr>
          <w:rFonts w:hint="eastAsia" w:ascii="宋体" w:hAnsi="宋体" w:eastAsia="宋体" w:cs="宋体"/>
          <w:snapToGrid/>
          <w:color w:val="auto"/>
          <w:kern w:val="2"/>
          <w:sz w:val="24"/>
          <w:szCs w:val="22"/>
        </w:rPr>
        <w:t>应便于清洗和检</w:t>
      </w:r>
      <w:r>
        <w:rPr>
          <w:rFonts w:hint="eastAsia" w:ascii="宋体" w:hAnsi="宋体" w:cs="宋体"/>
          <w:snapToGrid/>
          <w:color w:val="auto"/>
          <w:kern w:val="2"/>
          <w:sz w:val="24"/>
          <w:szCs w:val="22"/>
          <w:lang w:val="en-US" w:eastAsia="zh-CN"/>
        </w:rPr>
        <w:t>查</w:t>
      </w:r>
      <w:r>
        <w:rPr>
          <w:rFonts w:hint="eastAsia" w:ascii="宋体" w:hAnsi="宋体" w:eastAsia="宋体" w:cs="宋体"/>
          <w:snapToGrid/>
          <w:color w:val="auto"/>
          <w:kern w:val="2"/>
          <w:sz w:val="24"/>
          <w:szCs w:val="22"/>
        </w:rPr>
        <w:t>维修</w:t>
      </w:r>
      <w:r>
        <w:rPr>
          <w:rFonts w:hint="eastAsia" w:ascii="宋体" w:hAnsi="宋体" w:eastAsia="宋体" w:cs="宋体"/>
          <w:snapToGrid/>
          <w:color w:val="auto"/>
          <w:kern w:val="2"/>
          <w:sz w:val="24"/>
          <w:szCs w:val="22"/>
          <w:lang w:eastAsia="zh-CN"/>
        </w:rPr>
        <w:t>；</w:t>
      </w:r>
    </w:p>
    <w:p>
      <w:pPr>
        <w:pStyle w:val="43"/>
        <w:numPr>
          <w:ilvl w:val="0"/>
          <w:numId w:val="32"/>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lang w:val="en-US" w:eastAsia="zh-CN"/>
        </w:rPr>
        <w:t>应</w:t>
      </w:r>
      <w:r>
        <w:rPr>
          <w:rFonts w:hint="eastAsia" w:ascii="宋体" w:hAnsi="宋体" w:eastAsia="宋体" w:cs="宋体"/>
          <w:snapToGrid/>
          <w:color w:val="auto"/>
          <w:kern w:val="2"/>
          <w:sz w:val="24"/>
          <w:szCs w:val="22"/>
        </w:rPr>
        <w:t>根据不同粒度的破碎要求进行多级破碎工艺设置，</w:t>
      </w:r>
      <w:r>
        <w:rPr>
          <w:rFonts w:hint="eastAsia" w:ascii="宋体" w:hAnsi="宋体" w:eastAsia="宋体" w:cs="宋体"/>
          <w:snapToGrid/>
          <w:color w:val="auto"/>
          <w:kern w:val="2"/>
          <w:sz w:val="24"/>
          <w:szCs w:val="22"/>
          <w:lang w:val="en-US" w:eastAsia="zh-CN"/>
        </w:rPr>
        <w:t>并</w:t>
      </w:r>
      <w:r>
        <w:rPr>
          <w:rFonts w:hint="eastAsia" w:ascii="宋体" w:hAnsi="宋体" w:eastAsia="宋体" w:cs="宋体"/>
          <w:snapToGrid/>
          <w:color w:val="auto"/>
          <w:kern w:val="2"/>
          <w:sz w:val="24"/>
          <w:szCs w:val="22"/>
        </w:rPr>
        <w:t>根据不同破碎工艺段选择适用的破碎设备</w:t>
      </w:r>
      <w:r>
        <w:rPr>
          <w:rFonts w:hint="eastAsia" w:ascii="宋体" w:hAnsi="宋体" w:eastAsia="宋体" w:cs="宋体"/>
          <w:snapToGrid/>
          <w:color w:val="auto"/>
          <w:kern w:val="2"/>
          <w:sz w:val="24"/>
          <w:szCs w:val="22"/>
          <w:lang w:eastAsia="zh-CN"/>
        </w:rPr>
        <w:t>；</w:t>
      </w:r>
    </w:p>
    <w:p>
      <w:pPr>
        <w:pStyle w:val="43"/>
        <w:numPr>
          <w:ilvl w:val="0"/>
          <w:numId w:val="32"/>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主工艺为湿式厌氧工艺的，设计物料破碎粒度应小于10mm；主工艺为干式厌氧工艺的，设计物料破碎粒度应小于80mm。</w:t>
      </w:r>
    </w:p>
    <w:p>
      <w:pPr>
        <w:pStyle w:val="43"/>
        <w:numPr>
          <w:ilvl w:val="-1"/>
          <w:numId w:val="0"/>
        </w:numPr>
        <w:spacing w:line="360" w:lineRule="auto"/>
        <w:rPr>
          <w:rFonts w:hint="default" w:ascii="Times New Roman" w:hAnsi="Times New Roman" w:eastAsia="宋体" w:cs="宋体"/>
          <w:color w:val="0000FF"/>
          <w:kern w:val="2"/>
          <w:sz w:val="24"/>
          <w:szCs w:val="24"/>
          <w:u w:val="single"/>
          <w:lang w:val="en-US" w:eastAsia="zh-CN" w:bidi="ar-SA"/>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：破碎设备应满足连续稳定运行，卡堵、结拱会严重影响系统产能。单一级破碎不能达到后续工艺的粒径需求时，可使用多级破碎的组合式破碎工艺。湿式厌氧的物料输送以管道式泵送为主，大粒径易形成堵塞。</w:t>
      </w:r>
    </w:p>
    <w:p>
      <w:pPr>
        <w:pStyle w:val="43"/>
        <w:numPr>
          <w:ilvl w:val="0"/>
          <w:numId w:val="30"/>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餐厨垃圾处理设施应设置油水分离工艺，家庭厨余垃圾和其他厨余垃圾可根据</w:t>
      </w:r>
    </w:p>
    <w:p>
      <w:pPr>
        <w:pStyle w:val="43"/>
        <w:numPr>
          <w:ilvl w:val="0"/>
          <w:numId w:val="0"/>
        </w:numPr>
        <w:spacing w:line="360" w:lineRule="auto"/>
        <w:ind w:leftChars="0"/>
        <w:rPr>
          <w:rFonts w:hint="eastAsia" w:eastAsia="宋体"/>
          <w:color w:val="auto"/>
          <w:sz w:val="24"/>
          <w:lang w:val="en-US" w:eastAsia="zh-CN"/>
        </w:rPr>
      </w:pPr>
      <w:r>
        <w:rPr>
          <w:rFonts w:hint="eastAsia" w:eastAsia="宋体"/>
          <w:color w:val="auto"/>
          <w:sz w:val="24"/>
          <w:lang w:val="en-US" w:eastAsia="zh-CN"/>
        </w:rPr>
        <w:t>含油率及后续处理工艺要求确定是否设置油水分离工艺。油水分离工艺设计应符合下列规定：</w:t>
      </w:r>
    </w:p>
    <w:p>
      <w:pPr>
        <w:pStyle w:val="43"/>
        <w:numPr>
          <w:ilvl w:val="0"/>
          <w:numId w:val="33"/>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油水分离工艺应根据厨余垃圾处理主体工艺要求确定</w:t>
      </w:r>
      <w:r>
        <w:rPr>
          <w:rFonts w:hint="eastAsia" w:ascii="宋体" w:hAnsi="宋体" w:cs="宋体"/>
          <w:snapToGrid/>
          <w:color w:val="auto"/>
          <w:kern w:val="2"/>
          <w:sz w:val="24"/>
          <w:szCs w:val="22"/>
          <w:lang w:eastAsia="zh-CN"/>
        </w:rPr>
        <w:t>；</w:t>
      </w:r>
    </w:p>
    <w:p>
      <w:pPr>
        <w:pStyle w:val="43"/>
        <w:numPr>
          <w:ilvl w:val="0"/>
          <w:numId w:val="33"/>
        </w:numPr>
        <w:spacing w:line="360" w:lineRule="auto"/>
        <w:ind w:left="0" w:firstLine="397" w:firstLineChars="0"/>
        <w:rPr>
          <w:rFonts w:hint="eastAsia" w:ascii="宋体" w:hAnsi="宋体" w:eastAsia="宋体" w:cs="宋体"/>
          <w:snapToGrid/>
          <w:color w:val="auto"/>
          <w:kern w:val="2"/>
          <w:sz w:val="24"/>
          <w:szCs w:val="22"/>
          <w:lang w:val="en-US" w:eastAsia="zh-CN"/>
        </w:rPr>
      </w:pPr>
      <w:r>
        <w:rPr>
          <w:rFonts w:hint="eastAsia" w:ascii="宋体" w:hAnsi="宋体" w:eastAsia="宋体" w:cs="宋体"/>
          <w:snapToGrid/>
          <w:color w:val="auto"/>
          <w:kern w:val="2"/>
          <w:sz w:val="24"/>
          <w:szCs w:val="22"/>
        </w:rPr>
        <w:t>油水分离工艺可采用湿热处理</w:t>
      </w:r>
      <w:r>
        <w:rPr>
          <w:rFonts w:hint="eastAsia" w:ascii="宋体" w:hAnsi="宋体" w:eastAsia="宋体" w:cs="宋体"/>
          <w:snapToGrid/>
          <w:color w:val="auto"/>
          <w:kern w:val="2"/>
          <w:sz w:val="24"/>
          <w:szCs w:val="22"/>
          <w:lang w:eastAsia="zh-CN"/>
        </w:rPr>
        <w:t>的</w:t>
      </w:r>
      <w:r>
        <w:rPr>
          <w:rFonts w:hint="eastAsia" w:ascii="宋体" w:hAnsi="宋体" w:eastAsia="宋体" w:cs="宋体"/>
          <w:snapToGrid/>
          <w:color w:val="auto"/>
          <w:kern w:val="2"/>
          <w:sz w:val="24"/>
          <w:szCs w:val="22"/>
          <w:lang w:val="en-US" w:eastAsia="zh-CN"/>
        </w:rPr>
        <w:t>方法</w:t>
      </w:r>
      <w:r>
        <w:rPr>
          <w:rFonts w:hint="eastAsia" w:ascii="宋体" w:hAnsi="宋体" w:eastAsia="宋体" w:cs="宋体"/>
          <w:snapToGrid/>
          <w:color w:val="auto"/>
          <w:kern w:val="2"/>
          <w:sz w:val="24"/>
          <w:szCs w:val="22"/>
        </w:rPr>
        <w:t>提高油脂分离收集率</w:t>
      </w:r>
      <w:r>
        <w:rPr>
          <w:rFonts w:hint="eastAsia" w:ascii="宋体" w:hAnsi="宋体" w:eastAsia="宋体" w:cs="宋体"/>
          <w:snapToGrid/>
          <w:color w:val="auto"/>
          <w:kern w:val="2"/>
          <w:sz w:val="24"/>
          <w:szCs w:val="22"/>
          <w:lang w:eastAsia="zh-CN"/>
        </w:rPr>
        <w:t>的</w:t>
      </w:r>
      <w:r>
        <w:rPr>
          <w:rFonts w:hint="eastAsia" w:ascii="宋体" w:hAnsi="宋体" w:eastAsia="宋体" w:cs="宋体"/>
          <w:snapToGrid/>
          <w:color w:val="auto"/>
          <w:kern w:val="2"/>
          <w:sz w:val="24"/>
          <w:szCs w:val="22"/>
          <w:lang w:val="en-US" w:eastAsia="zh-CN"/>
        </w:rPr>
        <w:t>工艺措施</w:t>
      </w:r>
      <w:r>
        <w:rPr>
          <w:rFonts w:hint="eastAsia" w:ascii="宋体" w:hAnsi="宋体" w:eastAsia="宋体" w:cs="宋体"/>
          <w:snapToGrid/>
          <w:color w:val="auto"/>
          <w:kern w:val="2"/>
          <w:sz w:val="24"/>
          <w:szCs w:val="22"/>
          <w:lang w:eastAsia="zh-CN"/>
        </w:rPr>
        <w:t>，</w:t>
      </w:r>
      <w:r>
        <w:rPr>
          <w:rFonts w:hint="eastAsia" w:ascii="宋体" w:hAnsi="宋体" w:eastAsia="宋体" w:cs="宋体"/>
          <w:snapToGrid/>
          <w:color w:val="auto"/>
          <w:kern w:val="2"/>
          <w:sz w:val="24"/>
          <w:szCs w:val="22"/>
        </w:rPr>
        <w:t>设计油脂收集率不宜小于90%</w:t>
      </w:r>
      <w:r>
        <w:rPr>
          <w:rFonts w:hint="eastAsia" w:ascii="宋体" w:hAnsi="宋体" w:eastAsia="宋体" w:cs="宋体"/>
          <w:snapToGrid/>
          <w:color w:val="auto"/>
          <w:kern w:val="2"/>
          <w:sz w:val="24"/>
          <w:szCs w:val="22"/>
          <w:lang w:eastAsia="zh-CN"/>
        </w:rPr>
        <w:t>；</w:t>
      </w:r>
      <w:r>
        <w:rPr>
          <w:rFonts w:hint="eastAsia" w:ascii="宋体" w:hAnsi="宋体" w:eastAsia="宋体" w:cs="宋体"/>
          <w:snapToGrid/>
          <w:color w:val="auto"/>
          <w:kern w:val="2"/>
          <w:sz w:val="24"/>
          <w:szCs w:val="22"/>
          <w:lang w:val="en-US" w:eastAsia="zh-CN"/>
        </w:rPr>
        <w:t>油水分离后动植物油去除率应符合水污染物排放限值标准要求</w:t>
      </w:r>
      <w:r>
        <w:rPr>
          <w:rFonts w:hint="eastAsia" w:ascii="宋体" w:hAnsi="宋体" w:cs="宋体"/>
          <w:snapToGrid/>
          <w:color w:val="auto"/>
          <w:kern w:val="2"/>
          <w:sz w:val="24"/>
          <w:szCs w:val="22"/>
          <w:lang w:val="en-US" w:eastAsia="zh-CN"/>
        </w:rPr>
        <w:t>；</w:t>
      </w:r>
    </w:p>
    <w:p>
      <w:pPr>
        <w:pStyle w:val="43"/>
        <w:numPr>
          <w:ilvl w:val="0"/>
          <w:numId w:val="33"/>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应对分离出的泔水油进行妥善处理和利用。</w:t>
      </w:r>
    </w:p>
    <w:p>
      <w:pPr>
        <w:pStyle w:val="43"/>
        <w:numPr>
          <w:ilvl w:val="-1"/>
          <w:numId w:val="0"/>
        </w:numPr>
        <w:spacing w:line="360" w:lineRule="auto"/>
        <w:rPr>
          <w:rFonts w:hint="default" w:ascii="Times New Roman" w:hAnsi="Times New Roman" w:eastAsia="宋体" w:cs="宋体"/>
          <w:color w:val="0000FF"/>
          <w:kern w:val="2"/>
          <w:sz w:val="21"/>
          <w:szCs w:val="21"/>
          <w:u w:val="single"/>
          <w:lang w:val="en-US" w:eastAsia="zh-CN" w:bidi="ar-SA"/>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餐厨垃圾含油率高，油脂可以回收有效补偿项目收益，因此餐厨垃圾处理应设置油水分离工艺回收油脂。厨余垃圾含油率低，需综合考虑油水分离的经济性及对后续工艺的影响。严禁将煎炸废油、泔水油和地沟油用于生产食用油或食品加工。油水分离除利用湿热处理方法外，也可采用机械与物理原理相结合的方式进行处理。</w:t>
      </w:r>
    </w:p>
    <w:p>
      <w:pPr>
        <w:pStyle w:val="43"/>
        <w:numPr>
          <w:ilvl w:val="0"/>
          <w:numId w:val="30"/>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利用湿热处理方法对厨余垃圾进行预处理时，湿热处理温度宜为60℃~140℃，</w:t>
      </w:r>
    </w:p>
    <w:p>
      <w:pPr>
        <w:pStyle w:val="43"/>
        <w:numPr>
          <w:ilvl w:val="0"/>
          <w:numId w:val="0"/>
        </w:numPr>
        <w:spacing w:line="360" w:lineRule="auto"/>
        <w:ind w:leftChars="0"/>
        <w:rPr>
          <w:rFonts w:hint="eastAsia" w:eastAsia="宋体"/>
          <w:color w:val="auto"/>
          <w:sz w:val="24"/>
          <w:lang w:val="en-US" w:eastAsia="zh-CN"/>
        </w:rPr>
      </w:pPr>
      <w:r>
        <w:rPr>
          <w:rFonts w:hint="eastAsia" w:eastAsia="宋体"/>
          <w:color w:val="auto"/>
          <w:sz w:val="24"/>
          <w:lang w:val="en-US" w:eastAsia="zh-CN"/>
        </w:rPr>
        <w:t>处理时间不应小于30min。</w:t>
      </w:r>
    </w:p>
    <w:p>
      <w:pPr>
        <w:pStyle w:val="43"/>
        <w:numPr>
          <w:ilvl w:val="-1"/>
          <w:numId w:val="0"/>
        </w:numPr>
        <w:spacing w:line="360" w:lineRule="auto"/>
        <w:rPr>
          <w:rFonts w:hint="eastAsia" w:ascii="宋体" w:hAnsi="宋体" w:eastAsia="宋体" w:cs="宋体"/>
          <w:snapToGrid/>
          <w:color w:val="auto"/>
          <w:kern w:val="2"/>
          <w:sz w:val="21"/>
          <w:szCs w:val="21"/>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：湿热处理温度达到60℃以上可对物料进行快速灭菌，并达到快速水解效果，温度超过140℃后能效比不经济，不建议进行超高温水解处理。</w:t>
      </w:r>
    </w:p>
    <w:p>
      <w:pPr>
        <w:pStyle w:val="3"/>
        <w:numPr>
          <w:ilvl w:val="0"/>
          <w:numId w:val="0"/>
        </w:numPr>
        <w:spacing w:before="156" w:beforeLines="50" w:after="156" w:afterLines="50"/>
        <w:ind w:leftChars="0"/>
        <w:jc w:val="center"/>
        <w:rPr>
          <w:rFonts w:hint="eastAsia"/>
          <w:b/>
          <w:i w:val="0"/>
          <w:snapToGrid w:val="0"/>
          <w:color w:val="auto"/>
          <w:kern w:val="0"/>
          <w:sz w:val="24"/>
          <w:szCs w:val="24"/>
        </w:rPr>
      </w:pPr>
      <w:bookmarkStart w:id="499" w:name="_Toc22331"/>
      <w:r>
        <w:rPr>
          <w:rFonts w:hint="eastAsia"/>
          <w:b/>
          <w:i w:val="0"/>
          <w:snapToGrid w:val="0"/>
          <w:color w:val="auto"/>
          <w:kern w:val="0"/>
          <w:sz w:val="24"/>
          <w:szCs w:val="24"/>
          <w:lang w:val="en-US" w:eastAsia="zh-CN"/>
        </w:rPr>
        <w:t>7</w:t>
      </w:r>
      <w:r>
        <w:rPr>
          <w:rFonts w:hint="eastAsia"/>
          <w:b/>
          <w:i w:val="0"/>
          <w:snapToGrid w:val="0"/>
          <w:color w:val="auto"/>
          <w:kern w:val="0"/>
          <w:sz w:val="24"/>
          <w:szCs w:val="24"/>
        </w:rPr>
        <w:t>.</w:t>
      </w:r>
      <w:r>
        <w:rPr>
          <w:rFonts w:hint="eastAsia"/>
          <w:b/>
          <w:i w:val="0"/>
          <w:snapToGrid w:val="0"/>
          <w:color w:val="auto"/>
          <w:kern w:val="0"/>
          <w:sz w:val="24"/>
          <w:szCs w:val="24"/>
          <w:lang w:val="en-US" w:eastAsia="zh-CN"/>
        </w:rPr>
        <w:t>3</w:t>
      </w:r>
      <w:r>
        <w:rPr>
          <w:rFonts w:hint="eastAsia"/>
          <w:b/>
          <w:i w:val="0"/>
          <w:snapToGrid w:val="0"/>
          <w:color w:val="auto"/>
          <w:kern w:val="0"/>
          <w:sz w:val="24"/>
          <w:szCs w:val="24"/>
        </w:rPr>
        <w:t xml:space="preserve">  </w:t>
      </w:r>
      <w:r>
        <w:rPr>
          <w:rFonts w:hint="eastAsia"/>
          <w:b/>
          <w:i w:val="0"/>
          <w:snapToGrid w:val="0"/>
          <w:color w:val="auto"/>
          <w:kern w:val="0"/>
          <w:sz w:val="24"/>
          <w:szCs w:val="24"/>
          <w:lang w:val="en-US" w:eastAsia="zh-CN"/>
        </w:rPr>
        <w:t>厌氧消化工艺</w:t>
      </w:r>
      <w:bookmarkEnd w:id="499"/>
      <w:r>
        <w:rPr>
          <w:rFonts w:hint="eastAsia"/>
          <w:b/>
          <w:i w:val="0"/>
          <w:snapToGrid w:val="0"/>
          <w:color w:val="auto"/>
          <w:kern w:val="0"/>
          <w:sz w:val="24"/>
          <w:szCs w:val="24"/>
        </w:rPr>
        <w:t xml:space="preserve"> </w:t>
      </w:r>
    </w:p>
    <w:p>
      <w:pPr>
        <w:pStyle w:val="43"/>
        <w:numPr>
          <w:ilvl w:val="0"/>
          <w:numId w:val="34"/>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厨余垃圾厌氧消化工艺应根据厨余垃圾特性、所属区域的气象条件、配套设施</w:t>
      </w:r>
    </w:p>
    <w:p>
      <w:pPr>
        <w:pStyle w:val="43"/>
        <w:numPr>
          <w:ilvl w:val="0"/>
          <w:numId w:val="0"/>
        </w:numPr>
        <w:spacing w:line="360" w:lineRule="auto"/>
        <w:ind w:leftChars="0"/>
        <w:rPr>
          <w:rFonts w:hint="eastAsia" w:eastAsia="宋体"/>
          <w:color w:val="auto"/>
          <w:sz w:val="24"/>
          <w:lang w:val="en-US" w:eastAsia="zh-CN"/>
        </w:rPr>
      </w:pPr>
      <w:r>
        <w:rPr>
          <w:rFonts w:hint="eastAsia" w:eastAsia="宋体"/>
          <w:color w:val="auto"/>
          <w:sz w:val="24"/>
          <w:lang w:val="en-US" w:eastAsia="zh-CN"/>
        </w:rPr>
        <w:t>条件及地区经济条件等因素进行技术经济比较确定。</w:t>
      </w:r>
    </w:p>
    <w:p>
      <w:pPr>
        <w:pStyle w:val="43"/>
        <w:numPr>
          <w:ilvl w:val="0"/>
          <w:numId w:val="34"/>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厌氧消化工艺应符合下列规定：</w:t>
      </w:r>
    </w:p>
    <w:p>
      <w:pPr>
        <w:pStyle w:val="43"/>
        <w:numPr>
          <w:ilvl w:val="0"/>
          <w:numId w:val="35"/>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依据项目</w:t>
      </w:r>
      <w:r>
        <w:rPr>
          <w:rFonts w:hint="eastAsia" w:ascii="宋体" w:hAnsi="宋体" w:eastAsia="宋体" w:cs="宋体"/>
          <w:snapToGrid/>
          <w:color w:val="auto"/>
          <w:kern w:val="2"/>
          <w:sz w:val="24"/>
          <w:szCs w:val="22"/>
          <w:lang w:val="en-US" w:eastAsia="zh-CN"/>
        </w:rPr>
        <w:t>所在</w:t>
      </w:r>
      <w:r>
        <w:rPr>
          <w:rFonts w:hint="eastAsia" w:ascii="宋体" w:hAnsi="宋体" w:eastAsia="宋体" w:cs="宋体"/>
          <w:snapToGrid/>
          <w:color w:val="auto"/>
          <w:kern w:val="2"/>
          <w:sz w:val="24"/>
          <w:szCs w:val="22"/>
        </w:rPr>
        <w:t>区域环境因素，可选择单</w:t>
      </w:r>
      <w:r>
        <w:rPr>
          <w:rFonts w:hint="eastAsia" w:ascii="宋体" w:hAnsi="宋体" w:cs="宋体"/>
          <w:snapToGrid/>
          <w:color w:val="auto"/>
          <w:kern w:val="2"/>
          <w:sz w:val="24"/>
          <w:szCs w:val="22"/>
          <w:lang w:val="en-US" w:eastAsia="zh-CN"/>
        </w:rPr>
        <w:t>相</w:t>
      </w:r>
      <w:r>
        <w:rPr>
          <w:rFonts w:hint="eastAsia" w:ascii="宋体" w:hAnsi="宋体" w:eastAsia="宋体" w:cs="宋体"/>
          <w:snapToGrid/>
          <w:color w:val="auto"/>
          <w:kern w:val="2"/>
          <w:sz w:val="24"/>
          <w:szCs w:val="22"/>
          <w:lang w:eastAsia="zh-CN"/>
        </w:rPr>
        <w:t>、</w:t>
      </w:r>
      <w:r>
        <w:rPr>
          <w:rFonts w:hint="eastAsia" w:ascii="宋体" w:hAnsi="宋体" w:eastAsia="宋体" w:cs="宋体"/>
          <w:snapToGrid/>
          <w:color w:val="auto"/>
          <w:kern w:val="2"/>
          <w:sz w:val="24"/>
          <w:szCs w:val="22"/>
        </w:rPr>
        <w:t>两相湿式高温或中温厌氧发酵方式；对于含水率较低的厨余垃圾，也可采用干式厌氧发酵工艺进行处置</w:t>
      </w:r>
      <w:r>
        <w:rPr>
          <w:rFonts w:hint="eastAsia" w:ascii="宋体" w:hAnsi="宋体" w:eastAsia="宋体" w:cs="宋体"/>
          <w:snapToGrid/>
          <w:color w:val="auto"/>
          <w:kern w:val="2"/>
          <w:sz w:val="24"/>
          <w:szCs w:val="22"/>
          <w:lang w:eastAsia="zh-CN"/>
        </w:rPr>
        <w:t>；</w:t>
      </w:r>
    </w:p>
    <w:p>
      <w:pPr>
        <w:pStyle w:val="43"/>
        <w:numPr>
          <w:ilvl w:val="0"/>
          <w:numId w:val="35"/>
        </w:numPr>
        <w:spacing w:line="360" w:lineRule="auto"/>
        <w:ind w:left="0" w:firstLine="397" w:firstLineChars="0"/>
        <w:rPr>
          <w:rFonts w:hint="eastAsia" w:ascii="宋体" w:hAnsi="宋体" w:eastAsia="宋体" w:cs="宋体"/>
          <w:snapToGrid/>
          <w:color w:val="auto"/>
          <w:kern w:val="2"/>
          <w:sz w:val="24"/>
          <w:szCs w:val="22"/>
          <w:highlight w:val="none"/>
        </w:rPr>
      </w:pPr>
      <w:r>
        <w:rPr>
          <w:rFonts w:hint="eastAsia" w:ascii="宋体" w:hAnsi="宋体" w:eastAsia="宋体" w:cs="宋体"/>
          <w:snapToGrid/>
          <w:color w:val="auto"/>
          <w:kern w:val="2"/>
          <w:sz w:val="24"/>
          <w:szCs w:val="22"/>
          <w:highlight w:val="none"/>
        </w:rPr>
        <w:t>湿式厌氧消化工艺的消化物料设计进料含固率宜为6%～12%，干式厌氧消化工艺的消化物设计进料含固率宜</w:t>
      </w:r>
      <w:r>
        <w:rPr>
          <w:rFonts w:hint="eastAsia" w:ascii="宋体" w:hAnsi="宋体" w:eastAsia="宋体" w:cs="宋体"/>
          <w:snapToGrid/>
          <w:color w:val="auto"/>
          <w:kern w:val="2"/>
          <w:sz w:val="24"/>
          <w:szCs w:val="22"/>
          <w:highlight w:val="none"/>
          <w:lang w:val="en-US" w:eastAsia="zh-CN"/>
        </w:rPr>
        <w:t>为</w:t>
      </w:r>
      <w:r>
        <w:rPr>
          <w:rFonts w:hint="eastAsia" w:ascii="宋体" w:hAnsi="宋体" w:eastAsia="宋体" w:cs="宋体"/>
          <w:snapToGrid/>
          <w:color w:val="auto"/>
          <w:kern w:val="2"/>
          <w:sz w:val="24"/>
          <w:szCs w:val="22"/>
          <w:highlight w:val="none"/>
        </w:rPr>
        <w:t>12%～25%</w:t>
      </w:r>
      <w:r>
        <w:rPr>
          <w:rFonts w:hint="eastAsia" w:ascii="宋体" w:hAnsi="宋体" w:cs="宋体"/>
          <w:snapToGrid/>
          <w:color w:val="auto"/>
          <w:kern w:val="2"/>
          <w:sz w:val="24"/>
          <w:szCs w:val="22"/>
          <w:highlight w:val="none"/>
          <w:lang w:eastAsia="zh-CN"/>
        </w:rPr>
        <w:t>，湿式厌氧和干式厌氧的停留时间不</w:t>
      </w:r>
      <w:r>
        <w:rPr>
          <w:rFonts w:hint="eastAsia" w:ascii="宋体" w:hAnsi="宋体" w:cs="宋体"/>
          <w:snapToGrid/>
          <w:color w:val="auto"/>
          <w:kern w:val="2"/>
          <w:sz w:val="24"/>
          <w:szCs w:val="22"/>
          <w:highlight w:val="none"/>
          <w:lang w:val="en-US" w:eastAsia="zh-CN"/>
        </w:rPr>
        <w:t>应</w:t>
      </w:r>
      <w:r>
        <w:rPr>
          <w:rFonts w:hint="eastAsia" w:ascii="宋体" w:hAnsi="宋体" w:cs="宋体"/>
          <w:snapToGrid/>
          <w:color w:val="auto"/>
          <w:kern w:val="2"/>
          <w:sz w:val="24"/>
          <w:szCs w:val="22"/>
          <w:highlight w:val="none"/>
          <w:lang w:eastAsia="zh-CN"/>
        </w:rPr>
        <w:t>低于20天</w:t>
      </w:r>
      <w:r>
        <w:rPr>
          <w:rFonts w:hint="eastAsia" w:ascii="宋体" w:hAnsi="宋体" w:eastAsia="宋体" w:cs="宋体"/>
          <w:snapToGrid/>
          <w:color w:val="auto"/>
          <w:kern w:val="2"/>
          <w:sz w:val="24"/>
          <w:szCs w:val="22"/>
          <w:highlight w:val="none"/>
          <w:lang w:eastAsia="zh-CN"/>
        </w:rPr>
        <w:t>；</w:t>
      </w:r>
    </w:p>
    <w:p>
      <w:pPr>
        <w:pStyle w:val="43"/>
        <w:numPr>
          <w:ilvl w:val="0"/>
          <w:numId w:val="35"/>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厌氧消化可采用中温消化或高温消化工艺；中温消化设计温度宜为33℃</w:t>
      </w:r>
      <w:r>
        <w:rPr>
          <w:rFonts w:hint="eastAsia" w:ascii="宋体" w:hAnsi="宋体" w:eastAsia="宋体" w:cs="宋体"/>
          <w:snapToGrid/>
          <w:color w:val="auto"/>
          <w:kern w:val="2"/>
          <w:sz w:val="24"/>
          <w:szCs w:val="22"/>
          <w:highlight w:val="none"/>
        </w:rPr>
        <w:t>～</w:t>
      </w:r>
      <w:r>
        <w:rPr>
          <w:rFonts w:hint="eastAsia" w:ascii="宋体" w:hAnsi="宋体" w:eastAsia="宋体" w:cs="宋体"/>
          <w:snapToGrid/>
          <w:color w:val="auto"/>
          <w:kern w:val="2"/>
          <w:sz w:val="24"/>
          <w:szCs w:val="22"/>
        </w:rPr>
        <w:t>38℃，高温消化设计温度宜为52℃</w:t>
      </w:r>
      <w:r>
        <w:rPr>
          <w:rFonts w:hint="eastAsia" w:ascii="宋体" w:hAnsi="宋体" w:eastAsia="宋体" w:cs="宋体"/>
          <w:snapToGrid/>
          <w:color w:val="auto"/>
          <w:kern w:val="2"/>
          <w:sz w:val="24"/>
          <w:szCs w:val="22"/>
          <w:highlight w:val="none"/>
        </w:rPr>
        <w:t>～</w:t>
      </w:r>
      <w:r>
        <w:rPr>
          <w:rFonts w:hint="eastAsia" w:ascii="宋体" w:hAnsi="宋体" w:eastAsia="宋体" w:cs="宋体"/>
          <w:snapToGrid/>
          <w:color w:val="auto"/>
          <w:kern w:val="2"/>
          <w:sz w:val="24"/>
          <w:szCs w:val="22"/>
        </w:rPr>
        <w:t>58℃；一天内厌氧反应器温度变化应控制在±1℃，配</w:t>
      </w:r>
      <w:r>
        <w:rPr>
          <w:rFonts w:hint="eastAsia" w:ascii="宋体" w:hAnsi="宋体" w:cs="宋体"/>
          <w:snapToGrid/>
          <w:color w:val="auto"/>
          <w:kern w:val="2"/>
          <w:sz w:val="24"/>
          <w:szCs w:val="22"/>
          <w:lang w:val="en-US" w:eastAsia="zh-CN"/>
        </w:rPr>
        <w:t>置</w:t>
      </w:r>
      <w:r>
        <w:rPr>
          <w:rFonts w:hint="eastAsia" w:ascii="宋体" w:hAnsi="宋体" w:eastAsia="宋体" w:cs="宋体"/>
          <w:snapToGrid/>
          <w:color w:val="auto"/>
          <w:kern w:val="2"/>
          <w:sz w:val="24"/>
          <w:szCs w:val="22"/>
        </w:rPr>
        <w:t>适宜的物料温度条件控制系统</w:t>
      </w:r>
      <w:r>
        <w:rPr>
          <w:rFonts w:hint="eastAsia" w:ascii="宋体" w:hAnsi="宋体" w:cs="宋体"/>
          <w:snapToGrid/>
          <w:color w:val="auto"/>
          <w:kern w:val="2"/>
          <w:sz w:val="24"/>
          <w:szCs w:val="22"/>
          <w:lang w:eastAsia="zh-CN"/>
        </w:rPr>
        <w:t>；</w:t>
      </w:r>
    </w:p>
    <w:p>
      <w:pPr>
        <w:pStyle w:val="43"/>
        <w:numPr>
          <w:ilvl w:val="0"/>
          <w:numId w:val="35"/>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物料消化设计水力停留时间（HRT）应根据采用工艺、水质、含固率与消化物料温度等多种污水特性、反应器设计、温度条件来确定厌氧发酵的水力停留时间（HRT）</w:t>
      </w:r>
      <w:r>
        <w:rPr>
          <w:rFonts w:hint="eastAsia" w:ascii="宋体" w:hAnsi="宋体" w:cs="宋体"/>
          <w:snapToGrid/>
          <w:color w:val="auto"/>
          <w:kern w:val="2"/>
          <w:sz w:val="24"/>
          <w:szCs w:val="22"/>
          <w:lang w:eastAsia="zh-CN"/>
        </w:rPr>
        <w:t>，水力停留时间（HRT）不</w:t>
      </w:r>
      <w:r>
        <w:rPr>
          <w:rFonts w:hint="eastAsia" w:ascii="宋体" w:hAnsi="宋体" w:cs="宋体"/>
          <w:snapToGrid/>
          <w:color w:val="auto"/>
          <w:kern w:val="2"/>
          <w:sz w:val="24"/>
          <w:szCs w:val="22"/>
          <w:lang w:val="en-US" w:eastAsia="zh-CN"/>
        </w:rPr>
        <w:t>应</w:t>
      </w:r>
      <w:r>
        <w:rPr>
          <w:rFonts w:hint="eastAsia" w:ascii="宋体" w:hAnsi="宋体" w:cs="宋体"/>
          <w:snapToGrid/>
          <w:color w:val="auto"/>
          <w:kern w:val="2"/>
          <w:sz w:val="24"/>
          <w:szCs w:val="22"/>
          <w:lang w:eastAsia="zh-CN"/>
        </w:rPr>
        <w:t>低于20天；</w:t>
      </w:r>
    </w:p>
    <w:p>
      <w:pPr>
        <w:pStyle w:val="43"/>
        <w:numPr>
          <w:ilvl w:val="0"/>
          <w:numId w:val="35"/>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消化物料设计pH值宜为6.5～7.8</w:t>
      </w:r>
      <w:r>
        <w:rPr>
          <w:rFonts w:hint="eastAsia" w:ascii="宋体" w:hAnsi="宋体" w:cs="宋体"/>
          <w:snapToGrid/>
          <w:color w:val="auto"/>
          <w:kern w:val="2"/>
          <w:sz w:val="24"/>
          <w:szCs w:val="22"/>
          <w:lang w:eastAsia="zh-CN"/>
        </w:rPr>
        <w:t>；</w:t>
      </w:r>
    </w:p>
    <w:p>
      <w:pPr>
        <w:pStyle w:val="43"/>
        <w:numPr>
          <w:ilvl w:val="0"/>
          <w:numId w:val="35"/>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厨余垃圾中盐分对厌氧发酵影响较大时，可采取降低盐分的措施。</w:t>
      </w:r>
    </w:p>
    <w:p>
      <w:pPr>
        <w:pStyle w:val="43"/>
        <w:numPr>
          <w:ilvl w:val="-1"/>
          <w:numId w:val="0"/>
        </w:numPr>
        <w:spacing w:line="360" w:lineRule="auto"/>
        <w:rPr>
          <w:rFonts w:hint="default" w:ascii="Times New Roman" w:hAnsi="Times New Roman" w:eastAsia="宋体" w:cs="宋体"/>
          <w:color w:val="0000FF"/>
          <w:kern w:val="2"/>
          <w:sz w:val="21"/>
          <w:szCs w:val="21"/>
          <w:u w:val="single"/>
          <w:lang w:val="en-US" w:eastAsia="zh-CN" w:bidi="ar-SA"/>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：中温和高温工艺的选择取决于地区的气温差异，在极寒地区如采用高温厌氧工艺，冬季的温控和能耗会影响项目的稳定性和经济性。</w:t>
      </w:r>
    </w:p>
    <w:p>
      <w:pPr>
        <w:pStyle w:val="43"/>
        <w:numPr>
          <w:ilvl w:val="0"/>
          <w:numId w:val="34"/>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厨余垃圾厌氧消化反应器的选择与设计应符合下列规定：</w:t>
      </w:r>
    </w:p>
    <w:p>
      <w:pPr>
        <w:pStyle w:val="43"/>
        <w:numPr>
          <w:ilvl w:val="0"/>
          <w:numId w:val="36"/>
        </w:numPr>
        <w:spacing w:line="360" w:lineRule="auto"/>
        <w:ind w:firstLineChars="0"/>
        <w:rPr>
          <w:rFonts w:ascii="宋体" w:hAnsi="宋体" w:cs="宋体"/>
          <w:sz w:val="24"/>
        </w:rPr>
      </w:pPr>
      <w:r>
        <w:rPr>
          <w:rFonts w:hint="eastAsia" w:ascii="宋体" w:hAnsi="宋体" w:cs="宋体"/>
          <w:sz w:val="24"/>
        </w:rPr>
        <w:t>厨余垃圾厌氧消化反应器型式的选择应根据厨余垃圾来料特性、预处理效果等因素经技术经济比较后确定</w:t>
      </w:r>
      <w:r>
        <w:rPr>
          <w:rFonts w:hint="eastAsia" w:ascii="宋体" w:hAnsi="宋体" w:cs="宋体"/>
          <w:sz w:val="24"/>
          <w:lang w:eastAsia="zh-CN"/>
        </w:rPr>
        <w:t>；</w:t>
      </w:r>
      <w:r>
        <w:rPr>
          <w:rFonts w:hint="eastAsia" w:ascii="宋体" w:hAnsi="宋体" w:cs="宋体"/>
          <w:sz w:val="24"/>
        </w:rPr>
        <w:t>干式厌氧宜选择高固推流式反应器，湿式厌氧宜选择完全混合式或高浓度推流式反应器</w:t>
      </w:r>
      <w:r>
        <w:rPr>
          <w:rFonts w:hint="eastAsia" w:ascii="宋体" w:hAnsi="宋体" w:cs="宋体"/>
          <w:sz w:val="24"/>
          <w:lang w:eastAsia="zh-CN"/>
        </w:rPr>
        <w:t>；</w:t>
      </w:r>
    </w:p>
    <w:p>
      <w:pPr>
        <w:pStyle w:val="43"/>
        <w:numPr>
          <w:ilvl w:val="0"/>
          <w:numId w:val="36"/>
        </w:numPr>
        <w:spacing w:line="360" w:lineRule="auto"/>
        <w:ind w:firstLineChars="0"/>
        <w:rPr>
          <w:rFonts w:hint="eastAsia" w:ascii="宋体" w:hAnsi="宋体" w:cs="宋体"/>
          <w:sz w:val="24"/>
        </w:rPr>
      </w:pPr>
      <w:r>
        <w:rPr>
          <w:rFonts w:hint="eastAsia" w:ascii="宋体" w:hAnsi="宋体" w:cs="宋体"/>
          <w:sz w:val="24"/>
        </w:rPr>
        <w:t>厌氧反应器应有良好的防渗、防腐、保温和密闭性</w:t>
      </w:r>
      <w:r>
        <w:rPr>
          <w:rFonts w:hint="eastAsia" w:ascii="宋体" w:hAnsi="宋体" w:cs="宋体"/>
          <w:sz w:val="24"/>
          <w:lang w:eastAsia="zh-CN"/>
        </w:rPr>
        <w:t>，</w:t>
      </w:r>
      <w:r>
        <w:rPr>
          <w:rFonts w:hint="eastAsia" w:ascii="宋体" w:hAnsi="宋体" w:cs="宋体"/>
          <w:sz w:val="24"/>
        </w:rPr>
        <w:t>室外布置应具有耐老化、抗强风雪等恶劣天气的性能</w:t>
      </w:r>
      <w:r>
        <w:rPr>
          <w:rFonts w:hint="eastAsia" w:ascii="宋体" w:hAnsi="宋体" w:cs="宋体"/>
          <w:sz w:val="24"/>
          <w:lang w:eastAsia="zh-CN"/>
        </w:rPr>
        <w:t>；</w:t>
      </w:r>
    </w:p>
    <w:p>
      <w:pPr>
        <w:pStyle w:val="43"/>
        <w:numPr>
          <w:ilvl w:val="0"/>
          <w:numId w:val="36"/>
        </w:numPr>
        <w:spacing w:line="360" w:lineRule="auto"/>
        <w:ind w:firstLineChars="0"/>
        <w:rPr>
          <w:rFonts w:hint="eastAsia" w:ascii="宋体" w:hAnsi="宋体" w:cs="宋体"/>
          <w:sz w:val="24"/>
        </w:rPr>
      </w:pPr>
      <w:r>
        <w:rPr>
          <w:rFonts w:hint="eastAsia" w:ascii="宋体" w:hAnsi="宋体" w:cs="宋体"/>
          <w:sz w:val="24"/>
        </w:rPr>
        <w:t>厌氧反应器的结构应有利于物料的混合，减少短流和</w:t>
      </w:r>
      <w:r>
        <w:rPr>
          <w:rFonts w:hint="eastAsia" w:ascii="宋体" w:hAnsi="宋体" w:cs="宋体"/>
          <w:sz w:val="24"/>
          <w:lang w:val="en-US" w:eastAsia="zh-CN"/>
        </w:rPr>
        <w:t>防止</w:t>
      </w:r>
      <w:r>
        <w:rPr>
          <w:rFonts w:hint="eastAsia" w:ascii="宋体" w:hAnsi="宋体" w:cs="宋体"/>
          <w:sz w:val="24"/>
        </w:rPr>
        <w:t>产生滞流死角</w:t>
      </w:r>
      <w:r>
        <w:rPr>
          <w:rFonts w:hint="eastAsia" w:ascii="宋体" w:hAnsi="宋体" w:cs="宋体"/>
          <w:sz w:val="24"/>
          <w:lang w:eastAsia="zh-CN"/>
        </w:rPr>
        <w:t>；</w:t>
      </w:r>
    </w:p>
    <w:p>
      <w:pPr>
        <w:pStyle w:val="43"/>
        <w:numPr>
          <w:ilvl w:val="0"/>
          <w:numId w:val="36"/>
        </w:numPr>
        <w:spacing w:line="360" w:lineRule="auto"/>
        <w:ind w:firstLineChars="0"/>
        <w:rPr>
          <w:rFonts w:ascii="宋体" w:hAnsi="宋体" w:cs="宋体"/>
          <w:sz w:val="24"/>
        </w:rPr>
      </w:pPr>
      <w:r>
        <w:rPr>
          <w:rFonts w:hint="eastAsia" w:ascii="宋体" w:hAnsi="宋体" w:cs="宋体"/>
          <w:sz w:val="24"/>
        </w:rPr>
        <w:t>厌氧反应器应具有良好的物料搅拌、匀化功能，防止固体物料在反应器中固结</w:t>
      </w:r>
      <w:r>
        <w:rPr>
          <w:rFonts w:hint="eastAsia" w:ascii="宋体" w:hAnsi="宋体" w:cs="宋体"/>
          <w:sz w:val="24"/>
          <w:lang w:eastAsia="zh-CN"/>
        </w:rPr>
        <w:t>；</w:t>
      </w:r>
    </w:p>
    <w:p>
      <w:pPr>
        <w:pStyle w:val="43"/>
        <w:numPr>
          <w:ilvl w:val="0"/>
          <w:numId w:val="36"/>
        </w:numPr>
        <w:spacing w:line="360" w:lineRule="auto"/>
        <w:ind w:firstLineChars="0"/>
        <w:rPr>
          <w:rFonts w:ascii="宋体" w:hAnsi="宋体" w:cs="宋体"/>
          <w:sz w:val="24"/>
        </w:rPr>
      </w:pPr>
      <w:r>
        <w:rPr>
          <w:rFonts w:hint="eastAsia" w:ascii="宋体" w:hAnsi="宋体" w:cs="宋体"/>
          <w:sz w:val="24"/>
        </w:rPr>
        <w:t>厌氧消化反应器的设计除符合上述规定外，尚应符合现行国家标准《大中型沼气工程技术规范》GB/T</w:t>
      </w:r>
      <w:r>
        <w:rPr>
          <w:rFonts w:hint="eastAsia"/>
          <w:snapToGrid w:val="0"/>
          <w:kern w:val="0"/>
          <w:sz w:val="24"/>
          <w:szCs w:val="24"/>
          <w:lang w:val="en-US" w:eastAsia="zh-CN"/>
        </w:rPr>
        <w:t xml:space="preserve"> </w:t>
      </w:r>
      <w:r>
        <w:rPr>
          <w:rFonts w:hint="eastAsia" w:ascii="宋体" w:hAnsi="宋体" w:cs="宋体"/>
          <w:sz w:val="24"/>
        </w:rPr>
        <w:t>51063的有关规定。</w:t>
      </w:r>
    </w:p>
    <w:p>
      <w:pPr>
        <w:pStyle w:val="43"/>
        <w:numPr>
          <w:ilvl w:val="0"/>
          <w:numId w:val="34"/>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沼气的资源化利用应符合下列规定：</w:t>
      </w:r>
    </w:p>
    <w:p>
      <w:pPr>
        <w:pStyle w:val="43"/>
        <w:numPr>
          <w:ilvl w:val="0"/>
          <w:numId w:val="37"/>
        </w:numPr>
        <w:spacing w:line="360" w:lineRule="auto"/>
        <w:ind w:firstLineChars="0"/>
        <w:rPr>
          <w:rFonts w:ascii="宋体" w:hAnsi="宋体" w:cs="宋体"/>
          <w:sz w:val="24"/>
        </w:rPr>
      </w:pPr>
      <w:r>
        <w:rPr>
          <w:rFonts w:hint="eastAsia" w:ascii="宋体" w:hAnsi="宋体" w:cs="宋体"/>
          <w:sz w:val="24"/>
        </w:rPr>
        <w:t>对厌氧消化产生的沼气应进行有效利用或处理</w:t>
      </w:r>
      <w:r>
        <w:rPr>
          <w:rFonts w:hint="eastAsia" w:ascii="宋体" w:hAnsi="宋体" w:cs="宋体"/>
          <w:sz w:val="24"/>
          <w:lang w:eastAsia="zh-CN"/>
        </w:rPr>
        <w:t>；</w:t>
      </w:r>
    </w:p>
    <w:p>
      <w:pPr>
        <w:pStyle w:val="43"/>
        <w:numPr>
          <w:ilvl w:val="0"/>
          <w:numId w:val="37"/>
        </w:numPr>
        <w:spacing w:line="360" w:lineRule="auto"/>
        <w:ind w:firstLineChars="0"/>
        <w:rPr>
          <w:rFonts w:ascii="宋体" w:hAnsi="宋体" w:cs="宋体"/>
          <w:sz w:val="24"/>
        </w:rPr>
      </w:pPr>
      <w:r>
        <w:rPr>
          <w:rFonts w:hint="eastAsia" w:ascii="宋体" w:hAnsi="宋体" w:cs="宋体"/>
          <w:sz w:val="24"/>
        </w:rPr>
        <w:t>沼气净化、储存、加压、输送和利用工程的设计、施工和验收应符合现行国家标准《大中型沼气工程技术规范》GB/T</w:t>
      </w:r>
      <w:r>
        <w:rPr>
          <w:rFonts w:hint="eastAsia"/>
          <w:snapToGrid w:val="0"/>
          <w:kern w:val="0"/>
          <w:sz w:val="24"/>
          <w:szCs w:val="24"/>
          <w:lang w:val="en-US" w:eastAsia="zh-CN"/>
        </w:rPr>
        <w:t xml:space="preserve"> </w:t>
      </w:r>
      <w:r>
        <w:rPr>
          <w:rFonts w:hint="eastAsia" w:ascii="宋体" w:hAnsi="宋体" w:cs="宋体"/>
          <w:sz w:val="24"/>
        </w:rPr>
        <w:t>51063的相关规定。</w:t>
      </w:r>
    </w:p>
    <w:p>
      <w:pPr>
        <w:pStyle w:val="43"/>
        <w:numPr>
          <w:ilvl w:val="0"/>
          <w:numId w:val="34"/>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厨余垃圾厌氧处理设施应配套残渣无害化处理设施或措施。</w:t>
      </w:r>
    </w:p>
    <w:p>
      <w:pPr>
        <w:pStyle w:val="43"/>
        <w:numPr>
          <w:ilvl w:val="0"/>
          <w:numId w:val="0"/>
        </w:numPr>
        <w:spacing w:line="360" w:lineRule="auto"/>
        <w:rPr>
          <w:rFonts w:hint="default" w:ascii="Times New Roman" w:hAnsi="Times New Roman" w:eastAsia="宋体" w:cs="宋体"/>
          <w:color w:val="0000FF"/>
          <w:kern w:val="2"/>
          <w:sz w:val="21"/>
          <w:szCs w:val="21"/>
          <w:u w:val="single"/>
          <w:lang w:val="en-US" w:eastAsia="zh-CN" w:bidi="ar-SA"/>
        </w:rPr>
      </w:pPr>
      <w:r>
        <w:rPr>
          <w:rFonts w:hint="eastAsia" w:ascii="Times New Roman" w:hAnsi="Times New Roman" w:eastAsia="宋体" w:cs="宋体"/>
          <w:color w:val="0000FF"/>
          <w:kern w:val="2"/>
          <w:sz w:val="21"/>
          <w:szCs w:val="21"/>
          <w:u w:val="single"/>
          <w:lang w:val="en-US" w:eastAsia="zh-CN" w:bidi="ar-SA"/>
        </w:rPr>
        <w:t>【条文说明】：不可生物降解残渣优先送往生活垃圾焚烧厂处理，无资源化利用条件的可脱水或干化后送往生活垃圾焚烧厂处理。</w:t>
      </w:r>
    </w:p>
    <w:p>
      <w:pPr>
        <w:pStyle w:val="43"/>
        <w:numPr>
          <w:ilvl w:val="0"/>
          <w:numId w:val="34"/>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沼液处理工艺设计应符合下列规定：</w:t>
      </w:r>
    </w:p>
    <w:p>
      <w:pPr>
        <w:pStyle w:val="43"/>
        <w:numPr>
          <w:ilvl w:val="0"/>
          <w:numId w:val="38"/>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采用膜处理工艺处理沼液时应设置沼液脱油预处理工艺</w:t>
      </w:r>
      <w:r>
        <w:rPr>
          <w:rFonts w:hint="eastAsia" w:ascii="宋体" w:hAnsi="宋体" w:cs="宋体"/>
          <w:snapToGrid/>
          <w:color w:val="auto"/>
          <w:kern w:val="2"/>
          <w:sz w:val="24"/>
          <w:szCs w:val="22"/>
          <w:lang w:eastAsia="zh-CN"/>
        </w:rPr>
        <w:t>；</w:t>
      </w:r>
    </w:p>
    <w:p>
      <w:pPr>
        <w:pStyle w:val="43"/>
        <w:numPr>
          <w:ilvl w:val="0"/>
          <w:numId w:val="38"/>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沼液可作为液态肥料或微生物菌剂的制备原料</w:t>
      </w:r>
      <w:r>
        <w:rPr>
          <w:rFonts w:hint="eastAsia" w:ascii="宋体" w:hAnsi="宋体" w:cs="宋体"/>
          <w:snapToGrid/>
          <w:color w:val="auto"/>
          <w:kern w:val="2"/>
          <w:sz w:val="24"/>
          <w:szCs w:val="22"/>
          <w:lang w:eastAsia="zh-CN"/>
        </w:rPr>
        <w:t>；</w:t>
      </w:r>
    </w:p>
    <w:p>
      <w:pPr>
        <w:pStyle w:val="43"/>
        <w:numPr>
          <w:ilvl w:val="0"/>
          <w:numId w:val="38"/>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rPr>
        <w:t>沼液资源化处理后的剩余污水应得到无害化处理，无害化处理设施的工程设计应符合现行行业标准《生活垃圾渗沥液处理技术标准》CJJ</w:t>
      </w:r>
      <w:r>
        <w:rPr>
          <w:rFonts w:hint="eastAsia" w:ascii="宋体" w:hAnsi="宋体" w:eastAsia="宋体" w:cs="宋体"/>
          <w:snapToGrid/>
          <w:color w:val="auto"/>
          <w:kern w:val="2"/>
          <w:sz w:val="24"/>
          <w:szCs w:val="22"/>
          <w:lang w:val="en-US" w:eastAsia="zh-CN"/>
        </w:rPr>
        <w:t>/T</w:t>
      </w:r>
      <w:r>
        <w:rPr>
          <w:rFonts w:hint="eastAsia"/>
          <w:snapToGrid w:val="0"/>
          <w:kern w:val="0"/>
          <w:sz w:val="24"/>
          <w:szCs w:val="24"/>
          <w:lang w:val="en-US" w:eastAsia="zh-CN"/>
        </w:rPr>
        <w:t xml:space="preserve"> </w:t>
      </w:r>
      <w:r>
        <w:rPr>
          <w:rFonts w:hint="eastAsia" w:ascii="宋体" w:hAnsi="宋体" w:eastAsia="宋体" w:cs="宋体"/>
          <w:snapToGrid/>
          <w:color w:val="auto"/>
          <w:kern w:val="2"/>
          <w:sz w:val="24"/>
          <w:szCs w:val="22"/>
        </w:rPr>
        <w:t>150的有关规定</w:t>
      </w:r>
      <w:r>
        <w:rPr>
          <w:rFonts w:hint="eastAsia" w:ascii="宋体" w:hAnsi="宋体" w:cs="宋体"/>
          <w:snapToGrid/>
          <w:color w:val="auto"/>
          <w:kern w:val="2"/>
          <w:sz w:val="24"/>
          <w:szCs w:val="22"/>
          <w:lang w:eastAsia="zh-CN"/>
        </w:rPr>
        <w:t>。</w:t>
      </w:r>
    </w:p>
    <w:p>
      <w:pPr>
        <w:pStyle w:val="43"/>
        <w:numPr>
          <w:ilvl w:val="0"/>
          <w:numId w:val="0"/>
        </w:numPr>
        <w:spacing w:line="360" w:lineRule="auto"/>
        <w:rPr>
          <w:rFonts w:hint="eastAsia" w:ascii="Times New Roman" w:hAnsi="Times New Roman" w:eastAsia="宋体" w:cs="宋体"/>
          <w:color w:val="0000FF"/>
          <w:kern w:val="2"/>
          <w:sz w:val="21"/>
          <w:szCs w:val="21"/>
          <w:u w:val="single"/>
          <w:lang w:val="en-US" w:eastAsia="zh-CN" w:bidi="ar-SA"/>
        </w:rPr>
      </w:pPr>
      <w:r>
        <w:rPr>
          <w:rFonts w:hint="eastAsia"/>
          <w:color w:val="0000F0"/>
          <w:sz w:val="21"/>
          <w:szCs w:val="21"/>
          <w:u w:val="single"/>
        </w:rPr>
        <w:t>【条文说明】</w:t>
      </w:r>
      <w:r>
        <w:rPr>
          <w:rFonts w:hint="eastAsia" w:ascii="Times New Roman" w:hAnsi="Times New Roman" w:eastAsia="宋体" w:cs="宋体"/>
          <w:color w:val="0000FF"/>
          <w:kern w:val="2"/>
          <w:sz w:val="21"/>
          <w:szCs w:val="21"/>
          <w:u w:val="single"/>
          <w:lang w:val="en-US" w:eastAsia="zh-CN" w:bidi="ar-SA"/>
        </w:rPr>
        <w:t>：预处理后的沼液可进行资源化处理利用，也可处理达到城市污水管网纳管标准后排入城市污水管网或城市污水处理厂。无城市污水管网纳管条件的，应对其进行处理达标，并符合《环境影响报告书》的批复要求。沼液用于制备液态肥料时，其液态肥产品质量应符合现行行业标准《含腐植酸水溶肥料》NY</w:t>
      </w:r>
      <w:r>
        <w:rPr>
          <w:rFonts w:hint="eastAsia"/>
          <w:snapToGrid w:val="0"/>
          <w:kern w:val="0"/>
          <w:sz w:val="21"/>
          <w:szCs w:val="21"/>
          <w:u w:val="single"/>
          <w:lang w:val="en-US" w:eastAsia="zh-CN"/>
        </w:rPr>
        <w:t xml:space="preserve"> </w:t>
      </w:r>
      <w:r>
        <w:rPr>
          <w:rFonts w:hint="eastAsia" w:ascii="Times New Roman" w:hAnsi="Times New Roman" w:eastAsia="宋体" w:cs="宋体"/>
          <w:color w:val="0000FF"/>
          <w:kern w:val="2"/>
          <w:sz w:val="21"/>
          <w:szCs w:val="21"/>
          <w:u w:val="single"/>
          <w:lang w:val="en-US" w:eastAsia="zh-CN" w:bidi="ar-SA"/>
        </w:rPr>
        <w:t>1106或《氨基酸水溶肥料》NY</w:t>
      </w:r>
      <w:r>
        <w:rPr>
          <w:rFonts w:hint="eastAsia"/>
          <w:snapToGrid w:val="0"/>
          <w:kern w:val="0"/>
          <w:sz w:val="21"/>
          <w:szCs w:val="21"/>
          <w:u w:val="single"/>
          <w:lang w:val="en-US" w:eastAsia="zh-CN"/>
        </w:rPr>
        <w:t xml:space="preserve"> </w:t>
      </w:r>
      <w:r>
        <w:rPr>
          <w:rFonts w:hint="eastAsia" w:ascii="Times New Roman" w:hAnsi="Times New Roman" w:eastAsia="宋体" w:cs="宋体"/>
          <w:color w:val="0000FF"/>
          <w:kern w:val="2"/>
          <w:sz w:val="21"/>
          <w:szCs w:val="21"/>
          <w:u w:val="single"/>
          <w:lang w:val="en-US" w:eastAsia="zh-CN" w:bidi="ar-SA"/>
        </w:rPr>
        <w:t>1429的</w:t>
      </w:r>
      <w:r>
        <w:rPr>
          <w:rFonts w:hint="eastAsia" w:cs="宋体"/>
          <w:color w:val="0000FF"/>
          <w:kern w:val="2"/>
          <w:sz w:val="21"/>
          <w:szCs w:val="21"/>
          <w:u w:val="single"/>
          <w:lang w:val="en-US" w:eastAsia="zh-CN" w:bidi="ar-SA"/>
        </w:rPr>
        <w:t>有关</w:t>
      </w:r>
      <w:r>
        <w:rPr>
          <w:rFonts w:hint="eastAsia" w:ascii="Times New Roman" w:hAnsi="Times New Roman" w:eastAsia="宋体" w:cs="宋体"/>
          <w:color w:val="0000FF"/>
          <w:kern w:val="2"/>
          <w:sz w:val="21"/>
          <w:szCs w:val="21"/>
          <w:u w:val="single"/>
          <w:lang w:val="en-US" w:eastAsia="zh-CN" w:bidi="ar-SA"/>
        </w:rPr>
        <w:t>规定。做微生物菌剂时，其产品质量应符合现行国家标准《农用微生物菌剂》GB 20287的有关规定。沼液的处理工艺和排放标准，应征得生态环境主管部门同意。</w:t>
      </w:r>
    </w:p>
    <w:p>
      <w:pPr>
        <w:pStyle w:val="3"/>
        <w:numPr>
          <w:ilvl w:val="0"/>
          <w:numId w:val="0"/>
        </w:numPr>
        <w:spacing w:before="156" w:beforeLines="50" w:after="156" w:afterLines="50"/>
        <w:ind w:leftChars="0"/>
        <w:jc w:val="center"/>
        <w:rPr>
          <w:rFonts w:hint="eastAsia"/>
          <w:b/>
          <w:i w:val="0"/>
          <w:snapToGrid w:val="0"/>
          <w:color w:val="auto"/>
          <w:kern w:val="0"/>
          <w:sz w:val="24"/>
          <w:szCs w:val="24"/>
        </w:rPr>
      </w:pPr>
      <w:bookmarkStart w:id="500" w:name="_Toc7556"/>
      <w:r>
        <w:rPr>
          <w:rFonts w:hint="eastAsia"/>
          <w:b/>
          <w:i w:val="0"/>
          <w:snapToGrid w:val="0"/>
          <w:color w:val="auto"/>
          <w:kern w:val="0"/>
          <w:sz w:val="24"/>
          <w:szCs w:val="24"/>
          <w:lang w:val="en-US" w:eastAsia="zh-CN"/>
        </w:rPr>
        <w:t>7</w:t>
      </w:r>
      <w:r>
        <w:rPr>
          <w:rFonts w:hint="eastAsia"/>
          <w:b/>
          <w:i w:val="0"/>
          <w:snapToGrid w:val="0"/>
          <w:color w:val="auto"/>
          <w:kern w:val="0"/>
          <w:sz w:val="24"/>
          <w:szCs w:val="24"/>
        </w:rPr>
        <w:t>.</w:t>
      </w:r>
      <w:r>
        <w:rPr>
          <w:rFonts w:hint="eastAsia"/>
          <w:b/>
          <w:i w:val="0"/>
          <w:snapToGrid w:val="0"/>
          <w:color w:val="auto"/>
          <w:kern w:val="0"/>
          <w:sz w:val="24"/>
          <w:szCs w:val="24"/>
          <w:lang w:val="en-US" w:eastAsia="zh-CN"/>
        </w:rPr>
        <w:t>4</w:t>
      </w:r>
      <w:r>
        <w:rPr>
          <w:rFonts w:hint="eastAsia"/>
          <w:b/>
          <w:i w:val="0"/>
          <w:snapToGrid w:val="0"/>
          <w:color w:val="auto"/>
          <w:kern w:val="0"/>
          <w:sz w:val="24"/>
          <w:szCs w:val="24"/>
        </w:rPr>
        <w:t xml:space="preserve">  </w:t>
      </w:r>
      <w:r>
        <w:rPr>
          <w:rFonts w:hint="eastAsia"/>
          <w:b/>
          <w:i w:val="0"/>
          <w:snapToGrid w:val="0"/>
          <w:color w:val="auto"/>
          <w:kern w:val="0"/>
          <w:sz w:val="24"/>
          <w:szCs w:val="24"/>
          <w:lang w:val="en-US" w:eastAsia="zh-CN"/>
        </w:rPr>
        <w:t>好氧发酵工艺</w:t>
      </w:r>
      <w:bookmarkEnd w:id="500"/>
      <w:r>
        <w:rPr>
          <w:rFonts w:hint="eastAsia"/>
          <w:b/>
          <w:i w:val="0"/>
          <w:snapToGrid w:val="0"/>
          <w:color w:val="auto"/>
          <w:kern w:val="0"/>
          <w:sz w:val="24"/>
          <w:szCs w:val="24"/>
        </w:rPr>
        <w:t xml:space="preserve"> </w:t>
      </w:r>
    </w:p>
    <w:p>
      <w:pPr>
        <w:pStyle w:val="43"/>
        <w:numPr>
          <w:ilvl w:val="0"/>
          <w:numId w:val="39"/>
        </w:numPr>
        <w:spacing w:line="360" w:lineRule="auto"/>
        <w:ind w:left="420" w:leftChars="0" w:hanging="420" w:firstLineChars="0"/>
        <w:rPr>
          <w:rFonts w:hint="eastAsia" w:eastAsia="宋体"/>
          <w:color w:val="auto"/>
          <w:sz w:val="24"/>
          <w:highlight w:val="none"/>
          <w:lang w:val="en-US" w:eastAsia="zh-CN"/>
        </w:rPr>
      </w:pPr>
      <w:r>
        <w:rPr>
          <w:rFonts w:hint="eastAsia" w:eastAsia="宋体"/>
          <w:color w:val="auto"/>
          <w:sz w:val="24"/>
          <w:highlight w:val="none"/>
          <w:lang w:val="en-US" w:eastAsia="zh-CN"/>
        </w:rPr>
        <w:t>厨余垃圾采用好氧发酵作为主工艺时，系统应具备水分调节、盐分调节和碳氮</w:t>
      </w:r>
    </w:p>
    <w:p>
      <w:pPr>
        <w:pStyle w:val="43"/>
        <w:numPr>
          <w:ilvl w:val="0"/>
          <w:numId w:val="0"/>
        </w:numPr>
        <w:spacing w:line="360" w:lineRule="auto"/>
        <w:ind w:leftChars="0"/>
        <w:rPr>
          <w:rFonts w:hint="eastAsia" w:eastAsia="宋体"/>
          <w:color w:val="auto"/>
          <w:sz w:val="24"/>
          <w:highlight w:val="none"/>
          <w:lang w:val="en-US" w:eastAsia="zh-CN"/>
        </w:rPr>
      </w:pPr>
      <w:r>
        <w:rPr>
          <w:rFonts w:hint="eastAsia" w:eastAsia="宋体"/>
          <w:color w:val="auto"/>
          <w:sz w:val="24"/>
          <w:highlight w:val="none"/>
          <w:lang w:val="en-US" w:eastAsia="zh-CN"/>
        </w:rPr>
        <w:t>比调节等功能；发酵物料粒径应控制在50mm以内，设计含水率宜为45%～65%</w:t>
      </w:r>
      <w:r>
        <w:rPr>
          <w:rFonts w:hint="eastAsia"/>
          <w:color w:val="auto"/>
          <w:sz w:val="24"/>
          <w:highlight w:val="none"/>
          <w:lang w:val="en-US" w:eastAsia="zh-CN"/>
        </w:rPr>
        <w:t>，</w:t>
      </w:r>
      <w:r>
        <w:rPr>
          <w:rFonts w:hint="eastAsia" w:eastAsia="宋体"/>
          <w:color w:val="auto"/>
          <w:sz w:val="24"/>
          <w:highlight w:val="none"/>
          <w:lang w:val="en-US" w:eastAsia="zh-CN"/>
        </w:rPr>
        <w:t>碳氮比宜为（20～30</w:t>
      </w:r>
      <w:r>
        <w:rPr>
          <w:rFonts w:hint="eastAsia"/>
          <w:color w:val="auto"/>
          <w:sz w:val="24"/>
          <w:highlight w:val="none"/>
          <w:lang w:val="en-US" w:eastAsia="zh-CN"/>
        </w:rPr>
        <w:t>）：</w:t>
      </w:r>
      <w:r>
        <w:rPr>
          <w:rFonts w:hint="eastAsia" w:eastAsia="宋体"/>
          <w:color w:val="auto"/>
          <w:sz w:val="24"/>
          <w:highlight w:val="none"/>
          <w:lang w:val="en-US" w:eastAsia="zh-CN"/>
        </w:rPr>
        <w:t>1；处理后产品含盐量应符合土壤改良剂或肥料的盐分要求。</w:t>
      </w:r>
    </w:p>
    <w:p>
      <w:pPr>
        <w:pStyle w:val="43"/>
        <w:numPr>
          <w:ilvl w:val="0"/>
          <w:numId w:val="39"/>
        </w:numPr>
        <w:spacing w:line="360" w:lineRule="auto"/>
        <w:ind w:left="420" w:leftChars="0" w:hanging="420" w:firstLineChars="0"/>
        <w:rPr>
          <w:rFonts w:hint="eastAsia" w:eastAsia="宋体"/>
          <w:color w:val="auto"/>
          <w:sz w:val="24"/>
          <w:highlight w:val="none"/>
          <w:lang w:val="en-US" w:eastAsia="zh-CN"/>
        </w:rPr>
      </w:pPr>
      <w:r>
        <w:rPr>
          <w:rFonts w:hint="eastAsia" w:eastAsia="宋体"/>
          <w:color w:val="auto"/>
          <w:sz w:val="24"/>
          <w:highlight w:val="none"/>
          <w:lang w:val="en-US" w:eastAsia="zh-CN"/>
        </w:rPr>
        <w:t>厨余垃圾好氧发酵工艺应符合现行行业标准《生活垃圾堆肥处理技术</w:t>
      </w:r>
      <w:r>
        <w:rPr>
          <w:rFonts w:hint="eastAsia"/>
          <w:color w:val="auto"/>
          <w:sz w:val="24"/>
          <w:highlight w:val="none"/>
          <w:lang w:val="en-US" w:eastAsia="zh-CN"/>
        </w:rPr>
        <w:t>规范</w:t>
      </w:r>
      <w:r>
        <w:rPr>
          <w:rFonts w:hint="eastAsia" w:eastAsia="宋体"/>
          <w:color w:val="auto"/>
          <w:sz w:val="24"/>
          <w:highlight w:val="none"/>
          <w:lang w:val="en-US" w:eastAsia="zh-CN"/>
        </w:rPr>
        <w:t>》CJJ</w:t>
      </w:r>
      <w:r>
        <w:rPr>
          <w:rFonts w:hint="eastAsia"/>
          <w:snapToGrid w:val="0"/>
          <w:kern w:val="0"/>
          <w:sz w:val="24"/>
          <w:szCs w:val="24"/>
          <w:highlight w:val="none"/>
          <w:lang w:val="en-US" w:eastAsia="zh-CN"/>
        </w:rPr>
        <w:t xml:space="preserve"> </w:t>
      </w:r>
    </w:p>
    <w:p>
      <w:pPr>
        <w:pStyle w:val="43"/>
        <w:numPr>
          <w:ilvl w:val="0"/>
          <w:numId w:val="0"/>
        </w:numPr>
        <w:spacing w:line="360" w:lineRule="auto"/>
        <w:ind w:leftChars="0"/>
        <w:rPr>
          <w:rFonts w:hint="eastAsia" w:eastAsia="宋体"/>
          <w:color w:val="auto"/>
          <w:sz w:val="24"/>
          <w:highlight w:val="none"/>
          <w:lang w:val="en-US" w:eastAsia="zh-CN"/>
        </w:rPr>
      </w:pPr>
      <w:r>
        <w:rPr>
          <w:rFonts w:hint="eastAsia" w:eastAsia="宋体"/>
          <w:color w:val="auto"/>
          <w:sz w:val="24"/>
          <w:highlight w:val="none"/>
          <w:lang w:val="en-US" w:eastAsia="zh-CN"/>
        </w:rPr>
        <w:t>52的有关规定</w:t>
      </w:r>
      <w:r>
        <w:rPr>
          <w:rFonts w:hint="eastAsia"/>
          <w:color w:val="auto"/>
          <w:sz w:val="24"/>
          <w:highlight w:val="none"/>
          <w:lang w:val="en-US" w:eastAsia="zh-CN"/>
        </w:rPr>
        <w:t>。</w:t>
      </w:r>
    </w:p>
    <w:p>
      <w:pPr>
        <w:pStyle w:val="43"/>
        <w:numPr>
          <w:ilvl w:val="0"/>
          <w:numId w:val="39"/>
        </w:numPr>
        <w:spacing w:line="360" w:lineRule="auto"/>
        <w:ind w:left="420" w:leftChars="0" w:hanging="420" w:firstLineChars="0"/>
        <w:rPr>
          <w:rFonts w:hint="eastAsia" w:eastAsia="宋体"/>
          <w:color w:val="auto"/>
          <w:sz w:val="24"/>
          <w:highlight w:val="none"/>
          <w:lang w:val="en-US" w:eastAsia="zh-CN"/>
        </w:rPr>
      </w:pPr>
      <w:r>
        <w:rPr>
          <w:rFonts w:hint="eastAsia" w:eastAsia="宋体"/>
          <w:color w:val="auto"/>
          <w:sz w:val="24"/>
          <w:highlight w:val="none"/>
          <w:lang w:val="en-US" w:eastAsia="zh-CN"/>
        </w:rPr>
        <w:t>就地小型好氧发酵设施的设计应符合下列规定：</w:t>
      </w:r>
    </w:p>
    <w:p>
      <w:pPr>
        <w:pStyle w:val="43"/>
        <w:numPr>
          <w:ilvl w:val="0"/>
          <w:numId w:val="40"/>
        </w:numPr>
        <w:spacing w:line="360" w:lineRule="auto"/>
        <w:ind w:left="0" w:firstLine="397" w:firstLineChars="0"/>
        <w:rPr>
          <w:rFonts w:hint="eastAsia" w:ascii="宋体" w:hAnsi="宋体" w:eastAsia="宋体" w:cs="宋体"/>
          <w:snapToGrid/>
          <w:color w:val="auto"/>
          <w:kern w:val="2"/>
          <w:sz w:val="24"/>
          <w:szCs w:val="22"/>
          <w:highlight w:val="none"/>
        </w:rPr>
      </w:pPr>
      <w:r>
        <w:rPr>
          <w:rFonts w:hint="eastAsia" w:ascii="宋体" w:hAnsi="宋体" w:eastAsia="宋体" w:cs="宋体"/>
          <w:snapToGrid/>
          <w:color w:val="auto"/>
          <w:kern w:val="2"/>
          <w:sz w:val="24"/>
          <w:szCs w:val="22"/>
          <w:highlight w:val="none"/>
        </w:rPr>
        <w:t>宜选择密闭输送设备和一体化处理设备，减少中间环节造成的厨余垃圾暴露</w:t>
      </w:r>
      <w:r>
        <w:rPr>
          <w:rFonts w:hint="eastAsia" w:ascii="宋体" w:hAnsi="宋体" w:cs="宋体"/>
          <w:snapToGrid/>
          <w:color w:val="auto"/>
          <w:kern w:val="2"/>
          <w:sz w:val="24"/>
          <w:szCs w:val="22"/>
          <w:highlight w:val="none"/>
          <w:lang w:eastAsia="zh-CN"/>
        </w:rPr>
        <w:t>；</w:t>
      </w:r>
    </w:p>
    <w:p>
      <w:pPr>
        <w:pStyle w:val="43"/>
        <w:numPr>
          <w:ilvl w:val="0"/>
          <w:numId w:val="40"/>
        </w:numPr>
        <w:spacing w:line="360" w:lineRule="auto"/>
        <w:ind w:left="0" w:firstLine="397" w:firstLineChars="0"/>
        <w:rPr>
          <w:rFonts w:hint="eastAsia" w:ascii="宋体" w:hAnsi="宋体" w:eastAsia="宋体" w:cs="宋体"/>
          <w:snapToGrid/>
          <w:color w:val="auto"/>
          <w:kern w:val="2"/>
          <w:sz w:val="24"/>
          <w:szCs w:val="22"/>
          <w:highlight w:val="none"/>
        </w:rPr>
      </w:pPr>
      <w:r>
        <w:rPr>
          <w:rFonts w:hint="eastAsia" w:ascii="宋体" w:hAnsi="宋体" w:eastAsia="宋体" w:cs="宋体"/>
          <w:snapToGrid/>
          <w:color w:val="auto"/>
          <w:kern w:val="2"/>
          <w:sz w:val="24"/>
          <w:szCs w:val="22"/>
          <w:highlight w:val="none"/>
        </w:rPr>
        <w:t>以减量为主要目的的处理设施，宜采用机械脱水或生物热干化工艺</w:t>
      </w:r>
      <w:r>
        <w:rPr>
          <w:rFonts w:hint="eastAsia" w:ascii="宋体" w:hAnsi="宋体" w:cs="宋体"/>
          <w:snapToGrid/>
          <w:color w:val="auto"/>
          <w:kern w:val="2"/>
          <w:sz w:val="24"/>
          <w:szCs w:val="22"/>
          <w:highlight w:val="none"/>
          <w:lang w:eastAsia="zh-CN"/>
        </w:rPr>
        <w:t>；</w:t>
      </w:r>
    </w:p>
    <w:p>
      <w:pPr>
        <w:pStyle w:val="43"/>
        <w:numPr>
          <w:ilvl w:val="0"/>
          <w:numId w:val="40"/>
        </w:numPr>
        <w:spacing w:line="360" w:lineRule="auto"/>
        <w:ind w:left="0" w:firstLine="397" w:firstLineChars="0"/>
        <w:rPr>
          <w:rFonts w:hint="eastAsia" w:ascii="宋体" w:hAnsi="宋体" w:eastAsia="宋体" w:cs="宋体"/>
          <w:snapToGrid/>
          <w:color w:val="auto"/>
          <w:kern w:val="2"/>
          <w:sz w:val="24"/>
          <w:szCs w:val="22"/>
          <w:highlight w:val="none"/>
        </w:rPr>
      </w:pPr>
      <w:r>
        <w:rPr>
          <w:rFonts w:hint="eastAsia" w:ascii="宋体" w:hAnsi="宋体" w:eastAsia="宋体" w:cs="宋体"/>
          <w:snapToGrid/>
          <w:color w:val="auto"/>
          <w:kern w:val="2"/>
          <w:sz w:val="24"/>
          <w:szCs w:val="22"/>
          <w:highlight w:val="none"/>
        </w:rPr>
        <w:t>以资源化为主要目的的处理设施，可采用调理剂对物料进行水分、养分、盐分等</w:t>
      </w:r>
      <w:r>
        <w:rPr>
          <w:rFonts w:hint="eastAsia" w:ascii="宋体" w:hAnsi="宋体" w:eastAsia="宋体" w:cs="宋体"/>
          <w:snapToGrid/>
          <w:color w:val="auto"/>
          <w:kern w:val="2"/>
          <w:sz w:val="24"/>
          <w:szCs w:val="22"/>
          <w:highlight w:val="none"/>
          <w:lang w:val="en-US" w:eastAsia="zh-CN"/>
        </w:rPr>
        <w:t>进行</w:t>
      </w:r>
      <w:r>
        <w:rPr>
          <w:rFonts w:hint="eastAsia" w:ascii="宋体" w:hAnsi="宋体" w:eastAsia="宋体" w:cs="宋体"/>
          <w:snapToGrid/>
          <w:color w:val="auto"/>
          <w:kern w:val="2"/>
          <w:sz w:val="24"/>
          <w:szCs w:val="22"/>
          <w:highlight w:val="none"/>
        </w:rPr>
        <w:t>调节</w:t>
      </w:r>
      <w:r>
        <w:rPr>
          <w:rFonts w:hint="eastAsia" w:ascii="宋体" w:hAnsi="宋体" w:eastAsia="宋体" w:cs="宋体"/>
          <w:snapToGrid/>
          <w:color w:val="auto"/>
          <w:kern w:val="2"/>
          <w:sz w:val="24"/>
          <w:szCs w:val="22"/>
          <w:highlight w:val="none"/>
          <w:lang w:eastAsia="zh-CN"/>
        </w:rPr>
        <w:t>；</w:t>
      </w:r>
      <w:r>
        <w:rPr>
          <w:rFonts w:hint="eastAsia" w:ascii="宋体" w:hAnsi="宋体" w:eastAsia="宋体" w:cs="宋体"/>
          <w:snapToGrid/>
          <w:color w:val="auto"/>
          <w:kern w:val="2"/>
          <w:sz w:val="24"/>
          <w:szCs w:val="22"/>
          <w:highlight w:val="none"/>
        </w:rPr>
        <w:t>生物处理设备的设计物料发酵温度及其维持时间应满足产品无害化指标的要求</w:t>
      </w:r>
      <w:r>
        <w:rPr>
          <w:rFonts w:hint="eastAsia" w:ascii="宋体" w:hAnsi="宋体" w:cs="宋体"/>
          <w:snapToGrid/>
          <w:color w:val="auto"/>
          <w:kern w:val="2"/>
          <w:sz w:val="24"/>
          <w:szCs w:val="22"/>
          <w:highlight w:val="none"/>
          <w:lang w:eastAsia="zh-CN"/>
        </w:rPr>
        <w:t>；</w:t>
      </w:r>
    </w:p>
    <w:p>
      <w:pPr>
        <w:pStyle w:val="43"/>
        <w:numPr>
          <w:ilvl w:val="0"/>
          <w:numId w:val="40"/>
        </w:numPr>
        <w:spacing w:line="360" w:lineRule="auto"/>
        <w:ind w:left="0" w:firstLine="397" w:firstLineChars="0"/>
        <w:rPr>
          <w:rFonts w:hint="eastAsia" w:ascii="宋体" w:hAnsi="宋体" w:eastAsia="宋体" w:cs="宋体"/>
          <w:snapToGrid/>
          <w:color w:val="auto"/>
          <w:kern w:val="2"/>
          <w:sz w:val="24"/>
          <w:szCs w:val="22"/>
          <w:highlight w:val="none"/>
        </w:rPr>
      </w:pPr>
      <w:r>
        <w:rPr>
          <w:rFonts w:hint="eastAsia" w:ascii="宋体" w:hAnsi="宋体" w:eastAsia="宋体" w:cs="宋体"/>
          <w:snapToGrid/>
          <w:color w:val="auto"/>
          <w:kern w:val="2"/>
          <w:sz w:val="24"/>
          <w:szCs w:val="22"/>
          <w:highlight w:val="none"/>
        </w:rPr>
        <w:t>采用强化微生物菌剂或催化酶制剂的，不应对设施周边环境造成危害</w:t>
      </w:r>
      <w:r>
        <w:rPr>
          <w:rFonts w:hint="eastAsia" w:ascii="宋体" w:hAnsi="宋体" w:cs="宋体"/>
          <w:snapToGrid/>
          <w:color w:val="auto"/>
          <w:kern w:val="2"/>
          <w:sz w:val="24"/>
          <w:szCs w:val="22"/>
          <w:highlight w:val="none"/>
          <w:lang w:eastAsia="zh-CN"/>
        </w:rPr>
        <w:t>。</w:t>
      </w:r>
    </w:p>
    <w:p>
      <w:pPr>
        <w:pStyle w:val="43"/>
        <w:numPr>
          <w:ilvl w:val="0"/>
          <w:numId w:val="39"/>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制备生化腐殖酸应符合下列规定：</w:t>
      </w:r>
    </w:p>
    <w:p>
      <w:pPr>
        <w:pStyle w:val="43"/>
        <w:numPr>
          <w:ilvl w:val="0"/>
          <w:numId w:val="41"/>
        </w:numPr>
        <w:spacing w:line="360" w:lineRule="auto"/>
        <w:ind w:firstLineChars="0"/>
        <w:rPr>
          <w:rFonts w:ascii="宋体" w:hAnsi="宋体" w:cs="宋体"/>
          <w:sz w:val="24"/>
        </w:rPr>
      </w:pPr>
      <w:r>
        <w:rPr>
          <w:rFonts w:hint="eastAsia" w:ascii="宋体" w:hAnsi="宋体" w:cs="宋体"/>
          <w:sz w:val="24"/>
        </w:rPr>
        <w:t>厨余垃圾制生</w:t>
      </w:r>
      <w:r>
        <w:rPr>
          <w:rFonts w:hint="eastAsia" w:ascii="宋体" w:hAnsi="宋体" w:cs="宋体"/>
          <w:color w:val="auto"/>
          <w:sz w:val="24"/>
        </w:rPr>
        <w:t>化腐殖酸时，</w:t>
      </w:r>
      <w:r>
        <w:rPr>
          <w:rFonts w:hint="eastAsia" w:ascii="宋体" w:hAnsi="宋体" w:eastAsia="宋体" w:cs="宋体"/>
          <w:snapToGrid/>
          <w:color w:val="auto"/>
          <w:kern w:val="2"/>
          <w:sz w:val="24"/>
          <w:szCs w:val="22"/>
        </w:rPr>
        <w:t>碳氮比（C：N）</w:t>
      </w:r>
      <w:r>
        <w:rPr>
          <w:rFonts w:hint="eastAsia" w:ascii="宋体" w:hAnsi="宋体" w:cs="宋体"/>
          <w:color w:val="auto"/>
          <w:sz w:val="24"/>
        </w:rPr>
        <w:t>宜控制在(25</w:t>
      </w:r>
      <w:r>
        <w:rPr>
          <w:rFonts w:hint="eastAsia" w:ascii="宋体" w:hAnsi="宋体" w:eastAsia="宋体" w:cs="宋体"/>
          <w:snapToGrid/>
          <w:color w:val="auto"/>
          <w:kern w:val="2"/>
          <w:sz w:val="24"/>
          <w:szCs w:val="22"/>
        </w:rPr>
        <w:t>～</w:t>
      </w:r>
      <w:r>
        <w:rPr>
          <w:rFonts w:hint="eastAsia" w:ascii="宋体" w:hAnsi="宋体" w:cs="宋体"/>
          <w:color w:val="auto"/>
          <w:sz w:val="24"/>
        </w:rPr>
        <w:t>30)：1，物料含水率宜控制在57%</w:t>
      </w:r>
      <w:r>
        <w:rPr>
          <w:rFonts w:hint="eastAsia" w:ascii="宋体" w:hAnsi="宋体" w:eastAsia="宋体" w:cs="宋体"/>
          <w:snapToGrid/>
          <w:color w:val="auto"/>
          <w:kern w:val="2"/>
          <w:sz w:val="24"/>
          <w:szCs w:val="22"/>
        </w:rPr>
        <w:t>～</w:t>
      </w:r>
      <w:r>
        <w:rPr>
          <w:rFonts w:hint="eastAsia" w:ascii="宋体" w:hAnsi="宋体" w:cs="宋体"/>
          <w:color w:val="auto"/>
          <w:sz w:val="24"/>
        </w:rPr>
        <w:t>63%，并应经历复合微生物好氧发酵过程，发酵过程中物料温度宜控制在72℃</w:t>
      </w:r>
      <w:r>
        <w:rPr>
          <w:rFonts w:hint="eastAsia" w:ascii="宋体" w:hAnsi="宋体" w:eastAsia="宋体" w:cs="宋体"/>
          <w:snapToGrid/>
          <w:color w:val="auto"/>
          <w:kern w:val="2"/>
          <w:sz w:val="24"/>
          <w:szCs w:val="22"/>
        </w:rPr>
        <w:t>～</w:t>
      </w:r>
      <w:r>
        <w:rPr>
          <w:rFonts w:hint="eastAsia" w:ascii="宋体" w:hAnsi="宋体" w:cs="宋体"/>
          <w:color w:val="auto"/>
          <w:sz w:val="24"/>
        </w:rPr>
        <w:t>78℃</w:t>
      </w:r>
      <w:r>
        <w:rPr>
          <w:rFonts w:hint="eastAsia" w:ascii="宋体" w:hAnsi="宋体" w:cs="宋体"/>
          <w:color w:val="auto"/>
          <w:sz w:val="24"/>
          <w:lang w:eastAsia="zh-CN"/>
        </w:rPr>
        <w:t>，</w:t>
      </w:r>
      <w:r>
        <w:rPr>
          <w:rFonts w:hint="eastAsia" w:ascii="宋体" w:hAnsi="宋体" w:cs="宋体"/>
          <w:color w:val="auto"/>
          <w:sz w:val="24"/>
        </w:rPr>
        <w:t>并持</w:t>
      </w:r>
      <w:r>
        <w:rPr>
          <w:rFonts w:hint="eastAsia" w:ascii="宋体" w:hAnsi="宋体" w:cs="宋体"/>
          <w:sz w:val="24"/>
        </w:rPr>
        <w:t>续8</w:t>
      </w:r>
      <w:r>
        <w:rPr>
          <w:rFonts w:hint="eastAsia" w:ascii="宋体" w:hAnsi="宋体" w:eastAsia="宋体" w:cs="宋体"/>
          <w:snapToGrid/>
          <w:color w:val="auto"/>
          <w:kern w:val="2"/>
          <w:sz w:val="24"/>
          <w:szCs w:val="22"/>
        </w:rPr>
        <w:t>～</w:t>
      </w:r>
      <w:r>
        <w:rPr>
          <w:rFonts w:hint="eastAsia" w:ascii="宋体" w:hAnsi="宋体" w:cs="宋体"/>
          <w:sz w:val="24"/>
        </w:rPr>
        <w:t>10h</w:t>
      </w:r>
      <w:r>
        <w:rPr>
          <w:rFonts w:hint="eastAsia" w:ascii="宋体" w:hAnsi="宋体" w:cs="宋体"/>
          <w:sz w:val="24"/>
          <w:lang w:eastAsia="zh-CN"/>
        </w:rPr>
        <w:t>；</w:t>
      </w:r>
    </w:p>
    <w:p>
      <w:pPr>
        <w:pStyle w:val="43"/>
        <w:numPr>
          <w:ilvl w:val="0"/>
          <w:numId w:val="41"/>
        </w:numPr>
        <w:spacing w:line="360" w:lineRule="auto"/>
        <w:ind w:firstLineChars="0"/>
        <w:rPr>
          <w:rFonts w:ascii="宋体" w:hAnsi="宋体" w:cs="宋体"/>
          <w:sz w:val="24"/>
        </w:rPr>
      </w:pPr>
      <w:r>
        <w:rPr>
          <w:rFonts w:hint="eastAsia" w:ascii="宋体" w:hAnsi="宋体" w:cs="宋体"/>
          <w:sz w:val="24"/>
        </w:rPr>
        <w:t>工艺过程使用的微生物菌剂应符合</w:t>
      </w:r>
      <w:r>
        <w:rPr>
          <w:rFonts w:hint="eastAsia" w:ascii="宋体" w:hAnsi="宋体" w:cs="宋体"/>
          <w:sz w:val="24"/>
          <w:lang w:val="en-US" w:eastAsia="zh-CN"/>
        </w:rPr>
        <w:t>现行行业</w:t>
      </w:r>
      <w:r>
        <w:rPr>
          <w:rFonts w:hint="eastAsia" w:ascii="宋体" w:hAnsi="宋体" w:cs="宋体"/>
          <w:sz w:val="24"/>
        </w:rPr>
        <w:t>标准</w:t>
      </w:r>
      <w:bookmarkStart w:id="501" w:name="_Hlk75270701"/>
      <w:r>
        <w:rPr>
          <w:rFonts w:hint="eastAsia" w:ascii="宋体" w:hAnsi="宋体" w:cs="宋体"/>
          <w:sz w:val="24"/>
        </w:rPr>
        <w:t>《微生物肥料生物安全通用技术准则》NY/T</w:t>
      </w:r>
      <w:r>
        <w:rPr>
          <w:rFonts w:hint="eastAsia"/>
          <w:sz w:val="24"/>
        </w:rPr>
        <w:t xml:space="preserve"> </w:t>
      </w:r>
      <w:r>
        <w:rPr>
          <w:rFonts w:hint="eastAsia" w:ascii="宋体" w:hAnsi="宋体" w:cs="宋体"/>
          <w:sz w:val="24"/>
        </w:rPr>
        <w:t>1109</w:t>
      </w:r>
      <w:bookmarkEnd w:id="501"/>
      <w:r>
        <w:rPr>
          <w:rFonts w:hint="eastAsia" w:ascii="宋体" w:hAnsi="宋体" w:cs="宋体"/>
          <w:sz w:val="24"/>
        </w:rPr>
        <w:t>的</w:t>
      </w:r>
      <w:r>
        <w:rPr>
          <w:rFonts w:hint="eastAsia" w:ascii="宋体" w:hAnsi="宋体" w:cs="宋体"/>
          <w:sz w:val="24"/>
          <w:lang w:val="en-US" w:eastAsia="zh-CN"/>
        </w:rPr>
        <w:t>有关规定</w:t>
      </w:r>
      <w:r>
        <w:rPr>
          <w:rFonts w:hint="eastAsia" w:ascii="宋体" w:hAnsi="宋体" w:cs="宋体"/>
          <w:sz w:val="24"/>
        </w:rPr>
        <w:t>，且应具有遗传稳定性和环境安全性</w:t>
      </w:r>
      <w:r>
        <w:rPr>
          <w:rFonts w:hint="eastAsia" w:ascii="宋体" w:hAnsi="宋体" w:cs="宋体"/>
          <w:sz w:val="24"/>
          <w:lang w:eastAsia="zh-CN"/>
        </w:rPr>
        <w:t>；</w:t>
      </w:r>
    </w:p>
    <w:p>
      <w:pPr>
        <w:pStyle w:val="43"/>
        <w:numPr>
          <w:ilvl w:val="0"/>
          <w:numId w:val="41"/>
        </w:numPr>
        <w:spacing w:line="360" w:lineRule="auto"/>
        <w:ind w:firstLineChars="0"/>
        <w:rPr>
          <w:rFonts w:ascii="宋体" w:hAnsi="宋体" w:cs="宋体"/>
          <w:sz w:val="24"/>
        </w:rPr>
      </w:pPr>
      <w:r>
        <w:rPr>
          <w:rFonts w:hint="eastAsia" w:ascii="宋体" w:hAnsi="宋体" w:cs="宋体"/>
          <w:sz w:val="24"/>
        </w:rPr>
        <w:t>发酵完成后，应将物料中大于5mm的杂物筛除</w:t>
      </w:r>
      <w:r>
        <w:rPr>
          <w:rFonts w:hint="eastAsia" w:ascii="宋体" w:hAnsi="宋体" w:cs="宋体"/>
          <w:sz w:val="24"/>
          <w:lang w:eastAsia="zh-CN"/>
        </w:rPr>
        <w:t>；</w:t>
      </w:r>
    </w:p>
    <w:p>
      <w:pPr>
        <w:pStyle w:val="43"/>
        <w:numPr>
          <w:ilvl w:val="0"/>
          <w:numId w:val="41"/>
        </w:numPr>
        <w:spacing w:line="360" w:lineRule="auto"/>
        <w:ind w:firstLineChars="0"/>
        <w:rPr>
          <w:rFonts w:ascii="宋体" w:hAnsi="宋体" w:cs="宋体"/>
          <w:sz w:val="24"/>
        </w:rPr>
      </w:pPr>
      <w:r>
        <w:rPr>
          <w:rFonts w:hint="eastAsia" w:ascii="宋体" w:hAnsi="宋体" w:cs="宋体"/>
          <w:sz w:val="24"/>
        </w:rPr>
        <w:t>厨余垃圾制生化腐殖酸所使用的生化处理设备应符合现行行业标准</w:t>
      </w:r>
      <w:bookmarkStart w:id="502" w:name="OLE_LINK4"/>
      <w:r>
        <w:rPr>
          <w:rFonts w:hint="eastAsia" w:ascii="宋体" w:hAnsi="宋体" w:cs="宋体"/>
          <w:sz w:val="24"/>
        </w:rPr>
        <w:t>《</w:t>
      </w:r>
      <w:r>
        <w:rPr>
          <w:rFonts w:ascii="宋体" w:hAnsi="宋体" w:cs="宋体"/>
          <w:sz w:val="24"/>
        </w:rPr>
        <w:t>有机垃圾生物处理机</w:t>
      </w:r>
      <w:r>
        <w:rPr>
          <w:rFonts w:hint="eastAsia" w:ascii="宋体" w:hAnsi="宋体" w:cs="宋体"/>
          <w:sz w:val="24"/>
        </w:rPr>
        <w:t>》</w:t>
      </w:r>
      <w:bookmarkEnd w:id="502"/>
      <w:r>
        <w:rPr>
          <w:rFonts w:hint="eastAsia" w:ascii="宋体" w:hAnsi="宋体" w:cs="宋体"/>
          <w:sz w:val="24"/>
        </w:rPr>
        <w:t>CJ/T</w:t>
      </w:r>
      <w:r>
        <w:rPr>
          <w:rFonts w:hint="eastAsia"/>
          <w:sz w:val="24"/>
        </w:rPr>
        <w:t xml:space="preserve"> </w:t>
      </w:r>
      <w:r>
        <w:rPr>
          <w:rFonts w:hint="eastAsia" w:ascii="宋体" w:hAnsi="宋体" w:cs="宋体"/>
          <w:sz w:val="24"/>
        </w:rPr>
        <w:t>227的有关规定</w:t>
      </w:r>
      <w:r>
        <w:rPr>
          <w:rFonts w:hint="eastAsia" w:ascii="宋体" w:hAnsi="宋体" w:cs="宋体"/>
          <w:sz w:val="24"/>
          <w:lang w:eastAsia="zh-CN"/>
        </w:rPr>
        <w:t>；</w:t>
      </w:r>
    </w:p>
    <w:p>
      <w:pPr>
        <w:pStyle w:val="43"/>
        <w:numPr>
          <w:ilvl w:val="0"/>
          <w:numId w:val="41"/>
        </w:numPr>
        <w:spacing w:line="360" w:lineRule="auto"/>
        <w:ind w:firstLineChars="0"/>
        <w:rPr>
          <w:rFonts w:ascii="宋体" w:hAnsi="宋体" w:cs="宋体"/>
          <w:sz w:val="24"/>
        </w:rPr>
      </w:pPr>
      <w:r>
        <w:rPr>
          <w:rFonts w:hint="eastAsia" w:ascii="宋体" w:hAnsi="宋体" w:cs="宋体"/>
          <w:sz w:val="24"/>
        </w:rPr>
        <w:t>生化腐殖酸成品质量应符合表7.4.</w:t>
      </w:r>
      <w:r>
        <w:rPr>
          <w:rFonts w:hint="eastAsia" w:ascii="宋体" w:hAnsi="宋体" w:cs="宋体"/>
          <w:sz w:val="24"/>
          <w:lang w:val="en-US" w:eastAsia="zh-CN"/>
        </w:rPr>
        <w:t>4</w:t>
      </w:r>
      <w:r>
        <w:rPr>
          <w:rFonts w:hint="eastAsia" w:ascii="宋体" w:hAnsi="宋体" w:cs="宋体"/>
          <w:sz w:val="24"/>
        </w:rPr>
        <w:t>的要求。</w:t>
      </w:r>
    </w:p>
    <w:p>
      <w:pPr>
        <w:snapToGrid w:val="0"/>
        <w:spacing w:line="312" w:lineRule="auto"/>
        <w:jc w:val="center"/>
        <w:rPr>
          <w:rFonts w:hint="eastAsia" w:ascii="宋体" w:hAnsi="宋体" w:cs="宋体"/>
          <w:color w:val="auto"/>
          <w:sz w:val="24"/>
          <w:u w:val="none"/>
        </w:rPr>
      </w:pPr>
      <w:r>
        <w:rPr>
          <w:rFonts w:hint="eastAsia" w:ascii="宋体" w:hAnsi="宋体" w:cs="宋体"/>
          <w:color w:val="auto"/>
          <w:sz w:val="24"/>
          <w:u w:val="none"/>
        </w:rPr>
        <w:t>表7.4.</w:t>
      </w:r>
      <w:r>
        <w:rPr>
          <w:rFonts w:hint="eastAsia" w:ascii="宋体" w:hAnsi="宋体" w:cs="宋体"/>
          <w:color w:val="auto"/>
          <w:sz w:val="24"/>
          <w:u w:val="none"/>
          <w:lang w:val="en-US" w:eastAsia="zh-CN"/>
        </w:rPr>
        <w:t>4</w:t>
      </w:r>
      <w:r>
        <w:rPr>
          <w:rFonts w:hint="eastAsia" w:ascii="宋体" w:hAnsi="宋体" w:cs="宋体"/>
          <w:color w:val="auto"/>
          <w:sz w:val="24"/>
          <w:u w:val="none"/>
        </w:rPr>
        <w:t xml:space="preserve"> 生化腐殖酸成品质量要求</w:t>
      </w:r>
    </w:p>
    <w:tbl>
      <w:tblPr>
        <w:tblStyle w:val="28"/>
        <w:tblW w:w="4999" w:type="pct"/>
        <w:tblInd w:w="0"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7116"/>
        <w:gridCol w:w="2170"/>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3831" w:type="pct"/>
            <w:tcBorders>
              <w:top w:val="single" w:color="000000" w:sz="8" w:space="0"/>
              <w:left w:val="single" w:color="000000" w:sz="8" w:space="0"/>
              <w:bottom w:val="single" w:color="000000" w:sz="4" w:space="0"/>
              <w:right w:val="single" w:color="000000" w:sz="4" w:space="0"/>
            </w:tcBorders>
          </w:tcPr>
          <w:p>
            <w:pPr>
              <w:autoSpaceDE w:val="0"/>
              <w:autoSpaceDN w:val="0"/>
              <w:spacing w:line="240" w:lineRule="auto"/>
              <w:jc w:val="center"/>
              <w:rPr>
                <w:szCs w:val="21"/>
              </w:rPr>
            </w:pPr>
            <w:r>
              <w:rPr>
                <w:rFonts w:hint="eastAsia"/>
                <w:szCs w:val="21"/>
              </w:rPr>
              <w:t>项目</w:t>
            </w:r>
          </w:p>
        </w:tc>
        <w:tc>
          <w:tcPr>
            <w:tcW w:w="1168" w:type="pct"/>
            <w:tcBorders>
              <w:top w:val="single" w:color="000000" w:sz="8" w:space="0"/>
              <w:left w:val="nil"/>
              <w:bottom w:val="single" w:color="000000" w:sz="4" w:space="0"/>
              <w:right w:val="single" w:color="000000" w:sz="4" w:space="0"/>
            </w:tcBorders>
          </w:tcPr>
          <w:p>
            <w:pPr>
              <w:autoSpaceDE w:val="0"/>
              <w:autoSpaceDN w:val="0"/>
              <w:spacing w:line="240" w:lineRule="auto"/>
              <w:jc w:val="center"/>
              <w:rPr>
                <w:szCs w:val="21"/>
              </w:rPr>
            </w:pPr>
            <w:r>
              <w:rPr>
                <w:rFonts w:hint="eastAsia"/>
                <w:szCs w:val="21"/>
              </w:rPr>
              <w:t>指标</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1" w:type="pct"/>
            <w:tcBorders>
              <w:top w:val="single" w:color="000000" w:sz="8" w:space="0"/>
              <w:left w:val="single" w:color="000000" w:sz="8" w:space="0"/>
              <w:bottom w:val="single" w:color="000000" w:sz="4" w:space="0"/>
              <w:right w:val="single" w:color="000000" w:sz="4" w:space="0"/>
            </w:tcBorders>
          </w:tcPr>
          <w:p>
            <w:pPr>
              <w:autoSpaceDE w:val="0"/>
              <w:autoSpaceDN w:val="0"/>
              <w:spacing w:line="240" w:lineRule="auto"/>
              <w:jc w:val="center"/>
              <w:rPr>
                <w:szCs w:val="21"/>
              </w:rPr>
            </w:pPr>
            <w:r>
              <w:rPr>
                <w:rFonts w:hint="eastAsia"/>
                <w:szCs w:val="21"/>
              </w:rPr>
              <w:t>有机质含量</w:t>
            </w:r>
            <w:r>
              <w:rPr>
                <w:rFonts w:hint="eastAsia"/>
                <w:szCs w:val="21"/>
                <w:lang w:eastAsia="zh-CN"/>
              </w:rPr>
              <w:t>，</w:t>
            </w:r>
            <w:r>
              <w:rPr>
                <w:rFonts w:hint="eastAsia"/>
                <w:szCs w:val="21"/>
              </w:rPr>
              <w:t xml:space="preserve"> %</w:t>
            </w:r>
          </w:p>
        </w:tc>
        <w:tc>
          <w:tcPr>
            <w:tcW w:w="1168" w:type="pct"/>
            <w:tcBorders>
              <w:top w:val="single" w:color="000000" w:sz="8" w:space="0"/>
              <w:left w:val="nil"/>
              <w:bottom w:val="single" w:color="000000" w:sz="4" w:space="0"/>
              <w:right w:val="single" w:color="000000" w:sz="4" w:space="0"/>
            </w:tcBorders>
          </w:tcPr>
          <w:p>
            <w:pPr>
              <w:autoSpaceDE w:val="0"/>
              <w:autoSpaceDN w:val="0"/>
              <w:spacing w:line="240" w:lineRule="auto"/>
              <w:jc w:val="center"/>
              <w:rPr>
                <w:szCs w:val="21"/>
              </w:rPr>
            </w:pPr>
            <w:r>
              <w:rPr>
                <w:rFonts w:hint="eastAsia"/>
                <w:szCs w:val="21"/>
              </w:rPr>
              <w:t>≥80.0</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1" w:type="pct"/>
            <w:tcBorders>
              <w:top w:val="single" w:color="000000" w:sz="8" w:space="0"/>
              <w:left w:val="single" w:color="000000" w:sz="8" w:space="0"/>
              <w:bottom w:val="single" w:color="000000" w:sz="4" w:space="0"/>
              <w:right w:val="single" w:color="000000" w:sz="4" w:space="0"/>
            </w:tcBorders>
          </w:tcPr>
          <w:p>
            <w:pPr>
              <w:autoSpaceDE w:val="0"/>
              <w:autoSpaceDN w:val="0"/>
              <w:spacing w:line="240" w:lineRule="auto"/>
              <w:jc w:val="center"/>
              <w:rPr>
                <w:szCs w:val="21"/>
              </w:rPr>
            </w:pPr>
            <w:r>
              <w:rPr>
                <w:rFonts w:hint="eastAsia"/>
                <w:szCs w:val="21"/>
              </w:rPr>
              <w:t>总腐植酸HA</w:t>
            </w:r>
            <w:r>
              <w:rPr>
                <w:rFonts w:hint="eastAsia"/>
                <w:szCs w:val="21"/>
                <w:vertAlign w:val="subscript"/>
              </w:rPr>
              <w:t>t</w:t>
            </w:r>
            <w:r>
              <w:rPr>
                <w:rFonts w:hint="eastAsia"/>
                <w:szCs w:val="21"/>
                <w:lang w:eastAsia="zh-CN"/>
              </w:rPr>
              <w:t>，</w:t>
            </w:r>
            <w:r>
              <w:rPr>
                <w:rFonts w:hint="eastAsia"/>
                <w:szCs w:val="21"/>
              </w:rPr>
              <w:t>d%</w:t>
            </w:r>
          </w:p>
        </w:tc>
        <w:tc>
          <w:tcPr>
            <w:tcW w:w="1168" w:type="pct"/>
            <w:tcBorders>
              <w:top w:val="single" w:color="000000" w:sz="8" w:space="0"/>
              <w:left w:val="nil"/>
              <w:bottom w:val="single" w:color="000000" w:sz="4" w:space="0"/>
              <w:right w:val="single" w:color="000000" w:sz="4" w:space="0"/>
            </w:tcBorders>
          </w:tcPr>
          <w:p>
            <w:pPr>
              <w:autoSpaceDE w:val="0"/>
              <w:autoSpaceDN w:val="0"/>
              <w:spacing w:line="240" w:lineRule="auto"/>
              <w:jc w:val="center"/>
              <w:rPr>
                <w:szCs w:val="21"/>
              </w:rPr>
            </w:pPr>
            <w:r>
              <w:rPr>
                <w:rFonts w:hint="eastAsia"/>
                <w:szCs w:val="21"/>
              </w:rPr>
              <w:t>≥45.0</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1" w:type="pct"/>
            <w:tcBorders>
              <w:top w:val="nil"/>
              <w:left w:val="single" w:color="000000" w:sz="8" w:space="0"/>
              <w:bottom w:val="single" w:color="000000" w:sz="4" w:space="0"/>
              <w:right w:val="single" w:color="000000" w:sz="4" w:space="0"/>
            </w:tcBorders>
            <w:vAlign w:val="center"/>
          </w:tcPr>
          <w:p>
            <w:pPr>
              <w:spacing w:line="240" w:lineRule="auto"/>
              <w:jc w:val="center"/>
              <w:rPr>
                <w:szCs w:val="21"/>
              </w:rPr>
            </w:pPr>
            <w:r>
              <w:rPr>
                <w:rFonts w:hint="eastAsia"/>
                <w:szCs w:val="21"/>
              </w:rPr>
              <w:t>游离腐植酸HA</w:t>
            </w:r>
            <w:r>
              <w:rPr>
                <w:rFonts w:hint="eastAsia"/>
                <w:szCs w:val="21"/>
                <w:vertAlign w:val="subscript"/>
              </w:rPr>
              <w:t>f</w:t>
            </w:r>
            <w:r>
              <w:rPr>
                <w:rFonts w:hint="eastAsia"/>
                <w:szCs w:val="21"/>
                <w:lang w:eastAsia="zh-CN"/>
              </w:rPr>
              <w:t>，</w:t>
            </w:r>
            <w:r>
              <w:rPr>
                <w:rFonts w:hint="eastAsia"/>
                <w:szCs w:val="21"/>
              </w:rPr>
              <w:t xml:space="preserve"> d%</w:t>
            </w:r>
          </w:p>
        </w:tc>
        <w:tc>
          <w:tcPr>
            <w:tcW w:w="1168" w:type="pct"/>
            <w:tcBorders>
              <w:top w:val="nil"/>
              <w:left w:val="nil"/>
              <w:bottom w:val="single" w:color="000000" w:sz="4" w:space="0"/>
              <w:right w:val="single" w:color="000000" w:sz="4" w:space="0"/>
            </w:tcBorders>
          </w:tcPr>
          <w:p>
            <w:pPr>
              <w:autoSpaceDE w:val="0"/>
              <w:autoSpaceDN w:val="0"/>
              <w:spacing w:line="240" w:lineRule="auto"/>
              <w:jc w:val="center"/>
              <w:rPr>
                <w:szCs w:val="21"/>
              </w:rPr>
            </w:pPr>
            <w:r>
              <w:rPr>
                <w:rFonts w:hint="eastAsia"/>
                <w:szCs w:val="21"/>
              </w:rPr>
              <w:t>≥40.0</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1" w:type="pct"/>
            <w:tcBorders>
              <w:top w:val="single" w:color="000000" w:sz="8" w:space="0"/>
              <w:left w:val="single" w:color="000000" w:sz="8" w:space="0"/>
              <w:bottom w:val="single" w:color="000000" w:sz="4" w:space="0"/>
              <w:right w:val="single" w:color="000000" w:sz="4" w:space="0"/>
            </w:tcBorders>
          </w:tcPr>
          <w:p>
            <w:pPr>
              <w:autoSpaceDE w:val="0"/>
              <w:autoSpaceDN w:val="0"/>
              <w:spacing w:line="240" w:lineRule="auto"/>
              <w:jc w:val="center"/>
              <w:rPr>
                <w:szCs w:val="21"/>
              </w:rPr>
            </w:pPr>
            <w:r>
              <w:rPr>
                <w:rFonts w:hint="eastAsia"/>
                <w:szCs w:val="21"/>
              </w:rPr>
              <w:t>pH</w:t>
            </w:r>
          </w:p>
        </w:tc>
        <w:tc>
          <w:tcPr>
            <w:tcW w:w="1168" w:type="pct"/>
            <w:tcBorders>
              <w:top w:val="single" w:color="000000" w:sz="8" w:space="0"/>
              <w:left w:val="nil"/>
              <w:bottom w:val="single" w:color="000000" w:sz="4" w:space="0"/>
              <w:right w:val="single" w:color="000000" w:sz="4" w:space="0"/>
            </w:tcBorders>
          </w:tcPr>
          <w:p>
            <w:pPr>
              <w:autoSpaceDE w:val="0"/>
              <w:autoSpaceDN w:val="0"/>
              <w:spacing w:line="240" w:lineRule="auto"/>
              <w:jc w:val="center"/>
              <w:rPr>
                <w:szCs w:val="21"/>
              </w:rPr>
            </w:pPr>
            <w:r>
              <w:rPr>
                <w:rFonts w:hint="eastAsia"/>
                <w:szCs w:val="21"/>
              </w:rPr>
              <w:t>5.0</w:t>
            </w:r>
            <w:r>
              <w:rPr>
                <w:color w:val="000000"/>
                <w:szCs w:val="21"/>
              </w:rPr>
              <w:t>~</w:t>
            </w:r>
            <w:r>
              <w:rPr>
                <w:rFonts w:hint="eastAsia"/>
                <w:szCs w:val="21"/>
              </w:rPr>
              <w:t>7.5</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1" w:type="pct"/>
            <w:tcBorders>
              <w:top w:val="single" w:color="000000" w:sz="8" w:space="0"/>
              <w:left w:val="single" w:color="000000" w:sz="8" w:space="0"/>
              <w:bottom w:val="single" w:color="000000" w:sz="4" w:space="0"/>
              <w:right w:val="single" w:color="000000" w:sz="4" w:space="0"/>
            </w:tcBorders>
          </w:tcPr>
          <w:p>
            <w:pPr>
              <w:autoSpaceDE w:val="0"/>
              <w:autoSpaceDN w:val="0"/>
              <w:spacing w:line="240" w:lineRule="auto"/>
              <w:jc w:val="center"/>
              <w:rPr>
                <w:szCs w:val="21"/>
              </w:rPr>
            </w:pPr>
            <w:r>
              <w:rPr>
                <w:rFonts w:hint="eastAsia"/>
                <w:szCs w:val="21"/>
              </w:rPr>
              <w:t>Na</w:t>
            </w:r>
            <w:r>
              <w:rPr>
                <w:rFonts w:hint="eastAsia"/>
                <w:szCs w:val="21"/>
                <w:vertAlign w:val="superscript"/>
              </w:rPr>
              <w:t>+</w:t>
            </w:r>
            <w:r>
              <w:rPr>
                <w:rFonts w:hint="eastAsia"/>
                <w:szCs w:val="21"/>
              </w:rPr>
              <w:t>的质量分数，%</w:t>
            </w:r>
          </w:p>
        </w:tc>
        <w:tc>
          <w:tcPr>
            <w:tcW w:w="1168" w:type="pct"/>
            <w:tcBorders>
              <w:top w:val="single" w:color="000000" w:sz="8" w:space="0"/>
              <w:left w:val="nil"/>
              <w:bottom w:val="single" w:color="000000" w:sz="4" w:space="0"/>
              <w:right w:val="single" w:color="000000" w:sz="4" w:space="0"/>
            </w:tcBorders>
          </w:tcPr>
          <w:p>
            <w:pPr>
              <w:autoSpaceDE w:val="0"/>
              <w:autoSpaceDN w:val="0"/>
              <w:spacing w:line="240" w:lineRule="auto"/>
              <w:jc w:val="center"/>
              <w:rPr>
                <w:szCs w:val="21"/>
              </w:rPr>
            </w:pPr>
            <w:r>
              <w:rPr>
                <w:rFonts w:hint="eastAsia"/>
                <w:szCs w:val="21"/>
              </w:rPr>
              <w:t>≤0.6</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1" w:type="pct"/>
            <w:tcBorders>
              <w:top w:val="single" w:color="000000" w:sz="8" w:space="0"/>
              <w:left w:val="single" w:color="000000" w:sz="8" w:space="0"/>
              <w:bottom w:val="single" w:color="000000" w:sz="4" w:space="0"/>
              <w:right w:val="single" w:color="000000" w:sz="4" w:space="0"/>
            </w:tcBorders>
          </w:tcPr>
          <w:p>
            <w:pPr>
              <w:autoSpaceDE w:val="0"/>
              <w:autoSpaceDN w:val="0"/>
              <w:spacing w:line="240" w:lineRule="auto"/>
              <w:jc w:val="center"/>
              <w:rPr>
                <w:szCs w:val="21"/>
              </w:rPr>
            </w:pPr>
            <w:r>
              <w:rPr>
                <w:rFonts w:hint="eastAsia"/>
                <w:szCs w:val="21"/>
              </w:rPr>
              <w:t>灰分，%</w:t>
            </w:r>
          </w:p>
        </w:tc>
        <w:tc>
          <w:tcPr>
            <w:tcW w:w="1168" w:type="pct"/>
            <w:tcBorders>
              <w:top w:val="single" w:color="000000" w:sz="8" w:space="0"/>
              <w:left w:val="nil"/>
              <w:bottom w:val="single" w:color="000000" w:sz="4" w:space="0"/>
              <w:right w:val="single" w:color="000000" w:sz="4" w:space="0"/>
            </w:tcBorders>
          </w:tcPr>
          <w:p>
            <w:pPr>
              <w:autoSpaceDE w:val="0"/>
              <w:autoSpaceDN w:val="0"/>
              <w:spacing w:line="240" w:lineRule="auto"/>
              <w:jc w:val="center"/>
              <w:rPr>
                <w:szCs w:val="21"/>
              </w:rPr>
            </w:pPr>
            <w:r>
              <w:rPr>
                <w:rFonts w:hint="eastAsia"/>
                <w:szCs w:val="21"/>
              </w:rPr>
              <w:t>≤7.5</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1" w:type="pct"/>
            <w:tcBorders>
              <w:top w:val="nil"/>
              <w:left w:val="single" w:color="000000" w:sz="8" w:space="0"/>
              <w:bottom w:val="single" w:color="000000" w:sz="4" w:space="0"/>
              <w:right w:val="single" w:color="000000" w:sz="4" w:space="0"/>
            </w:tcBorders>
          </w:tcPr>
          <w:p>
            <w:pPr>
              <w:autoSpaceDE w:val="0"/>
              <w:autoSpaceDN w:val="0"/>
              <w:spacing w:line="240" w:lineRule="auto"/>
              <w:jc w:val="center"/>
              <w:rPr>
                <w:szCs w:val="21"/>
              </w:rPr>
            </w:pPr>
            <w:r>
              <w:rPr>
                <w:rFonts w:hint="eastAsia"/>
                <w:szCs w:val="21"/>
              </w:rPr>
              <w:t>水分（H</w:t>
            </w:r>
            <w:r>
              <w:rPr>
                <w:rFonts w:hint="eastAsia"/>
                <w:szCs w:val="21"/>
                <w:vertAlign w:val="subscript"/>
              </w:rPr>
              <w:t>2</w:t>
            </w:r>
            <w:r>
              <w:rPr>
                <w:rFonts w:hint="eastAsia"/>
                <w:szCs w:val="21"/>
              </w:rPr>
              <w:t>O）的质量分数，%</w:t>
            </w:r>
          </w:p>
        </w:tc>
        <w:tc>
          <w:tcPr>
            <w:tcW w:w="1168" w:type="pct"/>
            <w:tcBorders>
              <w:top w:val="nil"/>
              <w:left w:val="nil"/>
              <w:bottom w:val="single" w:color="000000" w:sz="4" w:space="0"/>
              <w:right w:val="single" w:color="000000" w:sz="4" w:space="0"/>
            </w:tcBorders>
          </w:tcPr>
          <w:p>
            <w:pPr>
              <w:autoSpaceDE w:val="0"/>
              <w:autoSpaceDN w:val="0"/>
              <w:spacing w:line="240" w:lineRule="auto"/>
              <w:jc w:val="center"/>
              <w:rPr>
                <w:szCs w:val="21"/>
              </w:rPr>
            </w:pPr>
            <w:r>
              <w:rPr>
                <w:rFonts w:hint="eastAsia"/>
                <w:szCs w:val="21"/>
              </w:rPr>
              <w:t>≤12.0</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1" w:type="pct"/>
            <w:tcBorders>
              <w:top w:val="single" w:color="auto" w:sz="4" w:space="0"/>
              <w:left w:val="single" w:color="auto" w:sz="4" w:space="0"/>
              <w:bottom w:val="single" w:color="auto" w:sz="4" w:space="0"/>
              <w:right w:val="single" w:color="auto" w:sz="4" w:space="0"/>
            </w:tcBorders>
          </w:tcPr>
          <w:p>
            <w:pPr>
              <w:autoSpaceDE w:val="0"/>
              <w:autoSpaceDN w:val="0"/>
              <w:spacing w:line="240" w:lineRule="auto"/>
              <w:jc w:val="center"/>
              <w:rPr>
                <w:szCs w:val="21"/>
              </w:rPr>
            </w:pPr>
            <w:r>
              <w:rPr>
                <w:rFonts w:hint="eastAsia"/>
                <w:szCs w:val="21"/>
              </w:rPr>
              <w:t>粪大肠菌群数，个/g（mL）</w:t>
            </w:r>
          </w:p>
        </w:tc>
        <w:tc>
          <w:tcPr>
            <w:tcW w:w="1168" w:type="pct"/>
            <w:tcBorders>
              <w:top w:val="single" w:color="auto" w:sz="4" w:space="0"/>
              <w:left w:val="single" w:color="auto" w:sz="4" w:space="0"/>
              <w:bottom w:val="single" w:color="auto" w:sz="4" w:space="0"/>
              <w:right w:val="single" w:color="auto" w:sz="4" w:space="0"/>
            </w:tcBorders>
          </w:tcPr>
          <w:p>
            <w:pPr>
              <w:autoSpaceDE w:val="0"/>
              <w:autoSpaceDN w:val="0"/>
              <w:spacing w:line="240" w:lineRule="auto"/>
              <w:jc w:val="center"/>
              <w:rPr>
                <w:szCs w:val="21"/>
              </w:rPr>
            </w:pPr>
            <w:r>
              <w:rPr>
                <w:rFonts w:hint="eastAsia"/>
                <w:szCs w:val="21"/>
              </w:rPr>
              <w:t>≤100</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1" w:type="pct"/>
            <w:tcBorders>
              <w:top w:val="single" w:color="auto" w:sz="4" w:space="0"/>
              <w:left w:val="single" w:color="auto" w:sz="4" w:space="0"/>
              <w:bottom w:val="single" w:color="auto" w:sz="4" w:space="0"/>
              <w:right w:val="single" w:color="auto" w:sz="4" w:space="0"/>
            </w:tcBorders>
          </w:tcPr>
          <w:p>
            <w:pPr>
              <w:autoSpaceDE w:val="0"/>
              <w:autoSpaceDN w:val="0"/>
              <w:spacing w:line="240" w:lineRule="auto"/>
              <w:jc w:val="center"/>
              <w:rPr>
                <w:szCs w:val="21"/>
              </w:rPr>
            </w:pPr>
            <w:r>
              <w:rPr>
                <w:rFonts w:hint="eastAsia"/>
                <w:szCs w:val="21"/>
              </w:rPr>
              <w:t>蛔虫卵死亡率，%</w:t>
            </w:r>
          </w:p>
        </w:tc>
        <w:tc>
          <w:tcPr>
            <w:tcW w:w="1168" w:type="pct"/>
            <w:tcBorders>
              <w:top w:val="single" w:color="auto" w:sz="4" w:space="0"/>
              <w:left w:val="single" w:color="auto" w:sz="4" w:space="0"/>
              <w:bottom w:val="single" w:color="auto" w:sz="4" w:space="0"/>
              <w:right w:val="single" w:color="auto" w:sz="4" w:space="0"/>
            </w:tcBorders>
          </w:tcPr>
          <w:p>
            <w:pPr>
              <w:autoSpaceDE w:val="0"/>
              <w:autoSpaceDN w:val="0"/>
              <w:spacing w:line="240" w:lineRule="auto"/>
              <w:jc w:val="center"/>
              <w:rPr>
                <w:szCs w:val="21"/>
              </w:rPr>
            </w:pPr>
            <w:r>
              <w:rPr>
                <w:rFonts w:hint="eastAsia"/>
                <w:szCs w:val="21"/>
              </w:rPr>
              <w:t>≥95</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1" w:type="pct"/>
            <w:tcBorders>
              <w:top w:val="single" w:color="auto" w:sz="4" w:space="0"/>
              <w:left w:val="single" w:color="auto" w:sz="4" w:space="0"/>
              <w:bottom w:val="single" w:color="auto" w:sz="4" w:space="0"/>
              <w:right w:val="single" w:color="auto" w:sz="4" w:space="0"/>
            </w:tcBorders>
          </w:tcPr>
          <w:p>
            <w:pPr>
              <w:autoSpaceDE w:val="0"/>
              <w:autoSpaceDN w:val="0"/>
              <w:spacing w:line="240" w:lineRule="auto"/>
              <w:jc w:val="center"/>
              <w:rPr>
                <w:szCs w:val="21"/>
              </w:rPr>
            </w:pPr>
            <w:r>
              <w:rPr>
                <w:rFonts w:hint="eastAsia"/>
                <w:szCs w:val="21"/>
              </w:rPr>
              <w:t>沙门氏菌</w:t>
            </w:r>
          </w:p>
        </w:tc>
        <w:tc>
          <w:tcPr>
            <w:tcW w:w="1168" w:type="pct"/>
            <w:tcBorders>
              <w:top w:val="single" w:color="auto" w:sz="4" w:space="0"/>
              <w:left w:val="single" w:color="auto" w:sz="4" w:space="0"/>
              <w:bottom w:val="single" w:color="auto" w:sz="4" w:space="0"/>
              <w:right w:val="single" w:color="auto" w:sz="4" w:space="0"/>
            </w:tcBorders>
          </w:tcPr>
          <w:p>
            <w:pPr>
              <w:autoSpaceDE w:val="0"/>
              <w:autoSpaceDN w:val="0"/>
              <w:spacing w:line="240" w:lineRule="auto"/>
              <w:jc w:val="center"/>
              <w:rPr>
                <w:szCs w:val="21"/>
              </w:rPr>
            </w:pPr>
            <w:r>
              <w:rPr>
                <w:rFonts w:hint="eastAsia"/>
                <w:szCs w:val="21"/>
              </w:rPr>
              <w:t>不得检出</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1" w:type="pct"/>
            <w:tcBorders>
              <w:top w:val="single" w:color="auto" w:sz="4" w:space="0"/>
              <w:left w:val="single" w:color="auto" w:sz="4" w:space="0"/>
              <w:bottom w:val="single" w:color="auto" w:sz="4" w:space="0"/>
              <w:right w:val="single" w:color="auto" w:sz="4" w:space="0"/>
            </w:tcBorders>
          </w:tcPr>
          <w:p>
            <w:pPr>
              <w:autoSpaceDE w:val="0"/>
              <w:autoSpaceDN w:val="0"/>
              <w:spacing w:line="240" w:lineRule="auto"/>
              <w:jc w:val="center"/>
              <w:rPr>
                <w:szCs w:val="21"/>
              </w:rPr>
            </w:pPr>
            <w:r>
              <w:rPr>
                <w:rFonts w:hint="eastAsia"/>
                <w:szCs w:val="21"/>
              </w:rPr>
              <w:t>黄曲霉毒素（ug/kg</w:t>
            </w:r>
            <w:r>
              <w:rPr>
                <w:szCs w:val="21"/>
              </w:rPr>
              <w:t>）</w:t>
            </w:r>
          </w:p>
        </w:tc>
        <w:tc>
          <w:tcPr>
            <w:tcW w:w="1168" w:type="pct"/>
            <w:tcBorders>
              <w:top w:val="single" w:color="auto" w:sz="4" w:space="0"/>
              <w:left w:val="single" w:color="auto" w:sz="4" w:space="0"/>
              <w:bottom w:val="single" w:color="auto" w:sz="4" w:space="0"/>
              <w:right w:val="single" w:color="auto" w:sz="4" w:space="0"/>
            </w:tcBorders>
          </w:tcPr>
          <w:p>
            <w:pPr>
              <w:autoSpaceDE w:val="0"/>
              <w:autoSpaceDN w:val="0"/>
              <w:spacing w:line="240" w:lineRule="auto"/>
              <w:jc w:val="center"/>
              <w:rPr>
                <w:szCs w:val="21"/>
              </w:rPr>
            </w:pPr>
            <w:r>
              <w:rPr>
                <w:rFonts w:hint="eastAsia"/>
                <w:szCs w:val="21"/>
              </w:rPr>
              <w:t>≤50</w:t>
            </w:r>
          </w:p>
        </w:tc>
      </w:tr>
    </w:tbl>
    <w:p>
      <w:pPr>
        <w:snapToGrid w:val="0"/>
        <w:spacing w:line="312"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注：质量指标以干基计算。</w:t>
      </w:r>
    </w:p>
    <w:p>
      <w:pPr>
        <w:pStyle w:val="3"/>
        <w:numPr>
          <w:ilvl w:val="0"/>
          <w:numId w:val="0"/>
        </w:numPr>
        <w:spacing w:before="156" w:beforeLines="50" w:after="156" w:afterLines="50"/>
        <w:ind w:leftChars="0"/>
        <w:jc w:val="center"/>
        <w:rPr>
          <w:rFonts w:hint="eastAsia"/>
          <w:b/>
          <w:i w:val="0"/>
          <w:snapToGrid w:val="0"/>
          <w:color w:val="auto"/>
          <w:kern w:val="0"/>
          <w:sz w:val="24"/>
          <w:szCs w:val="24"/>
        </w:rPr>
      </w:pPr>
      <w:bookmarkStart w:id="503" w:name="_Toc20095"/>
      <w:r>
        <w:rPr>
          <w:rFonts w:hint="eastAsia"/>
          <w:b/>
          <w:i w:val="0"/>
          <w:snapToGrid w:val="0"/>
          <w:color w:val="auto"/>
          <w:kern w:val="0"/>
          <w:sz w:val="24"/>
          <w:szCs w:val="24"/>
          <w:lang w:val="en-US" w:eastAsia="zh-CN"/>
        </w:rPr>
        <w:t>7</w:t>
      </w:r>
      <w:r>
        <w:rPr>
          <w:rFonts w:hint="eastAsia"/>
          <w:b/>
          <w:i w:val="0"/>
          <w:snapToGrid w:val="0"/>
          <w:color w:val="auto"/>
          <w:kern w:val="0"/>
          <w:sz w:val="24"/>
          <w:szCs w:val="24"/>
        </w:rPr>
        <w:t>.</w:t>
      </w:r>
      <w:r>
        <w:rPr>
          <w:rFonts w:hint="eastAsia"/>
          <w:b/>
          <w:i w:val="0"/>
          <w:snapToGrid w:val="0"/>
          <w:color w:val="auto"/>
          <w:kern w:val="0"/>
          <w:sz w:val="24"/>
          <w:szCs w:val="24"/>
          <w:lang w:val="en-US" w:eastAsia="zh-CN"/>
        </w:rPr>
        <w:t>5</w:t>
      </w:r>
      <w:r>
        <w:rPr>
          <w:rFonts w:hint="eastAsia"/>
          <w:b/>
          <w:i w:val="0"/>
          <w:snapToGrid w:val="0"/>
          <w:color w:val="auto"/>
          <w:kern w:val="0"/>
          <w:sz w:val="24"/>
          <w:szCs w:val="24"/>
        </w:rPr>
        <w:t xml:space="preserve">  </w:t>
      </w:r>
      <w:r>
        <w:rPr>
          <w:rFonts w:hint="eastAsia"/>
          <w:b/>
          <w:i w:val="0"/>
          <w:snapToGrid w:val="0"/>
          <w:color w:val="auto"/>
          <w:kern w:val="0"/>
          <w:sz w:val="24"/>
          <w:szCs w:val="24"/>
          <w:lang w:val="en-US" w:eastAsia="zh-CN"/>
        </w:rPr>
        <w:t>饲料化处理</w:t>
      </w:r>
      <w:bookmarkEnd w:id="503"/>
      <w:r>
        <w:rPr>
          <w:rFonts w:hint="eastAsia"/>
          <w:b/>
          <w:i w:val="0"/>
          <w:snapToGrid w:val="0"/>
          <w:color w:val="auto"/>
          <w:kern w:val="0"/>
          <w:sz w:val="24"/>
          <w:szCs w:val="24"/>
        </w:rPr>
        <w:t xml:space="preserve"> </w:t>
      </w:r>
    </w:p>
    <w:p>
      <w:pPr>
        <w:pStyle w:val="43"/>
        <w:numPr>
          <w:ilvl w:val="0"/>
          <w:numId w:val="42"/>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厨余垃圾饲料化处理工艺设计应符合</w:t>
      </w:r>
      <w:r>
        <w:rPr>
          <w:rFonts w:hint="eastAsia"/>
          <w:color w:val="auto"/>
          <w:sz w:val="24"/>
          <w:lang w:val="en-US" w:eastAsia="zh-CN"/>
        </w:rPr>
        <w:t>现行国家标准</w:t>
      </w:r>
      <w:r>
        <w:rPr>
          <w:rFonts w:hint="eastAsia" w:eastAsia="宋体"/>
          <w:color w:val="auto"/>
          <w:sz w:val="24"/>
          <w:lang w:val="en-US" w:eastAsia="zh-CN"/>
        </w:rPr>
        <w:t>《生活垃圾处理处置工程项</w:t>
      </w:r>
    </w:p>
    <w:p>
      <w:pPr>
        <w:pStyle w:val="43"/>
        <w:numPr>
          <w:ilvl w:val="0"/>
          <w:numId w:val="0"/>
        </w:numPr>
        <w:spacing w:line="360" w:lineRule="auto"/>
        <w:ind w:leftChars="0"/>
        <w:rPr>
          <w:rFonts w:hint="eastAsia" w:eastAsia="宋体"/>
          <w:color w:val="auto"/>
          <w:sz w:val="24"/>
          <w:lang w:val="en-US" w:eastAsia="zh-CN"/>
        </w:rPr>
      </w:pPr>
      <w:r>
        <w:rPr>
          <w:rFonts w:hint="eastAsia" w:eastAsia="宋体"/>
          <w:color w:val="auto"/>
          <w:sz w:val="24"/>
          <w:lang w:val="en-US" w:eastAsia="zh-CN"/>
        </w:rPr>
        <w:t>目规范》GB</w:t>
      </w:r>
      <w:r>
        <w:rPr>
          <w:rFonts w:hint="eastAsia"/>
          <w:snapToGrid w:val="0"/>
          <w:color w:val="auto"/>
          <w:kern w:val="0"/>
          <w:sz w:val="24"/>
          <w:szCs w:val="24"/>
          <w:lang w:val="en-US" w:eastAsia="zh-CN"/>
        </w:rPr>
        <w:t xml:space="preserve"> </w:t>
      </w:r>
      <w:r>
        <w:rPr>
          <w:rFonts w:hint="eastAsia" w:eastAsia="宋体"/>
          <w:color w:val="auto"/>
          <w:sz w:val="24"/>
          <w:lang w:val="en-US" w:eastAsia="zh-CN"/>
        </w:rPr>
        <w:t>55012、《饲料卫生标准》GB</w:t>
      </w:r>
      <w:r>
        <w:rPr>
          <w:rFonts w:hint="eastAsia"/>
          <w:snapToGrid w:val="0"/>
          <w:color w:val="auto"/>
          <w:kern w:val="0"/>
          <w:sz w:val="24"/>
          <w:szCs w:val="24"/>
          <w:lang w:val="en-US" w:eastAsia="zh-CN"/>
        </w:rPr>
        <w:t xml:space="preserve"> </w:t>
      </w:r>
      <w:r>
        <w:rPr>
          <w:rFonts w:hint="eastAsia" w:eastAsia="宋体"/>
          <w:color w:val="auto"/>
          <w:sz w:val="24"/>
          <w:lang w:val="en-US" w:eastAsia="zh-CN"/>
        </w:rPr>
        <w:t>13078和现行行业标准《餐厨垃圾处理技术规范》CJJ</w:t>
      </w:r>
      <w:r>
        <w:rPr>
          <w:rFonts w:hint="eastAsia"/>
          <w:snapToGrid w:val="0"/>
          <w:color w:val="auto"/>
          <w:kern w:val="0"/>
          <w:sz w:val="24"/>
          <w:szCs w:val="24"/>
          <w:lang w:val="en-US" w:eastAsia="zh-CN"/>
        </w:rPr>
        <w:t xml:space="preserve"> </w:t>
      </w:r>
      <w:r>
        <w:rPr>
          <w:rFonts w:hint="eastAsia" w:eastAsia="宋体"/>
          <w:color w:val="auto"/>
          <w:sz w:val="24"/>
          <w:lang w:val="en-US" w:eastAsia="zh-CN"/>
        </w:rPr>
        <w:t>184的有关规定，</w:t>
      </w:r>
      <w:r>
        <w:rPr>
          <w:rFonts w:hint="eastAsia"/>
          <w:color w:val="auto"/>
          <w:sz w:val="24"/>
          <w:lang w:val="en-US" w:eastAsia="zh-CN"/>
        </w:rPr>
        <w:t>用于销售的</w:t>
      </w:r>
      <w:r>
        <w:rPr>
          <w:rFonts w:hint="eastAsia" w:eastAsia="宋体"/>
          <w:color w:val="auto"/>
          <w:sz w:val="24"/>
          <w:lang w:val="en-US" w:eastAsia="zh-CN"/>
        </w:rPr>
        <w:t>餐厨垃圾饲料化产品应符合</w:t>
      </w:r>
      <w:r>
        <w:rPr>
          <w:rFonts w:hint="eastAsia"/>
          <w:color w:val="auto"/>
          <w:sz w:val="24"/>
          <w:lang w:val="en-US" w:eastAsia="zh-CN"/>
        </w:rPr>
        <w:t>现行</w:t>
      </w:r>
      <w:r>
        <w:rPr>
          <w:rFonts w:hint="eastAsia" w:eastAsia="宋体"/>
          <w:color w:val="auto"/>
          <w:sz w:val="24"/>
          <w:lang w:val="en-US" w:eastAsia="zh-CN"/>
        </w:rPr>
        <w:t>国家餐厨垃圾饲料化管理</w:t>
      </w:r>
      <w:r>
        <w:rPr>
          <w:rFonts w:hint="eastAsia"/>
          <w:color w:val="auto"/>
          <w:sz w:val="24"/>
          <w:lang w:val="en-US" w:eastAsia="zh-CN"/>
        </w:rPr>
        <w:t>的</w:t>
      </w:r>
      <w:r>
        <w:rPr>
          <w:rFonts w:hint="eastAsia" w:eastAsia="宋体"/>
          <w:color w:val="auto"/>
          <w:sz w:val="24"/>
          <w:lang w:val="en-US" w:eastAsia="zh-CN"/>
        </w:rPr>
        <w:t>要求。</w:t>
      </w:r>
    </w:p>
    <w:p>
      <w:pPr>
        <w:pStyle w:val="43"/>
        <w:numPr>
          <w:ilvl w:val="0"/>
          <w:numId w:val="42"/>
        </w:numPr>
        <w:spacing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采用饲料化处理工艺时，</w:t>
      </w:r>
      <w:r>
        <w:rPr>
          <w:rFonts w:hint="eastAsia" w:ascii="宋体" w:hAnsi="宋体" w:eastAsia="宋体" w:cs="宋体"/>
          <w:color w:val="auto"/>
          <w:sz w:val="24"/>
          <w:szCs w:val="24"/>
          <w:highlight w:val="none"/>
        </w:rPr>
        <w:t>餐厨垃圾</w:t>
      </w:r>
      <w:r>
        <w:rPr>
          <w:rFonts w:hint="eastAsia" w:ascii="宋体" w:hAnsi="宋体" w:eastAsia="宋体" w:cs="宋体"/>
          <w:color w:val="auto"/>
          <w:sz w:val="24"/>
          <w:szCs w:val="24"/>
          <w:highlight w:val="none"/>
          <w:lang w:val="en-US" w:eastAsia="zh-CN"/>
        </w:rPr>
        <w:t>存放、清运和处理过程中应采取防止</w:t>
      </w:r>
      <w:r>
        <w:rPr>
          <w:rFonts w:hint="eastAsia" w:ascii="宋体" w:hAnsi="宋体" w:eastAsia="宋体" w:cs="宋体"/>
          <w:color w:val="auto"/>
          <w:sz w:val="24"/>
          <w:szCs w:val="24"/>
          <w:highlight w:val="none"/>
        </w:rPr>
        <w:t>餐厨</w:t>
      </w:r>
      <w:r>
        <w:rPr>
          <w:rFonts w:hint="eastAsia" w:ascii="宋体" w:hAnsi="宋体" w:eastAsia="宋体" w:cs="宋体"/>
          <w:color w:val="auto"/>
          <w:sz w:val="24"/>
          <w:szCs w:val="24"/>
          <w:highlight w:val="none"/>
          <w:lang w:val="en-US" w:eastAsia="zh-CN"/>
        </w:rPr>
        <w:t>垃</w:t>
      </w:r>
    </w:p>
    <w:p>
      <w:pPr>
        <w:pStyle w:val="43"/>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圾发生霉变的措施。防霉变措施及其质量要求应符合下列规定：</w:t>
      </w:r>
    </w:p>
    <w:p>
      <w:pPr>
        <w:pStyle w:val="43"/>
        <w:numPr>
          <w:ilvl w:val="0"/>
          <w:numId w:val="43"/>
        </w:numPr>
        <w:spacing w:line="360" w:lineRule="auto"/>
        <w:ind w:left="0" w:firstLine="397" w:firstLineChars="0"/>
        <w:rPr>
          <w:rFonts w:hint="eastAsia" w:ascii="宋体" w:hAnsi="宋体" w:eastAsia="宋体" w:cs="宋体"/>
          <w:strike w:val="0"/>
          <w:dstrike w:val="0"/>
          <w:snapToGrid/>
          <w:color w:val="auto"/>
          <w:kern w:val="2"/>
          <w:sz w:val="24"/>
          <w:szCs w:val="24"/>
          <w:highlight w:val="none"/>
          <w:lang w:val="en-US" w:eastAsia="zh-CN"/>
        </w:rPr>
      </w:pPr>
      <w:r>
        <w:rPr>
          <w:rFonts w:hint="eastAsia" w:ascii="宋体" w:hAnsi="宋体" w:eastAsia="宋体" w:cs="宋体"/>
          <w:strike w:val="0"/>
          <w:dstrike w:val="0"/>
          <w:snapToGrid/>
          <w:color w:val="auto"/>
          <w:kern w:val="2"/>
          <w:sz w:val="24"/>
          <w:szCs w:val="24"/>
          <w:highlight w:val="none"/>
          <w:lang w:val="en-US" w:eastAsia="zh-CN"/>
        </w:rPr>
        <w:t>应控制</w:t>
      </w:r>
      <w:r>
        <w:rPr>
          <w:rFonts w:hint="eastAsia" w:ascii="宋体" w:hAnsi="宋体" w:eastAsia="宋体" w:cs="宋体"/>
          <w:color w:val="auto"/>
          <w:sz w:val="24"/>
          <w:szCs w:val="24"/>
          <w:highlight w:val="none"/>
        </w:rPr>
        <w:t>餐厨垃圾</w:t>
      </w:r>
      <w:r>
        <w:rPr>
          <w:rFonts w:hint="eastAsia" w:ascii="宋体" w:hAnsi="宋体" w:eastAsia="宋体" w:cs="宋体"/>
          <w:strike w:val="0"/>
          <w:dstrike w:val="0"/>
          <w:snapToGrid/>
          <w:color w:val="auto"/>
          <w:kern w:val="2"/>
          <w:sz w:val="24"/>
          <w:szCs w:val="24"/>
          <w:highlight w:val="none"/>
          <w:lang w:val="en-US" w:eastAsia="zh-CN"/>
        </w:rPr>
        <w:t>存放和清运时间，收运单位应在固定时间内采用密闭化运输，并按指定路线将</w:t>
      </w:r>
      <w:r>
        <w:rPr>
          <w:rFonts w:hint="eastAsia" w:ascii="宋体" w:hAnsi="宋体" w:eastAsia="宋体" w:cs="宋体"/>
          <w:color w:val="auto"/>
          <w:sz w:val="24"/>
          <w:szCs w:val="24"/>
          <w:highlight w:val="none"/>
        </w:rPr>
        <w:t>餐厨垃圾</w:t>
      </w:r>
      <w:r>
        <w:rPr>
          <w:rFonts w:hint="eastAsia" w:ascii="宋体" w:hAnsi="宋体" w:eastAsia="宋体" w:cs="宋体"/>
          <w:strike w:val="0"/>
          <w:dstrike w:val="0"/>
          <w:snapToGrid/>
          <w:color w:val="auto"/>
          <w:kern w:val="2"/>
          <w:sz w:val="24"/>
          <w:szCs w:val="24"/>
          <w:highlight w:val="none"/>
          <w:lang w:val="en-US" w:eastAsia="zh-CN"/>
        </w:rPr>
        <w:t>运送至厂站；</w:t>
      </w:r>
    </w:p>
    <w:p>
      <w:pPr>
        <w:pStyle w:val="43"/>
        <w:numPr>
          <w:ilvl w:val="0"/>
          <w:numId w:val="43"/>
        </w:numPr>
        <w:spacing w:line="360" w:lineRule="auto"/>
        <w:ind w:left="0" w:firstLine="397" w:firstLineChars="0"/>
        <w:rPr>
          <w:rFonts w:hint="eastAsia" w:ascii="宋体" w:hAnsi="宋体" w:eastAsia="宋体" w:cs="宋体"/>
          <w:strike w:val="0"/>
          <w:dstrike w:val="0"/>
          <w:snapToGrid/>
          <w:color w:val="auto"/>
          <w:kern w:val="2"/>
          <w:sz w:val="24"/>
          <w:szCs w:val="24"/>
          <w:highlight w:val="none"/>
          <w:lang w:val="en-US" w:eastAsia="zh-CN"/>
        </w:rPr>
      </w:pPr>
      <w:r>
        <w:rPr>
          <w:rFonts w:hint="eastAsia" w:ascii="宋体" w:hAnsi="宋体" w:eastAsia="宋体" w:cs="宋体"/>
          <w:strike w:val="0"/>
          <w:dstrike w:val="0"/>
          <w:snapToGrid/>
          <w:color w:val="auto"/>
          <w:kern w:val="2"/>
          <w:sz w:val="24"/>
          <w:szCs w:val="24"/>
          <w:highlight w:val="none"/>
          <w:lang w:val="en-US" w:eastAsia="zh-CN"/>
        </w:rPr>
        <w:t>不得向</w:t>
      </w:r>
      <w:r>
        <w:rPr>
          <w:rFonts w:hint="eastAsia" w:ascii="宋体" w:hAnsi="宋体" w:eastAsia="宋体" w:cs="宋体"/>
          <w:color w:val="auto"/>
          <w:sz w:val="24"/>
          <w:szCs w:val="24"/>
          <w:highlight w:val="none"/>
        </w:rPr>
        <w:t>餐厨垃圾</w:t>
      </w:r>
      <w:r>
        <w:rPr>
          <w:rFonts w:hint="eastAsia" w:ascii="宋体" w:hAnsi="宋体" w:eastAsia="宋体" w:cs="宋体"/>
          <w:strike w:val="0"/>
          <w:dstrike w:val="0"/>
          <w:snapToGrid/>
          <w:color w:val="auto"/>
          <w:kern w:val="2"/>
          <w:sz w:val="24"/>
          <w:szCs w:val="24"/>
          <w:highlight w:val="none"/>
          <w:lang w:val="en-US" w:eastAsia="zh-CN"/>
        </w:rPr>
        <w:t>喷洒消毒剂、杀虫剂等化学药剂；</w:t>
      </w:r>
    </w:p>
    <w:p>
      <w:pPr>
        <w:pStyle w:val="43"/>
        <w:numPr>
          <w:ilvl w:val="0"/>
          <w:numId w:val="43"/>
        </w:numPr>
        <w:spacing w:line="360" w:lineRule="auto"/>
        <w:ind w:left="0" w:firstLine="397" w:firstLineChars="0"/>
        <w:rPr>
          <w:rFonts w:hint="eastAsia" w:ascii="宋体" w:hAnsi="宋体" w:eastAsia="宋体" w:cs="宋体"/>
          <w:strike w:val="0"/>
          <w:dstrike w:val="0"/>
          <w:snapToGrid/>
          <w:color w:val="auto"/>
          <w:kern w:val="2"/>
          <w:sz w:val="24"/>
          <w:szCs w:val="24"/>
          <w:highlight w:val="none"/>
        </w:rPr>
      </w:pPr>
      <w:r>
        <w:rPr>
          <w:rFonts w:hint="eastAsia" w:ascii="宋体" w:hAnsi="宋体" w:eastAsia="宋体" w:cs="宋体"/>
          <w:color w:val="auto"/>
          <w:sz w:val="24"/>
          <w:szCs w:val="24"/>
          <w:highlight w:val="none"/>
        </w:rPr>
        <w:t>餐厨垃圾</w:t>
      </w:r>
      <w:r>
        <w:rPr>
          <w:rFonts w:hint="eastAsia" w:ascii="宋体" w:hAnsi="宋体" w:eastAsia="宋体" w:cs="宋体"/>
          <w:strike w:val="0"/>
          <w:dstrike w:val="0"/>
          <w:snapToGrid/>
          <w:color w:val="auto"/>
          <w:kern w:val="2"/>
          <w:sz w:val="24"/>
          <w:szCs w:val="24"/>
          <w:highlight w:val="none"/>
        </w:rPr>
        <w:t>处理厂应设置入厂垃圾霉变检测设备设施，并设置霉变</w:t>
      </w:r>
      <w:r>
        <w:rPr>
          <w:rFonts w:hint="eastAsia" w:ascii="宋体" w:hAnsi="宋体" w:eastAsia="宋体" w:cs="宋体"/>
          <w:color w:val="auto"/>
          <w:sz w:val="24"/>
          <w:szCs w:val="24"/>
          <w:highlight w:val="none"/>
        </w:rPr>
        <w:t>餐厨垃圾</w:t>
      </w:r>
      <w:r>
        <w:rPr>
          <w:rFonts w:hint="eastAsia" w:ascii="宋体" w:hAnsi="宋体" w:eastAsia="宋体" w:cs="宋体"/>
          <w:strike w:val="0"/>
          <w:dstrike w:val="0"/>
          <w:snapToGrid/>
          <w:color w:val="auto"/>
          <w:kern w:val="2"/>
          <w:sz w:val="24"/>
          <w:szCs w:val="24"/>
          <w:highlight w:val="none"/>
        </w:rPr>
        <w:t>无害化处理设施</w:t>
      </w:r>
      <w:r>
        <w:rPr>
          <w:rFonts w:hint="eastAsia" w:ascii="宋体" w:hAnsi="宋体" w:eastAsia="宋体" w:cs="宋体"/>
          <w:strike w:val="0"/>
          <w:dstrike w:val="0"/>
          <w:snapToGrid/>
          <w:color w:val="auto"/>
          <w:kern w:val="2"/>
          <w:sz w:val="24"/>
          <w:szCs w:val="24"/>
          <w:highlight w:val="none"/>
          <w:lang w:eastAsia="zh-CN"/>
        </w:rPr>
        <w:t>；</w:t>
      </w:r>
    </w:p>
    <w:p>
      <w:pPr>
        <w:pStyle w:val="43"/>
        <w:numPr>
          <w:ilvl w:val="0"/>
          <w:numId w:val="43"/>
        </w:numPr>
        <w:spacing w:line="360" w:lineRule="auto"/>
        <w:ind w:left="0" w:firstLine="397" w:firstLineChars="0"/>
        <w:rPr>
          <w:rFonts w:hint="eastAsia" w:ascii="宋体" w:hAnsi="宋体" w:eastAsia="宋体" w:cs="宋体"/>
          <w:strike w:val="0"/>
          <w:dstrike w:val="0"/>
          <w:snapToGrid/>
          <w:color w:val="auto"/>
          <w:kern w:val="2"/>
          <w:sz w:val="24"/>
          <w:szCs w:val="24"/>
          <w:highlight w:val="none"/>
        </w:rPr>
      </w:pPr>
      <w:r>
        <w:rPr>
          <w:rFonts w:hint="eastAsia" w:ascii="宋体" w:hAnsi="宋体" w:eastAsia="宋体" w:cs="宋体"/>
          <w:strike w:val="0"/>
          <w:dstrike w:val="0"/>
          <w:snapToGrid/>
          <w:color w:val="auto"/>
          <w:kern w:val="2"/>
          <w:sz w:val="24"/>
          <w:szCs w:val="24"/>
          <w:highlight w:val="none"/>
        </w:rPr>
        <w:t>接触物料的设备，应设置残留物料清理设施</w:t>
      </w:r>
      <w:r>
        <w:rPr>
          <w:rFonts w:hint="eastAsia" w:ascii="宋体" w:hAnsi="宋体" w:eastAsia="宋体" w:cs="宋体"/>
          <w:strike w:val="0"/>
          <w:dstrike w:val="0"/>
          <w:snapToGrid/>
          <w:color w:val="auto"/>
          <w:kern w:val="2"/>
          <w:sz w:val="24"/>
          <w:szCs w:val="24"/>
          <w:highlight w:val="none"/>
          <w:lang w:eastAsia="zh-CN"/>
        </w:rPr>
        <w:t>；</w:t>
      </w:r>
    </w:p>
    <w:p>
      <w:pPr>
        <w:pStyle w:val="43"/>
        <w:numPr>
          <w:ilvl w:val="0"/>
          <w:numId w:val="43"/>
        </w:numPr>
        <w:spacing w:line="360" w:lineRule="auto"/>
        <w:ind w:left="0" w:firstLine="397" w:firstLineChars="0"/>
        <w:rPr>
          <w:rFonts w:hint="eastAsia" w:ascii="宋体" w:hAnsi="宋体" w:eastAsia="宋体" w:cs="宋体"/>
          <w:strike w:val="0"/>
          <w:dstrike w:val="0"/>
          <w:snapToGrid/>
          <w:color w:val="auto"/>
          <w:kern w:val="2"/>
          <w:sz w:val="24"/>
          <w:szCs w:val="24"/>
          <w:highlight w:val="none"/>
        </w:rPr>
      </w:pPr>
      <w:r>
        <w:rPr>
          <w:rFonts w:hint="eastAsia" w:ascii="宋体" w:hAnsi="宋体" w:eastAsia="宋体" w:cs="宋体"/>
          <w:color w:val="auto"/>
          <w:sz w:val="24"/>
          <w:szCs w:val="24"/>
          <w:highlight w:val="none"/>
        </w:rPr>
        <w:t>餐厨垃圾</w:t>
      </w:r>
      <w:r>
        <w:rPr>
          <w:rFonts w:hint="eastAsia" w:ascii="宋体" w:hAnsi="宋体" w:eastAsia="宋体" w:cs="宋体"/>
          <w:strike w:val="0"/>
          <w:dstrike w:val="0"/>
          <w:snapToGrid/>
          <w:color w:val="auto"/>
          <w:kern w:val="2"/>
          <w:sz w:val="24"/>
          <w:szCs w:val="24"/>
          <w:highlight w:val="none"/>
        </w:rPr>
        <w:t>饲料化处理应设置</w:t>
      </w:r>
      <w:r>
        <w:rPr>
          <w:rFonts w:hint="eastAsia" w:ascii="宋体" w:hAnsi="宋体" w:eastAsia="宋体" w:cs="宋体"/>
          <w:strike w:val="0"/>
          <w:dstrike w:val="0"/>
          <w:snapToGrid/>
          <w:color w:val="auto"/>
          <w:kern w:val="2"/>
          <w:sz w:val="24"/>
          <w:szCs w:val="24"/>
          <w:highlight w:val="none"/>
          <w:lang w:val="en-US" w:eastAsia="zh-CN"/>
        </w:rPr>
        <w:t>针对</w:t>
      </w:r>
      <w:r>
        <w:rPr>
          <w:rFonts w:hint="eastAsia" w:ascii="宋体" w:hAnsi="宋体" w:eastAsia="宋体" w:cs="宋体"/>
          <w:strike w:val="0"/>
          <w:dstrike w:val="0"/>
          <w:snapToGrid/>
          <w:color w:val="auto"/>
          <w:kern w:val="2"/>
          <w:sz w:val="24"/>
          <w:szCs w:val="24"/>
          <w:highlight w:val="none"/>
        </w:rPr>
        <w:t>朊病毒、寄生虫等病原微生物杀灭工艺</w:t>
      </w:r>
      <w:r>
        <w:rPr>
          <w:rFonts w:hint="eastAsia" w:ascii="宋体" w:hAnsi="宋体" w:eastAsia="宋体" w:cs="宋体"/>
          <w:strike w:val="0"/>
          <w:dstrike w:val="0"/>
          <w:snapToGrid/>
          <w:color w:val="auto"/>
          <w:kern w:val="2"/>
          <w:sz w:val="24"/>
          <w:szCs w:val="24"/>
          <w:highlight w:val="none"/>
          <w:lang w:eastAsia="zh-CN"/>
        </w:rPr>
        <w:t>；</w:t>
      </w:r>
    </w:p>
    <w:p>
      <w:pPr>
        <w:pStyle w:val="43"/>
        <w:numPr>
          <w:ilvl w:val="0"/>
          <w:numId w:val="43"/>
        </w:numPr>
        <w:spacing w:line="360" w:lineRule="auto"/>
        <w:ind w:left="0" w:firstLine="397" w:firstLineChars="0"/>
        <w:rPr>
          <w:rFonts w:hint="eastAsia" w:ascii="宋体" w:hAnsi="宋体" w:eastAsia="宋体" w:cs="宋体"/>
          <w:strike w:val="0"/>
          <w:dstrike w:val="0"/>
          <w:snapToGrid/>
          <w:color w:val="auto"/>
          <w:kern w:val="2"/>
          <w:sz w:val="24"/>
          <w:szCs w:val="24"/>
          <w:highlight w:val="none"/>
        </w:rPr>
      </w:pPr>
      <w:r>
        <w:rPr>
          <w:rFonts w:hint="eastAsia" w:ascii="宋体" w:hAnsi="宋体" w:eastAsia="宋体" w:cs="宋体"/>
          <w:strike w:val="0"/>
          <w:dstrike w:val="0"/>
          <w:snapToGrid/>
          <w:color w:val="auto"/>
          <w:kern w:val="2"/>
          <w:sz w:val="24"/>
          <w:szCs w:val="24"/>
          <w:highlight w:val="none"/>
        </w:rPr>
        <w:t>对于含有动物蛋白成分的</w:t>
      </w:r>
      <w:r>
        <w:rPr>
          <w:rFonts w:hint="eastAsia" w:ascii="宋体" w:hAnsi="宋体" w:eastAsia="宋体" w:cs="宋体"/>
          <w:color w:val="auto"/>
          <w:sz w:val="24"/>
          <w:szCs w:val="24"/>
          <w:highlight w:val="none"/>
        </w:rPr>
        <w:t>餐厨垃圾</w:t>
      </w:r>
      <w:r>
        <w:rPr>
          <w:rFonts w:hint="eastAsia" w:ascii="宋体" w:hAnsi="宋体" w:eastAsia="宋体" w:cs="宋体"/>
          <w:strike w:val="0"/>
          <w:dstrike w:val="0"/>
          <w:snapToGrid/>
          <w:color w:val="auto"/>
          <w:kern w:val="2"/>
          <w:sz w:val="24"/>
          <w:szCs w:val="24"/>
          <w:highlight w:val="none"/>
        </w:rPr>
        <w:t>，其饲料化处理工艺应设置生物转化环节，不应生产反刍动物饲料</w:t>
      </w:r>
      <w:r>
        <w:rPr>
          <w:rFonts w:hint="eastAsia" w:ascii="宋体" w:hAnsi="宋体" w:eastAsia="宋体" w:cs="宋体"/>
          <w:strike w:val="0"/>
          <w:dstrike w:val="0"/>
          <w:snapToGrid/>
          <w:color w:val="auto"/>
          <w:kern w:val="2"/>
          <w:sz w:val="24"/>
          <w:szCs w:val="24"/>
          <w:highlight w:val="none"/>
          <w:lang w:eastAsia="zh-CN"/>
        </w:rPr>
        <w:t>；</w:t>
      </w:r>
    </w:p>
    <w:p>
      <w:pPr>
        <w:pStyle w:val="43"/>
        <w:numPr>
          <w:ilvl w:val="0"/>
          <w:numId w:val="43"/>
        </w:numPr>
        <w:spacing w:line="360" w:lineRule="auto"/>
        <w:ind w:left="0" w:firstLine="397" w:firstLineChars="0"/>
        <w:rPr>
          <w:rFonts w:hint="eastAsia" w:ascii="宋体" w:hAnsi="宋体" w:eastAsia="宋体" w:cs="宋体"/>
          <w:strike w:val="0"/>
          <w:dstrike w:val="0"/>
          <w:snapToGrid/>
          <w:color w:val="auto"/>
          <w:kern w:val="2"/>
          <w:sz w:val="24"/>
          <w:szCs w:val="24"/>
          <w:highlight w:val="none"/>
          <w:lang w:val="en-US" w:eastAsia="zh-CN"/>
        </w:rPr>
      </w:pPr>
      <w:r>
        <w:rPr>
          <w:rFonts w:hint="eastAsia" w:ascii="宋体" w:hAnsi="宋体" w:eastAsia="宋体" w:cs="宋体"/>
          <w:strike w:val="0"/>
          <w:dstrike w:val="0"/>
          <w:snapToGrid/>
          <w:color w:val="auto"/>
          <w:kern w:val="2"/>
          <w:sz w:val="24"/>
          <w:szCs w:val="24"/>
          <w:highlight w:val="none"/>
          <w:lang w:val="en-US" w:eastAsia="zh-CN"/>
        </w:rPr>
        <w:t>采用加热工艺去除</w:t>
      </w:r>
      <w:r>
        <w:rPr>
          <w:rFonts w:hint="eastAsia" w:ascii="宋体" w:hAnsi="宋体" w:eastAsia="宋体" w:cs="宋体"/>
          <w:color w:val="auto"/>
          <w:sz w:val="24"/>
          <w:szCs w:val="24"/>
          <w:highlight w:val="none"/>
        </w:rPr>
        <w:t>餐厨垃圾</w:t>
      </w:r>
      <w:r>
        <w:rPr>
          <w:rFonts w:hint="eastAsia" w:ascii="宋体" w:hAnsi="宋体" w:eastAsia="宋体" w:cs="宋体"/>
          <w:strike w:val="0"/>
          <w:dstrike w:val="0"/>
          <w:snapToGrid/>
          <w:color w:val="auto"/>
          <w:kern w:val="2"/>
          <w:sz w:val="24"/>
          <w:szCs w:val="24"/>
          <w:highlight w:val="none"/>
          <w:lang w:val="en-US" w:eastAsia="zh-CN"/>
        </w:rPr>
        <w:t>水分时，应设置加热温度控制系统，避免产生过热焦化和有毒物质；</w:t>
      </w:r>
    </w:p>
    <w:p>
      <w:pPr>
        <w:pStyle w:val="43"/>
        <w:numPr>
          <w:ilvl w:val="0"/>
          <w:numId w:val="43"/>
        </w:numPr>
        <w:spacing w:line="360" w:lineRule="auto"/>
        <w:ind w:firstLine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餐厨垃圾</w:t>
      </w:r>
      <w:r>
        <w:rPr>
          <w:rFonts w:hint="eastAsia" w:ascii="宋体" w:hAnsi="宋体" w:eastAsia="宋体" w:cs="宋体"/>
          <w:color w:val="auto"/>
          <w:sz w:val="24"/>
          <w:szCs w:val="24"/>
          <w:highlight w:val="none"/>
          <w:u w:val="none"/>
        </w:rPr>
        <w:t>原料</w:t>
      </w:r>
      <w:r>
        <w:rPr>
          <w:rFonts w:hint="eastAsia" w:ascii="宋体" w:hAnsi="宋体" w:eastAsia="宋体" w:cs="宋体"/>
          <w:color w:val="auto"/>
          <w:sz w:val="24"/>
          <w:szCs w:val="24"/>
          <w:highlight w:val="none"/>
          <w:u w:val="none"/>
          <w:lang w:val="en-US" w:eastAsia="zh-CN"/>
        </w:rPr>
        <w:t>质量应</w:t>
      </w:r>
      <w:r>
        <w:rPr>
          <w:rFonts w:hint="eastAsia" w:ascii="宋体" w:hAnsi="宋体" w:eastAsia="宋体" w:cs="宋体"/>
          <w:color w:val="auto"/>
          <w:sz w:val="24"/>
          <w:szCs w:val="24"/>
          <w:highlight w:val="none"/>
          <w:u w:val="none"/>
        </w:rPr>
        <w:t>符合</w:t>
      </w:r>
      <w:r>
        <w:rPr>
          <w:rFonts w:hint="eastAsia" w:ascii="宋体" w:hAnsi="宋体" w:eastAsia="宋体" w:cs="宋体"/>
          <w:color w:val="auto"/>
          <w:sz w:val="24"/>
          <w:szCs w:val="24"/>
          <w:highlight w:val="none"/>
        </w:rPr>
        <w:t>表7.</w:t>
      </w: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的要求。</w:t>
      </w:r>
    </w:p>
    <w:p>
      <w:pPr>
        <w:snapToGrid w:val="0"/>
        <w:spacing w:line="312" w:lineRule="auto"/>
        <w:jc w:val="center"/>
        <w:rPr>
          <w:rFonts w:hint="eastAsia" w:ascii="宋体" w:hAnsi="宋体" w:cs="宋体"/>
          <w:color w:val="auto"/>
          <w:sz w:val="24"/>
          <w:highlight w:val="none"/>
          <w:u w:val="none"/>
        </w:rPr>
      </w:pPr>
      <w:r>
        <w:rPr>
          <w:rFonts w:hint="eastAsia" w:ascii="宋体" w:hAnsi="宋体" w:cs="宋体"/>
          <w:color w:val="auto"/>
          <w:sz w:val="24"/>
          <w:highlight w:val="none"/>
          <w:u w:val="none"/>
        </w:rPr>
        <w:t>表7.</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2</w:t>
      </w:r>
      <w:r>
        <w:rPr>
          <w:rFonts w:hint="eastAsia" w:ascii="宋体" w:hAnsi="宋体" w:cs="宋体"/>
          <w:color w:val="auto"/>
          <w:sz w:val="24"/>
          <w:highlight w:val="none"/>
          <w:u w:val="none"/>
        </w:rPr>
        <w:t xml:space="preserve"> 餐厨垃圾原料</w:t>
      </w:r>
      <w:r>
        <w:rPr>
          <w:rFonts w:hint="eastAsia" w:ascii="宋体" w:hAnsi="宋体" w:cs="宋体"/>
          <w:color w:val="auto"/>
          <w:sz w:val="24"/>
          <w:highlight w:val="none"/>
          <w:u w:val="none"/>
          <w:lang w:val="en-US" w:eastAsia="zh-CN"/>
        </w:rPr>
        <w:t>质量</w:t>
      </w:r>
      <w:r>
        <w:rPr>
          <w:rFonts w:hint="eastAsia"/>
          <w:color w:val="auto"/>
          <w:sz w:val="24"/>
          <w:highlight w:val="none"/>
        </w:rPr>
        <w:t>要求</w:t>
      </w:r>
    </w:p>
    <w:tbl>
      <w:tblPr>
        <w:tblStyle w:val="2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442"/>
        <w:gridCol w:w="56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1894" w:type="pct"/>
            <w:shd w:val="clear" w:color="auto" w:fill="auto"/>
            <w:vAlign w:val="center"/>
          </w:tcPr>
          <w:p>
            <w:pPr>
              <w:autoSpaceDE w:val="0"/>
              <w:autoSpaceDN w:val="0"/>
              <w:spacing w:line="240" w:lineRule="auto"/>
              <w:jc w:val="center"/>
              <w:rPr>
                <w:rFonts w:hint="eastAsia"/>
                <w:color w:val="auto"/>
                <w:szCs w:val="21"/>
                <w:highlight w:val="none"/>
                <w:lang w:eastAsia="en-US"/>
              </w:rPr>
            </w:pPr>
            <w:r>
              <w:rPr>
                <w:rFonts w:hint="eastAsia"/>
                <w:color w:val="auto"/>
                <w:szCs w:val="21"/>
                <w:highlight w:val="none"/>
                <w:lang w:eastAsia="en-US"/>
              </w:rPr>
              <w:t>项目</w:t>
            </w:r>
          </w:p>
        </w:tc>
        <w:tc>
          <w:tcPr>
            <w:tcW w:w="3105" w:type="pct"/>
            <w:shd w:val="clear" w:color="auto" w:fill="auto"/>
            <w:vAlign w:val="center"/>
          </w:tcPr>
          <w:p>
            <w:pPr>
              <w:autoSpaceDE w:val="0"/>
              <w:autoSpaceDN w:val="0"/>
              <w:spacing w:line="240" w:lineRule="auto"/>
              <w:jc w:val="center"/>
              <w:rPr>
                <w:rFonts w:hint="default"/>
                <w:color w:val="auto"/>
                <w:szCs w:val="21"/>
                <w:highlight w:val="none"/>
                <w:lang w:val="en-US" w:eastAsia="en-US"/>
              </w:rPr>
            </w:pPr>
            <w:r>
              <w:rPr>
                <w:rFonts w:hint="eastAsia"/>
                <w:color w:val="auto"/>
                <w:highlight w:val="none"/>
              </w:rPr>
              <w:t>餐厨</w:t>
            </w:r>
            <w:r>
              <w:rPr>
                <w:rFonts w:hint="eastAsia"/>
                <w:color w:val="auto"/>
                <w:szCs w:val="21"/>
                <w:highlight w:val="none"/>
                <w:lang w:val="en-US" w:eastAsia="zh-CN"/>
              </w:rPr>
              <w:t>垃圾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1894" w:type="pct"/>
            <w:shd w:val="clear" w:color="auto" w:fill="auto"/>
            <w:vAlign w:val="center"/>
          </w:tcPr>
          <w:p>
            <w:pPr>
              <w:autoSpaceDE w:val="0"/>
              <w:autoSpaceDN w:val="0"/>
              <w:spacing w:line="240" w:lineRule="auto"/>
              <w:jc w:val="center"/>
              <w:rPr>
                <w:rFonts w:hint="eastAsia"/>
                <w:color w:val="auto"/>
                <w:szCs w:val="21"/>
                <w:highlight w:val="none"/>
                <w:lang w:eastAsia="en-US"/>
              </w:rPr>
            </w:pPr>
            <w:r>
              <w:rPr>
                <w:rFonts w:hint="eastAsia"/>
                <w:color w:val="auto"/>
                <w:szCs w:val="21"/>
                <w:highlight w:val="none"/>
                <w:lang w:eastAsia="en-US"/>
              </w:rPr>
              <w:t>气味</w:t>
            </w:r>
          </w:p>
        </w:tc>
        <w:tc>
          <w:tcPr>
            <w:tcW w:w="3105" w:type="pct"/>
            <w:shd w:val="clear" w:color="auto" w:fill="auto"/>
            <w:vAlign w:val="center"/>
          </w:tcPr>
          <w:p>
            <w:pPr>
              <w:autoSpaceDE w:val="0"/>
              <w:autoSpaceDN w:val="0"/>
              <w:spacing w:line="240" w:lineRule="auto"/>
              <w:jc w:val="center"/>
              <w:rPr>
                <w:rFonts w:hint="eastAsia"/>
                <w:color w:val="auto"/>
                <w:szCs w:val="21"/>
                <w:highlight w:val="none"/>
                <w:lang w:eastAsia="en-US"/>
              </w:rPr>
            </w:pPr>
            <w:r>
              <w:rPr>
                <w:rFonts w:hint="eastAsia"/>
                <w:color w:val="auto"/>
                <w:szCs w:val="21"/>
                <w:highlight w:val="none"/>
                <w:lang w:eastAsia="en-US"/>
              </w:rPr>
              <w:t>无异味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1894" w:type="pct"/>
            <w:shd w:val="clear" w:color="auto" w:fill="auto"/>
            <w:vAlign w:val="center"/>
          </w:tcPr>
          <w:p>
            <w:pPr>
              <w:autoSpaceDE w:val="0"/>
              <w:autoSpaceDN w:val="0"/>
              <w:spacing w:line="240" w:lineRule="auto"/>
              <w:jc w:val="center"/>
              <w:rPr>
                <w:rFonts w:hint="eastAsia"/>
                <w:szCs w:val="21"/>
                <w:lang w:eastAsia="en-US"/>
              </w:rPr>
            </w:pPr>
            <w:r>
              <w:rPr>
                <w:rFonts w:hint="eastAsia"/>
                <w:szCs w:val="21"/>
                <w:lang w:eastAsia="en-US"/>
              </w:rPr>
              <w:t>色泽</w:t>
            </w:r>
          </w:p>
        </w:tc>
        <w:tc>
          <w:tcPr>
            <w:tcW w:w="3105" w:type="pct"/>
            <w:shd w:val="clear" w:color="auto" w:fill="auto"/>
            <w:vAlign w:val="center"/>
          </w:tcPr>
          <w:p>
            <w:pPr>
              <w:autoSpaceDE w:val="0"/>
              <w:autoSpaceDN w:val="0"/>
              <w:spacing w:line="240" w:lineRule="auto"/>
              <w:jc w:val="center"/>
              <w:rPr>
                <w:rFonts w:hint="eastAsia"/>
                <w:szCs w:val="21"/>
                <w:lang w:eastAsia="en-US"/>
              </w:rPr>
            </w:pPr>
            <w:r>
              <w:rPr>
                <w:rFonts w:hint="eastAsia"/>
                <w:szCs w:val="21"/>
                <w:lang w:eastAsia="en-US"/>
              </w:rPr>
              <w:t>正常，无发霉、变绿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1894" w:type="pct"/>
            <w:shd w:val="clear" w:color="auto" w:fill="auto"/>
            <w:vAlign w:val="center"/>
          </w:tcPr>
          <w:p>
            <w:pPr>
              <w:autoSpaceDE w:val="0"/>
              <w:autoSpaceDN w:val="0"/>
              <w:spacing w:line="240" w:lineRule="auto"/>
              <w:jc w:val="center"/>
              <w:rPr>
                <w:rFonts w:hint="eastAsia"/>
                <w:szCs w:val="21"/>
                <w:lang w:eastAsia="en-US"/>
              </w:rPr>
            </w:pPr>
            <w:r>
              <w:rPr>
                <w:rFonts w:hint="eastAsia"/>
                <w:szCs w:val="21"/>
                <w:lang w:eastAsia="en-US"/>
              </w:rPr>
              <w:t>气泡</w:t>
            </w:r>
          </w:p>
        </w:tc>
        <w:tc>
          <w:tcPr>
            <w:tcW w:w="3105" w:type="pct"/>
            <w:shd w:val="clear" w:color="auto" w:fill="auto"/>
            <w:vAlign w:val="center"/>
          </w:tcPr>
          <w:p>
            <w:pPr>
              <w:autoSpaceDE w:val="0"/>
              <w:autoSpaceDN w:val="0"/>
              <w:spacing w:line="240" w:lineRule="auto"/>
              <w:jc w:val="center"/>
              <w:rPr>
                <w:rFonts w:hint="eastAsia"/>
                <w:szCs w:val="21"/>
                <w:lang w:eastAsia="en-US"/>
              </w:rPr>
            </w:pPr>
            <w:r>
              <w:rPr>
                <w:rFonts w:hint="eastAsia"/>
                <w:szCs w:val="21"/>
                <w:lang w:eastAsia="en-US"/>
              </w:rPr>
              <w:t>无大量异常气泡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1894" w:type="pct"/>
            <w:shd w:val="clear" w:color="auto" w:fill="auto"/>
            <w:vAlign w:val="center"/>
          </w:tcPr>
          <w:p>
            <w:pPr>
              <w:autoSpaceDE w:val="0"/>
              <w:autoSpaceDN w:val="0"/>
              <w:spacing w:line="240" w:lineRule="auto"/>
              <w:jc w:val="center"/>
              <w:rPr>
                <w:rFonts w:hint="eastAsia"/>
                <w:szCs w:val="21"/>
                <w:lang w:eastAsia="en-US"/>
              </w:rPr>
            </w:pPr>
            <w:r>
              <w:rPr>
                <w:rFonts w:hint="eastAsia"/>
                <w:szCs w:val="21"/>
                <w:lang w:eastAsia="en-US"/>
              </w:rPr>
              <w:t>水分</w:t>
            </w:r>
          </w:p>
        </w:tc>
        <w:tc>
          <w:tcPr>
            <w:tcW w:w="3105" w:type="pct"/>
            <w:shd w:val="clear" w:color="auto" w:fill="auto"/>
            <w:vAlign w:val="center"/>
          </w:tcPr>
          <w:p>
            <w:pPr>
              <w:autoSpaceDE w:val="0"/>
              <w:autoSpaceDN w:val="0"/>
              <w:spacing w:line="240" w:lineRule="auto"/>
              <w:jc w:val="center"/>
              <w:rPr>
                <w:rFonts w:hint="eastAsia"/>
                <w:szCs w:val="21"/>
                <w:lang w:eastAsia="en-US"/>
              </w:rPr>
            </w:pPr>
            <w:r>
              <w:rPr>
                <w:rFonts w:hint="eastAsia"/>
                <w:szCs w:val="21"/>
                <w:lang w:eastAsia="en-US"/>
              </w:rPr>
              <w:t>≤8</w:t>
            </w:r>
            <w:r>
              <w:rPr>
                <w:rFonts w:hint="eastAsia"/>
                <w:szCs w:val="21"/>
                <w:lang w:val="en-US" w:eastAsia="zh-CN"/>
              </w:rPr>
              <w:t>0</w:t>
            </w:r>
            <w:r>
              <w:rPr>
                <w:rFonts w:hint="eastAsia"/>
                <w:szCs w:val="21"/>
                <w:lang w:eastAsia="en-US"/>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1894" w:type="pct"/>
            <w:shd w:val="clear" w:color="auto" w:fill="auto"/>
            <w:vAlign w:val="center"/>
          </w:tcPr>
          <w:p>
            <w:pPr>
              <w:autoSpaceDE w:val="0"/>
              <w:autoSpaceDN w:val="0"/>
              <w:spacing w:line="240" w:lineRule="auto"/>
              <w:jc w:val="center"/>
              <w:rPr>
                <w:rFonts w:hint="eastAsia"/>
                <w:b w:val="0"/>
                <w:bCs w:val="0"/>
                <w:szCs w:val="21"/>
                <w:lang w:eastAsia="en-US"/>
              </w:rPr>
            </w:pPr>
            <w:r>
              <w:rPr>
                <w:rFonts w:hint="eastAsia"/>
                <w:b w:val="0"/>
                <w:bCs w:val="0"/>
                <w:szCs w:val="21"/>
                <w:lang w:eastAsia="en-US"/>
              </w:rPr>
              <w:t>PH</w:t>
            </w:r>
          </w:p>
        </w:tc>
        <w:tc>
          <w:tcPr>
            <w:tcW w:w="3105" w:type="pct"/>
            <w:shd w:val="clear" w:color="auto" w:fill="auto"/>
            <w:vAlign w:val="center"/>
          </w:tcPr>
          <w:p>
            <w:pPr>
              <w:autoSpaceDE w:val="0"/>
              <w:autoSpaceDN w:val="0"/>
              <w:spacing w:line="240" w:lineRule="auto"/>
              <w:jc w:val="center"/>
              <w:rPr>
                <w:rFonts w:hint="eastAsia"/>
                <w:b w:val="0"/>
                <w:bCs w:val="0"/>
                <w:szCs w:val="21"/>
                <w:lang w:eastAsia="en-US"/>
              </w:rPr>
            </w:pPr>
            <w:r>
              <w:rPr>
                <w:rFonts w:hint="eastAsia"/>
                <w:b w:val="0"/>
                <w:bCs w:val="0"/>
                <w:szCs w:val="21"/>
              </w:rPr>
              <w:t>4.0-7.0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894" w:type="pct"/>
            <w:shd w:val="clear" w:color="auto" w:fill="auto"/>
            <w:vAlign w:val="center"/>
          </w:tcPr>
          <w:p>
            <w:pPr>
              <w:autoSpaceDE w:val="0"/>
              <w:autoSpaceDN w:val="0"/>
              <w:spacing w:line="240" w:lineRule="auto"/>
              <w:jc w:val="center"/>
              <w:rPr>
                <w:rFonts w:hint="eastAsia"/>
                <w:szCs w:val="21"/>
                <w:lang w:eastAsia="en-US"/>
              </w:rPr>
            </w:pPr>
            <w:r>
              <w:rPr>
                <w:rFonts w:hint="eastAsia"/>
                <w:szCs w:val="21"/>
                <w:lang w:eastAsia="en-US"/>
              </w:rPr>
              <w:t>杂质</w:t>
            </w:r>
          </w:p>
        </w:tc>
        <w:tc>
          <w:tcPr>
            <w:tcW w:w="3105" w:type="pct"/>
            <w:shd w:val="clear" w:color="auto" w:fill="auto"/>
            <w:vAlign w:val="center"/>
          </w:tcPr>
          <w:p>
            <w:pPr>
              <w:autoSpaceDE w:val="0"/>
              <w:autoSpaceDN w:val="0"/>
              <w:spacing w:line="240" w:lineRule="auto"/>
              <w:jc w:val="center"/>
              <w:rPr>
                <w:rFonts w:hint="eastAsia"/>
                <w:szCs w:val="21"/>
                <w:lang w:eastAsia="en-US"/>
              </w:rPr>
            </w:pPr>
            <w:r>
              <w:rPr>
                <w:rFonts w:hint="eastAsia"/>
                <w:szCs w:val="21"/>
                <w:lang w:eastAsia="en-US"/>
              </w:rPr>
              <w:t>小于 5%（按绝干计算）</w:t>
            </w:r>
          </w:p>
        </w:tc>
      </w:tr>
    </w:tbl>
    <w:p>
      <w:pPr>
        <w:pStyle w:val="43"/>
        <w:numPr>
          <w:ilvl w:val="0"/>
          <w:numId w:val="42"/>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饲料化处理装置选型应符合下列规定：</w:t>
      </w:r>
    </w:p>
    <w:p>
      <w:pPr>
        <w:pStyle w:val="43"/>
        <w:numPr>
          <w:ilvl w:val="0"/>
          <w:numId w:val="44"/>
        </w:numPr>
        <w:spacing w:line="360" w:lineRule="auto"/>
        <w:ind w:firstLineChars="0"/>
        <w:rPr>
          <w:rFonts w:hint="eastAsia" w:ascii="宋体" w:hAnsi="宋体" w:cs="宋体"/>
          <w:color w:val="auto"/>
          <w:sz w:val="24"/>
          <w:u w:val="none"/>
        </w:rPr>
      </w:pPr>
      <w:r>
        <w:rPr>
          <w:rFonts w:hint="eastAsia" w:ascii="宋体" w:hAnsi="宋体" w:cs="宋体"/>
          <w:color w:val="auto"/>
          <w:sz w:val="24"/>
          <w:u w:val="none"/>
        </w:rPr>
        <w:t>饲料化处理装置宜选用处理量适中的设备，并设置备用设备</w:t>
      </w:r>
      <w:r>
        <w:rPr>
          <w:rFonts w:hint="eastAsia" w:ascii="宋体" w:hAnsi="宋体" w:cs="宋体"/>
          <w:color w:val="auto"/>
          <w:sz w:val="24"/>
          <w:u w:val="none"/>
          <w:lang w:val="en-US" w:eastAsia="zh-CN"/>
        </w:rPr>
        <w:t>确保</w:t>
      </w:r>
      <w:r>
        <w:rPr>
          <w:rFonts w:hint="eastAsia" w:ascii="宋体" w:hAnsi="宋体" w:cs="宋体"/>
          <w:color w:val="auto"/>
          <w:sz w:val="24"/>
          <w:u w:val="none"/>
        </w:rPr>
        <w:t>维修、维护期间不影响项目生产运行</w:t>
      </w:r>
      <w:r>
        <w:rPr>
          <w:rFonts w:hint="eastAsia" w:ascii="宋体" w:hAnsi="宋体" w:cs="宋体"/>
          <w:color w:val="auto"/>
          <w:sz w:val="24"/>
          <w:u w:val="none"/>
          <w:lang w:eastAsia="zh-CN"/>
        </w:rPr>
        <w:t>；</w:t>
      </w:r>
    </w:p>
    <w:p>
      <w:pPr>
        <w:pStyle w:val="43"/>
        <w:numPr>
          <w:ilvl w:val="0"/>
          <w:numId w:val="44"/>
        </w:numPr>
        <w:spacing w:line="360" w:lineRule="auto"/>
        <w:ind w:firstLineChars="0"/>
        <w:rPr>
          <w:rFonts w:hint="eastAsia" w:ascii="宋体" w:hAnsi="宋体" w:cs="宋体"/>
          <w:color w:val="auto"/>
          <w:sz w:val="24"/>
          <w:u w:val="none"/>
        </w:rPr>
      </w:pPr>
      <w:r>
        <w:rPr>
          <w:rFonts w:hint="eastAsia" w:ascii="宋体" w:hAnsi="宋体" w:cs="宋体"/>
          <w:color w:val="auto"/>
          <w:sz w:val="24"/>
          <w:u w:val="none"/>
        </w:rPr>
        <w:t>饲料化设备与物料接触部分的材质宜选用不锈钢304材质</w:t>
      </w:r>
      <w:r>
        <w:rPr>
          <w:rFonts w:hint="eastAsia" w:ascii="宋体" w:hAnsi="宋体" w:cs="宋体"/>
          <w:color w:val="auto"/>
          <w:sz w:val="24"/>
          <w:u w:val="none"/>
          <w:lang w:eastAsia="zh-CN"/>
        </w:rPr>
        <w:t>；</w:t>
      </w:r>
    </w:p>
    <w:p>
      <w:pPr>
        <w:pStyle w:val="43"/>
        <w:numPr>
          <w:ilvl w:val="0"/>
          <w:numId w:val="44"/>
        </w:numPr>
        <w:spacing w:line="360" w:lineRule="auto"/>
        <w:ind w:firstLineChars="0"/>
        <w:rPr>
          <w:rFonts w:hint="eastAsia" w:ascii="宋体" w:hAnsi="宋体" w:cs="宋体"/>
          <w:color w:val="auto"/>
          <w:sz w:val="24"/>
          <w:u w:val="none"/>
        </w:rPr>
      </w:pPr>
      <w:r>
        <w:rPr>
          <w:rFonts w:hint="eastAsia" w:ascii="宋体" w:hAnsi="宋体" w:cs="宋体"/>
          <w:color w:val="auto"/>
          <w:sz w:val="24"/>
          <w:u w:val="none"/>
        </w:rPr>
        <w:t>饲料化处理装置应具有良好的抗</w:t>
      </w:r>
      <w:r>
        <w:rPr>
          <w:rFonts w:hint="eastAsia" w:ascii="宋体" w:hAnsi="宋体" w:cs="宋体"/>
          <w:color w:val="auto"/>
          <w:sz w:val="24"/>
          <w:u w:val="none"/>
          <w:lang w:val="en-US" w:eastAsia="zh-CN"/>
        </w:rPr>
        <w:t>黏附</w:t>
      </w:r>
      <w:r>
        <w:rPr>
          <w:rFonts w:hint="eastAsia" w:ascii="宋体" w:hAnsi="宋体" w:cs="宋体"/>
          <w:color w:val="auto"/>
          <w:sz w:val="24"/>
          <w:u w:val="none"/>
        </w:rPr>
        <w:t>、</w:t>
      </w:r>
      <w:r>
        <w:rPr>
          <w:rFonts w:hint="eastAsia" w:ascii="宋体" w:hAnsi="宋体" w:cs="宋体"/>
          <w:color w:val="auto"/>
          <w:sz w:val="24"/>
          <w:u w:val="none"/>
          <w:lang w:val="en-US" w:eastAsia="zh-CN"/>
        </w:rPr>
        <w:t>易</w:t>
      </w:r>
      <w:r>
        <w:rPr>
          <w:rFonts w:hint="eastAsia" w:ascii="宋体" w:hAnsi="宋体" w:cs="宋体"/>
          <w:color w:val="auto"/>
          <w:sz w:val="24"/>
          <w:u w:val="none"/>
        </w:rPr>
        <w:t>清扫功能，降低设备内物料残留</w:t>
      </w:r>
      <w:r>
        <w:rPr>
          <w:rFonts w:hint="eastAsia" w:ascii="宋体" w:hAnsi="宋体" w:cs="宋体"/>
          <w:color w:val="auto"/>
          <w:sz w:val="24"/>
          <w:u w:val="none"/>
          <w:lang w:eastAsia="zh-CN"/>
        </w:rPr>
        <w:t>；</w:t>
      </w:r>
    </w:p>
    <w:p>
      <w:pPr>
        <w:pStyle w:val="43"/>
        <w:numPr>
          <w:ilvl w:val="0"/>
          <w:numId w:val="44"/>
        </w:numPr>
        <w:spacing w:line="360" w:lineRule="auto"/>
        <w:ind w:firstLineChars="0"/>
        <w:rPr>
          <w:rFonts w:hint="eastAsia" w:ascii="宋体" w:hAnsi="宋体" w:cs="宋体"/>
          <w:color w:val="auto"/>
          <w:sz w:val="24"/>
          <w:u w:val="none"/>
        </w:rPr>
      </w:pPr>
      <w:r>
        <w:rPr>
          <w:rFonts w:hint="eastAsia" w:ascii="宋体" w:hAnsi="宋体" w:cs="宋体"/>
          <w:color w:val="auto"/>
          <w:sz w:val="24"/>
          <w:u w:val="none"/>
        </w:rPr>
        <w:t>饲料化预处理分选除杂装备，有效除杂率</w:t>
      </w:r>
      <w:r>
        <w:rPr>
          <w:rFonts w:hint="eastAsia" w:ascii="宋体" w:hAnsi="宋体" w:cs="宋体"/>
          <w:color w:val="auto"/>
          <w:sz w:val="24"/>
          <w:u w:val="none"/>
          <w:lang w:val="en-US" w:eastAsia="zh-CN"/>
        </w:rPr>
        <w:t>应</w:t>
      </w:r>
      <w:r>
        <w:rPr>
          <w:rFonts w:hint="eastAsia" w:ascii="宋体" w:hAnsi="宋体" w:cs="宋体"/>
          <w:color w:val="auto"/>
          <w:sz w:val="24"/>
          <w:u w:val="none"/>
        </w:rPr>
        <w:t>≥95%</w:t>
      </w:r>
      <w:r>
        <w:rPr>
          <w:rFonts w:hint="eastAsia" w:ascii="宋体" w:hAnsi="宋体" w:cs="宋体"/>
          <w:color w:val="auto"/>
          <w:sz w:val="24"/>
          <w:u w:val="none"/>
          <w:lang w:eastAsia="zh-CN"/>
        </w:rPr>
        <w:t>；</w:t>
      </w:r>
    </w:p>
    <w:p>
      <w:pPr>
        <w:pStyle w:val="43"/>
        <w:numPr>
          <w:ilvl w:val="0"/>
          <w:numId w:val="44"/>
        </w:numPr>
        <w:spacing w:line="360" w:lineRule="auto"/>
        <w:ind w:firstLineChars="0"/>
        <w:rPr>
          <w:rFonts w:hint="eastAsia" w:ascii="宋体" w:hAnsi="宋体" w:cs="宋体"/>
          <w:color w:val="auto"/>
          <w:sz w:val="24"/>
          <w:u w:val="none"/>
        </w:rPr>
      </w:pPr>
      <w:r>
        <w:rPr>
          <w:rFonts w:hint="eastAsia" w:ascii="宋体" w:hAnsi="宋体" w:cs="宋体"/>
          <w:color w:val="auto"/>
          <w:sz w:val="24"/>
          <w:u w:val="none"/>
        </w:rPr>
        <w:t>饲料化灭菌处理设备</w:t>
      </w:r>
      <w:r>
        <w:rPr>
          <w:rFonts w:hint="eastAsia" w:ascii="宋体" w:hAnsi="宋体" w:cs="宋体"/>
          <w:color w:val="auto"/>
          <w:sz w:val="24"/>
          <w:u w:val="none"/>
          <w:lang w:val="en-US" w:eastAsia="zh-CN"/>
        </w:rPr>
        <w:t>应选用</w:t>
      </w:r>
      <w:r>
        <w:rPr>
          <w:rFonts w:hint="eastAsia" w:ascii="宋体" w:hAnsi="宋体" w:cs="宋体"/>
          <w:color w:val="auto"/>
          <w:sz w:val="24"/>
          <w:u w:val="none"/>
        </w:rPr>
        <w:t>耐高温</w:t>
      </w:r>
      <w:r>
        <w:rPr>
          <w:rFonts w:hint="eastAsia" w:ascii="宋体" w:hAnsi="宋体" w:cs="宋体"/>
          <w:color w:val="auto"/>
          <w:sz w:val="24"/>
          <w:u w:val="none"/>
          <w:lang w:eastAsia="zh-CN"/>
        </w:rPr>
        <w:t>、</w:t>
      </w:r>
      <w:r>
        <w:rPr>
          <w:rFonts w:hint="eastAsia" w:ascii="宋体" w:hAnsi="宋体" w:cs="宋体"/>
          <w:color w:val="auto"/>
          <w:sz w:val="24"/>
          <w:u w:val="none"/>
        </w:rPr>
        <w:t>耐高压不锈钢材质，达到灭菌温度≥100℃，持续时间≥30min以上</w:t>
      </w:r>
      <w:r>
        <w:rPr>
          <w:rFonts w:hint="eastAsia" w:ascii="宋体" w:hAnsi="宋体" w:cs="宋体"/>
          <w:color w:val="auto"/>
          <w:sz w:val="24"/>
          <w:u w:val="none"/>
          <w:lang w:eastAsia="zh-CN"/>
        </w:rPr>
        <w:t>；</w:t>
      </w:r>
    </w:p>
    <w:p>
      <w:pPr>
        <w:pStyle w:val="43"/>
        <w:numPr>
          <w:ilvl w:val="0"/>
          <w:numId w:val="44"/>
        </w:numPr>
        <w:spacing w:line="360" w:lineRule="auto"/>
        <w:ind w:firstLineChars="0"/>
        <w:rPr>
          <w:rFonts w:hint="eastAsia" w:ascii="宋体" w:hAnsi="宋体" w:cs="宋体"/>
          <w:color w:val="auto"/>
          <w:sz w:val="24"/>
          <w:u w:val="none"/>
        </w:rPr>
      </w:pPr>
      <w:r>
        <w:rPr>
          <w:rFonts w:hint="eastAsia" w:ascii="宋体" w:hAnsi="宋体" w:cs="宋体"/>
          <w:color w:val="auto"/>
          <w:sz w:val="24"/>
          <w:u w:val="none"/>
        </w:rPr>
        <w:t>饲料化发酵设备</w:t>
      </w:r>
      <w:r>
        <w:rPr>
          <w:rFonts w:hint="eastAsia" w:ascii="宋体" w:hAnsi="宋体" w:cs="宋体"/>
          <w:color w:val="auto"/>
          <w:sz w:val="24"/>
          <w:u w:val="none"/>
          <w:lang w:val="en-US" w:eastAsia="zh-CN"/>
        </w:rPr>
        <w:t>应</w:t>
      </w:r>
      <w:r>
        <w:rPr>
          <w:rFonts w:hint="eastAsia" w:ascii="宋体" w:hAnsi="宋体" w:cs="宋体"/>
          <w:color w:val="auto"/>
          <w:sz w:val="24"/>
          <w:u w:val="none"/>
        </w:rPr>
        <w:t>具备升温、搅拌、通风等适合微生物发酵培养条件</w:t>
      </w:r>
      <w:r>
        <w:rPr>
          <w:rFonts w:hint="eastAsia" w:ascii="宋体" w:hAnsi="宋体" w:cs="宋体"/>
          <w:color w:val="auto"/>
          <w:sz w:val="24"/>
          <w:u w:val="none"/>
          <w:lang w:val="en-US" w:eastAsia="zh-CN"/>
        </w:rPr>
        <w:t>所需的功能</w:t>
      </w:r>
      <w:r>
        <w:rPr>
          <w:rFonts w:hint="eastAsia" w:ascii="宋体" w:hAnsi="宋体" w:cs="宋体"/>
          <w:color w:val="auto"/>
          <w:sz w:val="24"/>
          <w:u w:val="none"/>
        </w:rPr>
        <w:t>。</w:t>
      </w:r>
    </w:p>
    <w:p>
      <w:pPr>
        <w:pStyle w:val="43"/>
        <w:numPr>
          <w:ilvl w:val="0"/>
          <w:numId w:val="42"/>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饲料化产品生产标准与安全规范</w:t>
      </w:r>
      <w:r>
        <w:rPr>
          <w:rFonts w:hint="eastAsia"/>
          <w:color w:val="auto"/>
          <w:sz w:val="24"/>
          <w:lang w:val="en-US" w:eastAsia="zh-CN"/>
        </w:rPr>
        <w:t>应符合下列规定：</w:t>
      </w:r>
    </w:p>
    <w:p>
      <w:pPr>
        <w:pStyle w:val="43"/>
        <w:numPr>
          <w:ilvl w:val="0"/>
          <w:numId w:val="45"/>
        </w:numPr>
        <w:spacing w:line="360" w:lineRule="auto"/>
        <w:ind w:left="0" w:firstLine="397" w:firstLineChars="0"/>
        <w:rPr>
          <w:rFonts w:hint="eastAsia" w:ascii="宋体" w:hAnsi="宋体" w:eastAsia="宋体" w:cs="宋体"/>
          <w:snapToGrid/>
          <w:color w:val="auto"/>
          <w:kern w:val="2"/>
          <w:sz w:val="24"/>
          <w:szCs w:val="22"/>
          <w:highlight w:val="none"/>
          <w:lang w:val="en-US" w:eastAsia="zh-CN"/>
        </w:rPr>
      </w:pPr>
      <w:r>
        <w:rPr>
          <w:rFonts w:hint="eastAsia"/>
          <w:sz w:val="24"/>
          <w:szCs w:val="24"/>
        </w:rPr>
        <w:t>餐厨垃圾</w:t>
      </w:r>
      <w:r>
        <w:rPr>
          <w:rFonts w:hint="eastAsia" w:ascii="宋体" w:hAnsi="宋体" w:eastAsia="宋体" w:cs="宋体"/>
          <w:snapToGrid/>
          <w:color w:val="auto"/>
          <w:kern w:val="2"/>
          <w:sz w:val="24"/>
          <w:szCs w:val="24"/>
          <w:highlight w:val="none"/>
        </w:rPr>
        <w:t>预</w:t>
      </w:r>
      <w:r>
        <w:rPr>
          <w:rFonts w:hint="eastAsia" w:ascii="宋体" w:hAnsi="宋体" w:eastAsia="宋体" w:cs="宋体"/>
          <w:snapToGrid/>
          <w:color w:val="auto"/>
          <w:kern w:val="2"/>
          <w:sz w:val="24"/>
          <w:szCs w:val="22"/>
          <w:highlight w:val="none"/>
        </w:rPr>
        <w:t>处理后直接用于饲料加工时，设计饲料成品质量应符合现行国家标准《饲料卫生标准》GB</w:t>
      </w:r>
      <w:r>
        <w:rPr>
          <w:rFonts w:hint="eastAsia"/>
          <w:snapToGrid w:val="0"/>
          <w:kern w:val="0"/>
          <w:sz w:val="24"/>
          <w:szCs w:val="24"/>
          <w:highlight w:val="none"/>
          <w:lang w:val="en-US" w:eastAsia="zh-CN"/>
        </w:rPr>
        <w:t xml:space="preserve"> </w:t>
      </w:r>
      <w:r>
        <w:rPr>
          <w:rFonts w:hint="eastAsia" w:ascii="宋体" w:hAnsi="宋体" w:eastAsia="宋体" w:cs="宋体"/>
          <w:snapToGrid/>
          <w:color w:val="auto"/>
          <w:kern w:val="2"/>
          <w:sz w:val="24"/>
          <w:szCs w:val="22"/>
          <w:highlight w:val="none"/>
        </w:rPr>
        <w:t>13078的有关规定</w:t>
      </w:r>
      <w:r>
        <w:rPr>
          <w:rFonts w:hint="eastAsia" w:ascii="宋体" w:hAnsi="宋体" w:eastAsia="宋体" w:cs="宋体"/>
          <w:snapToGrid/>
          <w:color w:val="auto"/>
          <w:kern w:val="2"/>
          <w:sz w:val="24"/>
          <w:szCs w:val="22"/>
          <w:highlight w:val="none"/>
          <w:lang w:eastAsia="zh-CN"/>
        </w:rPr>
        <w:t>；</w:t>
      </w:r>
    </w:p>
    <w:p>
      <w:pPr>
        <w:pStyle w:val="43"/>
        <w:numPr>
          <w:ilvl w:val="0"/>
          <w:numId w:val="45"/>
        </w:numPr>
        <w:spacing w:line="360" w:lineRule="auto"/>
        <w:ind w:left="0" w:firstLine="397" w:firstLineChars="0"/>
        <w:rPr>
          <w:rFonts w:hint="eastAsia" w:ascii="宋体" w:hAnsi="宋体" w:eastAsia="宋体" w:cs="宋体"/>
          <w:snapToGrid/>
          <w:color w:val="auto"/>
          <w:kern w:val="2"/>
          <w:sz w:val="24"/>
          <w:szCs w:val="22"/>
          <w:lang w:val="en-US" w:eastAsia="zh-CN"/>
        </w:rPr>
      </w:pPr>
      <w:r>
        <w:rPr>
          <w:rFonts w:hint="eastAsia" w:ascii="宋体" w:hAnsi="宋体" w:cs="宋体"/>
          <w:snapToGrid/>
          <w:color w:val="auto"/>
          <w:kern w:val="2"/>
          <w:sz w:val="24"/>
          <w:szCs w:val="22"/>
          <w:lang w:val="en-US" w:eastAsia="zh-CN"/>
        </w:rPr>
        <w:t>饲料化产品</w:t>
      </w:r>
      <w:r>
        <w:rPr>
          <w:rFonts w:hint="eastAsia" w:ascii="宋体" w:hAnsi="宋体" w:eastAsia="宋体" w:cs="宋体"/>
          <w:snapToGrid/>
          <w:color w:val="auto"/>
          <w:kern w:val="2"/>
          <w:sz w:val="24"/>
          <w:szCs w:val="22"/>
          <w:lang w:val="en-US" w:eastAsia="zh-CN"/>
        </w:rPr>
        <w:t>感官与加工质量</w:t>
      </w:r>
      <w:r>
        <w:rPr>
          <w:rFonts w:hint="eastAsia" w:ascii="宋体" w:hAnsi="宋体" w:cs="宋体"/>
          <w:color w:val="auto"/>
          <w:sz w:val="24"/>
          <w:u w:val="none"/>
          <w:lang w:val="en-US" w:eastAsia="zh-CN"/>
        </w:rPr>
        <w:t>应</w:t>
      </w:r>
      <w:r>
        <w:rPr>
          <w:rFonts w:hint="eastAsia" w:ascii="宋体" w:hAnsi="宋体" w:cs="宋体"/>
          <w:color w:val="auto"/>
          <w:sz w:val="24"/>
          <w:u w:val="none"/>
        </w:rPr>
        <w:t>符合</w:t>
      </w:r>
      <w:r>
        <w:rPr>
          <w:rFonts w:hint="eastAsia" w:ascii="宋体" w:hAnsi="宋体" w:cs="宋体"/>
          <w:sz w:val="24"/>
        </w:rPr>
        <w:t>表7.</w:t>
      </w:r>
      <w:r>
        <w:rPr>
          <w:rFonts w:hint="eastAsia" w:ascii="宋体" w:hAnsi="宋体" w:cs="宋体"/>
          <w:sz w:val="24"/>
          <w:lang w:val="en-US" w:eastAsia="zh-CN"/>
        </w:rPr>
        <w:t>5.4-1</w:t>
      </w:r>
      <w:r>
        <w:rPr>
          <w:rFonts w:hint="eastAsia" w:ascii="宋体" w:hAnsi="宋体" w:cs="宋体"/>
          <w:sz w:val="24"/>
        </w:rPr>
        <w:t>的要求</w:t>
      </w:r>
      <w:r>
        <w:rPr>
          <w:rFonts w:hint="eastAsia" w:ascii="宋体" w:hAnsi="宋体" w:cs="宋体"/>
          <w:sz w:val="24"/>
          <w:lang w:eastAsia="zh-CN"/>
        </w:rPr>
        <w:t>；</w:t>
      </w:r>
    </w:p>
    <w:p>
      <w:pPr>
        <w:snapToGrid w:val="0"/>
        <w:spacing w:line="312" w:lineRule="auto"/>
        <w:jc w:val="center"/>
        <w:rPr>
          <w:rFonts w:hint="eastAsia" w:ascii="宋体" w:hAnsi="宋体" w:eastAsia="宋体" w:cs="宋体"/>
          <w:snapToGrid/>
          <w:color w:val="auto"/>
          <w:kern w:val="2"/>
          <w:sz w:val="24"/>
          <w:szCs w:val="22"/>
          <w:lang w:val="en-US" w:eastAsia="zh-CN"/>
        </w:rPr>
      </w:pPr>
      <w:r>
        <w:rPr>
          <w:rFonts w:hint="eastAsia" w:ascii="宋体" w:hAnsi="宋体" w:cs="宋体"/>
          <w:color w:val="auto"/>
          <w:sz w:val="24"/>
          <w:u w:val="none"/>
        </w:rPr>
        <w:t>表7.</w:t>
      </w:r>
      <w:r>
        <w:rPr>
          <w:rFonts w:hint="eastAsia" w:ascii="宋体" w:hAnsi="宋体" w:cs="宋体"/>
          <w:color w:val="auto"/>
          <w:sz w:val="24"/>
          <w:u w:val="none"/>
          <w:lang w:val="en-US" w:eastAsia="zh-CN"/>
        </w:rPr>
        <w:t>5</w:t>
      </w:r>
      <w:r>
        <w:rPr>
          <w:rFonts w:hint="eastAsia" w:ascii="宋体" w:hAnsi="宋体" w:cs="宋体"/>
          <w:color w:val="auto"/>
          <w:sz w:val="24"/>
          <w:u w:val="none"/>
        </w:rPr>
        <w:t>.</w:t>
      </w:r>
      <w:r>
        <w:rPr>
          <w:rFonts w:hint="eastAsia" w:ascii="宋体" w:hAnsi="宋体" w:cs="宋体"/>
          <w:color w:val="auto"/>
          <w:sz w:val="24"/>
          <w:u w:val="none"/>
          <w:lang w:val="en-US" w:eastAsia="zh-CN"/>
        </w:rPr>
        <w:t>4-1</w:t>
      </w:r>
      <w:r>
        <w:rPr>
          <w:rFonts w:hint="eastAsia" w:ascii="宋体" w:hAnsi="宋体" w:cs="宋体"/>
          <w:color w:val="auto"/>
          <w:sz w:val="24"/>
          <w:u w:val="none"/>
        </w:rPr>
        <w:t xml:space="preserve"> </w:t>
      </w:r>
      <w:r>
        <w:rPr>
          <w:rFonts w:hint="eastAsia" w:ascii="宋体" w:hAnsi="宋体" w:cs="宋体"/>
          <w:snapToGrid/>
          <w:color w:val="auto"/>
          <w:kern w:val="2"/>
          <w:sz w:val="24"/>
          <w:szCs w:val="22"/>
          <w:lang w:val="en-US" w:eastAsia="zh-CN"/>
        </w:rPr>
        <w:t>饲料化产品</w:t>
      </w:r>
      <w:r>
        <w:rPr>
          <w:rFonts w:hint="eastAsia" w:ascii="宋体" w:hAnsi="宋体" w:eastAsia="宋体" w:cs="宋体"/>
          <w:snapToGrid/>
          <w:color w:val="auto"/>
          <w:kern w:val="2"/>
          <w:sz w:val="24"/>
          <w:szCs w:val="22"/>
          <w:lang w:val="en-US" w:eastAsia="zh-CN"/>
        </w:rPr>
        <w:t>感官与加工质量</w:t>
      </w:r>
      <w:r>
        <w:rPr>
          <w:rFonts w:hint="eastAsia"/>
          <w:color w:val="auto"/>
          <w:sz w:val="24"/>
        </w:rPr>
        <w:t>要求</w:t>
      </w:r>
    </w:p>
    <w:tbl>
      <w:tblPr>
        <w:tblStyle w:val="28"/>
        <w:tblW w:w="4999" w:type="pct"/>
        <w:jc w:val="center"/>
        <w:tblLayout w:type="autofit"/>
        <w:tblCellMar>
          <w:top w:w="0" w:type="dxa"/>
          <w:left w:w="108" w:type="dxa"/>
          <w:bottom w:w="0" w:type="dxa"/>
          <w:right w:w="108" w:type="dxa"/>
        </w:tblCellMar>
      </w:tblPr>
      <w:tblGrid>
        <w:gridCol w:w="3535"/>
        <w:gridCol w:w="5751"/>
      </w:tblGrid>
      <w:tr>
        <w:tblPrEx>
          <w:tblCellMar>
            <w:top w:w="0" w:type="dxa"/>
            <w:left w:w="108" w:type="dxa"/>
            <w:bottom w:w="0" w:type="dxa"/>
            <w:right w:w="108" w:type="dxa"/>
          </w:tblCellMar>
        </w:tblPrEx>
        <w:trPr>
          <w:trHeight w:val="275" w:hRule="atLeast"/>
          <w:jc w:val="center"/>
        </w:trPr>
        <w:tc>
          <w:tcPr>
            <w:tcW w:w="190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项目</w:t>
            </w:r>
          </w:p>
        </w:tc>
        <w:tc>
          <w:tcPr>
            <w:tcW w:w="3096" w:type="pct"/>
            <w:tcBorders>
              <w:top w:val="single" w:color="auto" w:sz="4" w:space="0"/>
              <w:left w:val="single" w:color="auto" w:sz="4" w:space="0"/>
              <w:bottom w:val="single" w:color="auto" w:sz="4" w:space="0"/>
              <w:right w:val="single" w:color="auto" w:sz="4" w:space="0"/>
            </w:tcBorders>
            <w:shd w:val="clear" w:color="000000" w:fill="FFFFFF"/>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特征</w:t>
            </w:r>
          </w:p>
        </w:tc>
      </w:tr>
      <w:tr>
        <w:tblPrEx>
          <w:tblCellMar>
            <w:top w:w="0" w:type="dxa"/>
            <w:left w:w="108" w:type="dxa"/>
            <w:bottom w:w="0" w:type="dxa"/>
            <w:right w:w="108" w:type="dxa"/>
          </w:tblCellMar>
        </w:tblPrEx>
        <w:trPr>
          <w:trHeight w:val="275" w:hRule="atLeast"/>
          <w:jc w:val="center"/>
        </w:trPr>
        <w:tc>
          <w:tcPr>
            <w:tcW w:w="1903" w:type="pct"/>
            <w:tcBorders>
              <w:top w:val="nil"/>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异物</w:t>
            </w:r>
          </w:p>
        </w:tc>
        <w:tc>
          <w:tcPr>
            <w:tcW w:w="3096" w:type="pct"/>
            <w:tcBorders>
              <w:top w:val="nil"/>
              <w:left w:val="single" w:color="auto" w:sz="4" w:space="0"/>
              <w:bottom w:val="single" w:color="auto" w:sz="4" w:space="0"/>
              <w:right w:val="single" w:color="auto" w:sz="4" w:space="0"/>
            </w:tcBorders>
            <w:shd w:val="clear" w:color="000000" w:fill="FFFFFF"/>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目视无明显异物</w:t>
            </w:r>
          </w:p>
        </w:tc>
      </w:tr>
      <w:tr>
        <w:tblPrEx>
          <w:tblCellMar>
            <w:top w:w="0" w:type="dxa"/>
            <w:left w:w="108" w:type="dxa"/>
            <w:bottom w:w="0" w:type="dxa"/>
            <w:right w:w="108" w:type="dxa"/>
          </w:tblCellMar>
        </w:tblPrEx>
        <w:trPr>
          <w:trHeight w:val="275" w:hRule="atLeast"/>
          <w:jc w:val="center"/>
        </w:trPr>
        <w:tc>
          <w:tcPr>
            <w:tcW w:w="1903" w:type="pct"/>
            <w:tcBorders>
              <w:top w:val="nil"/>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气味</w:t>
            </w:r>
          </w:p>
        </w:tc>
        <w:tc>
          <w:tcPr>
            <w:tcW w:w="3096" w:type="pct"/>
            <w:tcBorders>
              <w:top w:val="nil"/>
              <w:left w:val="single" w:color="auto" w:sz="4" w:space="0"/>
              <w:bottom w:val="single" w:color="auto" w:sz="4" w:space="0"/>
              <w:right w:val="single" w:color="auto" w:sz="4" w:space="0"/>
            </w:tcBorders>
            <w:shd w:val="clear" w:color="000000" w:fill="FFFFFF"/>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无霉变与酸败等异味</w:t>
            </w:r>
          </w:p>
        </w:tc>
      </w:tr>
      <w:tr>
        <w:tblPrEx>
          <w:tblCellMar>
            <w:top w:w="0" w:type="dxa"/>
            <w:left w:w="108" w:type="dxa"/>
            <w:bottom w:w="0" w:type="dxa"/>
            <w:right w:w="108" w:type="dxa"/>
          </w:tblCellMar>
        </w:tblPrEx>
        <w:trPr>
          <w:trHeight w:val="275" w:hRule="atLeast"/>
          <w:jc w:val="center"/>
        </w:trPr>
        <w:tc>
          <w:tcPr>
            <w:tcW w:w="1903" w:type="pct"/>
            <w:tcBorders>
              <w:top w:val="nil"/>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组织形态</w:t>
            </w:r>
          </w:p>
        </w:tc>
        <w:tc>
          <w:tcPr>
            <w:tcW w:w="3096" w:type="pct"/>
            <w:tcBorders>
              <w:top w:val="nil"/>
              <w:left w:val="single" w:color="auto" w:sz="4" w:space="0"/>
              <w:bottom w:val="single" w:color="auto" w:sz="4" w:space="0"/>
              <w:right w:val="single" w:color="auto" w:sz="4" w:space="0"/>
            </w:tcBorders>
            <w:shd w:val="clear" w:color="000000" w:fill="FFFFFF"/>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片状或粉状，无结块，无虫滋生</w:t>
            </w:r>
          </w:p>
        </w:tc>
      </w:tr>
      <w:tr>
        <w:tblPrEx>
          <w:tblCellMar>
            <w:top w:w="0" w:type="dxa"/>
            <w:left w:w="108" w:type="dxa"/>
            <w:bottom w:w="0" w:type="dxa"/>
            <w:right w:w="108" w:type="dxa"/>
          </w:tblCellMar>
        </w:tblPrEx>
        <w:trPr>
          <w:trHeight w:val="275" w:hRule="atLeast"/>
          <w:jc w:val="center"/>
        </w:trPr>
        <w:tc>
          <w:tcPr>
            <w:tcW w:w="1903" w:type="pct"/>
            <w:tcBorders>
              <w:top w:val="nil"/>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颜色</w:t>
            </w:r>
          </w:p>
        </w:tc>
        <w:tc>
          <w:tcPr>
            <w:tcW w:w="3096" w:type="pct"/>
            <w:tcBorders>
              <w:top w:val="nil"/>
              <w:left w:val="single" w:color="auto" w:sz="4" w:space="0"/>
              <w:bottom w:val="single" w:color="auto" w:sz="4" w:space="0"/>
              <w:right w:val="single" w:color="auto" w:sz="4" w:space="0"/>
            </w:tcBorders>
            <w:shd w:val="clear" w:color="000000" w:fill="FFFFFF"/>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浅黄至黄褐色</w:t>
            </w:r>
          </w:p>
        </w:tc>
      </w:tr>
    </w:tbl>
    <w:p>
      <w:pPr>
        <w:pStyle w:val="43"/>
        <w:numPr>
          <w:ilvl w:val="0"/>
          <w:numId w:val="45"/>
        </w:numPr>
        <w:spacing w:line="360" w:lineRule="auto"/>
        <w:ind w:left="0" w:firstLine="397" w:firstLineChars="0"/>
        <w:rPr>
          <w:rFonts w:hint="default" w:ascii="宋体" w:hAnsi="宋体" w:eastAsia="宋体" w:cs="宋体"/>
          <w:snapToGrid/>
          <w:color w:val="auto"/>
          <w:kern w:val="2"/>
          <w:sz w:val="24"/>
          <w:szCs w:val="22"/>
          <w:lang w:val="en-US" w:eastAsia="zh-CN"/>
        </w:rPr>
      </w:pPr>
      <w:r>
        <w:rPr>
          <w:rFonts w:hint="eastAsia" w:ascii="宋体" w:hAnsi="宋体" w:cs="宋体"/>
          <w:snapToGrid/>
          <w:color w:val="auto"/>
          <w:kern w:val="2"/>
          <w:sz w:val="24"/>
          <w:szCs w:val="22"/>
          <w:lang w:val="en-US" w:eastAsia="zh-CN"/>
        </w:rPr>
        <w:t>饲料化</w:t>
      </w:r>
      <w:r>
        <w:rPr>
          <w:rFonts w:hint="eastAsia" w:ascii="宋体" w:hAnsi="宋体" w:eastAsia="宋体" w:cs="宋体"/>
          <w:snapToGrid/>
          <w:color w:val="auto"/>
          <w:kern w:val="2"/>
          <w:sz w:val="24"/>
          <w:szCs w:val="22"/>
          <w:lang w:val="en-US" w:eastAsia="zh-CN"/>
        </w:rPr>
        <w:t>产品质量</w:t>
      </w:r>
      <w:r>
        <w:rPr>
          <w:rFonts w:hint="eastAsia" w:ascii="宋体" w:hAnsi="宋体" w:cs="宋体"/>
          <w:color w:val="auto"/>
          <w:sz w:val="24"/>
          <w:u w:val="none"/>
          <w:lang w:val="en-US" w:eastAsia="zh-CN"/>
        </w:rPr>
        <w:t>应</w:t>
      </w:r>
      <w:r>
        <w:rPr>
          <w:rFonts w:hint="eastAsia" w:ascii="宋体" w:hAnsi="宋体" w:cs="宋体"/>
          <w:color w:val="auto"/>
          <w:sz w:val="24"/>
          <w:u w:val="none"/>
        </w:rPr>
        <w:t>符合</w:t>
      </w:r>
      <w:r>
        <w:rPr>
          <w:rFonts w:hint="eastAsia" w:ascii="宋体" w:hAnsi="宋体" w:cs="宋体"/>
          <w:sz w:val="24"/>
        </w:rPr>
        <w:t>表7.</w:t>
      </w:r>
      <w:r>
        <w:rPr>
          <w:rFonts w:hint="eastAsia" w:ascii="宋体" w:hAnsi="宋体" w:cs="宋体"/>
          <w:sz w:val="24"/>
          <w:lang w:val="en-US" w:eastAsia="zh-CN"/>
        </w:rPr>
        <w:t>5.4-2</w:t>
      </w:r>
      <w:r>
        <w:rPr>
          <w:rFonts w:hint="eastAsia" w:ascii="宋体" w:hAnsi="宋体" w:cs="宋体"/>
          <w:sz w:val="24"/>
        </w:rPr>
        <w:t>的要求</w:t>
      </w:r>
      <w:r>
        <w:rPr>
          <w:rFonts w:hint="eastAsia" w:ascii="宋体" w:hAnsi="宋体" w:cs="宋体"/>
          <w:sz w:val="24"/>
          <w:lang w:eastAsia="zh-CN"/>
        </w:rPr>
        <w:t>；</w:t>
      </w:r>
    </w:p>
    <w:p>
      <w:pPr>
        <w:snapToGrid w:val="0"/>
        <w:spacing w:line="312" w:lineRule="auto"/>
        <w:jc w:val="center"/>
        <w:rPr>
          <w:rFonts w:hint="default" w:ascii="宋体" w:hAnsi="宋体" w:eastAsia="宋体" w:cs="宋体"/>
          <w:snapToGrid/>
          <w:color w:val="auto"/>
          <w:kern w:val="2"/>
          <w:sz w:val="24"/>
          <w:szCs w:val="22"/>
          <w:lang w:val="en-US" w:eastAsia="zh-CN"/>
        </w:rPr>
      </w:pPr>
      <w:r>
        <w:rPr>
          <w:rFonts w:hint="eastAsia" w:ascii="宋体" w:hAnsi="宋体" w:cs="宋体"/>
          <w:color w:val="auto"/>
          <w:sz w:val="24"/>
          <w:u w:val="none"/>
        </w:rPr>
        <w:t>表7.</w:t>
      </w:r>
      <w:r>
        <w:rPr>
          <w:rFonts w:hint="eastAsia" w:ascii="宋体" w:hAnsi="宋体" w:cs="宋体"/>
          <w:color w:val="auto"/>
          <w:sz w:val="24"/>
          <w:u w:val="none"/>
          <w:lang w:val="en-US" w:eastAsia="zh-CN"/>
        </w:rPr>
        <w:t>5</w:t>
      </w:r>
      <w:r>
        <w:rPr>
          <w:rFonts w:hint="eastAsia" w:ascii="宋体" w:hAnsi="宋体" w:cs="宋体"/>
          <w:color w:val="auto"/>
          <w:sz w:val="24"/>
          <w:u w:val="none"/>
        </w:rPr>
        <w:t>.</w:t>
      </w:r>
      <w:r>
        <w:rPr>
          <w:rFonts w:hint="eastAsia" w:ascii="宋体" w:hAnsi="宋体" w:cs="宋体"/>
          <w:color w:val="auto"/>
          <w:sz w:val="24"/>
          <w:u w:val="none"/>
          <w:lang w:val="en-US" w:eastAsia="zh-CN"/>
        </w:rPr>
        <w:t>4-2</w:t>
      </w:r>
      <w:r>
        <w:rPr>
          <w:rFonts w:hint="eastAsia" w:ascii="宋体" w:hAnsi="宋体" w:cs="宋体"/>
          <w:color w:val="auto"/>
          <w:sz w:val="24"/>
          <w:u w:val="none"/>
        </w:rPr>
        <w:t xml:space="preserve"> </w:t>
      </w:r>
      <w:r>
        <w:rPr>
          <w:rFonts w:hint="eastAsia" w:ascii="宋体" w:hAnsi="宋体" w:cs="宋体"/>
          <w:snapToGrid/>
          <w:color w:val="auto"/>
          <w:kern w:val="2"/>
          <w:sz w:val="24"/>
          <w:szCs w:val="22"/>
          <w:lang w:val="en-US" w:eastAsia="zh-CN"/>
        </w:rPr>
        <w:t>饲料化</w:t>
      </w:r>
      <w:r>
        <w:rPr>
          <w:rFonts w:hint="eastAsia" w:ascii="宋体" w:hAnsi="宋体" w:eastAsia="宋体" w:cs="宋体"/>
          <w:snapToGrid/>
          <w:color w:val="auto"/>
          <w:kern w:val="2"/>
          <w:sz w:val="24"/>
          <w:szCs w:val="22"/>
          <w:lang w:val="en-US" w:eastAsia="zh-CN"/>
        </w:rPr>
        <w:t>产品质量</w:t>
      </w:r>
      <w:r>
        <w:rPr>
          <w:rFonts w:hint="eastAsia"/>
          <w:color w:val="auto"/>
          <w:sz w:val="24"/>
        </w:rPr>
        <w:t>要求</w:t>
      </w:r>
    </w:p>
    <w:tbl>
      <w:tblPr>
        <w:tblStyle w:val="28"/>
        <w:tblW w:w="4999" w:type="pct"/>
        <w:jc w:val="center"/>
        <w:tblLayout w:type="autofit"/>
        <w:tblCellMar>
          <w:top w:w="0" w:type="dxa"/>
          <w:left w:w="108" w:type="dxa"/>
          <w:bottom w:w="0" w:type="dxa"/>
          <w:right w:w="108" w:type="dxa"/>
        </w:tblCellMar>
      </w:tblPr>
      <w:tblGrid>
        <w:gridCol w:w="3585"/>
        <w:gridCol w:w="5701"/>
      </w:tblGrid>
      <w:tr>
        <w:tblPrEx>
          <w:tblCellMar>
            <w:top w:w="0" w:type="dxa"/>
            <w:left w:w="108" w:type="dxa"/>
            <w:bottom w:w="0" w:type="dxa"/>
            <w:right w:w="108" w:type="dxa"/>
          </w:tblCellMar>
        </w:tblPrEx>
        <w:trPr>
          <w:trHeight w:val="275" w:hRule="atLeast"/>
          <w:jc w:val="center"/>
        </w:trPr>
        <w:tc>
          <w:tcPr>
            <w:tcW w:w="193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项目</w:t>
            </w:r>
          </w:p>
        </w:tc>
        <w:tc>
          <w:tcPr>
            <w:tcW w:w="3069" w:type="pct"/>
            <w:tcBorders>
              <w:top w:val="single" w:color="auto" w:sz="4" w:space="0"/>
              <w:left w:val="nil"/>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default"/>
                <w:szCs w:val="21"/>
                <w:lang w:val="en-US" w:eastAsia="zh-CN"/>
              </w:rPr>
            </w:pPr>
            <w:r>
              <w:rPr>
                <w:rFonts w:hint="eastAsia"/>
                <w:szCs w:val="21"/>
                <w:lang w:val="en-US" w:eastAsia="zh-CN"/>
              </w:rPr>
              <w:t>指标</w:t>
            </w:r>
          </w:p>
        </w:tc>
      </w:tr>
      <w:tr>
        <w:tblPrEx>
          <w:tblCellMar>
            <w:top w:w="0" w:type="dxa"/>
            <w:left w:w="108" w:type="dxa"/>
            <w:bottom w:w="0" w:type="dxa"/>
            <w:right w:w="108" w:type="dxa"/>
          </w:tblCellMar>
        </w:tblPrEx>
        <w:trPr>
          <w:trHeight w:val="275" w:hRule="atLeast"/>
          <w:jc w:val="center"/>
        </w:trPr>
        <w:tc>
          <w:tcPr>
            <w:tcW w:w="1930" w:type="pct"/>
            <w:tcBorders>
              <w:top w:val="nil"/>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水分，%</w:t>
            </w:r>
          </w:p>
        </w:tc>
        <w:tc>
          <w:tcPr>
            <w:tcW w:w="3069" w:type="pct"/>
            <w:tcBorders>
              <w:top w:val="nil"/>
              <w:left w:val="nil"/>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≤12.0</w:t>
            </w:r>
          </w:p>
        </w:tc>
      </w:tr>
      <w:tr>
        <w:tblPrEx>
          <w:tblCellMar>
            <w:top w:w="0" w:type="dxa"/>
            <w:left w:w="108" w:type="dxa"/>
            <w:bottom w:w="0" w:type="dxa"/>
            <w:right w:w="108" w:type="dxa"/>
          </w:tblCellMar>
        </w:tblPrEx>
        <w:trPr>
          <w:trHeight w:val="275" w:hRule="atLeast"/>
          <w:jc w:val="center"/>
        </w:trPr>
        <w:tc>
          <w:tcPr>
            <w:tcW w:w="1930" w:type="pct"/>
            <w:tcBorders>
              <w:top w:val="nil"/>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粗蛋白，%</w:t>
            </w:r>
          </w:p>
        </w:tc>
        <w:tc>
          <w:tcPr>
            <w:tcW w:w="3069" w:type="pct"/>
            <w:tcBorders>
              <w:top w:val="nil"/>
              <w:left w:val="nil"/>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≥15.0</w:t>
            </w:r>
          </w:p>
        </w:tc>
      </w:tr>
      <w:tr>
        <w:tblPrEx>
          <w:tblCellMar>
            <w:top w:w="0" w:type="dxa"/>
            <w:left w:w="108" w:type="dxa"/>
            <w:bottom w:w="0" w:type="dxa"/>
            <w:right w:w="108" w:type="dxa"/>
          </w:tblCellMar>
        </w:tblPrEx>
        <w:trPr>
          <w:trHeight w:val="275" w:hRule="atLeast"/>
          <w:jc w:val="center"/>
        </w:trPr>
        <w:tc>
          <w:tcPr>
            <w:tcW w:w="1930" w:type="pct"/>
            <w:tcBorders>
              <w:top w:val="nil"/>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粗脂肪，%</w:t>
            </w:r>
          </w:p>
        </w:tc>
        <w:tc>
          <w:tcPr>
            <w:tcW w:w="3069" w:type="pct"/>
            <w:tcBorders>
              <w:top w:val="nil"/>
              <w:left w:val="nil"/>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≥6.0</w:t>
            </w:r>
          </w:p>
        </w:tc>
      </w:tr>
      <w:tr>
        <w:tblPrEx>
          <w:tblCellMar>
            <w:top w:w="0" w:type="dxa"/>
            <w:left w:w="108" w:type="dxa"/>
            <w:bottom w:w="0" w:type="dxa"/>
            <w:right w:w="108" w:type="dxa"/>
          </w:tblCellMar>
        </w:tblPrEx>
        <w:trPr>
          <w:trHeight w:val="275" w:hRule="atLeast"/>
          <w:jc w:val="center"/>
        </w:trPr>
        <w:tc>
          <w:tcPr>
            <w:tcW w:w="1930" w:type="pct"/>
            <w:tcBorders>
              <w:top w:val="nil"/>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粗纤维，%</w:t>
            </w:r>
          </w:p>
        </w:tc>
        <w:tc>
          <w:tcPr>
            <w:tcW w:w="3069" w:type="pct"/>
            <w:tcBorders>
              <w:top w:val="nil"/>
              <w:left w:val="nil"/>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≤15.0</w:t>
            </w:r>
          </w:p>
        </w:tc>
      </w:tr>
      <w:tr>
        <w:tblPrEx>
          <w:tblCellMar>
            <w:top w:w="0" w:type="dxa"/>
            <w:left w:w="108" w:type="dxa"/>
            <w:bottom w:w="0" w:type="dxa"/>
            <w:right w:w="108" w:type="dxa"/>
          </w:tblCellMar>
        </w:tblPrEx>
        <w:trPr>
          <w:trHeight w:val="275" w:hRule="atLeast"/>
          <w:jc w:val="center"/>
        </w:trPr>
        <w:tc>
          <w:tcPr>
            <w:tcW w:w="1930" w:type="pct"/>
            <w:tcBorders>
              <w:top w:val="nil"/>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粗灰分，%</w:t>
            </w:r>
          </w:p>
        </w:tc>
        <w:tc>
          <w:tcPr>
            <w:tcW w:w="3069" w:type="pct"/>
            <w:tcBorders>
              <w:top w:val="nil"/>
              <w:left w:val="nil"/>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≤10.0</w:t>
            </w:r>
          </w:p>
        </w:tc>
      </w:tr>
      <w:tr>
        <w:tblPrEx>
          <w:tblCellMar>
            <w:top w:w="0" w:type="dxa"/>
            <w:left w:w="108" w:type="dxa"/>
            <w:bottom w:w="0" w:type="dxa"/>
            <w:right w:w="108" w:type="dxa"/>
          </w:tblCellMar>
        </w:tblPrEx>
        <w:trPr>
          <w:trHeight w:val="373" w:hRule="atLeast"/>
          <w:jc w:val="center"/>
        </w:trPr>
        <w:tc>
          <w:tcPr>
            <w:tcW w:w="1930" w:type="pct"/>
            <w:tcBorders>
              <w:top w:val="nil"/>
              <w:left w:val="single" w:color="auto" w:sz="4" w:space="0"/>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水溶性氯化物，%</w:t>
            </w:r>
          </w:p>
        </w:tc>
        <w:tc>
          <w:tcPr>
            <w:tcW w:w="3069" w:type="pct"/>
            <w:tcBorders>
              <w:top w:val="nil"/>
              <w:left w:val="nil"/>
              <w:bottom w:val="single" w:color="auto" w:sz="4" w:space="0"/>
              <w:right w:val="single" w:color="auto" w:sz="4" w:space="0"/>
            </w:tcBorders>
            <w:shd w:val="clear" w:color="000000" w:fill="FFFFFF"/>
            <w:noWrap w:val="0"/>
            <w:vAlign w:val="center"/>
          </w:tcPr>
          <w:p>
            <w:pPr>
              <w:autoSpaceDE w:val="0"/>
              <w:autoSpaceDN w:val="0"/>
              <w:spacing w:line="240" w:lineRule="auto"/>
              <w:jc w:val="center"/>
              <w:rPr>
                <w:rFonts w:hint="eastAsia"/>
                <w:szCs w:val="21"/>
                <w:lang w:val="en-US" w:eastAsia="zh-CN"/>
              </w:rPr>
            </w:pPr>
            <w:r>
              <w:rPr>
                <w:rFonts w:hint="eastAsia"/>
                <w:szCs w:val="21"/>
                <w:lang w:val="en-US" w:eastAsia="zh-CN"/>
              </w:rPr>
              <w:t>0.8-1.8</w:t>
            </w:r>
          </w:p>
        </w:tc>
      </w:tr>
    </w:tbl>
    <w:p>
      <w:pPr>
        <w:snapToGrid w:val="0"/>
        <w:spacing w:line="312"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注：除水分指标外，其他质量指标以88%干物质为基础计算。</w:t>
      </w:r>
    </w:p>
    <w:p>
      <w:pPr>
        <w:pStyle w:val="43"/>
        <w:numPr>
          <w:ilvl w:val="0"/>
          <w:numId w:val="45"/>
        </w:numPr>
        <w:spacing w:line="360" w:lineRule="auto"/>
        <w:ind w:left="0" w:firstLine="397" w:firstLineChars="0"/>
        <w:rPr>
          <w:rFonts w:hint="eastAsia" w:ascii="宋体" w:hAnsi="宋体" w:eastAsia="宋体" w:cs="宋体"/>
          <w:snapToGrid/>
          <w:color w:val="auto"/>
          <w:kern w:val="2"/>
          <w:sz w:val="24"/>
          <w:szCs w:val="22"/>
          <w:highlight w:val="none"/>
          <w:lang w:val="en-US" w:eastAsia="zh-CN"/>
        </w:rPr>
      </w:pPr>
      <w:r>
        <w:rPr>
          <w:rFonts w:hint="eastAsia" w:ascii="宋体" w:hAnsi="宋体" w:cs="宋体"/>
          <w:snapToGrid/>
          <w:color w:val="auto"/>
          <w:kern w:val="2"/>
          <w:sz w:val="24"/>
          <w:szCs w:val="22"/>
          <w:highlight w:val="none"/>
          <w:lang w:val="en-US" w:eastAsia="zh-CN"/>
        </w:rPr>
        <w:t>饲料化产品</w:t>
      </w:r>
      <w:r>
        <w:rPr>
          <w:rFonts w:hint="eastAsia" w:ascii="宋体" w:hAnsi="宋体" w:eastAsia="宋体" w:cs="宋体"/>
          <w:snapToGrid/>
          <w:color w:val="auto"/>
          <w:kern w:val="2"/>
          <w:sz w:val="24"/>
          <w:szCs w:val="22"/>
          <w:highlight w:val="none"/>
          <w:lang w:val="en-US" w:eastAsia="zh-CN"/>
        </w:rPr>
        <w:t>卫生指标</w:t>
      </w:r>
      <w:r>
        <w:rPr>
          <w:rFonts w:hint="eastAsia" w:ascii="宋体" w:hAnsi="宋体" w:cs="宋体"/>
          <w:color w:val="auto"/>
          <w:sz w:val="24"/>
          <w:highlight w:val="none"/>
          <w:u w:val="none"/>
          <w:lang w:val="en-US" w:eastAsia="zh-CN"/>
        </w:rPr>
        <w:t>应</w:t>
      </w:r>
      <w:r>
        <w:rPr>
          <w:rFonts w:hint="eastAsia" w:ascii="宋体" w:hAnsi="宋体" w:cs="宋体"/>
          <w:color w:val="auto"/>
          <w:sz w:val="24"/>
          <w:highlight w:val="none"/>
          <w:u w:val="none"/>
        </w:rPr>
        <w:t>符合</w:t>
      </w:r>
      <w:r>
        <w:rPr>
          <w:rFonts w:hint="eastAsia" w:ascii="宋体" w:hAnsi="宋体" w:cs="宋体"/>
          <w:sz w:val="24"/>
          <w:highlight w:val="none"/>
        </w:rPr>
        <w:t>表7.</w:t>
      </w:r>
      <w:r>
        <w:rPr>
          <w:rFonts w:hint="eastAsia" w:ascii="宋体" w:hAnsi="宋体" w:cs="宋体"/>
          <w:sz w:val="24"/>
          <w:highlight w:val="none"/>
          <w:lang w:val="en-US" w:eastAsia="zh-CN"/>
        </w:rPr>
        <w:t>5.4-3</w:t>
      </w:r>
      <w:r>
        <w:rPr>
          <w:rFonts w:hint="eastAsia" w:ascii="宋体" w:hAnsi="宋体" w:cs="宋体"/>
          <w:sz w:val="24"/>
          <w:highlight w:val="none"/>
        </w:rPr>
        <w:t>的要求</w:t>
      </w:r>
      <w:r>
        <w:rPr>
          <w:rFonts w:hint="eastAsia" w:ascii="宋体" w:hAnsi="宋体" w:cs="宋体"/>
          <w:sz w:val="24"/>
          <w:highlight w:val="none"/>
          <w:lang w:eastAsia="zh-CN"/>
        </w:rPr>
        <w:t>；</w:t>
      </w:r>
    </w:p>
    <w:p>
      <w:pPr>
        <w:snapToGrid w:val="0"/>
        <w:spacing w:line="312" w:lineRule="auto"/>
        <w:jc w:val="center"/>
        <w:rPr>
          <w:rFonts w:hint="eastAsia" w:ascii="宋体" w:hAnsi="宋体" w:eastAsia="宋体" w:cs="宋体"/>
          <w:snapToGrid/>
          <w:color w:val="auto"/>
          <w:kern w:val="2"/>
          <w:sz w:val="24"/>
          <w:szCs w:val="22"/>
          <w:highlight w:val="none"/>
          <w:lang w:val="en-US" w:eastAsia="zh-CN"/>
        </w:rPr>
      </w:pPr>
      <w:r>
        <w:rPr>
          <w:rFonts w:hint="eastAsia" w:ascii="宋体" w:hAnsi="宋体" w:cs="宋体"/>
          <w:color w:val="auto"/>
          <w:sz w:val="24"/>
          <w:highlight w:val="none"/>
          <w:u w:val="none"/>
        </w:rPr>
        <w:t>7.</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4-3</w:t>
      </w:r>
      <w:r>
        <w:rPr>
          <w:rFonts w:hint="eastAsia" w:ascii="宋体" w:hAnsi="宋体" w:cs="宋体"/>
          <w:color w:val="auto"/>
          <w:sz w:val="24"/>
          <w:highlight w:val="none"/>
          <w:u w:val="none"/>
        </w:rPr>
        <w:t xml:space="preserve"> </w:t>
      </w:r>
      <w:r>
        <w:rPr>
          <w:rFonts w:hint="eastAsia" w:ascii="宋体" w:hAnsi="宋体" w:cs="宋体"/>
          <w:snapToGrid/>
          <w:color w:val="auto"/>
          <w:kern w:val="2"/>
          <w:sz w:val="24"/>
          <w:szCs w:val="22"/>
          <w:highlight w:val="none"/>
          <w:lang w:val="en-US" w:eastAsia="zh-CN"/>
        </w:rPr>
        <w:t>饲料化产品</w:t>
      </w:r>
      <w:r>
        <w:rPr>
          <w:rFonts w:hint="eastAsia" w:ascii="宋体" w:hAnsi="宋体" w:eastAsia="宋体" w:cs="宋体"/>
          <w:snapToGrid/>
          <w:color w:val="auto"/>
          <w:kern w:val="2"/>
          <w:sz w:val="24"/>
          <w:szCs w:val="22"/>
          <w:highlight w:val="none"/>
          <w:lang w:val="en-US" w:eastAsia="zh-CN"/>
        </w:rPr>
        <w:t>卫生指标</w:t>
      </w:r>
      <w:r>
        <w:rPr>
          <w:rFonts w:hint="eastAsia"/>
          <w:color w:val="auto"/>
          <w:sz w:val="24"/>
          <w:highlight w:val="none"/>
        </w:rPr>
        <w:t>要求</w:t>
      </w:r>
    </w:p>
    <w:tbl>
      <w:tblPr>
        <w:tblStyle w:val="28"/>
        <w:tblpPr w:leftFromText="180" w:rightFromText="180" w:vertAnchor="text" w:horzAnchor="margin" w:tblpXSpec="center" w:tblpY="58"/>
        <w:tblW w:w="5091" w:type="pct"/>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3505"/>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5" w:type="pct"/>
            <w:shd w:val="clear" w:color="auto" w:fill="auto"/>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项目</w:t>
            </w:r>
          </w:p>
        </w:tc>
        <w:tc>
          <w:tcPr>
            <w:tcW w:w="3104" w:type="pct"/>
            <w:shd w:val="clear" w:color="auto" w:fill="auto"/>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895" w:type="pct"/>
            <w:shd w:val="clear" w:color="auto" w:fill="auto"/>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酸价，mgKOH/g</w:t>
            </w:r>
          </w:p>
        </w:tc>
        <w:tc>
          <w:tcPr>
            <w:tcW w:w="3104" w:type="pct"/>
            <w:shd w:val="clear" w:color="auto" w:fill="auto"/>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895" w:type="pct"/>
            <w:shd w:val="clear" w:color="auto" w:fill="auto"/>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挥发性盐基氮，mg/100g</w:t>
            </w:r>
          </w:p>
        </w:tc>
        <w:tc>
          <w:tcPr>
            <w:tcW w:w="3104" w:type="pct"/>
            <w:shd w:val="clear" w:color="auto" w:fill="auto"/>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1895" w:type="pct"/>
            <w:shd w:val="clear" w:color="auto" w:fill="auto"/>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黄曲霉毒素B1，</w:t>
            </w:r>
            <w:r>
              <w:rPr>
                <w:rFonts w:hint="eastAsia"/>
                <w:szCs w:val="21"/>
                <w:highlight w:val="none"/>
                <w:lang w:val="en-US" w:eastAsia="zh-CN"/>
              </w:rPr>
              <w:t>μg/kg</w:t>
            </w:r>
          </w:p>
        </w:tc>
        <w:tc>
          <w:tcPr>
            <w:tcW w:w="3104" w:type="pct"/>
            <w:shd w:val="clear" w:color="auto" w:fill="auto"/>
            <w:noWrap w:val="0"/>
            <w:vAlign w:val="top"/>
          </w:tcPr>
          <w:p>
            <w:pPr>
              <w:autoSpaceDE w:val="0"/>
              <w:autoSpaceDN w:val="0"/>
              <w:spacing w:line="240" w:lineRule="auto"/>
              <w:jc w:val="center"/>
              <w:rPr>
                <w:rFonts w:hint="eastAsia"/>
                <w:szCs w:val="21"/>
                <w:lang w:val="en-US" w:eastAsia="zh-CN"/>
              </w:rPr>
            </w:pPr>
            <w:r>
              <w:rPr>
                <w:rFonts w:hint="eastAsia"/>
                <w:szCs w:val="21"/>
                <w:lang w:val="en-US" w:eastAsia="zh-CN"/>
              </w:rPr>
              <w:t>≤30</w:t>
            </w:r>
          </w:p>
        </w:tc>
      </w:tr>
    </w:tbl>
    <w:p>
      <w:pPr>
        <w:pStyle w:val="43"/>
        <w:numPr>
          <w:ilvl w:val="0"/>
          <w:numId w:val="45"/>
        </w:numPr>
        <w:spacing w:line="360" w:lineRule="auto"/>
        <w:ind w:left="0" w:firstLine="397" w:firstLineChars="0"/>
        <w:rPr>
          <w:rFonts w:hint="eastAsia" w:ascii="宋体" w:hAnsi="宋体" w:eastAsia="宋体" w:cs="宋体"/>
          <w:snapToGrid/>
          <w:color w:val="auto"/>
          <w:kern w:val="2"/>
          <w:sz w:val="24"/>
          <w:szCs w:val="22"/>
        </w:rPr>
      </w:pPr>
      <w:r>
        <w:rPr>
          <w:rFonts w:hint="eastAsia" w:ascii="宋体" w:hAnsi="宋体" w:eastAsia="宋体" w:cs="宋体"/>
          <w:snapToGrid/>
          <w:color w:val="auto"/>
          <w:kern w:val="2"/>
          <w:sz w:val="24"/>
          <w:szCs w:val="22"/>
          <w:lang w:val="en-US" w:eastAsia="zh-CN"/>
        </w:rPr>
        <w:t>饲料化产品包装及标签应符合现行国家标准《饲料标签》G</w:t>
      </w:r>
      <w:r>
        <w:rPr>
          <w:rFonts w:hint="eastAsia" w:ascii="宋体" w:hAnsi="宋体" w:eastAsia="宋体" w:cs="宋体"/>
          <w:snapToGrid/>
          <w:color w:val="auto"/>
          <w:kern w:val="2"/>
          <w:sz w:val="24"/>
          <w:szCs w:val="22"/>
          <w:highlight w:val="none"/>
          <w:lang w:val="en-US" w:eastAsia="zh-CN"/>
        </w:rPr>
        <w:t>B</w:t>
      </w:r>
      <w:r>
        <w:rPr>
          <w:rFonts w:hint="eastAsia"/>
          <w:snapToGrid w:val="0"/>
          <w:kern w:val="0"/>
          <w:sz w:val="24"/>
          <w:szCs w:val="24"/>
          <w:highlight w:val="none"/>
          <w:lang w:val="en-US" w:eastAsia="zh-CN"/>
        </w:rPr>
        <w:t xml:space="preserve"> </w:t>
      </w:r>
      <w:r>
        <w:rPr>
          <w:rFonts w:hint="eastAsia" w:ascii="宋体" w:hAnsi="宋体" w:eastAsia="宋体" w:cs="宋体"/>
          <w:snapToGrid/>
          <w:color w:val="auto"/>
          <w:kern w:val="2"/>
          <w:sz w:val="24"/>
          <w:szCs w:val="22"/>
          <w:highlight w:val="none"/>
          <w:lang w:val="en-US" w:eastAsia="zh-CN"/>
        </w:rPr>
        <w:t>10</w:t>
      </w:r>
      <w:r>
        <w:rPr>
          <w:rFonts w:hint="eastAsia" w:ascii="宋体" w:hAnsi="宋体" w:eastAsia="宋体" w:cs="宋体"/>
          <w:snapToGrid/>
          <w:color w:val="auto"/>
          <w:kern w:val="2"/>
          <w:sz w:val="24"/>
          <w:szCs w:val="22"/>
          <w:lang w:val="en-US" w:eastAsia="zh-CN"/>
        </w:rPr>
        <w:t>648的规定。</w:t>
      </w:r>
    </w:p>
    <w:p>
      <w:pPr>
        <w:pStyle w:val="3"/>
        <w:numPr>
          <w:ilvl w:val="0"/>
          <w:numId w:val="0"/>
        </w:numPr>
        <w:spacing w:before="156" w:beforeLines="50" w:after="156" w:afterLines="50"/>
        <w:ind w:leftChars="0"/>
        <w:jc w:val="center"/>
        <w:rPr>
          <w:rFonts w:hint="eastAsia"/>
          <w:b/>
          <w:i w:val="0"/>
          <w:snapToGrid w:val="0"/>
          <w:color w:val="auto"/>
          <w:kern w:val="0"/>
          <w:sz w:val="24"/>
          <w:szCs w:val="24"/>
          <w:lang w:val="en-US" w:eastAsia="zh-CN"/>
        </w:rPr>
      </w:pPr>
      <w:bookmarkStart w:id="504" w:name="_Toc21438"/>
      <w:r>
        <w:rPr>
          <w:rFonts w:hint="eastAsia"/>
          <w:b/>
          <w:i w:val="0"/>
          <w:snapToGrid w:val="0"/>
          <w:color w:val="auto"/>
          <w:kern w:val="0"/>
          <w:sz w:val="24"/>
          <w:szCs w:val="24"/>
          <w:lang w:val="en-US" w:eastAsia="zh-CN"/>
        </w:rPr>
        <w:t>7.6  昆虫养殖处理技术</w:t>
      </w:r>
      <w:bookmarkEnd w:id="504"/>
    </w:p>
    <w:p>
      <w:pPr>
        <w:pStyle w:val="43"/>
        <w:numPr>
          <w:ilvl w:val="0"/>
          <w:numId w:val="46"/>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饲养昆虫种类的选择应根据厨余垃圾营养特点、昆虫的气候适应性以及昆虫饲</w:t>
      </w:r>
    </w:p>
    <w:p>
      <w:pPr>
        <w:pStyle w:val="43"/>
        <w:numPr>
          <w:ilvl w:val="0"/>
          <w:numId w:val="0"/>
        </w:numPr>
        <w:spacing w:line="360" w:lineRule="auto"/>
        <w:ind w:leftChars="0"/>
        <w:rPr>
          <w:rFonts w:hint="eastAsia" w:eastAsia="宋体"/>
          <w:color w:val="auto"/>
          <w:sz w:val="24"/>
          <w:lang w:val="en-US" w:eastAsia="zh-CN"/>
        </w:rPr>
      </w:pPr>
      <w:r>
        <w:rPr>
          <w:rFonts w:hint="eastAsia" w:eastAsia="宋体"/>
          <w:color w:val="auto"/>
          <w:sz w:val="24"/>
          <w:lang w:val="en-US" w:eastAsia="zh-CN"/>
        </w:rPr>
        <w:t>料的市场需求等因素确定。</w:t>
      </w:r>
    </w:p>
    <w:p>
      <w:pPr>
        <w:pStyle w:val="43"/>
        <w:numPr>
          <w:ilvl w:val="0"/>
          <w:numId w:val="46"/>
        </w:numPr>
        <w:spacing w:line="360" w:lineRule="auto"/>
        <w:ind w:left="420" w:leftChars="0" w:hanging="420" w:firstLineChars="0"/>
        <w:rPr>
          <w:rFonts w:hint="eastAsia" w:eastAsia="宋体"/>
          <w:color w:val="auto"/>
          <w:sz w:val="24"/>
          <w:lang w:val="en-US" w:eastAsia="zh-CN"/>
        </w:rPr>
      </w:pPr>
      <w:r>
        <w:rPr>
          <w:rFonts w:hint="eastAsia" w:eastAsia="宋体"/>
          <w:color w:val="auto"/>
          <w:sz w:val="24"/>
          <w:lang w:val="en-US" w:eastAsia="zh-CN"/>
        </w:rPr>
        <w:t>昆虫养殖原料宜采用分类收集厨余垃圾或除杂后的厨余垃圾。昆虫养殖工艺设</w:t>
      </w:r>
    </w:p>
    <w:p>
      <w:pPr>
        <w:pStyle w:val="43"/>
        <w:numPr>
          <w:ilvl w:val="0"/>
          <w:numId w:val="0"/>
        </w:numPr>
        <w:spacing w:line="360" w:lineRule="auto"/>
        <w:ind w:leftChars="0"/>
        <w:rPr>
          <w:rFonts w:hint="default" w:eastAsia="宋体"/>
          <w:color w:val="auto"/>
          <w:sz w:val="24"/>
          <w:lang w:val="en-US" w:eastAsia="zh-CN"/>
        </w:rPr>
      </w:pPr>
      <w:r>
        <w:rPr>
          <w:rFonts w:hint="eastAsia" w:eastAsia="宋体"/>
          <w:color w:val="auto"/>
          <w:sz w:val="24"/>
          <w:lang w:val="en-US" w:eastAsia="zh-CN"/>
        </w:rPr>
        <w:t>计投喂料含水率宜为65%～80%，杂物含量宜小于5%，颗粒度宜为5mm～15mm。昆虫养殖工艺设计</w:t>
      </w:r>
      <w:r>
        <w:rPr>
          <w:rFonts w:hint="eastAsia"/>
          <w:color w:val="auto"/>
          <w:sz w:val="24"/>
          <w:lang w:val="en-US" w:eastAsia="zh-CN"/>
        </w:rPr>
        <w:t>环境温度</w:t>
      </w:r>
      <w:r>
        <w:rPr>
          <w:rFonts w:hint="eastAsia" w:eastAsia="宋体"/>
          <w:color w:val="auto"/>
          <w:sz w:val="24"/>
          <w:lang w:val="en-US" w:eastAsia="zh-CN"/>
        </w:rPr>
        <w:t>宜为</w:t>
      </w:r>
      <w:r>
        <w:rPr>
          <w:rFonts w:hint="eastAsia"/>
          <w:color w:val="auto"/>
          <w:sz w:val="24"/>
          <w:lang w:val="en-US" w:eastAsia="zh-CN"/>
        </w:rPr>
        <w:t>25℃</w:t>
      </w:r>
      <w:r>
        <w:rPr>
          <w:rFonts w:hint="eastAsia" w:eastAsia="宋体"/>
          <w:color w:val="auto"/>
          <w:sz w:val="24"/>
          <w:lang w:val="en-US" w:eastAsia="zh-CN"/>
        </w:rPr>
        <w:t>～</w:t>
      </w:r>
      <w:r>
        <w:rPr>
          <w:rFonts w:hint="eastAsia"/>
          <w:color w:val="auto"/>
          <w:sz w:val="24"/>
          <w:lang w:val="en-US" w:eastAsia="zh-CN"/>
        </w:rPr>
        <w:t>30℃，湿度</w:t>
      </w:r>
      <w:r>
        <w:rPr>
          <w:rFonts w:hint="eastAsia" w:eastAsia="宋体"/>
          <w:color w:val="auto"/>
          <w:sz w:val="24"/>
          <w:lang w:val="en-US" w:eastAsia="zh-CN"/>
        </w:rPr>
        <w:t>宜为</w:t>
      </w:r>
      <w:r>
        <w:rPr>
          <w:rFonts w:hint="eastAsia"/>
          <w:color w:val="auto"/>
          <w:sz w:val="24"/>
          <w:lang w:val="en-US" w:eastAsia="zh-CN"/>
        </w:rPr>
        <w:t>70</w:t>
      </w:r>
      <w:r>
        <w:rPr>
          <w:rFonts w:hint="eastAsia" w:eastAsia="宋体"/>
          <w:color w:val="auto"/>
          <w:sz w:val="24"/>
          <w:lang w:val="en-US" w:eastAsia="zh-CN"/>
        </w:rPr>
        <w:t>%～</w:t>
      </w:r>
      <w:r>
        <w:rPr>
          <w:rFonts w:hint="eastAsia"/>
          <w:color w:val="auto"/>
          <w:sz w:val="24"/>
          <w:lang w:val="en-US" w:eastAsia="zh-CN"/>
        </w:rPr>
        <w:t>9</w:t>
      </w:r>
      <w:r>
        <w:rPr>
          <w:rFonts w:hint="eastAsia" w:eastAsia="宋体"/>
          <w:color w:val="auto"/>
          <w:sz w:val="24"/>
          <w:lang w:val="en-US" w:eastAsia="zh-CN"/>
        </w:rPr>
        <w:t>0%</w:t>
      </w:r>
      <w:r>
        <w:rPr>
          <w:rFonts w:hint="eastAsia"/>
          <w:color w:val="auto"/>
          <w:sz w:val="24"/>
          <w:lang w:val="en-US" w:eastAsia="zh-CN"/>
        </w:rPr>
        <w:t>，料层厚度不应超过15cm。</w:t>
      </w:r>
    </w:p>
    <w:p>
      <w:pPr>
        <w:pStyle w:val="43"/>
        <w:numPr>
          <w:ilvl w:val="0"/>
          <w:numId w:val="46"/>
        </w:numPr>
        <w:spacing w:line="360" w:lineRule="auto"/>
        <w:ind w:firstLineChars="0"/>
        <w:rPr>
          <w:sz w:val="24"/>
          <w:highlight w:val="none"/>
        </w:rPr>
      </w:pPr>
      <w:r>
        <w:rPr>
          <w:rFonts w:hint="eastAsia"/>
          <w:color w:val="auto"/>
          <w:sz w:val="24"/>
          <w:szCs w:val="24"/>
        </w:rPr>
        <w:t>昆虫</w:t>
      </w:r>
      <w:r>
        <w:rPr>
          <w:rFonts w:hint="eastAsia"/>
          <w:color w:val="auto"/>
          <w:sz w:val="24"/>
          <w:highlight w:val="none"/>
        </w:rPr>
        <w:t>养殖处理技术处理装置选型</w:t>
      </w:r>
      <w:r>
        <w:rPr>
          <w:rFonts w:hint="eastAsia"/>
          <w:color w:val="auto"/>
          <w:sz w:val="24"/>
          <w:highlight w:val="none"/>
          <w:lang w:val="en-US" w:eastAsia="zh-CN"/>
        </w:rPr>
        <w:t>应符合下列规定：</w:t>
      </w:r>
    </w:p>
    <w:p>
      <w:pPr>
        <w:pStyle w:val="43"/>
        <w:numPr>
          <w:ilvl w:val="0"/>
          <w:numId w:val="47"/>
        </w:numPr>
        <w:spacing w:line="360" w:lineRule="auto"/>
        <w:ind w:firstLineChars="0"/>
        <w:rPr>
          <w:rFonts w:ascii="宋体" w:hAnsi="宋体" w:cs="宋体"/>
          <w:sz w:val="24"/>
          <w:highlight w:val="none"/>
        </w:rPr>
      </w:pPr>
      <w:r>
        <w:rPr>
          <w:rFonts w:hint="eastAsia" w:ascii="宋体" w:hAnsi="宋体" w:cs="宋体"/>
          <w:sz w:val="24"/>
          <w:highlight w:val="none"/>
        </w:rPr>
        <w:t>昆虫养殖工艺设备应选择有利于昆虫各阶段健康生长，确保昆虫成活率</w:t>
      </w:r>
      <w:r>
        <w:rPr>
          <w:rFonts w:hint="eastAsia" w:ascii="宋体" w:hAnsi="宋体" w:cs="宋体"/>
          <w:sz w:val="24"/>
          <w:highlight w:val="none"/>
          <w:lang w:eastAsia="zh-CN"/>
        </w:rPr>
        <w:t>，</w:t>
      </w:r>
      <w:r>
        <w:rPr>
          <w:rFonts w:hint="eastAsia" w:ascii="宋体" w:hAnsi="宋体" w:cs="宋体"/>
          <w:sz w:val="24"/>
          <w:highlight w:val="none"/>
        </w:rPr>
        <w:t>厨余垃圾的消耗率</w:t>
      </w:r>
      <w:r>
        <w:rPr>
          <w:rFonts w:hint="eastAsia" w:ascii="宋体" w:hAnsi="宋体" w:cs="宋体"/>
          <w:sz w:val="24"/>
          <w:highlight w:val="none"/>
          <w:lang w:val="en-US" w:eastAsia="zh-CN"/>
        </w:rPr>
        <w:t>应</w:t>
      </w:r>
      <w:r>
        <w:rPr>
          <w:rFonts w:hint="eastAsia" w:ascii="宋体" w:hAnsi="宋体" w:cs="宋体"/>
          <w:sz w:val="24"/>
          <w:highlight w:val="none"/>
        </w:rPr>
        <w:t>满足工艺要求；</w:t>
      </w:r>
    </w:p>
    <w:p>
      <w:pPr>
        <w:pStyle w:val="43"/>
        <w:numPr>
          <w:ilvl w:val="0"/>
          <w:numId w:val="47"/>
        </w:numPr>
        <w:spacing w:line="360" w:lineRule="auto"/>
        <w:ind w:firstLineChars="0"/>
        <w:rPr>
          <w:rFonts w:ascii="宋体" w:hAnsi="宋体" w:cs="宋体"/>
          <w:sz w:val="24"/>
          <w:highlight w:val="none"/>
        </w:rPr>
      </w:pPr>
      <w:r>
        <w:rPr>
          <w:rFonts w:hint="eastAsia" w:ascii="宋体" w:hAnsi="宋体" w:cs="宋体"/>
          <w:sz w:val="24"/>
          <w:highlight w:val="none"/>
        </w:rPr>
        <w:t>昆虫养殖设施应具有防昆虫逃逸和外界动物侵入的</w:t>
      </w:r>
      <w:r>
        <w:rPr>
          <w:rFonts w:hint="eastAsia" w:ascii="宋体" w:hAnsi="宋体" w:cs="宋体"/>
          <w:sz w:val="24"/>
          <w:highlight w:val="none"/>
          <w:lang w:val="en-US" w:eastAsia="zh-CN"/>
        </w:rPr>
        <w:t>功能</w:t>
      </w:r>
      <w:r>
        <w:rPr>
          <w:rFonts w:hint="eastAsia" w:ascii="宋体" w:hAnsi="宋体" w:cs="宋体"/>
          <w:sz w:val="24"/>
          <w:highlight w:val="none"/>
        </w:rPr>
        <w:t>；</w:t>
      </w:r>
    </w:p>
    <w:p>
      <w:pPr>
        <w:pStyle w:val="43"/>
        <w:numPr>
          <w:ilvl w:val="0"/>
          <w:numId w:val="47"/>
        </w:numPr>
        <w:spacing w:line="360" w:lineRule="auto"/>
        <w:ind w:firstLineChars="0"/>
        <w:rPr>
          <w:rFonts w:ascii="宋体" w:hAnsi="宋体" w:cs="宋体"/>
          <w:sz w:val="24"/>
          <w:highlight w:val="none"/>
        </w:rPr>
      </w:pPr>
      <w:r>
        <w:rPr>
          <w:rFonts w:hint="eastAsia" w:ascii="宋体" w:hAnsi="宋体" w:cs="宋体"/>
          <w:sz w:val="24"/>
          <w:highlight w:val="none"/>
        </w:rPr>
        <w:t>昆虫养殖应配备光照、供风、温湿度调节、排风除臭设施</w:t>
      </w:r>
      <w:r>
        <w:rPr>
          <w:rFonts w:hint="eastAsia" w:ascii="宋体" w:hAnsi="宋体" w:cs="宋体"/>
          <w:sz w:val="24"/>
          <w:highlight w:val="none"/>
          <w:lang w:eastAsia="zh-CN"/>
        </w:rPr>
        <w:t>，</w:t>
      </w:r>
      <w:r>
        <w:rPr>
          <w:rFonts w:hint="eastAsia" w:ascii="宋体" w:hAnsi="宋体" w:cs="宋体"/>
          <w:sz w:val="24"/>
          <w:highlight w:val="none"/>
        </w:rPr>
        <w:t>排风量应满足臭气不外逸的</w:t>
      </w:r>
      <w:r>
        <w:rPr>
          <w:rFonts w:hint="eastAsia" w:ascii="宋体" w:hAnsi="宋体" w:cs="宋体"/>
          <w:sz w:val="24"/>
          <w:highlight w:val="none"/>
          <w:lang w:val="en-US" w:eastAsia="zh-CN"/>
        </w:rPr>
        <w:t>功能需求</w:t>
      </w:r>
      <w:r>
        <w:rPr>
          <w:rFonts w:hint="eastAsia" w:ascii="宋体" w:hAnsi="宋体" w:cs="宋体"/>
          <w:sz w:val="24"/>
          <w:highlight w:val="none"/>
        </w:rPr>
        <w:t>；</w:t>
      </w:r>
    </w:p>
    <w:p>
      <w:pPr>
        <w:pStyle w:val="43"/>
        <w:numPr>
          <w:ilvl w:val="0"/>
          <w:numId w:val="47"/>
        </w:numPr>
        <w:spacing w:line="360" w:lineRule="auto"/>
        <w:ind w:firstLineChars="0"/>
        <w:rPr>
          <w:rFonts w:ascii="宋体" w:hAnsi="宋体" w:cs="宋体"/>
          <w:sz w:val="24"/>
          <w:highlight w:val="none"/>
        </w:rPr>
      </w:pPr>
      <w:r>
        <w:rPr>
          <w:rFonts w:hint="eastAsia" w:ascii="宋体" w:hAnsi="宋体" w:cs="宋体"/>
          <w:sz w:val="24"/>
          <w:highlight w:val="none"/>
        </w:rPr>
        <w:t>昆虫养殖应满足输料与布料、种虫培育、种虫育种、幼虫培育、幼虫接种与养殖、虫料分离、虫粪分离以及虫体加工等昆虫成长和加工全周期的需要；</w:t>
      </w:r>
    </w:p>
    <w:p>
      <w:pPr>
        <w:pStyle w:val="43"/>
        <w:numPr>
          <w:ilvl w:val="0"/>
          <w:numId w:val="47"/>
        </w:numPr>
        <w:spacing w:line="360" w:lineRule="auto"/>
        <w:ind w:firstLineChars="0"/>
        <w:rPr>
          <w:rFonts w:ascii="宋体" w:hAnsi="宋体" w:cs="宋体"/>
          <w:sz w:val="24"/>
          <w:highlight w:val="none"/>
        </w:rPr>
      </w:pPr>
      <w:r>
        <w:rPr>
          <w:rFonts w:hint="eastAsia" w:ascii="宋体" w:hAnsi="宋体" w:cs="宋体"/>
          <w:sz w:val="24"/>
          <w:highlight w:val="none"/>
        </w:rPr>
        <w:t>昆虫养殖应配备昆虫养殖残渣、病死虫体和虫粪后处理设施，</w:t>
      </w:r>
      <w:r>
        <w:rPr>
          <w:rFonts w:hint="eastAsia" w:ascii="宋体" w:hAnsi="宋体" w:cs="宋体"/>
          <w:sz w:val="24"/>
          <w:highlight w:val="none"/>
          <w:lang w:val="en-US" w:eastAsia="zh-CN"/>
        </w:rPr>
        <w:t>并</w:t>
      </w:r>
      <w:r>
        <w:rPr>
          <w:rFonts w:hint="eastAsia" w:ascii="宋体" w:hAnsi="宋体" w:cs="宋体"/>
          <w:sz w:val="24"/>
          <w:highlight w:val="none"/>
        </w:rPr>
        <w:t>确保所有残渣和污水得到无害化处理处置；</w:t>
      </w:r>
    </w:p>
    <w:p>
      <w:pPr>
        <w:pStyle w:val="43"/>
        <w:numPr>
          <w:ilvl w:val="0"/>
          <w:numId w:val="47"/>
        </w:numPr>
        <w:spacing w:line="360" w:lineRule="auto"/>
        <w:ind w:firstLineChars="0"/>
        <w:rPr>
          <w:rFonts w:ascii="宋体" w:hAnsi="宋体" w:cs="宋体"/>
          <w:sz w:val="24"/>
          <w:highlight w:val="none"/>
        </w:rPr>
      </w:pPr>
      <w:r>
        <w:rPr>
          <w:rFonts w:hint="eastAsia" w:ascii="宋体" w:hAnsi="宋体" w:cs="宋体"/>
          <w:sz w:val="24"/>
          <w:highlight w:val="none"/>
        </w:rPr>
        <w:t>昆虫加工间应与昆虫养殖间</w:t>
      </w:r>
      <w:r>
        <w:rPr>
          <w:rFonts w:hint="eastAsia" w:ascii="宋体" w:hAnsi="宋体" w:cs="宋体"/>
          <w:sz w:val="24"/>
          <w:highlight w:val="none"/>
          <w:lang w:eastAsia="zh-CN"/>
        </w:rPr>
        <w:t>、</w:t>
      </w:r>
      <w:r>
        <w:rPr>
          <w:rFonts w:hint="eastAsia" w:ascii="宋体" w:hAnsi="宋体" w:cs="宋体"/>
          <w:sz w:val="24"/>
          <w:highlight w:val="none"/>
        </w:rPr>
        <w:t>厨余垃圾预处理间分开布置；</w:t>
      </w:r>
    </w:p>
    <w:p>
      <w:pPr>
        <w:pStyle w:val="43"/>
        <w:numPr>
          <w:ilvl w:val="0"/>
          <w:numId w:val="47"/>
        </w:numPr>
        <w:spacing w:line="360" w:lineRule="auto"/>
        <w:ind w:firstLineChars="0"/>
        <w:rPr>
          <w:rFonts w:ascii="宋体" w:hAnsi="宋体" w:cs="宋体"/>
          <w:sz w:val="24"/>
        </w:rPr>
      </w:pPr>
      <w:r>
        <w:rPr>
          <w:rFonts w:hint="eastAsia" w:ascii="宋体" w:hAnsi="宋体" w:cs="宋体"/>
          <w:sz w:val="24"/>
        </w:rPr>
        <w:t>昆虫养殖设施应设置灭鼠、灭蚊蝇和防鸟设施。</w:t>
      </w:r>
    </w:p>
    <w:p>
      <w:pPr>
        <w:pStyle w:val="43"/>
        <w:numPr>
          <w:ilvl w:val="0"/>
          <w:numId w:val="46"/>
        </w:numPr>
        <w:spacing w:line="360" w:lineRule="auto"/>
        <w:ind w:firstLineChars="0"/>
        <w:rPr>
          <w:rFonts w:hint="eastAsia"/>
          <w:color w:val="auto"/>
          <w:sz w:val="24"/>
          <w:highlight w:val="none"/>
        </w:rPr>
      </w:pPr>
      <w:r>
        <w:rPr>
          <w:rFonts w:hint="eastAsia"/>
          <w:color w:val="auto"/>
          <w:sz w:val="24"/>
          <w:szCs w:val="24"/>
          <w:highlight w:val="none"/>
        </w:rPr>
        <w:t>昆虫</w:t>
      </w:r>
      <w:r>
        <w:rPr>
          <w:rFonts w:hint="eastAsia"/>
          <w:color w:val="auto"/>
          <w:sz w:val="24"/>
          <w:highlight w:val="none"/>
        </w:rPr>
        <w:t>养殖处理技术生产标准与安全规范</w:t>
      </w:r>
      <w:r>
        <w:rPr>
          <w:rFonts w:hint="eastAsia"/>
          <w:color w:val="auto"/>
          <w:sz w:val="24"/>
          <w:highlight w:val="none"/>
          <w:lang w:val="en-US" w:eastAsia="zh-CN"/>
        </w:rPr>
        <w:t>应符合下列规定：</w:t>
      </w:r>
    </w:p>
    <w:p>
      <w:pPr>
        <w:pStyle w:val="43"/>
        <w:numPr>
          <w:ilvl w:val="0"/>
          <w:numId w:val="48"/>
        </w:numPr>
        <w:spacing w:line="360" w:lineRule="auto"/>
        <w:ind w:firstLineChars="0"/>
        <w:rPr>
          <w:rFonts w:hint="eastAsia" w:ascii="宋体" w:hAnsi="宋体" w:cs="宋体"/>
          <w:color w:val="auto"/>
          <w:sz w:val="24"/>
          <w:highlight w:val="none"/>
        </w:rPr>
      </w:pPr>
      <w:r>
        <w:rPr>
          <w:rFonts w:hint="eastAsia" w:ascii="宋体" w:hAnsi="宋体" w:cs="宋体"/>
          <w:color w:val="auto"/>
          <w:sz w:val="24"/>
          <w:highlight w:val="none"/>
        </w:rPr>
        <w:t>建设项目应进行卫生及职业病危害预评价，</w:t>
      </w:r>
      <w:r>
        <w:rPr>
          <w:rFonts w:hint="eastAsia" w:ascii="宋体" w:hAnsi="宋体" w:cs="宋体"/>
          <w:color w:val="auto"/>
          <w:sz w:val="24"/>
          <w:highlight w:val="none"/>
          <w:lang w:val="en-US" w:eastAsia="zh-CN"/>
        </w:rPr>
        <w:t>确保</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符合</w:t>
      </w:r>
      <w:r>
        <w:rPr>
          <w:rFonts w:hint="eastAsia" w:ascii="宋体" w:hAnsi="宋体" w:cs="宋体"/>
          <w:color w:val="auto"/>
          <w:sz w:val="24"/>
          <w:highlight w:val="none"/>
        </w:rPr>
        <w:t>卫生及防护标准；</w:t>
      </w:r>
    </w:p>
    <w:p>
      <w:pPr>
        <w:pStyle w:val="43"/>
        <w:numPr>
          <w:ilvl w:val="0"/>
          <w:numId w:val="48"/>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项目生产管理、产品</w:t>
      </w:r>
      <w:r>
        <w:rPr>
          <w:rFonts w:hint="eastAsia" w:ascii="宋体" w:hAnsi="宋体" w:cs="宋体"/>
          <w:color w:val="auto"/>
          <w:sz w:val="24"/>
          <w:highlight w:val="none"/>
          <w:lang w:val="en-US" w:eastAsia="zh-CN"/>
        </w:rPr>
        <w:t>应</w:t>
      </w:r>
      <w:r>
        <w:rPr>
          <w:rFonts w:hint="eastAsia" w:ascii="宋体" w:hAnsi="宋体" w:cs="宋体"/>
          <w:color w:val="auto"/>
          <w:sz w:val="24"/>
          <w:highlight w:val="none"/>
        </w:rPr>
        <w:t>满足相关国家标准、地方标准及行业标准。</w:t>
      </w:r>
    </w:p>
    <w:p>
      <w:pPr>
        <w:pStyle w:val="43"/>
        <w:numPr>
          <w:ilvl w:val="0"/>
          <w:numId w:val="46"/>
        </w:numPr>
        <w:spacing w:line="360" w:lineRule="auto"/>
        <w:ind w:firstLineChars="0"/>
        <w:rPr>
          <w:color w:val="auto"/>
          <w:sz w:val="24"/>
          <w:highlight w:val="none"/>
        </w:rPr>
      </w:pPr>
      <w:r>
        <w:rPr>
          <w:rFonts w:hint="eastAsia"/>
          <w:color w:val="auto"/>
          <w:sz w:val="24"/>
          <w:highlight w:val="none"/>
        </w:rPr>
        <w:t>利用厨余垃圾进行昆虫养殖</w:t>
      </w:r>
      <w:r>
        <w:rPr>
          <w:rFonts w:hint="eastAsia"/>
          <w:color w:val="auto"/>
          <w:sz w:val="24"/>
          <w:highlight w:val="none"/>
          <w:lang w:val="en-US" w:eastAsia="zh-CN"/>
        </w:rPr>
        <w:t>时</w:t>
      </w:r>
      <w:r>
        <w:rPr>
          <w:rFonts w:hint="eastAsia"/>
          <w:color w:val="auto"/>
          <w:sz w:val="24"/>
          <w:highlight w:val="none"/>
        </w:rPr>
        <w:t>，虫粪</w:t>
      </w:r>
      <w:r>
        <w:rPr>
          <w:rFonts w:hint="eastAsia"/>
          <w:color w:val="auto"/>
          <w:sz w:val="24"/>
          <w:highlight w:val="none"/>
          <w:lang w:val="en-US" w:eastAsia="zh-CN"/>
        </w:rPr>
        <w:t>应</w:t>
      </w:r>
      <w:r>
        <w:rPr>
          <w:rFonts w:hint="eastAsia"/>
          <w:color w:val="auto"/>
          <w:sz w:val="24"/>
          <w:highlight w:val="none"/>
        </w:rPr>
        <w:t>符合下列规定：</w:t>
      </w:r>
    </w:p>
    <w:p>
      <w:pPr>
        <w:pStyle w:val="43"/>
        <w:numPr>
          <w:ilvl w:val="0"/>
          <w:numId w:val="49"/>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虫粪应在通风干燥环境下保存</w:t>
      </w:r>
      <w:r>
        <w:rPr>
          <w:rFonts w:hint="eastAsia" w:ascii="宋体" w:hAnsi="宋体" w:cs="宋体"/>
          <w:color w:val="auto"/>
          <w:sz w:val="24"/>
          <w:highlight w:val="none"/>
          <w:lang w:eastAsia="zh-CN"/>
        </w:rPr>
        <w:t>，</w:t>
      </w:r>
      <w:r>
        <w:rPr>
          <w:rFonts w:hint="eastAsia" w:ascii="宋体" w:hAnsi="宋体" w:cs="宋体"/>
          <w:color w:val="auto"/>
          <w:sz w:val="24"/>
          <w:highlight w:val="none"/>
        </w:rPr>
        <w:t>避免发霉变质；</w:t>
      </w:r>
    </w:p>
    <w:p>
      <w:pPr>
        <w:pStyle w:val="43"/>
        <w:numPr>
          <w:ilvl w:val="0"/>
          <w:numId w:val="49"/>
        </w:numPr>
        <w:spacing w:line="360" w:lineRule="auto"/>
        <w:ind w:firstLineChars="0"/>
        <w:rPr>
          <w:rFonts w:hint="eastAsia" w:ascii="宋体" w:hAnsi="宋体" w:cs="宋体"/>
          <w:color w:val="auto"/>
          <w:sz w:val="24"/>
          <w:highlight w:val="none"/>
        </w:rPr>
      </w:pPr>
      <w:r>
        <w:rPr>
          <w:rFonts w:hint="eastAsia" w:ascii="宋体" w:hAnsi="宋体" w:cs="宋体"/>
          <w:color w:val="auto"/>
          <w:sz w:val="24"/>
          <w:highlight w:val="none"/>
        </w:rPr>
        <w:t>虫粪水分含量约为30%～50%，可经过二次堆肥处理后作为有机肥</w:t>
      </w:r>
      <w:r>
        <w:rPr>
          <w:rFonts w:hint="eastAsia" w:ascii="宋体" w:hAnsi="宋体" w:cs="宋体"/>
          <w:color w:val="auto"/>
          <w:sz w:val="24"/>
          <w:highlight w:val="none"/>
          <w:lang w:eastAsia="zh-CN"/>
        </w:rPr>
        <w:t>，</w:t>
      </w:r>
      <w:r>
        <w:rPr>
          <w:rFonts w:hint="eastAsia" w:ascii="宋体" w:hAnsi="宋体" w:cs="宋体"/>
          <w:color w:val="auto"/>
          <w:sz w:val="24"/>
          <w:highlight w:val="none"/>
        </w:rPr>
        <w:t>其有机肥产品质量</w:t>
      </w:r>
      <w:r>
        <w:rPr>
          <w:rFonts w:hint="eastAsia" w:ascii="宋体" w:hAnsi="宋体" w:cs="宋体"/>
          <w:color w:val="auto"/>
          <w:sz w:val="24"/>
          <w:highlight w:val="none"/>
          <w:lang w:val="en-US" w:eastAsia="zh-CN"/>
        </w:rPr>
        <w:t>标准</w:t>
      </w:r>
      <w:r>
        <w:rPr>
          <w:rFonts w:hint="eastAsia" w:ascii="宋体" w:hAnsi="宋体" w:cs="宋体"/>
          <w:color w:val="auto"/>
          <w:sz w:val="24"/>
          <w:highlight w:val="none"/>
        </w:rPr>
        <w:t>应符合现行</w:t>
      </w:r>
      <w:r>
        <w:rPr>
          <w:rFonts w:hint="eastAsia" w:ascii="宋体" w:hAnsi="宋体" w:cs="宋体"/>
          <w:color w:val="auto"/>
          <w:sz w:val="24"/>
          <w:highlight w:val="none"/>
          <w:lang w:val="en-US" w:eastAsia="zh-CN"/>
        </w:rPr>
        <w:t>行业</w:t>
      </w:r>
      <w:r>
        <w:rPr>
          <w:rFonts w:hint="eastAsia" w:ascii="宋体" w:hAnsi="宋体" w:cs="宋体"/>
          <w:color w:val="auto"/>
          <w:sz w:val="24"/>
          <w:highlight w:val="none"/>
        </w:rPr>
        <w:t>标准《有机肥料》NY/T</w:t>
      </w:r>
      <w:r>
        <w:rPr>
          <w:rFonts w:hint="eastAsia"/>
          <w:snapToGrid w:val="0"/>
          <w:color w:val="auto"/>
          <w:kern w:val="0"/>
          <w:sz w:val="24"/>
          <w:szCs w:val="24"/>
          <w:highlight w:val="none"/>
          <w:lang w:val="en-US" w:eastAsia="zh-CN"/>
        </w:rPr>
        <w:t xml:space="preserve"> </w:t>
      </w:r>
      <w:r>
        <w:rPr>
          <w:rFonts w:hint="eastAsia" w:ascii="宋体" w:hAnsi="宋体" w:cs="宋体"/>
          <w:color w:val="auto"/>
          <w:sz w:val="24"/>
          <w:highlight w:val="none"/>
        </w:rPr>
        <w:t>525的要求。</w:t>
      </w:r>
    </w:p>
    <w:p>
      <w:pPr>
        <w:pStyle w:val="43"/>
        <w:numPr>
          <w:ilvl w:val="0"/>
          <w:numId w:val="0"/>
        </w:numPr>
        <w:spacing w:line="360" w:lineRule="auto"/>
        <w:ind w:leftChars="0"/>
        <w:rPr>
          <w:rFonts w:hint="eastAsia"/>
          <w:color w:val="auto"/>
          <w:sz w:val="24"/>
          <w:lang w:val="en-US" w:eastAsia="zh-CN"/>
        </w:rPr>
      </w:pPr>
    </w:p>
    <w:p>
      <w:pPr>
        <w:pStyle w:val="43"/>
        <w:numPr>
          <w:ilvl w:val="0"/>
          <w:numId w:val="0"/>
        </w:numPr>
        <w:spacing w:line="360" w:lineRule="auto"/>
        <w:ind w:leftChars="0"/>
        <w:rPr>
          <w:rFonts w:hint="eastAsia"/>
          <w:color w:val="auto"/>
          <w:sz w:val="24"/>
          <w:lang w:val="en-US" w:eastAsia="zh-CN"/>
        </w:rPr>
      </w:pPr>
    </w:p>
    <w:p>
      <w:pPr>
        <w:pStyle w:val="43"/>
        <w:numPr>
          <w:ilvl w:val="0"/>
          <w:numId w:val="0"/>
        </w:numPr>
        <w:spacing w:line="360" w:lineRule="auto"/>
        <w:ind w:leftChars="0"/>
        <w:rPr>
          <w:rFonts w:hint="eastAsia"/>
          <w:color w:val="auto"/>
          <w:sz w:val="24"/>
          <w:lang w:val="en-US" w:eastAsia="zh-CN"/>
        </w:rPr>
      </w:pPr>
    </w:p>
    <w:p>
      <w:pPr>
        <w:pStyle w:val="43"/>
        <w:numPr>
          <w:ilvl w:val="0"/>
          <w:numId w:val="0"/>
        </w:numPr>
        <w:spacing w:line="360" w:lineRule="auto"/>
        <w:ind w:leftChars="0"/>
        <w:rPr>
          <w:rFonts w:hint="eastAsia"/>
          <w:color w:val="auto"/>
          <w:sz w:val="24"/>
          <w:lang w:val="en-US" w:eastAsia="zh-CN"/>
        </w:rPr>
      </w:pPr>
    </w:p>
    <w:p>
      <w:pPr>
        <w:pStyle w:val="43"/>
        <w:numPr>
          <w:ilvl w:val="0"/>
          <w:numId w:val="0"/>
        </w:numPr>
        <w:spacing w:line="360" w:lineRule="auto"/>
        <w:ind w:leftChars="0"/>
        <w:rPr>
          <w:rFonts w:hint="eastAsia"/>
          <w:color w:val="auto"/>
          <w:sz w:val="24"/>
          <w:lang w:val="en-US" w:eastAsia="zh-CN"/>
        </w:rPr>
      </w:pPr>
    </w:p>
    <w:p>
      <w:pPr>
        <w:pStyle w:val="43"/>
        <w:numPr>
          <w:ilvl w:val="0"/>
          <w:numId w:val="0"/>
        </w:numPr>
        <w:spacing w:line="360" w:lineRule="auto"/>
        <w:ind w:leftChars="0"/>
        <w:rPr>
          <w:rFonts w:hint="eastAsia"/>
          <w:color w:val="auto"/>
          <w:sz w:val="24"/>
          <w:lang w:val="en-US" w:eastAsia="zh-CN"/>
        </w:rPr>
      </w:pPr>
    </w:p>
    <w:p>
      <w:pPr>
        <w:pStyle w:val="2"/>
        <w:spacing w:before="312" w:beforeLines="100" w:after="312" w:afterLines="100"/>
        <w:jc w:val="center"/>
        <w:rPr>
          <w:rFonts w:hint="eastAsia"/>
          <w:b/>
          <w:i w:val="0"/>
          <w:iCs/>
          <w:snapToGrid w:val="0"/>
          <w:color w:val="auto"/>
          <w:kern w:val="0"/>
          <w:sz w:val="28"/>
          <w:szCs w:val="21"/>
          <w:lang w:val="en-US" w:eastAsia="zh-CN"/>
        </w:rPr>
      </w:pPr>
      <w:bookmarkStart w:id="505" w:name="_Toc20574"/>
      <w:r>
        <w:rPr>
          <w:rFonts w:hint="eastAsia"/>
          <w:b/>
          <w:i w:val="0"/>
          <w:iCs/>
          <w:snapToGrid w:val="0"/>
          <w:color w:val="auto"/>
          <w:kern w:val="0"/>
          <w:sz w:val="28"/>
          <w:szCs w:val="21"/>
          <w:lang w:val="en-US" w:eastAsia="zh-CN"/>
        </w:rPr>
        <w:t>8  辅助工程</w:t>
      </w:r>
      <w:bookmarkEnd w:id="505"/>
    </w:p>
    <w:p>
      <w:pPr>
        <w:pStyle w:val="3"/>
        <w:numPr>
          <w:ilvl w:val="0"/>
          <w:numId w:val="0"/>
        </w:numPr>
        <w:spacing w:before="156" w:beforeLines="50" w:after="156" w:afterLines="50"/>
        <w:ind w:leftChars="0"/>
        <w:jc w:val="center"/>
        <w:rPr>
          <w:rFonts w:hint="eastAsia"/>
          <w:b/>
          <w:i w:val="0"/>
          <w:snapToGrid w:val="0"/>
          <w:color w:val="auto"/>
          <w:kern w:val="0"/>
          <w:sz w:val="24"/>
          <w:szCs w:val="24"/>
          <w:lang w:val="en-US" w:eastAsia="zh-CN"/>
        </w:rPr>
      </w:pPr>
      <w:bookmarkStart w:id="506" w:name="_Toc262544937"/>
      <w:bookmarkStart w:id="507" w:name="_Toc262544764"/>
      <w:bookmarkStart w:id="508" w:name="_Toc312052212"/>
      <w:bookmarkStart w:id="509" w:name="_Toc262549783"/>
      <w:bookmarkStart w:id="510" w:name="_Toc315854787"/>
      <w:bookmarkStart w:id="511" w:name="_Toc323911879"/>
      <w:bookmarkStart w:id="512" w:name="_Toc262545282"/>
      <w:bookmarkStart w:id="513" w:name="_Toc30355"/>
      <w:bookmarkStart w:id="514" w:name="_Toc262545494"/>
      <w:bookmarkStart w:id="515" w:name="_Toc312052767"/>
      <w:bookmarkStart w:id="516" w:name="_Toc312853460"/>
      <w:r>
        <w:rPr>
          <w:rFonts w:hint="eastAsia"/>
          <w:b/>
          <w:i w:val="0"/>
          <w:snapToGrid w:val="0"/>
          <w:color w:val="auto"/>
          <w:kern w:val="0"/>
          <w:sz w:val="24"/>
          <w:szCs w:val="24"/>
          <w:lang w:val="en-US" w:eastAsia="zh-CN"/>
        </w:rPr>
        <w:t>8.1</w:t>
      </w:r>
      <w:r>
        <w:rPr>
          <w:rFonts w:hint="eastAsia"/>
          <w:b/>
          <w:i w:val="0"/>
          <w:snapToGrid w:val="0"/>
          <w:color w:val="auto"/>
          <w:kern w:val="0"/>
          <w:sz w:val="24"/>
          <w:szCs w:val="24"/>
        </w:rPr>
        <w:t xml:space="preserve">  </w:t>
      </w:r>
      <w:r>
        <w:rPr>
          <w:rFonts w:hint="eastAsia"/>
          <w:b/>
          <w:i w:val="0"/>
          <w:snapToGrid w:val="0"/>
          <w:color w:val="auto"/>
          <w:kern w:val="0"/>
          <w:sz w:val="24"/>
          <w:szCs w:val="24"/>
          <w:lang w:val="en-US" w:eastAsia="zh-CN"/>
        </w:rPr>
        <w:t>电气与自控</w:t>
      </w:r>
      <w:bookmarkEnd w:id="506"/>
      <w:bookmarkEnd w:id="507"/>
      <w:bookmarkEnd w:id="508"/>
      <w:bookmarkEnd w:id="509"/>
      <w:bookmarkEnd w:id="510"/>
      <w:bookmarkEnd w:id="511"/>
      <w:bookmarkEnd w:id="512"/>
      <w:bookmarkEnd w:id="513"/>
      <w:bookmarkEnd w:id="514"/>
      <w:bookmarkEnd w:id="515"/>
      <w:bookmarkEnd w:id="516"/>
    </w:p>
    <w:p>
      <w:pPr>
        <w:pStyle w:val="43"/>
        <w:numPr>
          <w:ilvl w:val="0"/>
          <w:numId w:val="50"/>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厨余垃圾处理厂的供电电源应就近取供，处理规模100t/d及以上应为二级负荷，</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处理规模为100t/d以下可为三级负荷。消防、沼气风机、气柜风机、火炬等设施需设置备用电源。</w:t>
      </w:r>
    </w:p>
    <w:p>
      <w:pPr>
        <w:widowControl/>
        <w:spacing w:line="360" w:lineRule="auto"/>
        <w:jc w:val="left"/>
        <w:rPr>
          <w:rFonts w:cs="宋体"/>
          <w:color w:val="0000FF"/>
          <w:sz w:val="21"/>
          <w:szCs w:val="21"/>
          <w:u w:val="single"/>
        </w:rPr>
      </w:pPr>
      <w:r>
        <w:rPr>
          <w:rFonts w:hint="eastAsia"/>
          <w:color w:val="0000F0"/>
          <w:sz w:val="21"/>
          <w:szCs w:val="21"/>
          <w:u w:val="single"/>
        </w:rPr>
        <w:t>【条文说明】</w:t>
      </w:r>
      <w:r>
        <w:rPr>
          <w:rFonts w:hint="eastAsia" w:cs="宋体"/>
          <w:color w:val="0000FF"/>
          <w:sz w:val="21"/>
          <w:szCs w:val="21"/>
          <w:u w:val="single"/>
        </w:rPr>
        <w:t>：厨余垃圾处理厂的负荷等级应根据其对供电可靠性的要求及中断供电在环境、安全、经济上所造成的损失进行划分，同时还应结合工程规模和所处地理环境等因素来确定，对环境影响较小、重要性较低的工程可适当降低要求，以节省投资。</w:t>
      </w:r>
    </w:p>
    <w:p>
      <w:pPr>
        <w:pStyle w:val="43"/>
        <w:numPr>
          <w:ilvl w:val="0"/>
          <w:numId w:val="50"/>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供电系统的电压等级和容量应根据工艺设备、建筑设备的装机容量和运行情况，</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结合当地供电网络现状和发展规划等因素综合考虑确定。</w:t>
      </w:r>
    </w:p>
    <w:p>
      <w:pPr>
        <w:pStyle w:val="43"/>
        <w:numPr>
          <w:ilvl w:val="0"/>
          <w:numId w:val="50"/>
        </w:numPr>
        <w:spacing w:line="360" w:lineRule="auto"/>
        <w:ind w:firstLineChars="0"/>
        <w:rPr>
          <w:sz w:val="24"/>
        </w:rPr>
      </w:pPr>
      <w:r>
        <w:rPr>
          <w:rFonts w:hint="eastAsia"/>
          <w:sz w:val="24"/>
        </w:rPr>
        <w:t>容量较大或功能重要的设备以及布置在潮湿、腐蚀性环境的设备，应采用放射</w:t>
      </w:r>
    </w:p>
    <w:p>
      <w:pPr>
        <w:pStyle w:val="43"/>
        <w:spacing w:line="360" w:lineRule="auto"/>
        <w:ind w:firstLine="0" w:firstLineChars="0"/>
        <w:rPr>
          <w:sz w:val="24"/>
        </w:rPr>
      </w:pPr>
      <w:r>
        <w:rPr>
          <w:rFonts w:hint="eastAsia"/>
          <w:sz w:val="24"/>
        </w:rPr>
        <w:t>式配电。无特殊要求的小容量设备可采用树干式或链式配电。</w:t>
      </w:r>
    </w:p>
    <w:p>
      <w:pPr>
        <w:widowControl/>
        <w:spacing w:line="360" w:lineRule="auto"/>
        <w:jc w:val="left"/>
        <w:rPr>
          <w:rFonts w:hint="eastAsia" w:cs="宋体"/>
          <w:color w:val="0000FF"/>
          <w:sz w:val="21"/>
          <w:szCs w:val="21"/>
          <w:u w:val="single"/>
        </w:rPr>
      </w:pPr>
      <w:r>
        <w:rPr>
          <w:rFonts w:hint="eastAsia"/>
          <w:color w:val="0000F0"/>
          <w:sz w:val="21"/>
          <w:szCs w:val="21"/>
          <w:u w:val="single"/>
        </w:rPr>
        <w:t>【条文说明】</w:t>
      </w:r>
      <w:r>
        <w:rPr>
          <w:rFonts w:hint="eastAsia" w:cs="宋体"/>
          <w:color w:val="0000FF"/>
          <w:sz w:val="21"/>
          <w:szCs w:val="21"/>
          <w:u w:val="single"/>
        </w:rPr>
        <w:t>：厨余垃圾处理厂的破碎除杂、油水分离、厌氧发酵等重要设备一旦停运，对整个系统影响较大，需要提高供电可靠性。布置在潮湿、腐蚀性环境的设备采用放射式配电可减小故障的影响范围。</w:t>
      </w:r>
    </w:p>
    <w:p>
      <w:pPr>
        <w:pStyle w:val="43"/>
        <w:numPr>
          <w:ilvl w:val="0"/>
          <w:numId w:val="50"/>
        </w:numPr>
        <w:spacing w:line="360" w:lineRule="auto"/>
        <w:ind w:firstLineChars="0"/>
        <w:rPr>
          <w:sz w:val="24"/>
        </w:rPr>
      </w:pPr>
      <w:r>
        <w:rPr>
          <w:rFonts w:hint="eastAsia"/>
          <w:sz w:val="24"/>
        </w:rPr>
        <w:t>厌氧发酵沼气发电上网工程的电气主接线、并网运行的同期点、解列点、运行</w:t>
      </w:r>
    </w:p>
    <w:p>
      <w:pPr>
        <w:pStyle w:val="43"/>
        <w:spacing w:line="360" w:lineRule="auto"/>
        <w:ind w:firstLine="0" w:firstLineChars="0"/>
        <w:rPr>
          <w:rFonts w:hint="eastAsia"/>
          <w:sz w:val="24"/>
        </w:rPr>
      </w:pPr>
      <w:r>
        <w:rPr>
          <w:rFonts w:hint="eastAsia"/>
          <w:sz w:val="24"/>
        </w:rPr>
        <w:t>方式、继电保护方式等应与当地电力公司商定。</w:t>
      </w:r>
    </w:p>
    <w:p>
      <w:pPr>
        <w:pStyle w:val="43"/>
        <w:numPr>
          <w:ilvl w:val="0"/>
          <w:numId w:val="50"/>
        </w:numPr>
        <w:spacing w:line="360" w:lineRule="auto"/>
        <w:ind w:firstLineChars="0"/>
        <w:rPr>
          <w:sz w:val="24"/>
        </w:rPr>
      </w:pPr>
      <w:r>
        <w:rPr>
          <w:rFonts w:hint="eastAsia"/>
          <w:sz w:val="24"/>
        </w:rPr>
        <w:t>厨余垃圾处理厂的低压无功功率宜采用电容器自动投入的方式集中补偿，补偿</w:t>
      </w:r>
    </w:p>
    <w:p>
      <w:pPr>
        <w:pStyle w:val="43"/>
        <w:spacing w:line="360" w:lineRule="auto"/>
        <w:ind w:firstLine="0" w:firstLineChars="0"/>
        <w:rPr>
          <w:sz w:val="24"/>
        </w:rPr>
      </w:pPr>
      <w:r>
        <w:rPr>
          <w:rFonts w:hint="eastAsia"/>
          <w:sz w:val="24"/>
        </w:rPr>
        <w:t>后计量侧功率因数数值应符合现行国家标准《建筑节能与可再生能源利用通用规范》GB</w:t>
      </w:r>
      <w:r>
        <w:rPr>
          <w:rFonts w:hint="eastAsia"/>
          <w:color w:val="auto"/>
          <w:sz w:val="24"/>
          <w:lang w:val="en-US" w:eastAsia="zh-CN"/>
        </w:rPr>
        <w:t xml:space="preserve"> </w:t>
      </w:r>
      <w:r>
        <w:rPr>
          <w:rFonts w:hint="eastAsia"/>
          <w:sz w:val="24"/>
        </w:rPr>
        <w:t>55015的有关规定。谐波标准应符合现行国家标准《电能质量</w:t>
      </w:r>
      <w:r>
        <w:rPr>
          <w:rFonts w:hint="eastAsia"/>
          <w:sz w:val="24"/>
          <w:lang w:val="en-US" w:eastAsia="zh-CN"/>
        </w:rPr>
        <w:t xml:space="preserve"> </w:t>
      </w:r>
      <w:r>
        <w:rPr>
          <w:rFonts w:hint="eastAsia"/>
          <w:sz w:val="24"/>
        </w:rPr>
        <w:t>公用电网谐波》GB/T</w:t>
      </w:r>
      <w:r>
        <w:rPr>
          <w:rFonts w:hint="eastAsia"/>
          <w:color w:val="auto"/>
          <w:sz w:val="24"/>
          <w:lang w:val="en-US" w:eastAsia="zh-CN"/>
        </w:rPr>
        <w:t xml:space="preserve"> </w:t>
      </w:r>
      <w:r>
        <w:rPr>
          <w:rFonts w:hint="eastAsia"/>
          <w:sz w:val="24"/>
        </w:rPr>
        <w:t>14549的有关规定，当配电系统的高次谐波超过规定值时，宜设置谐波治理装置，消除谐波对电气系统的影响。</w:t>
      </w:r>
    </w:p>
    <w:p>
      <w:pPr>
        <w:widowControl/>
        <w:spacing w:line="360" w:lineRule="auto"/>
        <w:jc w:val="left"/>
        <w:rPr>
          <w:rFonts w:cs="宋体"/>
          <w:color w:val="0000FF"/>
          <w:sz w:val="21"/>
          <w:szCs w:val="21"/>
          <w:u w:val="single"/>
        </w:rPr>
      </w:pPr>
      <w:r>
        <w:rPr>
          <w:rFonts w:hint="eastAsia"/>
          <w:color w:val="0000F0"/>
          <w:sz w:val="21"/>
          <w:szCs w:val="21"/>
          <w:u w:val="single"/>
        </w:rPr>
        <w:t>【条文说明】</w:t>
      </w:r>
      <w:r>
        <w:rPr>
          <w:rFonts w:hint="eastAsia" w:cs="宋体"/>
          <w:color w:val="0000FF"/>
          <w:sz w:val="21"/>
          <w:szCs w:val="21"/>
          <w:u w:val="single"/>
        </w:rPr>
        <w:t>：按《国家电网公司电力系统电压质量和无功电力管理规定》要求，35kV及以上供电的电力用户，在变电站主变压器最大负荷时，其一次侧功率因数应不低于0.95；100kVA及以上10kV供电的电力用户，其功率因数宜达到0.95以上；其他电力用户，其功率因数宜达到0.9以上。</w:t>
      </w:r>
    </w:p>
    <w:p>
      <w:pPr>
        <w:pStyle w:val="43"/>
        <w:numPr>
          <w:ilvl w:val="0"/>
          <w:numId w:val="50"/>
        </w:numPr>
        <w:spacing w:line="360" w:lineRule="auto"/>
        <w:ind w:firstLineChars="0"/>
        <w:rPr>
          <w:sz w:val="24"/>
        </w:rPr>
      </w:pPr>
      <w:r>
        <w:rPr>
          <w:rFonts w:hint="eastAsia"/>
          <w:sz w:val="24"/>
        </w:rPr>
        <w:t>继电保护和安全自动装置应符合现行国家标准《电力装置的继电保护和自动装</w:t>
      </w:r>
    </w:p>
    <w:p>
      <w:pPr>
        <w:pStyle w:val="43"/>
        <w:spacing w:line="360" w:lineRule="auto"/>
        <w:ind w:firstLine="0" w:firstLineChars="0"/>
        <w:rPr>
          <w:rFonts w:hint="eastAsia"/>
          <w:sz w:val="24"/>
        </w:rPr>
      </w:pPr>
      <w:r>
        <w:rPr>
          <w:rFonts w:hint="eastAsia"/>
          <w:sz w:val="24"/>
        </w:rPr>
        <w:t>置设计规范》GB/T 50062的有关规定</w:t>
      </w:r>
      <w:r>
        <w:rPr>
          <w:rFonts w:hint="eastAsia"/>
          <w:sz w:val="24"/>
          <w:lang w:eastAsia="zh-CN"/>
        </w:rPr>
        <w:t>，</w:t>
      </w:r>
      <w:r>
        <w:rPr>
          <w:rFonts w:hint="eastAsia"/>
          <w:sz w:val="24"/>
        </w:rPr>
        <w:t>电测量仪表装置设置应符合现行国家标准《电力装置电测量仪表装置设计规范》GB/T 50063的有关规定。</w:t>
      </w:r>
    </w:p>
    <w:p>
      <w:pPr>
        <w:pStyle w:val="43"/>
        <w:numPr>
          <w:ilvl w:val="0"/>
          <w:numId w:val="50"/>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爆炸危险环境的电气装置应符合现行国家标准《</w:t>
      </w:r>
      <w:r>
        <w:rPr>
          <w:rFonts w:hint="default"/>
          <w:color w:val="auto"/>
          <w:sz w:val="24"/>
          <w:lang w:val="en-US" w:eastAsia="zh-CN"/>
        </w:rPr>
        <w:t>爆炸危险环境电力装置设计规</w:t>
      </w:r>
    </w:p>
    <w:p>
      <w:pPr>
        <w:pStyle w:val="43"/>
        <w:numPr>
          <w:ilvl w:val="0"/>
          <w:numId w:val="0"/>
        </w:numPr>
        <w:spacing w:line="360" w:lineRule="auto"/>
        <w:ind w:leftChars="0"/>
        <w:rPr>
          <w:rFonts w:hint="eastAsia"/>
          <w:color w:val="auto"/>
          <w:sz w:val="24"/>
          <w:lang w:val="en-US" w:eastAsia="zh-CN"/>
        </w:rPr>
      </w:pPr>
      <w:r>
        <w:rPr>
          <w:rFonts w:hint="default"/>
          <w:color w:val="auto"/>
          <w:sz w:val="24"/>
          <w:lang w:val="en-US" w:eastAsia="zh-CN"/>
        </w:rPr>
        <w:t>范</w:t>
      </w:r>
      <w:r>
        <w:rPr>
          <w:rFonts w:hint="eastAsia"/>
          <w:color w:val="auto"/>
          <w:sz w:val="24"/>
          <w:lang w:val="en-US" w:eastAsia="zh-CN"/>
        </w:rPr>
        <w:t>》GB 50058的有关规定。</w:t>
      </w:r>
    </w:p>
    <w:p>
      <w:pPr>
        <w:pStyle w:val="43"/>
        <w:numPr>
          <w:ilvl w:val="0"/>
          <w:numId w:val="50"/>
        </w:numPr>
        <w:spacing w:line="360" w:lineRule="auto"/>
        <w:ind w:firstLineChars="0"/>
        <w:rPr>
          <w:sz w:val="24"/>
        </w:rPr>
      </w:pPr>
      <w:r>
        <w:rPr>
          <w:rFonts w:hint="eastAsia"/>
          <w:sz w:val="24"/>
        </w:rPr>
        <w:t>配电装置应适应工作环境</w:t>
      </w:r>
      <w:r>
        <w:rPr>
          <w:rFonts w:hint="eastAsia"/>
          <w:sz w:val="24"/>
          <w:lang w:eastAsia="zh-CN"/>
        </w:rPr>
        <w:t>、</w:t>
      </w:r>
      <w:r>
        <w:rPr>
          <w:rFonts w:hint="eastAsia"/>
          <w:sz w:val="24"/>
        </w:rPr>
        <w:t>安全可靠，便于安装、操作维护及检修；布置在潮</w:t>
      </w:r>
    </w:p>
    <w:p>
      <w:pPr>
        <w:pStyle w:val="43"/>
        <w:spacing w:line="360" w:lineRule="auto"/>
        <w:ind w:firstLine="0" w:firstLineChars="0"/>
        <w:rPr>
          <w:sz w:val="24"/>
        </w:rPr>
      </w:pPr>
      <w:r>
        <w:rPr>
          <w:rFonts w:hint="eastAsia"/>
          <w:sz w:val="24"/>
        </w:rPr>
        <w:t>湿、腐蚀性环境的电气设备，应采取必要的防腐、防潮及防凝露措施。</w:t>
      </w:r>
    </w:p>
    <w:p>
      <w:pPr>
        <w:widowControl/>
        <w:spacing w:line="360" w:lineRule="auto"/>
        <w:jc w:val="left"/>
        <w:rPr>
          <w:rFonts w:hint="eastAsia" w:cs="宋体"/>
          <w:color w:val="0000FF"/>
          <w:sz w:val="21"/>
          <w:szCs w:val="21"/>
          <w:u w:val="single"/>
        </w:rPr>
      </w:pPr>
      <w:r>
        <w:rPr>
          <w:rFonts w:hint="eastAsia"/>
          <w:color w:val="0000F0"/>
          <w:sz w:val="21"/>
          <w:szCs w:val="21"/>
          <w:u w:val="single"/>
        </w:rPr>
        <w:t>【条文说明】</w:t>
      </w:r>
      <w:r>
        <w:rPr>
          <w:rFonts w:hint="eastAsia" w:cs="宋体"/>
          <w:color w:val="0000FF"/>
          <w:sz w:val="21"/>
          <w:szCs w:val="21"/>
          <w:u w:val="single"/>
        </w:rPr>
        <w:t>：配电装置使用地点的环境条件</w:t>
      </w:r>
      <w:r>
        <w:rPr>
          <w:rFonts w:hint="eastAsia" w:cs="宋体"/>
          <w:color w:val="0000FF"/>
          <w:sz w:val="21"/>
          <w:szCs w:val="21"/>
          <w:u w:val="single"/>
          <w:lang w:eastAsia="zh-CN"/>
        </w:rPr>
        <w:t>，</w:t>
      </w:r>
      <w:r>
        <w:rPr>
          <w:rFonts w:hint="eastAsia" w:cs="宋体"/>
          <w:color w:val="0000FF"/>
          <w:sz w:val="21"/>
          <w:szCs w:val="21"/>
          <w:u w:val="single"/>
        </w:rPr>
        <w:t>如温度、湿度、海拔、污秽、腐蚀或其他条件与正常使用条件不符时，应由设备制造厂家</w:t>
      </w:r>
      <w:r>
        <w:rPr>
          <w:rFonts w:hint="eastAsia" w:cs="宋体"/>
          <w:color w:val="0000FF"/>
          <w:sz w:val="21"/>
          <w:szCs w:val="21"/>
          <w:u w:val="single"/>
          <w:lang w:val="en-US" w:eastAsia="zh-CN"/>
        </w:rPr>
        <w:t>提供</w:t>
      </w:r>
      <w:r>
        <w:rPr>
          <w:rFonts w:hint="eastAsia" w:cs="宋体"/>
          <w:color w:val="0000FF"/>
          <w:sz w:val="21"/>
          <w:szCs w:val="21"/>
          <w:u w:val="single"/>
        </w:rPr>
        <w:t>满足特殊要求</w:t>
      </w:r>
      <w:r>
        <w:rPr>
          <w:rFonts w:hint="eastAsia" w:cs="宋体"/>
          <w:color w:val="0000FF"/>
          <w:sz w:val="21"/>
          <w:szCs w:val="21"/>
          <w:u w:val="single"/>
          <w:lang w:val="en-US" w:eastAsia="zh-CN"/>
        </w:rPr>
        <w:t>和</w:t>
      </w:r>
      <w:r>
        <w:rPr>
          <w:rFonts w:hint="eastAsia" w:cs="宋体"/>
          <w:color w:val="0000FF"/>
          <w:sz w:val="21"/>
          <w:szCs w:val="21"/>
          <w:u w:val="single"/>
        </w:rPr>
        <w:t>使用条件的</w:t>
      </w:r>
      <w:r>
        <w:rPr>
          <w:rFonts w:hint="eastAsia" w:cs="宋体"/>
          <w:color w:val="0000FF"/>
          <w:sz w:val="21"/>
          <w:szCs w:val="21"/>
          <w:u w:val="single"/>
          <w:lang w:val="en-US" w:eastAsia="zh-CN"/>
        </w:rPr>
        <w:t>配电装置</w:t>
      </w:r>
      <w:r>
        <w:rPr>
          <w:rFonts w:hint="eastAsia" w:cs="宋体"/>
          <w:color w:val="0000FF"/>
          <w:sz w:val="21"/>
          <w:szCs w:val="21"/>
          <w:u w:val="single"/>
          <w:lang w:eastAsia="zh-CN"/>
        </w:rPr>
        <w:t>。</w:t>
      </w:r>
      <w:r>
        <w:rPr>
          <w:rFonts w:hint="eastAsia" w:cs="宋体"/>
          <w:color w:val="0000FF"/>
          <w:sz w:val="21"/>
          <w:szCs w:val="21"/>
          <w:u w:val="single"/>
        </w:rPr>
        <w:t>例如：目前国内、外生产厂商的电气设备一般按海拔2000m以下的标准研制和生产，但对我省阿坝州、甘孜州等高海拔地区的电气设备进行设计选型时，应选用相应海拔适应能力级别的产品。</w:t>
      </w:r>
    </w:p>
    <w:p>
      <w:pPr>
        <w:pStyle w:val="43"/>
        <w:numPr>
          <w:ilvl w:val="0"/>
          <w:numId w:val="50"/>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厨余垃圾处理厂的工作场所和主要道路应设置工作照明，事故状态下需要继续</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工作或安全撤离人员的场所应设置应急照明，并应符合现行国家标准《建筑照明设计标准》GB/T 50034和《消防应急照明和疏散指示系统技术标准》GB 51309的有关规定。</w:t>
      </w:r>
    </w:p>
    <w:p>
      <w:pPr>
        <w:pStyle w:val="43"/>
        <w:numPr>
          <w:ilvl w:val="0"/>
          <w:numId w:val="50"/>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厨余垃圾处理厂建（构）筑物防雷分类、防雷措施及过电压保护应符合现行国</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家标准《建筑物防雷设计规范》GB 50057和《交流电气装置的接地设计规范》GB/T 50065的有关规定。</w:t>
      </w:r>
    </w:p>
    <w:p>
      <w:pPr>
        <w:pStyle w:val="43"/>
        <w:numPr>
          <w:ilvl w:val="0"/>
          <w:numId w:val="50"/>
        </w:numPr>
        <w:spacing w:line="360" w:lineRule="auto"/>
        <w:ind w:left="420" w:leftChars="0" w:hanging="420" w:firstLineChars="0"/>
        <w:rPr>
          <w:rFonts w:hint="eastAsia"/>
          <w:color w:val="auto"/>
          <w:sz w:val="24"/>
          <w:lang w:val="en-US" w:eastAsia="zh-CN"/>
        </w:rPr>
      </w:pPr>
      <w:r>
        <w:rPr>
          <w:rFonts w:hint="eastAsia"/>
          <w:sz w:val="24"/>
        </w:rPr>
        <w:t>厨余垃圾处理厂应设置中控室对全厂各工艺环节进行集中监视与控制。</w:t>
      </w:r>
    </w:p>
    <w:p>
      <w:pPr>
        <w:pStyle w:val="55"/>
        <w:numPr>
          <w:ilvl w:val="0"/>
          <w:numId w:val="0"/>
        </w:numPr>
        <w:rPr>
          <w:color w:val="0000F0"/>
          <w:sz w:val="21"/>
          <w:szCs w:val="21"/>
          <w:u w:val="single"/>
        </w:rPr>
      </w:pPr>
      <w:bookmarkStart w:id="517" w:name="_Toc312052768"/>
      <w:bookmarkStart w:id="518" w:name="_Toc262549784"/>
      <w:bookmarkStart w:id="519" w:name="_Toc262545283"/>
      <w:bookmarkStart w:id="520" w:name="_Toc315854788"/>
      <w:bookmarkStart w:id="521" w:name="_Toc262544765"/>
      <w:bookmarkStart w:id="522" w:name="_Toc323911880"/>
      <w:bookmarkStart w:id="523" w:name="_Toc312052213"/>
      <w:bookmarkStart w:id="524" w:name="_Toc262544938"/>
      <w:bookmarkStart w:id="525" w:name="_Toc312853461"/>
      <w:bookmarkStart w:id="526" w:name="_Toc262545495"/>
      <w:r>
        <w:rPr>
          <w:rFonts w:hint="eastAsia"/>
          <w:color w:val="0000F0"/>
          <w:sz w:val="21"/>
          <w:szCs w:val="21"/>
          <w:u w:val="single"/>
        </w:rPr>
        <w:t>【条文说明】：厨余垃圾处理厂</w:t>
      </w:r>
      <w:r>
        <w:rPr>
          <w:color w:val="0000F0"/>
          <w:sz w:val="21"/>
          <w:szCs w:val="21"/>
          <w:u w:val="single"/>
        </w:rPr>
        <w:t>中控</w:t>
      </w:r>
      <w:r>
        <w:rPr>
          <w:rFonts w:hint="eastAsia"/>
          <w:color w:val="0000F0"/>
          <w:sz w:val="21"/>
          <w:szCs w:val="21"/>
          <w:u w:val="single"/>
        </w:rPr>
        <w:t>系统所监视与</w:t>
      </w:r>
      <w:r>
        <w:rPr>
          <w:color w:val="0000F0"/>
          <w:sz w:val="21"/>
          <w:szCs w:val="21"/>
          <w:u w:val="single"/>
        </w:rPr>
        <w:t>控制</w:t>
      </w:r>
      <w:r>
        <w:rPr>
          <w:rFonts w:hint="eastAsia"/>
          <w:color w:val="0000F0"/>
          <w:sz w:val="21"/>
          <w:szCs w:val="21"/>
          <w:u w:val="single"/>
        </w:rPr>
        <w:t>的内容，宜包括进料系统、预处理系统、处理工艺系统、副产品加工系统、通风除臭系统和其他必要的控制系统。</w:t>
      </w:r>
    </w:p>
    <w:p>
      <w:pPr>
        <w:pStyle w:val="43"/>
        <w:numPr>
          <w:ilvl w:val="0"/>
          <w:numId w:val="50"/>
        </w:numPr>
        <w:spacing w:line="360" w:lineRule="auto"/>
        <w:ind w:firstLineChars="0"/>
        <w:rPr>
          <w:sz w:val="24"/>
        </w:rPr>
      </w:pPr>
      <w:r>
        <w:rPr>
          <w:rFonts w:hint="eastAsia"/>
          <w:sz w:val="24"/>
        </w:rPr>
        <w:t>可能或存在积聚爆炸性、毒性或腐蚀性气体的场所，应设置连续监测和报警装</w:t>
      </w:r>
    </w:p>
    <w:p>
      <w:pPr>
        <w:pStyle w:val="43"/>
        <w:spacing w:line="360" w:lineRule="auto"/>
        <w:ind w:firstLine="0" w:firstLineChars="0"/>
        <w:rPr>
          <w:rFonts w:hint="eastAsia"/>
          <w:sz w:val="24"/>
        </w:rPr>
      </w:pPr>
      <w:r>
        <w:rPr>
          <w:rFonts w:hint="eastAsia"/>
          <w:sz w:val="24"/>
        </w:rPr>
        <w:t>置，通风、照明、防护设备</w:t>
      </w:r>
      <w:r>
        <w:rPr>
          <w:rFonts w:hint="eastAsia"/>
          <w:sz w:val="24"/>
          <w:lang w:val="en-US" w:eastAsia="zh-CN"/>
        </w:rPr>
        <w:t>应</w:t>
      </w:r>
      <w:r>
        <w:rPr>
          <w:rFonts w:hint="eastAsia"/>
          <w:sz w:val="24"/>
        </w:rPr>
        <w:t>在安全位置操作与控制，报警时</w:t>
      </w:r>
      <w:r>
        <w:rPr>
          <w:rFonts w:hint="eastAsia"/>
          <w:sz w:val="24"/>
          <w:lang w:val="en-US" w:eastAsia="zh-CN"/>
        </w:rPr>
        <w:t>应</w:t>
      </w:r>
      <w:r>
        <w:rPr>
          <w:rFonts w:hint="eastAsia"/>
          <w:sz w:val="24"/>
        </w:rPr>
        <w:t>联动启动通风设备。</w:t>
      </w:r>
    </w:p>
    <w:p>
      <w:pPr>
        <w:pStyle w:val="43"/>
        <w:numPr>
          <w:ilvl w:val="0"/>
          <w:numId w:val="50"/>
        </w:numPr>
        <w:spacing w:line="360" w:lineRule="auto"/>
        <w:ind w:firstLineChars="0"/>
        <w:rPr>
          <w:rFonts w:hint="eastAsia"/>
          <w:color w:val="auto"/>
          <w:sz w:val="24"/>
        </w:rPr>
      </w:pPr>
      <w:r>
        <w:rPr>
          <w:rFonts w:hint="eastAsia"/>
          <w:color w:val="auto"/>
          <w:sz w:val="24"/>
        </w:rPr>
        <w:t>厨余垃圾处理厂应当设置全厂智能化安防系统，实时监测全厂各工艺系统内不</w:t>
      </w:r>
    </w:p>
    <w:p>
      <w:pPr>
        <w:pStyle w:val="43"/>
        <w:numPr>
          <w:ilvl w:val="0"/>
          <w:numId w:val="0"/>
        </w:numPr>
        <w:spacing w:line="360" w:lineRule="auto"/>
        <w:ind w:leftChars="0"/>
        <w:rPr>
          <w:rFonts w:hint="eastAsia"/>
          <w:color w:val="auto"/>
          <w:sz w:val="24"/>
        </w:rPr>
      </w:pPr>
      <w:r>
        <w:rPr>
          <w:rFonts w:hint="eastAsia"/>
          <w:color w:val="auto"/>
          <w:sz w:val="24"/>
        </w:rPr>
        <w:t>安全因素；有条件的厨余垃圾处理厂应当设置智能化应用及管理平台。</w:t>
      </w:r>
    </w:p>
    <w:p>
      <w:pPr>
        <w:pStyle w:val="55"/>
        <w:numPr>
          <w:ilvl w:val="0"/>
          <w:numId w:val="0"/>
        </w:numPr>
        <w:rPr>
          <w:rFonts w:hint="eastAsia"/>
          <w:color w:val="0000F0"/>
          <w:sz w:val="21"/>
          <w:szCs w:val="21"/>
          <w:u w:val="single"/>
          <w:lang w:val="en-US" w:eastAsia="zh-CN"/>
        </w:rPr>
      </w:pPr>
      <w:r>
        <w:rPr>
          <w:rFonts w:hint="eastAsia"/>
          <w:color w:val="0000F0"/>
          <w:sz w:val="21"/>
          <w:szCs w:val="21"/>
          <w:u w:val="single"/>
        </w:rPr>
        <w:t>【条文说明】：厨余垃圾处理厂涉及物料去向安全、易燃易爆介质安全等安全管理条件；建议“应当设置”智能化安全防范系统，严格执行物料去向管控，保障生产安全。通过智能化应用及管理平台可以优化生产节拍、实施有效节能管理，有利于项目的稳定可持续发展，因此条件许可的应当设置智能化应用及管理平台。</w:t>
      </w:r>
    </w:p>
    <w:p>
      <w:pPr>
        <w:pStyle w:val="3"/>
        <w:numPr>
          <w:ilvl w:val="0"/>
          <w:numId w:val="0"/>
        </w:numPr>
        <w:spacing w:before="156" w:beforeLines="50" w:after="156" w:afterLines="50"/>
        <w:ind w:leftChars="0"/>
        <w:jc w:val="center"/>
        <w:rPr>
          <w:rFonts w:hint="default"/>
          <w:b/>
          <w:i w:val="0"/>
          <w:snapToGrid w:val="0"/>
          <w:color w:val="auto"/>
          <w:kern w:val="0"/>
          <w:sz w:val="24"/>
          <w:szCs w:val="24"/>
          <w:lang w:val="en-US" w:eastAsia="zh-CN"/>
        </w:rPr>
      </w:pPr>
      <w:bookmarkStart w:id="527" w:name="_Toc23937"/>
      <w:r>
        <w:rPr>
          <w:rFonts w:hint="eastAsia"/>
          <w:b/>
          <w:i w:val="0"/>
          <w:snapToGrid w:val="0"/>
          <w:color w:val="auto"/>
          <w:kern w:val="0"/>
          <w:sz w:val="24"/>
          <w:szCs w:val="24"/>
          <w:lang w:val="en-US" w:eastAsia="zh-CN"/>
        </w:rPr>
        <w:t>8.2  给排水</w:t>
      </w:r>
      <w:bookmarkEnd w:id="517"/>
      <w:bookmarkEnd w:id="518"/>
      <w:bookmarkEnd w:id="519"/>
      <w:bookmarkEnd w:id="520"/>
      <w:bookmarkEnd w:id="521"/>
      <w:bookmarkEnd w:id="522"/>
      <w:bookmarkEnd w:id="523"/>
      <w:bookmarkEnd w:id="524"/>
      <w:bookmarkEnd w:id="525"/>
      <w:bookmarkEnd w:id="526"/>
      <w:r>
        <w:rPr>
          <w:rFonts w:hint="eastAsia"/>
          <w:b/>
          <w:i w:val="0"/>
          <w:snapToGrid w:val="0"/>
          <w:color w:val="auto"/>
          <w:kern w:val="0"/>
          <w:sz w:val="24"/>
          <w:szCs w:val="24"/>
          <w:lang w:val="en-US" w:eastAsia="zh-CN"/>
        </w:rPr>
        <w:t>与消防</w:t>
      </w:r>
      <w:bookmarkEnd w:id="527"/>
    </w:p>
    <w:p>
      <w:pPr>
        <w:pStyle w:val="43"/>
        <w:numPr>
          <w:ilvl w:val="0"/>
          <w:numId w:val="51"/>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给排水工程设计应符合现行国家标准《建筑给水排水设计标准》GB 50015和《建</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筑给水排水与节水通用规范》GB 55020的有关规定，给水工程设计尚应符合现行国家标准《室外给水设计标准》GB 50013的有关规定，排水工程设计尚应符合现行国家标准《室外排水设计标准》GB 50014的有关规定。</w:t>
      </w:r>
    </w:p>
    <w:p>
      <w:pPr>
        <w:pStyle w:val="43"/>
        <w:numPr>
          <w:ilvl w:val="0"/>
          <w:numId w:val="51"/>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消防设计应符合现行国家标准《建筑防火通用规范》GB 55037、《建筑设计防</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火规范》GB 50016、《消防设施通用规范》GB 55036和《建筑防烟排烟系统技术标准》GB 51251的有关规定。</w:t>
      </w:r>
    </w:p>
    <w:p>
      <w:pPr>
        <w:pStyle w:val="43"/>
        <w:numPr>
          <w:ilvl w:val="0"/>
          <w:numId w:val="51"/>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采用再生水作为消防水源时，水质应符合现行国家标准《城市污水再生利用 城</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市杂用水水质》GB/T 18920的有关规定。</w:t>
      </w:r>
    </w:p>
    <w:p>
      <w:pPr>
        <w:pStyle w:val="43"/>
        <w:numPr>
          <w:ilvl w:val="0"/>
          <w:numId w:val="51"/>
        </w:numPr>
        <w:spacing w:line="360" w:lineRule="auto"/>
        <w:ind w:left="420" w:leftChars="0" w:hanging="420" w:firstLineChars="0"/>
        <w:rPr>
          <w:rFonts w:hint="eastAsia"/>
          <w:color w:val="auto"/>
          <w:sz w:val="24"/>
          <w:lang w:val="en-US" w:eastAsia="zh-CN"/>
        </w:rPr>
      </w:pPr>
      <w:bookmarkStart w:id="528" w:name="_Toc30653"/>
      <w:r>
        <w:rPr>
          <w:rFonts w:hint="eastAsia"/>
          <w:color w:val="auto"/>
          <w:sz w:val="24"/>
          <w:lang w:val="en-US" w:eastAsia="zh-CN"/>
        </w:rPr>
        <w:t>油脂储存设施、燃料间、变配电间等火灾易发区域和中央控制室应设消防报警</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设施，设有可燃气体管道、厌氧设施和储存厨余的车间应设置可燃气体报警设施。</w:t>
      </w:r>
    </w:p>
    <w:p>
      <w:pPr>
        <w:pStyle w:val="55"/>
        <w:numPr>
          <w:ilvl w:val="0"/>
          <w:numId w:val="0"/>
        </w:numPr>
        <w:rPr>
          <w:rFonts w:hint="eastAsia"/>
          <w:color w:val="0000F0"/>
          <w:sz w:val="21"/>
          <w:szCs w:val="21"/>
          <w:u w:val="single"/>
        </w:rPr>
      </w:pPr>
      <w:r>
        <w:rPr>
          <w:rFonts w:hint="eastAsia"/>
          <w:color w:val="0000F0"/>
          <w:sz w:val="21"/>
          <w:szCs w:val="21"/>
          <w:u w:val="single"/>
        </w:rPr>
        <w:t>【条文说明】：油脂储存间、燃料间均为火灾易发场所，中央控制室虽然不属于易发火灾场所，但特别重要。</w:t>
      </w:r>
    </w:p>
    <w:p>
      <w:pPr>
        <w:pStyle w:val="3"/>
        <w:numPr>
          <w:ilvl w:val="0"/>
          <w:numId w:val="0"/>
        </w:numPr>
        <w:spacing w:before="156" w:beforeLines="50" w:after="156" w:afterLines="50"/>
        <w:ind w:leftChars="0"/>
        <w:jc w:val="center"/>
        <w:rPr>
          <w:rFonts w:hint="eastAsia"/>
          <w:b/>
          <w:i w:val="0"/>
          <w:snapToGrid w:val="0"/>
          <w:color w:val="auto"/>
          <w:kern w:val="0"/>
          <w:sz w:val="24"/>
          <w:szCs w:val="24"/>
          <w:lang w:val="en-US" w:eastAsia="zh-CN"/>
        </w:rPr>
      </w:pPr>
      <w:bookmarkStart w:id="529" w:name="_Toc13088"/>
      <w:bookmarkStart w:id="530" w:name="_Toc262545499"/>
      <w:bookmarkStart w:id="531" w:name="_Toc262544942"/>
      <w:bookmarkStart w:id="532" w:name="_Toc312853465"/>
      <w:bookmarkStart w:id="533" w:name="_Toc262544769"/>
      <w:bookmarkStart w:id="534" w:name="_Toc312052217"/>
      <w:bookmarkStart w:id="535" w:name="_Toc315854792"/>
      <w:bookmarkStart w:id="536" w:name="_Toc22872"/>
      <w:bookmarkStart w:id="537" w:name="_Toc323911884"/>
      <w:bookmarkStart w:id="538" w:name="_Toc312052772"/>
      <w:bookmarkStart w:id="539" w:name="_Toc262549788"/>
      <w:bookmarkStart w:id="540" w:name="_Toc262545287"/>
      <w:r>
        <w:rPr>
          <w:rFonts w:hint="eastAsia"/>
          <w:b/>
          <w:i w:val="0"/>
          <w:snapToGrid w:val="0"/>
          <w:color w:val="auto"/>
          <w:kern w:val="0"/>
          <w:sz w:val="24"/>
          <w:szCs w:val="24"/>
          <w:lang w:val="en-US" w:eastAsia="zh-CN"/>
        </w:rPr>
        <w:t>8.3</w:t>
      </w:r>
      <w:r>
        <w:rPr>
          <w:rFonts w:hint="eastAsia"/>
          <w:b/>
          <w:i w:val="0"/>
          <w:snapToGrid w:val="0"/>
          <w:color w:val="auto"/>
          <w:kern w:val="0"/>
          <w:sz w:val="24"/>
          <w:szCs w:val="24"/>
        </w:rPr>
        <w:t xml:space="preserve">  </w:t>
      </w:r>
      <w:r>
        <w:rPr>
          <w:rFonts w:hint="eastAsia"/>
          <w:b/>
          <w:i w:val="0"/>
          <w:snapToGrid w:val="0"/>
          <w:color w:val="auto"/>
          <w:kern w:val="0"/>
          <w:sz w:val="24"/>
          <w:szCs w:val="24"/>
          <w:lang w:val="en-US" w:eastAsia="zh-CN"/>
        </w:rPr>
        <w:t>采暖、通风与空调</w:t>
      </w:r>
      <w:bookmarkEnd w:id="529"/>
      <w:bookmarkEnd w:id="530"/>
      <w:bookmarkEnd w:id="531"/>
      <w:bookmarkEnd w:id="532"/>
      <w:bookmarkEnd w:id="533"/>
      <w:bookmarkEnd w:id="534"/>
      <w:bookmarkEnd w:id="535"/>
      <w:bookmarkEnd w:id="536"/>
      <w:bookmarkEnd w:id="537"/>
      <w:bookmarkEnd w:id="538"/>
      <w:bookmarkEnd w:id="539"/>
      <w:bookmarkEnd w:id="540"/>
    </w:p>
    <w:p>
      <w:pPr>
        <w:pStyle w:val="43"/>
        <w:numPr>
          <w:ilvl w:val="0"/>
          <w:numId w:val="52"/>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建筑物的供暖、通风及空调设计应符合现行国家标准《工业建筑供暖通风与空</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气调节设计规范》GB 50019的有关规定。</w:t>
      </w:r>
    </w:p>
    <w:p>
      <w:pPr>
        <w:pStyle w:val="43"/>
        <w:numPr>
          <w:ilvl w:val="0"/>
          <w:numId w:val="52"/>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位于严寒和寒冷地区的厂区，其室内温度应保持在0℃以上，当不满足温度要求</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时，应设置供暖系统。</w:t>
      </w:r>
    </w:p>
    <w:p>
      <w:pPr>
        <w:pStyle w:val="43"/>
        <w:numPr>
          <w:ilvl w:val="0"/>
          <w:numId w:val="52"/>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厂区内宜采用自然通风，当不具备自然通风条件时，应采用机械通风方式。</w:t>
      </w:r>
    </w:p>
    <w:p>
      <w:pPr>
        <w:pStyle w:val="55"/>
        <w:numPr>
          <w:ilvl w:val="0"/>
          <w:numId w:val="0"/>
        </w:numPr>
        <w:rPr>
          <w:rFonts w:hint="eastAsia"/>
          <w:color w:val="0000F0"/>
          <w:sz w:val="21"/>
          <w:szCs w:val="21"/>
          <w:u w:val="single"/>
        </w:rPr>
      </w:pPr>
      <w:r>
        <w:rPr>
          <w:rFonts w:hint="eastAsia"/>
          <w:color w:val="0000F0"/>
          <w:sz w:val="21"/>
          <w:szCs w:val="21"/>
          <w:u w:val="single"/>
        </w:rPr>
        <w:t>【条文说明】：本条是考虑节能要求，合理适度地改变建筑形式，利用热压和风压作用形成有组织气流，满足室内要求、减少通风能耗。在设计时应充分考虑自然通风的利用，当自然通风不能满足要求时，再采用机械通风，或自然通风和机械通风结合的复合通风。</w:t>
      </w:r>
    </w:p>
    <w:p>
      <w:pPr>
        <w:pStyle w:val="43"/>
        <w:numPr>
          <w:ilvl w:val="0"/>
          <w:numId w:val="52"/>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厂区内易产生有毒有害、挥发性气体和臭气的区域应设置臭气收集及处理设施。</w:t>
      </w:r>
    </w:p>
    <w:p>
      <w:pPr>
        <w:pStyle w:val="55"/>
        <w:numPr>
          <w:ilvl w:val="0"/>
          <w:numId w:val="0"/>
        </w:numPr>
        <w:rPr>
          <w:rFonts w:hint="eastAsia"/>
          <w:color w:val="0000F0"/>
          <w:sz w:val="21"/>
          <w:szCs w:val="21"/>
          <w:u w:val="single"/>
        </w:rPr>
      </w:pPr>
      <w:r>
        <w:rPr>
          <w:rFonts w:hint="eastAsia"/>
          <w:color w:val="0000F0"/>
          <w:sz w:val="21"/>
          <w:szCs w:val="21"/>
          <w:u w:val="single"/>
        </w:rPr>
        <w:t>【条文说明】：臭气收集系统应根据处理工艺的特点，综合分析臭气产生的原因、特征、部位和散逸方式，合理进行系统设计。</w:t>
      </w:r>
    </w:p>
    <w:p>
      <w:pPr>
        <w:pStyle w:val="43"/>
        <w:numPr>
          <w:ilvl w:val="0"/>
          <w:numId w:val="52"/>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厂区内存放有毒、有害及危险性物质的房间，应设置事故通风系统与有毒有害</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气体报警装置连锁，并应分别在室内及室外设置事故通风系统开关。</w:t>
      </w:r>
    </w:p>
    <w:p>
      <w:pPr>
        <w:pStyle w:val="55"/>
        <w:numPr>
          <w:ilvl w:val="0"/>
          <w:numId w:val="0"/>
        </w:numPr>
        <w:rPr>
          <w:rFonts w:hint="eastAsia"/>
          <w:color w:val="0000F0"/>
          <w:sz w:val="21"/>
          <w:szCs w:val="21"/>
          <w:u w:val="single"/>
        </w:rPr>
      </w:pPr>
      <w:r>
        <w:rPr>
          <w:rFonts w:hint="eastAsia"/>
          <w:color w:val="0000F0"/>
          <w:sz w:val="21"/>
          <w:szCs w:val="21"/>
          <w:u w:val="single"/>
        </w:rPr>
        <w:t>【条文说明】：事故排风系统（包括兼作事故排风用的排风系统）的通风机，其开关装置应装在室内外靠门处便于操作的地点，一旦发生紧急事故时，使其立即投入运行。</w:t>
      </w:r>
    </w:p>
    <w:p>
      <w:pPr>
        <w:pStyle w:val="55"/>
        <w:numPr>
          <w:ilvl w:val="0"/>
          <w:numId w:val="0"/>
        </w:numPr>
        <w:rPr>
          <w:rFonts w:hint="eastAsia"/>
          <w:color w:val="0000F0"/>
          <w:u w:val="single"/>
        </w:rPr>
      </w:pPr>
    </w:p>
    <w:bookmarkEnd w:id="528"/>
    <w:p>
      <w:pPr>
        <w:pStyle w:val="43"/>
        <w:numPr>
          <w:ilvl w:val="0"/>
          <w:numId w:val="0"/>
        </w:numPr>
        <w:spacing w:line="360" w:lineRule="auto"/>
        <w:ind w:leftChars="0"/>
        <w:rPr>
          <w:rFonts w:hint="eastAsia"/>
          <w:color w:val="auto"/>
          <w:sz w:val="24"/>
          <w:lang w:val="en-US" w:eastAsia="zh-CN"/>
        </w:rPr>
      </w:pPr>
    </w:p>
    <w:p>
      <w:pPr>
        <w:rPr>
          <w:rFonts w:hint="eastAsia"/>
          <w:b/>
          <w:i w:val="0"/>
          <w:iCs/>
          <w:snapToGrid w:val="0"/>
          <w:color w:val="auto"/>
          <w:kern w:val="0"/>
          <w:sz w:val="28"/>
          <w:szCs w:val="21"/>
          <w:lang w:val="en-US" w:eastAsia="zh-CN"/>
        </w:rPr>
      </w:pPr>
      <w:bookmarkStart w:id="541" w:name="_Toc5491"/>
      <w:r>
        <w:rPr>
          <w:rFonts w:hint="eastAsia"/>
          <w:b/>
          <w:i w:val="0"/>
          <w:iCs/>
          <w:snapToGrid w:val="0"/>
          <w:color w:val="auto"/>
          <w:kern w:val="0"/>
          <w:sz w:val="28"/>
          <w:szCs w:val="21"/>
          <w:lang w:val="en-US" w:eastAsia="zh-CN"/>
        </w:rPr>
        <w:br w:type="page"/>
      </w:r>
    </w:p>
    <w:p>
      <w:pPr>
        <w:pStyle w:val="2"/>
        <w:spacing w:before="312" w:beforeLines="100" w:after="312" w:afterLines="100"/>
        <w:jc w:val="center"/>
        <w:rPr>
          <w:rFonts w:hint="default"/>
          <w:b/>
          <w:i w:val="0"/>
          <w:iCs/>
          <w:snapToGrid w:val="0"/>
          <w:color w:val="auto"/>
          <w:kern w:val="0"/>
          <w:sz w:val="28"/>
          <w:szCs w:val="21"/>
          <w:lang w:val="en-US" w:eastAsia="zh-CN"/>
        </w:rPr>
      </w:pPr>
      <w:r>
        <w:rPr>
          <w:rFonts w:hint="eastAsia"/>
          <w:b/>
          <w:i w:val="0"/>
          <w:iCs/>
          <w:snapToGrid w:val="0"/>
          <w:color w:val="auto"/>
          <w:kern w:val="0"/>
          <w:sz w:val="28"/>
          <w:szCs w:val="21"/>
          <w:lang w:val="en-US" w:eastAsia="zh-CN"/>
        </w:rPr>
        <w:t>9  环境保护与监测、安全与劳动保护</w:t>
      </w:r>
      <w:bookmarkEnd w:id="541"/>
    </w:p>
    <w:p>
      <w:pPr>
        <w:pStyle w:val="3"/>
        <w:numPr>
          <w:ilvl w:val="0"/>
          <w:numId w:val="0"/>
        </w:numPr>
        <w:spacing w:before="156" w:beforeLines="50" w:after="156" w:afterLines="50"/>
        <w:ind w:leftChars="0"/>
        <w:jc w:val="center"/>
        <w:rPr>
          <w:rFonts w:hint="eastAsia"/>
          <w:b/>
          <w:i w:val="0"/>
          <w:snapToGrid w:val="0"/>
          <w:color w:val="auto"/>
          <w:kern w:val="0"/>
          <w:sz w:val="24"/>
          <w:szCs w:val="24"/>
          <w:lang w:val="en-US" w:eastAsia="zh-CN"/>
        </w:rPr>
      </w:pPr>
      <w:bookmarkStart w:id="542" w:name="_Toc323911882"/>
      <w:bookmarkStart w:id="543" w:name="_Toc312853463"/>
      <w:bookmarkStart w:id="544" w:name="_Toc312052770"/>
      <w:bookmarkStart w:id="545" w:name="_Toc262545497"/>
      <w:bookmarkStart w:id="546" w:name="_Toc312052215"/>
      <w:bookmarkStart w:id="547" w:name="_Toc315854790"/>
      <w:bookmarkStart w:id="548" w:name="_Toc262544940"/>
      <w:bookmarkStart w:id="549" w:name="_Toc262549786"/>
      <w:bookmarkStart w:id="550" w:name="_Toc9304"/>
      <w:bookmarkStart w:id="551" w:name="_Toc31055"/>
      <w:bookmarkStart w:id="552" w:name="_Toc262545285"/>
      <w:bookmarkStart w:id="553" w:name="_Toc262544767"/>
      <w:r>
        <w:rPr>
          <w:rFonts w:hint="eastAsia"/>
          <w:b/>
          <w:i w:val="0"/>
          <w:snapToGrid w:val="0"/>
          <w:color w:val="auto"/>
          <w:kern w:val="0"/>
          <w:sz w:val="24"/>
          <w:szCs w:val="24"/>
          <w:lang w:val="en-US" w:eastAsia="zh-CN"/>
        </w:rPr>
        <w:t>9.1</w:t>
      </w:r>
      <w:r>
        <w:rPr>
          <w:rFonts w:hint="eastAsia"/>
          <w:b/>
          <w:i w:val="0"/>
          <w:snapToGrid w:val="0"/>
          <w:color w:val="auto"/>
          <w:kern w:val="0"/>
          <w:sz w:val="24"/>
          <w:szCs w:val="24"/>
        </w:rPr>
        <w:t xml:space="preserve">  </w:t>
      </w:r>
      <w:r>
        <w:rPr>
          <w:rFonts w:hint="eastAsia"/>
          <w:b/>
          <w:i w:val="0"/>
          <w:snapToGrid w:val="0"/>
          <w:color w:val="auto"/>
          <w:kern w:val="0"/>
          <w:sz w:val="24"/>
          <w:szCs w:val="24"/>
          <w:lang w:val="en-US" w:eastAsia="zh-CN"/>
        </w:rPr>
        <w:t>环境保护与监测</w:t>
      </w:r>
      <w:bookmarkEnd w:id="542"/>
      <w:bookmarkEnd w:id="543"/>
      <w:bookmarkEnd w:id="544"/>
      <w:bookmarkEnd w:id="545"/>
      <w:bookmarkEnd w:id="546"/>
      <w:bookmarkEnd w:id="547"/>
      <w:bookmarkEnd w:id="548"/>
      <w:bookmarkEnd w:id="549"/>
      <w:bookmarkEnd w:id="550"/>
      <w:bookmarkEnd w:id="551"/>
      <w:bookmarkEnd w:id="552"/>
      <w:bookmarkEnd w:id="553"/>
    </w:p>
    <w:p>
      <w:pPr>
        <w:pStyle w:val="43"/>
        <w:numPr>
          <w:ilvl w:val="0"/>
          <w:numId w:val="53"/>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厨余垃圾处理过程产生的粉尘及有害气体浓度应符合现行国家标准《工业企业</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设计卫生标准》GBZ 1的有关规定，集中排放气体和厂界大气的恶臭气体浓度应符合现行国家标准《恶臭污染物排放标准》GB 14554的有关规定。</w:t>
      </w:r>
    </w:p>
    <w:p>
      <w:pPr>
        <w:pStyle w:val="43"/>
        <w:numPr>
          <w:ilvl w:val="0"/>
          <w:numId w:val="53"/>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厨余垃圾处理过程产生的废水应得到有效收集和妥善处理，污水排放限值应符</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合环境影响评价批复的要求。</w:t>
      </w:r>
    </w:p>
    <w:p>
      <w:pPr>
        <w:pStyle w:val="55"/>
        <w:numPr>
          <w:ilvl w:val="0"/>
          <w:numId w:val="0"/>
        </w:numPr>
        <w:rPr>
          <w:rFonts w:hint="eastAsia"/>
          <w:color w:val="0000F0"/>
          <w:sz w:val="21"/>
          <w:szCs w:val="21"/>
          <w:u w:val="single"/>
        </w:rPr>
      </w:pPr>
      <w:r>
        <w:rPr>
          <w:rFonts w:hint="eastAsia"/>
          <w:color w:val="0000F0"/>
          <w:sz w:val="21"/>
          <w:szCs w:val="21"/>
          <w:u w:val="single"/>
        </w:rPr>
        <w:t>【条文说明】：具有排入城市污水管网或污水处理厂条件的，污水处理设施设计排放标准</w:t>
      </w:r>
      <w:r>
        <w:rPr>
          <w:rFonts w:hint="eastAsia"/>
          <w:color w:val="0000F0"/>
          <w:sz w:val="21"/>
          <w:szCs w:val="21"/>
          <w:u w:val="single"/>
          <w:lang w:val="en-US" w:eastAsia="zh-CN"/>
        </w:rPr>
        <w:t>应符合现行国家标准《</w:t>
      </w:r>
      <w:r>
        <w:rPr>
          <w:rFonts w:hint="default"/>
          <w:color w:val="0000F0"/>
          <w:sz w:val="21"/>
          <w:szCs w:val="21"/>
          <w:u w:val="single"/>
          <w:lang w:val="en-US" w:eastAsia="zh-CN"/>
        </w:rPr>
        <w:t>污水排入城镇下水道水质标准</w:t>
      </w:r>
      <w:r>
        <w:rPr>
          <w:rFonts w:hint="eastAsia"/>
          <w:color w:val="0000F0"/>
          <w:sz w:val="21"/>
          <w:szCs w:val="21"/>
          <w:u w:val="single"/>
          <w:lang w:val="en-US" w:eastAsia="zh-CN"/>
        </w:rPr>
        <w:t>》GB/T 31962的有关规定</w:t>
      </w:r>
      <w:r>
        <w:rPr>
          <w:rFonts w:hint="eastAsia"/>
          <w:color w:val="0000F0"/>
          <w:sz w:val="21"/>
          <w:szCs w:val="21"/>
          <w:u w:val="single"/>
        </w:rPr>
        <w:t>。无排入城市污水管网或污水处理厂条件的，污水处理设施设计排放标准</w:t>
      </w:r>
      <w:r>
        <w:rPr>
          <w:rFonts w:hint="eastAsia"/>
          <w:color w:val="0000F0"/>
          <w:sz w:val="21"/>
          <w:szCs w:val="21"/>
          <w:u w:val="single"/>
          <w:lang w:val="en-US" w:eastAsia="zh-CN"/>
        </w:rPr>
        <w:t>应符合现行国家标准</w:t>
      </w:r>
      <w:r>
        <w:rPr>
          <w:rFonts w:hint="eastAsia"/>
          <w:color w:val="0000F0"/>
          <w:sz w:val="21"/>
          <w:szCs w:val="21"/>
          <w:u w:val="single"/>
        </w:rPr>
        <w:t>《污水综合排放标准》GB</w:t>
      </w:r>
      <w:r>
        <w:rPr>
          <w:rFonts w:hint="eastAsia"/>
          <w:color w:val="0000F0"/>
          <w:sz w:val="21"/>
          <w:szCs w:val="21"/>
          <w:u w:val="single"/>
          <w:lang w:val="en-US" w:eastAsia="zh-CN"/>
        </w:rPr>
        <w:t xml:space="preserve"> </w:t>
      </w:r>
      <w:r>
        <w:rPr>
          <w:rFonts w:hint="eastAsia"/>
          <w:color w:val="0000F0"/>
          <w:sz w:val="21"/>
          <w:szCs w:val="21"/>
          <w:u w:val="single"/>
        </w:rPr>
        <w:t>8978</w:t>
      </w:r>
      <w:r>
        <w:rPr>
          <w:rFonts w:hint="eastAsia"/>
          <w:color w:val="0000F0"/>
          <w:sz w:val="21"/>
          <w:szCs w:val="21"/>
          <w:u w:val="single"/>
          <w:lang w:val="en-US" w:eastAsia="zh-CN"/>
        </w:rPr>
        <w:t>和</w:t>
      </w:r>
      <w:r>
        <w:rPr>
          <w:rFonts w:hint="eastAsia"/>
          <w:color w:val="0000F0"/>
          <w:sz w:val="21"/>
          <w:szCs w:val="21"/>
          <w:u w:val="single"/>
        </w:rPr>
        <w:t>《</w:t>
      </w:r>
      <w:r>
        <w:rPr>
          <w:rFonts w:hint="default"/>
          <w:color w:val="0000F0"/>
          <w:sz w:val="21"/>
          <w:szCs w:val="21"/>
          <w:u w:val="single"/>
        </w:rPr>
        <w:t>生活垃圾填埋场污染控制标准</w:t>
      </w:r>
      <w:r>
        <w:rPr>
          <w:rFonts w:hint="eastAsia"/>
          <w:color w:val="0000F0"/>
          <w:sz w:val="21"/>
          <w:szCs w:val="21"/>
          <w:u w:val="single"/>
        </w:rPr>
        <w:t>》GB</w:t>
      </w:r>
      <w:r>
        <w:rPr>
          <w:rFonts w:hint="eastAsia"/>
          <w:color w:val="0000F0"/>
          <w:sz w:val="21"/>
          <w:szCs w:val="21"/>
          <w:u w:val="single"/>
          <w:lang w:val="en-US" w:eastAsia="zh-CN"/>
        </w:rPr>
        <w:t xml:space="preserve"> </w:t>
      </w:r>
      <w:r>
        <w:rPr>
          <w:rFonts w:hint="eastAsia"/>
          <w:color w:val="0000F0"/>
          <w:sz w:val="21"/>
          <w:szCs w:val="21"/>
          <w:u w:val="single"/>
        </w:rPr>
        <w:t>16889</w:t>
      </w:r>
      <w:r>
        <w:rPr>
          <w:rFonts w:hint="eastAsia"/>
          <w:color w:val="0000F0"/>
          <w:sz w:val="21"/>
          <w:szCs w:val="21"/>
          <w:u w:val="single"/>
          <w:lang w:eastAsia="zh-CN"/>
        </w:rPr>
        <w:t>的</w:t>
      </w:r>
      <w:r>
        <w:rPr>
          <w:rFonts w:hint="eastAsia"/>
          <w:color w:val="0000F0"/>
          <w:sz w:val="21"/>
          <w:szCs w:val="21"/>
          <w:u w:val="single"/>
          <w:lang w:val="en-US" w:eastAsia="zh-CN"/>
        </w:rPr>
        <w:t>有关规定</w:t>
      </w:r>
      <w:r>
        <w:rPr>
          <w:rFonts w:hint="eastAsia"/>
          <w:color w:val="0000F0"/>
          <w:sz w:val="21"/>
          <w:szCs w:val="21"/>
          <w:u w:val="single"/>
        </w:rPr>
        <w:t>。</w:t>
      </w:r>
    </w:p>
    <w:p>
      <w:pPr>
        <w:pStyle w:val="43"/>
        <w:numPr>
          <w:ilvl w:val="0"/>
          <w:numId w:val="53"/>
        </w:numPr>
        <w:spacing w:line="360" w:lineRule="auto"/>
        <w:ind w:left="420" w:leftChars="0" w:hanging="420" w:firstLineChars="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厨余垃圾渗沥液包含冲洗水、药剂水、蒸汽等，应避免雨水和生活污水混入。</w:t>
      </w:r>
    </w:p>
    <w:p>
      <w:pPr>
        <w:pStyle w:val="43"/>
        <w:numPr>
          <w:ilvl w:val="0"/>
          <w:numId w:val="0"/>
        </w:numPr>
        <w:spacing w:line="360" w:lineRule="auto"/>
        <w:ind w:leftChars="0"/>
        <w:rPr>
          <w:rFonts w:hint="eastAsia"/>
          <w:color w:val="auto"/>
          <w:sz w:val="24"/>
          <w:lang w:val="en-US" w:eastAsia="zh-CN"/>
        </w:rPr>
      </w:pPr>
      <w:r>
        <w:rPr>
          <w:rFonts w:hint="eastAsia" w:ascii="Times New Roman" w:hAnsi="Times New Roman" w:cs="Times New Roman"/>
          <w:color w:val="auto"/>
          <w:sz w:val="24"/>
          <w:lang w:val="en-US" w:eastAsia="zh-CN"/>
        </w:rPr>
        <w:t>厨余垃圾渗沥液处理规模宜根据当地统计资料，结合饮食习惯及收运水平，经物料平衡计算后确定厨余垃圾渗沥液处理规模确定。无相关资料时，可按厨余垃圾处理规模100%计，即1吨垃圾产生1吨水。</w:t>
      </w:r>
    </w:p>
    <w:p>
      <w:pPr>
        <w:pStyle w:val="55"/>
        <w:numPr>
          <w:ilvl w:val="0"/>
          <w:numId w:val="0"/>
        </w:numPr>
        <w:rPr>
          <w:rFonts w:hint="eastAsia"/>
          <w:color w:val="0000F0"/>
          <w:sz w:val="21"/>
          <w:szCs w:val="21"/>
          <w:u w:val="single"/>
        </w:rPr>
      </w:pPr>
      <w:r>
        <w:rPr>
          <w:rFonts w:hint="eastAsia"/>
          <w:color w:val="0000F0"/>
          <w:sz w:val="21"/>
          <w:szCs w:val="21"/>
          <w:u w:val="single"/>
        </w:rPr>
        <w:t>【条文说明】：厨余垃圾处理技术、收运方式对渗沥液排放量影响较大，确定合适处理规模，是渗沥液处理的基本要求。</w:t>
      </w:r>
    </w:p>
    <w:p>
      <w:pPr>
        <w:pStyle w:val="43"/>
        <w:numPr>
          <w:ilvl w:val="0"/>
          <w:numId w:val="53"/>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厨余垃圾渗沥液处理工艺应根据处理规模、水质特点确定，厨余垃圾渗沥液处</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理工艺应符合现行行业标准《生活垃圾渗沥液处理技术标准》CJJ/T 150的有关规定。</w:t>
      </w:r>
    </w:p>
    <w:p>
      <w:pPr>
        <w:pStyle w:val="43"/>
        <w:numPr>
          <w:ilvl w:val="0"/>
          <w:numId w:val="53"/>
        </w:numPr>
        <w:spacing w:line="360" w:lineRule="auto"/>
        <w:ind w:left="420" w:leftChars="0" w:hanging="420" w:firstLineChars="0"/>
        <w:rPr>
          <w:rFonts w:hint="eastAsia"/>
          <w:color w:val="auto"/>
          <w:sz w:val="24"/>
          <w:highlight w:val="none"/>
          <w:lang w:val="en-US" w:eastAsia="zh-CN"/>
        </w:rPr>
      </w:pPr>
      <w:r>
        <w:rPr>
          <w:rFonts w:hint="eastAsia"/>
          <w:color w:val="auto"/>
          <w:sz w:val="24"/>
          <w:highlight w:val="none"/>
          <w:lang w:val="en-US" w:eastAsia="zh-CN"/>
        </w:rPr>
        <w:t>厨余垃圾渗沥液调节池停留时间应不低于5d。</w:t>
      </w:r>
    </w:p>
    <w:p>
      <w:pPr>
        <w:pStyle w:val="43"/>
        <w:numPr>
          <w:ilvl w:val="0"/>
          <w:numId w:val="53"/>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厨余垃圾处理过程中产生的废渣应得到无害化处理。</w:t>
      </w:r>
    </w:p>
    <w:p>
      <w:pPr>
        <w:pStyle w:val="55"/>
        <w:numPr>
          <w:ilvl w:val="0"/>
          <w:numId w:val="0"/>
        </w:numPr>
        <w:rPr>
          <w:rFonts w:hint="eastAsia"/>
          <w:color w:val="0000F0"/>
          <w:sz w:val="21"/>
          <w:szCs w:val="21"/>
          <w:u w:val="single"/>
        </w:rPr>
      </w:pPr>
      <w:r>
        <w:rPr>
          <w:rFonts w:hint="eastAsia"/>
          <w:color w:val="0000F0"/>
          <w:sz w:val="21"/>
          <w:szCs w:val="21"/>
          <w:u w:val="single"/>
        </w:rPr>
        <w:t>【条文说明】：可降解有机物含量较少的废渣宜运至生活垃圾焚烧厂或卫生填埋场处理</w:t>
      </w:r>
      <w:r>
        <w:rPr>
          <w:rFonts w:hint="eastAsia"/>
          <w:color w:val="0000F0"/>
          <w:sz w:val="21"/>
          <w:szCs w:val="21"/>
          <w:u w:val="single"/>
          <w:lang w:eastAsia="zh-CN"/>
        </w:rPr>
        <w:t>，</w:t>
      </w:r>
      <w:r>
        <w:rPr>
          <w:rFonts w:hint="eastAsia"/>
          <w:color w:val="0000F0"/>
          <w:sz w:val="21"/>
          <w:szCs w:val="21"/>
          <w:u w:val="single"/>
        </w:rPr>
        <w:t>可降解有机物含量较大的废渣宜进行资源化处理。</w:t>
      </w:r>
    </w:p>
    <w:p>
      <w:pPr>
        <w:pStyle w:val="43"/>
        <w:numPr>
          <w:ilvl w:val="0"/>
          <w:numId w:val="53"/>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对噪声大的设备应采取减震、隔声、吸声、降噪等措施，作业区噪声应符合现</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行国家标准《工业企业设计卫生标准》GBZ 1的有关规定，厂界噪声应符合现行国家标准《工业企业厂界环境噪声排放标准》GB 12348的有关规定。</w:t>
      </w:r>
    </w:p>
    <w:p>
      <w:pPr>
        <w:pStyle w:val="43"/>
        <w:numPr>
          <w:ilvl w:val="0"/>
          <w:numId w:val="53"/>
        </w:numPr>
        <w:spacing w:line="360" w:lineRule="auto"/>
        <w:ind w:left="420" w:leftChars="0" w:hanging="420" w:firstLineChars="0"/>
        <w:rPr>
          <w:rFonts w:hint="eastAsia"/>
          <w:color w:val="auto"/>
          <w:sz w:val="24"/>
          <w:highlight w:val="none"/>
          <w:lang w:val="en-US" w:eastAsia="zh-CN"/>
        </w:rPr>
      </w:pPr>
      <w:r>
        <w:rPr>
          <w:rFonts w:hint="eastAsia"/>
          <w:color w:val="auto"/>
          <w:sz w:val="24"/>
          <w:highlight w:val="none"/>
          <w:lang w:val="en-US" w:eastAsia="zh-CN"/>
        </w:rPr>
        <w:t>厨余垃圾处理厂应配置常规监测设施和设备，对排放口和厂界进行定期环境监</w:t>
      </w:r>
    </w:p>
    <w:p>
      <w:pPr>
        <w:pStyle w:val="43"/>
        <w:numPr>
          <w:ilvl w:val="0"/>
          <w:numId w:val="0"/>
        </w:numPr>
        <w:spacing w:line="360" w:lineRule="auto"/>
        <w:ind w:leftChars="0"/>
        <w:rPr>
          <w:rFonts w:hint="eastAsia"/>
          <w:color w:val="auto"/>
          <w:sz w:val="24"/>
          <w:lang w:val="en-US" w:eastAsia="zh-CN"/>
        </w:rPr>
      </w:pPr>
      <w:r>
        <w:rPr>
          <w:rFonts w:hint="eastAsia"/>
          <w:color w:val="auto"/>
          <w:sz w:val="24"/>
          <w:highlight w:val="none"/>
          <w:lang w:val="en-US" w:eastAsia="zh-CN"/>
        </w:rPr>
        <w:t>测。排气口监测内容应至少包括H</w:t>
      </w:r>
      <w:r>
        <w:rPr>
          <w:rFonts w:hint="eastAsia"/>
          <w:color w:val="auto"/>
          <w:sz w:val="24"/>
          <w:highlight w:val="none"/>
          <w:vertAlign w:val="subscript"/>
          <w:lang w:val="en-US" w:eastAsia="zh-CN"/>
        </w:rPr>
        <w:t>2</w:t>
      </w:r>
      <w:r>
        <w:rPr>
          <w:rFonts w:hint="eastAsia"/>
          <w:color w:val="auto"/>
          <w:sz w:val="24"/>
          <w:highlight w:val="none"/>
          <w:lang w:val="en-US" w:eastAsia="zh-CN"/>
        </w:rPr>
        <w:t>S、NH</w:t>
      </w:r>
      <w:r>
        <w:rPr>
          <w:rFonts w:hint="eastAsia"/>
          <w:color w:val="auto"/>
          <w:sz w:val="24"/>
          <w:highlight w:val="none"/>
          <w:vertAlign w:val="subscript"/>
          <w:lang w:val="en-US" w:eastAsia="zh-CN"/>
        </w:rPr>
        <w:t>3</w:t>
      </w:r>
      <w:r>
        <w:rPr>
          <w:rFonts w:hint="eastAsia"/>
          <w:color w:val="auto"/>
          <w:sz w:val="24"/>
          <w:highlight w:val="none"/>
        </w:rPr>
        <w:t>、非甲烷总烃、臭气浓度等指标</w:t>
      </w:r>
      <w:r>
        <w:rPr>
          <w:rFonts w:hint="eastAsia"/>
          <w:color w:val="auto"/>
          <w:sz w:val="24"/>
          <w:highlight w:val="none"/>
          <w:lang w:val="en-US" w:eastAsia="zh-CN"/>
        </w:rPr>
        <w:t>，厂界环境监测内容应至少包括噪声、</w:t>
      </w:r>
      <w:r>
        <w:rPr>
          <w:rFonts w:hint="eastAsia"/>
          <w:color w:val="auto"/>
          <w:sz w:val="24"/>
          <w:highlight w:val="none"/>
        </w:rPr>
        <w:t>环境空气监测指标</w:t>
      </w:r>
      <w:r>
        <w:rPr>
          <w:rFonts w:hint="eastAsia"/>
          <w:color w:val="auto"/>
          <w:sz w:val="24"/>
          <w:highlight w:val="none"/>
          <w:lang w:val="en-US" w:eastAsia="zh-CN"/>
        </w:rPr>
        <w:t>（H</w:t>
      </w:r>
      <w:r>
        <w:rPr>
          <w:rFonts w:hint="eastAsia"/>
          <w:color w:val="auto"/>
          <w:sz w:val="24"/>
          <w:highlight w:val="none"/>
          <w:vertAlign w:val="subscript"/>
          <w:lang w:val="en-US" w:eastAsia="zh-CN"/>
        </w:rPr>
        <w:t>2</w:t>
      </w:r>
      <w:r>
        <w:rPr>
          <w:rFonts w:hint="eastAsia"/>
          <w:color w:val="auto"/>
          <w:sz w:val="24"/>
          <w:highlight w:val="none"/>
          <w:lang w:val="en-US" w:eastAsia="zh-CN"/>
        </w:rPr>
        <w:t>S、NH</w:t>
      </w:r>
      <w:r>
        <w:rPr>
          <w:rFonts w:hint="eastAsia"/>
          <w:color w:val="auto"/>
          <w:sz w:val="24"/>
          <w:highlight w:val="none"/>
          <w:vertAlign w:val="subscript"/>
          <w:lang w:val="en-US" w:eastAsia="zh-CN"/>
        </w:rPr>
        <w:t>3</w:t>
      </w:r>
      <w:r>
        <w:rPr>
          <w:rFonts w:hint="eastAsia"/>
          <w:color w:val="auto"/>
          <w:sz w:val="24"/>
          <w:highlight w:val="none"/>
        </w:rPr>
        <w:t>、臭气浓度、VOCs</w:t>
      </w:r>
      <w:r>
        <w:rPr>
          <w:rFonts w:hint="eastAsia"/>
          <w:color w:val="auto"/>
          <w:sz w:val="24"/>
          <w:highlight w:val="none"/>
          <w:lang w:val="en-US" w:eastAsia="zh-CN"/>
        </w:rPr>
        <w:t>等）</w:t>
      </w:r>
      <w:r>
        <w:rPr>
          <w:rFonts w:hint="eastAsia"/>
          <w:color w:val="auto"/>
          <w:sz w:val="24"/>
          <w:highlight w:val="none"/>
        </w:rPr>
        <w:t>及排放污水水质指标（pH、</w:t>
      </w:r>
      <w:r>
        <w:rPr>
          <w:color w:val="auto"/>
          <w:sz w:val="24"/>
          <w:highlight w:val="none"/>
        </w:rPr>
        <w:t>BOD5</w:t>
      </w:r>
      <w:r>
        <w:rPr>
          <w:rFonts w:hint="eastAsia"/>
          <w:color w:val="auto"/>
          <w:sz w:val="24"/>
          <w:highlight w:val="none"/>
        </w:rPr>
        <w:t>、</w:t>
      </w:r>
      <w:r>
        <w:rPr>
          <w:color w:val="auto"/>
          <w:sz w:val="24"/>
          <w:highlight w:val="none"/>
        </w:rPr>
        <w:t>CODcr</w:t>
      </w:r>
      <w:r>
        <w:rPr>
          <w:rFonts w:hint="eastAsia"/>
          <w:color w:val="auto"/>
          <w:sz w:val="24"/>
          <w:highlight w:val="none"/>
        </w:rPr>
        <w:t>、氨氮、总磷、动植物油等）</w:t>
      </w:r>
      <w:r>
        <w:rPr>
          <w:rFonts w:hint="eastAsia"/>
          <w:color w:val="auto"/>
          <w:sz w:val="24"/>
          <w:highlight w:val="none"/>
          <w:lang w:val="en-US" w:eastAsia="zh-CN"/>
        </w:rPr>
        <w:t>，</w:t>
      </w:r>
      <w:r>
        <w:rPr>
          <w:rFonts w:hint="eastAsia"/>
          <w:color w:val="auto"/>
          <w:sz w:val="24"/>
          <w:lang w:val="en-US" w:eastAsia="zh-CN"/>
        </w:rPr>
        <w:t>并应根据环境影响评价批复要求设置在线监测和信息联网设施。</w:t>
      </w:r>
    </w:p>
    <w:p>
      <w:pPr>
        <w:pStyle w:val="55"/>
        <w:numPr>
          <w:ilvl w:val="0"/>
          <w:numId w:val="0"/>
        </w:numPr>
        <w:rPr>
          <w:rFonts w:hint="eastAsia"/>
          <w:color w:val="0000F0"/>
          <w:sz w:val="21"/>
          <w:szCs w:val="21"/>
          <w:u w:val="single"/>
        </w:rPr>
      </w:pPr>
      <w:r>
        <w:rPr>
          <w:rFonts w:hint="eastAsia"/>
          <w:color w:val="0000F0"/>
          <w:sz w:val="21"/>
          <w:szCs w:val="21"/>
          <w:u w:val="single"/>
        </w:rPr>
        <w:t>【条文说明】：常规的监测设施和设备包括化验室及用于常化验和监测的设备，这些设施和设备是对厂内环境指标进行日常监测所需要的。</w:t>
      </w:r>
    </w:p>
    <w:p>
      <w:pPr>
        <w:pStyle w:val="43"/>
        <w:numPr>
          <w:ilvl w:val="0"/>
          <w:numId w:val="53"/>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危险废物贮存间的设施应符合现行国家标准《</w:t>
      </w:r>
      <w:r>
        <w:rPr>
          <w:rFonts w:hint="default"/>
          <w:color w:val="auto"/>
          <w:sz w:val="24"/>
          <w:lang w:val="en-US" w:eastAsia="zh-CN"/>
        </w:rPr>
        <w:t>危险废物贮存污染控制标准</w:t>
      </w:r>
      <w:r>
        <w:rPr>
          <w:rFonts w:hint="eastAsia"/>
          <w:color w:val="auto"/>
          <w:sz w:val="24"/>
          <w:lang w:val="en-US" w:eastAsia="zh-CN"/>
        </w:rPr>
        <w:t xml:space="preserve">》GB </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18597的有关规定。</w:t>
      </w:r>
    </w:p>
    <w:p>
      <w:pPr>
        <w:pStyle w:val="3"/>
        <w:numPr>
          <w:ilvl w:val="0"/>
          <w:numId w:val="0"/>
        </w:numPr>
        <w:spacing w:before="156" w:beforeLines="50" w:after="156" w:afterLines="50"/>
        <w:ind w:leftChars="0"/>
        <w:jc w:val="center"/>
        <w:rPr>
          <w:rFonts w:hint="eastAsia"/>
          <w:b/>
          <w:i w:val="0"/>
          <w:snapToGrid w:val="0"/>
          <w:color w:val="auto"/>
          <w:kern w:val="0"/>
          <w:sz w:val="24"/>
          <w:szCs w:val="24"/>
          <w:lang w:val="en-US" w:eastAsia="zh-CN"/>
        </w:rPr>
      </w:pPr>
      <w:bookmarkStart w:id="554" w:name="_Toc323911883"/>
      <w:bookmarkStart w:id="555" w:name="_Toc312052771"/>
      <w:bookmarkStart w:id="556" w:name="_Toc312853464"/>
      <w:bookmarkStart w:id="557" w:name="_Toc262545286"/>
      <w:bookmarkStart w:id="558" w:name="_Toc312052216"/>
      <w:bookmarkStart w:id="559" w:name="_Toc262549787"/>
      <w:bookmarkStart w:id="560" w:name="_Toc262544768"/>
      <w:bookmarkStart w:id="561" w:name="_Toc16386"/>
      <w:bookmarkStart w:id="562" w:name="_Toc315854791"/>
      <w:bookmarkStart w:id="563" w:name="_Toc30659"/>
      <w:bookmarkStart w:id="564" w:name="_Toc262544941"/>
      <w:bookmarkStart w:id="565" w:name="_Toc262545498"/>
      <w:r>
        <w:rPr>
          <w:rFonts w:hint="eastAsia"/>
          <w:b/>
          <w:i w:val="0"/>
          <w:snapToGrid w:val="0"/>
          <w:color w:val="auto"/>
          <w:kern w:val="0"/>
          <w:sz w:val="24"/>
          <w:szCs w:val="24"/>
          <w:lang w:val="en-US" w:eastAsia="zh-CN"/>
        </w:rPr>
        <w:t>9.2</w:t>
      </w:r>
      <w:r>
        <w:rPr>
          <w:rFonts w:hint="eastAsia"/>
          <w:b/>
          <w:i w:val="0"/>
          <w:snapToGrid w:val="0"/>
          <w:color w:val="auto"/>
          <w:kern w:val="0"/>
          <w:sz w:val="24"/>
          <w:szCs w:val="24"/>
        </w:rPr>
        <w:t xml:space="preserve">  </w:t>
      </w:r>
      <w:r>
        <w:rPr>
          <w:rFonts w:hint="eastAsia"/>
          <w:b/>
          <w:i w:val="0"/>
          <w:snapToGrid w:val="0"/>
          <w:color w:val="auto"/>
          <w:kern w:val="0"/>
          <w:sz w:val="24"/>
          <w:szCs w:val="24"/>
          <w:lang w:val="en-US" w:eastAsia="zh-CN"/>
        </w:rPr>
        <w:t>安全与劳动保护</w:t>
      </w:r>
      <w:bookmarkEnd w:id="554"/>
      <w:bookmarkEnd w:id="555"/>
      <w:bookmarkEnd w:id="556"/>
      <w:bookmarkEnd w:id="557"/>
      <w:bookmarkEnd w:id="558"/>
      <w:bookmarkEnd w:id="559"/>
      <w:bookmarkEnd w:id="560"/>
      <w:bookmarkEnd w:id="561"/>
      <w:bookmarkEnd w:id="562"/>
      <w:bookmarkEnd w:id="563"/>
      <w:bookmarkEnd w:id="564"/>
      <w:bookmarkEnd w:id="565"/>
    </w:p>
    <w:p>
      <w:pPr>
        <w:pStyle w:val="43"/>
        <w:numPr>
          <w:ilvl w:val="0"/>
          <w:numId w:val="54"/>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安全生产应符合现行国家标准《生产设备安全卫生设计总则》GB 5083和《</w:t>
      </w:r>
      <w:r>
        <w:rPr>
          <w:rFonts w:hint="default"/>
          <w:color w:val="auto"/>
          <w:sz w:val="24"/>
          <w:lang w:val="en-US" w:eastAsia="zh-CN"/>
        </w:rPr>
        <w:t>机</w:t>
      </w:r>
    </w:p>
    <w:p>
      <w:pPr>
        <w:pStyle w:val="43"/>
        <w:numPr>
          <w:ilvl w:val="0"/>
          <w:numId w:val="0"/>
        </w:numPr>
        <w:spacing w:line="360" w:lineRule="auto"/>
        <w:ind w:leftChars="0"/>
        <w:rPr>
          <w:rFonts w:hint="eastAsia"/>
          <w:color w:val="auto"/>
          <w:sz w:val="24"/>
          <w:lang w:val="en-US" w:eastAsia="zh-CN"/>
        </w:rPr>
      </w:pPr>
      <w:r>
        <w:rPr>
          <w:rFonts w:hint="default"/>
          <w:color w:val="auto"/>
          <w:sz w:val="24"/>
          <w:lang w:val="en-US" w:eastAsia="zh-CN"/>
        </w:rPr>
        <w:t>械安全 防护装置 固定式和活动式防护装置的设计与制造一般要求</w:t>
      </w:r>
      <w:r>
        <w:rPr>
          <w:rFonts w:hint="eastAsia"/>
          <w:color w:val="auto"/>
          <w:sz w:val="24"/>
          <w:lang w:val="en-US" w:eastAsia="zh-CN"/>
        </w:rPr>
        <w:t>》GB/T 8196的有关规定。</w:t>
      </w:r>
    </w:p>
    <w:p>
      <w:pPr>
        <w:pStyle w:val="55"/>
        <w:numPr>
          <w:ilvl w:val="0"/>
          <w:numId w:val="0"/>
        </w:numPr>
        <w:rPr>
          <w:rFonts w:hint="eastAsia"/>
          <w:color w:val="auto"/>
          <w:sz w:val="21"/>
          <w:szCs w:val="21"/>
          <w:lang w:val="en-US" w:eastAsia="zh-CN"/>
        </w:rPr>
      </w:pPr>
      <w:r>
        <w:rPr>
          <w:rFonts w:hint="eastAsia"/>
          <w:color w:val="0000F0"/>
          <w:sz w:val="21"/>
          <w:szCs w:val="21"/>
          <w:u w:val="single"/>
        </w:rPr>
        <w:t>【条文说明】：预防机械伤害和坠落应采取设置防护罩、安全距离、防护栏杆、防护盖板、警告报警设施等措施。</w:t>
      </w:r>
    </w:p>
    <w:p>
      <w:pPr>
        <w:pStyle w:val="43"/>
        <w:numPr>
          <w:ilvl w:val="0"/>
          <w:numId w:val="54"/>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处理设施宜采取隔声罩、隔声间或者在车间内墙附加吸声材料等降噪措施。</w:t>
      </w:r>
    </w:p>
    <w:p>
      <w:pPr>
        <w:pStyle w:val="55"/>
        <w:numPr>
          <w:ilvl w:val="0"/>
          <w:numId w:val="0"/>
        </w:numPr>
        <w:rPr>
          <w:rFonts w:hint="eastAsia"/>
          <w:color w:val="0000F0"/>
          <w:sz w:val="21"/>
          <w:szCs w:val="21"/>
          <w:u w:val="single"/>
        </w:rPr>
      </w:pPr>
      <w:r>
        <w:rPr>
          <w:rFonts w:hint="eastAsia"/>
          <w:color w:val="0000F0"/>
          <w:sz w:val="21"/>
          <w:szCs w:val="21"/>
          <w:u w:val="single"/>
        </w:rPr>
        <w:t>【条文说明】：此条为确保场（厂）界噪声符合现行</w:t>
      </w:r>
      <w:r>
        <w:rPr>
          <w:rFonts w:hint="eastAsia"/>
          <w:color w:val="0000F0"/>
          <w:sz w:val="21"/>
          <w:szCs w:val="21"/>
          <w:u w:val="single"/>
          <w:lang w:val="en-US" w:eastAsia="zh-CN"/>
        </w:rPr>
        <w:t>《工业企业厂界环境噪声排放标准》GB 12348</w:t>
      </w:r>
      <w:r>
        <w:rPr>
          <w:rFonts w:hint="eastAsia"/>
          <w:color w:val="0000F0"/>
          <w:sz w:val="21"/>
          <w:szCs w:val="21"/>
          <w:u w:val="single"/>
        </w:rPr>
        <w:t>的必要措施。</w:t>
      </w:r>
    </w:p>
    <w:p>
      <w:pPr>
        <w:pStyle w:val="43"/>
        <w:numPr>
          <w:ilvl w:val="0"/>
          <w:numId w:val="54"/>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机电设备周围应留有足够的检修场地与通道，旋转设备裸露的运动部位应设置</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网、罩等防护设施。</w:t>
      </w:r>
    </w:p>
    <w:p>
      <w:pPr>
        <w:pStyle w:val="43"/>
        <w:numPr>
          <w:ilvl w:val="0"/>
          <w:numId w:val="54"/>
        </w:numPr>
        <w:spacing w:line="360" w:lineRule="auto"/>
        <w:ind w:left="420" w:leftChars="0" w:hanging="420" w:firstLineChars="0"/>
        <w:rPr>
          <w:rFonts w:hint="eastAsia"/>
          <w:color w:val="auto"/>
          <w:sz w:val="24"/>
          <w:lang w:val="en-US" w:eastAsia="zh-CN"/>
        </w:rPr>
      </w:pPr>
      <w:r>
        <w:rPr>
          <w:rFonts w:hint="eastAsia"/>
          <w:color w:val="auto"/>
          <w:sz w:val="24"/>
          <w:lang w:val="en-US" w:eastAsia="zh-CN"/>
        </w:rPr>
        <w:t>厨余垃圾处理厂建设与运行应采取职业病防治、劳动保护和卫生防疫的措施，</w:t>
      </w:r>
    </w:p>
    <w:p>
      <w:pPr>
        <w:pStyle w:val="43"/>
        <w:numPr>
          <w:ilvl w:val="0"/>
          <w:numId w:val="0"/>
        </w:numPr>
        <w:spacing w:line="360" w:lineRule="auto"/>
        <w:ind w:leftChars="0"/>
        <w:rPr>
          <w:rFonts w:hint="eastAsia"/>
          <w:color w:val="auto"/>
          <w:sz w:val="24"/>
          <w:lang w:val="en-US" w:eastAsia="zh-CN"/>
        </w:rPr>
      </w:pPr>
      <w:r>
        <w:rPr>
          <w:rFonts w:hint="eastAsia"/>
          <w:color w:val="auto"/>
          <w:sz w:val="24"/>
          <w:lang w:val="en-US" w:eastAsia="zh-CN"/>
        </w:rPr>
        <w:t>并应符合下列规定：</w:t>
      </w:r>
    </w:p>
    <w:p>
      <w:pPr>
        <w:pStyle w:val="43"/>
        <w:numPr>
          <w:ilvl w:val="0"/>
          <w:numId w:val="55"/>
        </w:numPr>
        <w:spacing w:line="360" w:lineRule="auto"/>
        <w:ind w:firstLineChars="0"/>
        <w:rPr>
          <w:rFonts w:hint="eastAsia" w:ascii="宋体" w:hAnsi="宋体" w:cs="宋体"/>
          <w:sz w:val="24"/>
        </w:rPr>
      </w:pPr>
      <w:r>
        <w:rPr>
          <w:rFonts w:hint="eastAsia" w:ascii="宋体" w:hAnsi="宋体" w:cs="宋体"/>
          <w:sz w:val="24"/>
        </w:rPr>
        <w:t>宜进行建设项目职业病危害预评价，职业病防护设施</w:t>
      </w:r>
      <w:r>
        <w:rPr>
          <w:rFonts w:hint="eastAsia" w:ascii="宋体" w:hAnsi="宋体" w:cs="宋体"/>
          <w:sz w:val="24"/>
          <w:lang w:val="en-US" w:eastAsia="zh-CN"/>
        </w:rPr>
        <w:t>应</w:t>
      </w:r>
      <w:r>
        <w:rPr>
          <w:rFonts w:hint="eastAsia" w:ascii="宋体" w:hAnsi="宋体" w:cs="宋体"/>
          <w:sz w:val="24"/>
        </w:rPr>
        <w:t>与主体工程同时设计、同时施工、同时投产使用</w:t>
      </w:r>
      <w:r>
        <w:rPr>
          <w:rFonts w:hint="eastAsia" w:ascii="宋体" w:hAnsi="宋体" w:cs="宋体"/>
          <w:sz w:val="24"/>
          <w:lang w:eastAsia="zh-CN"/>
        </w:rPr>
        <w:t>；</w:t>
      </w:r>
    </w:p>
    <w:p>
      <w:pPr>
        <w:pStyle w:val="43"/>
        <w:numPr>
          <w:ilvl w:val="0"/>
          <w:numId w:val="55"/>
        </w:numPr>
        <w:spacing w:line="360" w:lineRule="auto"/>
        <w:ind w:firstLineChars="0"/>
        <w:rPr>
          <w:rFonts w:hint="eastAsia" w:ascii="宋体" w:hAnsi="宋体" w:cs="宋体"/>
          <w:sz w:val="24"/>
        </w:rPr>
      </w:pPr>
      <w:r>
        <w:rPr>
          <w:rFonts w:hint="eastAsia" w:ascii="宋体" w:hAnsi="宋体" w:cs="宋体"/>
          <w:sz w:val="24"/>
        </w:rPr>
        <w:t>应设置浴室、更衣间、卫生间等</w:t>
      </w:r>
      <w:r>
        <w:rPr>
          <w:rFonts w:hint="eastAsia" w:ascii="宋体" w:hAnsi="宋体" w:cs="宋体"/>
          <w:sz w:val="24"/>
          <w:lang w:val="en-US" w:eastAsia="zh-CN"/>
        </w:rPr>
        <w:t>设施，</w:t>
      </w:r>
      <w:r>
        <w:rPr>
          <w:rFonts w:hint="eastAsia" w:ascii="宋体" w:hAnsi="宋体" w:cs="宋体"/>
          <w:sz w:val="24"/>
        </w:rPr>
        <w:t>建筑物内应设置必要的洗眼器、洒水、排水、洗手盆、遮盖、通风等卫生设施</w:t>
      </w:r>
      <w:r>
        <w:rPr>
          <w:rFonts w:hint="eastAsia" w:ascii="宋体" w:hAnsi="宋体" w:cs="宋体"/>
          <w:sz w:val="24"/>
          <w:lang w:eastAsia="zh-CN"/>
        </w:rPr>
        <w:t>；</w:t>
      </w:r>
    </w:p>
    <w:p>
      <w:pPr>
        <w:pStyle w:val="43"/>
        <w:numPr>
          <w:ilvl w:val="0"/>
          <w:numId w:val="55"/>
        </w:numPr>
        <w:spacing w:line="360" w:lineRule="auto"/>
        <w:ind w:firstLineChars="0"/>
        <w:rPr>
          <w:rFonts w:hint="eastAsia" w:ascii="宋体" w:hAnsi="宋体" w:cs="宋体"/>
          <w:sz w:val="24"/>
        </w:rPr>
      </w:pPr>
      <w:r>
        <w:rPr>
          <w:rFonts w:hint="eastAsia" w:ascii="宋体" w:hAnsi="宋体" w:cs="宋体"/>
          <w:sz w:val="24"/>
        </w:rPr>
        <w:t>有职业病危害的场所应设置醒目的安全警示标识，</w:t>
      </w:r>
      <w:r>
        <w:rPr>
          <w:rFonts w:hint="eastAsia" w:ascii="宋体" w:hAnsi="宋体" w:cs="宋体"/>
          <w:sz w:val="24"/>
          <w:lang w:val="en-US" w:eastAsia="zh-CN"/>
        </w:rPr>
        <w:t>并</w:t>
      </w:r>
      <w:r>
        <w:rPr>
          <w:rFonts w:hint="eastAsia" w:ascii="宋体" w:hAnsi="宋体" w:cs="宋体"/>
          <w:sz w:val="24"/>
        </w:rPr>
        <w:t>应注明产生职业病危害种类、后果、预防及应急处置措施告知卡等内容。警示标识的设置应符合国家现行有关工作场所职业病危害警示标识的有关规定。</w:t>
      </w:r>
    </w:p>
    <w:p>
      <w:pPr>
        <w:pStyle w:val="43"/>
        <w:numPr>
          <w:ilvl w:val="0"/>
          <w:numId w:val="0"/>
        </w:numPr>
        <w:spacing w:line="360" w:lineRule="auto"/>
        <w:ind w:leftChars="0"/>
        <w:rPr>
          <w:rFonts w:hint="eastAsia"/>
          <w:color w:val="auto"/>
          <w:sz w:val="24"/>
          <w:lang w:val="en-US" w:eastAsia="zh-CN"/>
        </w:rPr>
      </w:pPr>
    </w:p>
    <w:p>
      <w:pPr>
        <w:pStyle w:val="43"/>
        <w:numPr>
          <w:ilvl w:val="0"/>
          <w:numId w:val="0"/>
        </w:numPr>
        <w:spacing w:line="360" w:lineRule="auto"/>
        <w:ind w:leftChars="0"/>
        <w:rPr>
          <w:rFonts w:hint="eastAsia"/>
          <w:color w:val="auto"/>
          <w:sz w:val="24"/>
          <w:lang w:val="en-US" w:eastAsia="zh-CN"/>
        </w:rPr>
      </w:pPr>
    </w:p>
    <w:p>
      <w:pPr>
        <w:rPr>
          <w:rFonts w:hint="eastAsia"/>
          <w:b/>
          <w:i w:val="0"/>
          <w:iCs/>
          <w:snapToGrid w:val="0"/>
          <w:color w:val="auto"/>
          <w:kern w:val="0"/>
          <w:sz w:val="28"/>
          <w:szCs w:val="21"/>
          <w:lang w:val="en-US" w:eastAsia="zh-CN"/>
        </w:rPr>
      </w:pPr>
      <w:bookmarkStart w:id="566" w:name="_Toc22563"/>
      <w:r>
        <w:rPr>
          <w:rFonts w:hint="eastAsia"/>
          <w:b/>
          <w:i w:val="0"/>
          <w:iCs/>
          <w:snapToGrid w:val="0"/>
          <w:color w:val="auto"/>
          <w:kern w:val="0"/>
          <w:sz w:val="28"/>
          <w:szCs w:val="21"/>
          <w:lang w:val="en-US" w:eastAsia="zh-CN"/>
        </w:rPr>
        <w:br w:type="page"/>
      </w:r>
    </w:p>
    <w:p>
      <w:pPr>
        <w:pStyle w:val="2"/>
        <w:spacing w:before="312" w:beforeLines="100" w:after="312" w:afterLines="100"/>
        <w:jc w:val="center"/>
        <w:rPr>
          <w:rFonts w:hint="eastAsia"/>
          <w:b/>
          <w:i w:val="0"/>
          <w:iCs/>
          <w:snapToGrid w:val="0"/>
          <w:color w:val="auto"/>
          <w:kern w:val="0"/>
          <w:sz w:val="28"/>
          <w:szCs w:val="21"/>
          <w:lang w:val="en-US" w:eastAsia="zh-CN"/>
        </w:rPr>
      </w:pPr>
      <w:r>
        <w:rPr>
          <w:rFonts w:hint="eastAsia"/>
          <w:b/>
          <w:i w:val="0"/>
          <w:iCs/>
          <w:snapToGrid w:val="0"/>
          <w:color w:val="auto"/>
          <w:kern w:val="0"/>
          <w:sz w:val="28"/>
          <w:szCs w:val="21"/>
          <w:lang w:val="en-US" w:eastAsia="zh-CN"/>
        </w:rPr>
        <w:t>10  工程施工及验收</w:t>
      </w:r>
      <w:bookmarkEnd w:id="566"/>
    </w:p>
    <w:p>
      <w:pPr>
        <w:pStyle w:val="43"/>
        <w:numPr>
          <w:ilvl w:val="0"/>
          <w:numId w:val="56"/>
        </w:numPr>
        <w:spacing w:line="360" w:lineRule="auto"/>
        <w:ind w:left="420" w:leftChars="0" w:hanging="420" w:firstLineChars="0"/>
        <w:rPr>
          <w:rFonts w:hint="eastAsia"/>
          <w:sz w:val="24"/>
        </w:rPr>
      </w:pPr>
      <w:r>
        <w:rPr>
          <w:rFonts w:hint="eastAsia"/>
          <w:sz w:val="24"/>
        </w:rPr>
        <w:t>建筑、安装工程应符合施工图设计文件</w:t>
      </w:r>
      <w:r>
        <w:rPr>
          <w:rFonts w:hint="eastAsia"/>
          <w:sz w:val="24"/>
          <w:lang w:val="en-US" w:eastAsia="zh-CN"/>
        </w:rPr>
        <w:t>和</w:t>
      </w:r>
      <w:r>
        <w:rPr>
          <w:rFonts w:hint="eastAsia"/>
          <w:sz w:val="24"/>
        </w:rPr>
        <w:t>设备技术文件的要求。</w:t>
      </w:r>
    </w:p>
    <w:p>
      <w:pPr>
        <w:pStyle w:val="43"/>
        <w:numPr>
          <w:ilvl w:val="0"/>
          <w:numId w:val="56"/>
        </w:numPr>
        <w:spacing w:line="360" w:lineRule="auto"/>
        <w:ind w:left="420" w:leftChars="0" w:hanging="420" w:firstLineChars="0"/>
        <w:rPr>
          <w:rFonts w:hint="eastAsia"/>
          <w:sz w:val="24"/>
        </w:rPr>
      </w:pPr>
      <w:r>
        <w:rPr>
          <w:rFonts w:hint="eastAsia"/>
          <w:sz w:val="24"/>
        </w:rPr>
        <w:t>对工程的变更、修改应取得设计单位的设计变更文件后再进行施工。</w:t>
      </w:r>
    </w:p>
    <w:p>
      <w:pPr>
        <w:pStyle w:val="43"/>
        <w:numPr>
          <w:ilvl w:val="0"/>
          <w:numId w:val="56"/>
        </w:numPr>
        <w:spacing w:line="360" w:lineRule="auto"/>
        <w:ind w:left="420" w:leftChars="0" w:hanging="420" w:firstLineChars="0"/>
        <w:rPr>
          <w:rFonts w:hint="eastAsia"/>
          <w:color w:val="auto"/>
          <w:sz w:val="24"/>
        </w:rPr>
      </w:pPr>
      <w:r>
        <w:rPr>
          <w:rFonts w:hint="eastAsia"/>
          <w:color w:val="auto"/>
          <w:sz w:val="24"/>
        </w:rPr>
        <w:t>厨余垃圾处理厂配套的建构筑物、道路、设备、管道、电缆等工程的施工和</w:t>
      </w:r>
    </w:p>
    <w:p>
      <w:pPr>
        <w:pStyle w:val="43"/>
        <w:numPr>
          <w:ilvl w:val="0"/>
          <w:numId w:val="0"/>
        </w:numPr>
        <w:spacing w:line="360" w:lineRule="auto"/>
        <w:ind w:leftChars="0"/>
        <w:rPr>
          <w:rFonts w:hint="eastAsia"/>
          <w:color w:val="auto"/>
          <w:sz w:val="24"/>
        </w:rPr>
      </w:pPr>
      <w:r>
        <w:rPr>
          <w:rFonts w:hint="eastAsia"/>
          <w:color w:val="auto"/>
          <w:sz w:val="24"/>
        </w:rPr>
        <w:t>验收均应符合</w:t>
      </w:r>
      <w:r>
        <w:rPr>
          <w:rFonts w:hint="eastAsia"/>
          <w:color w:val="auto"/>
          <w:sz w:val="24"/>
          <w:lang w:val="en-US" w:eastAsia="zh-CN"/>
        </w:rPr>
        <w:t>国家现行</w:t>
      </w:r>
      <w:r>
        <w:rPr>
          <w:rFonts w:hint="eastAsia"/>
          <w:color w:val="auto"/>
          <w:sz w:val="24"/>
        </w:rPr>
        <w:t>施工和验收规范或规程的</w:t>
      </w:r>
      <w:r>
        <w:rPr>
          <w:rFonts w:hint="eastAsia"/>
          <w:color w:val="auto"/>
          <w:sz w:val="24"/>
          <w:lang w:val="en-US" w:eastAsia="zh-CN"/>
        </w:rPr>
        <w:t>有关规定</w:t>
      </w:r>
      <w:r>
        <w:rPr>
          <w:rFonts w:hint="eastAsia"/>
          <w:color w:val="auto"/>
          <w:sz w:val="24"/>
        </w:rPr>
        <w:t>。</w:t>
      </w:r>
    </w:p>
    <w:p>
      <w:pPr>
        <w:pStyle w:val="43"/>
        <w:numPr>
          <w:ilvl w:val="0"/>
          <w:numId w:val="56"/>
        </w:numPr>
        <w:spacing w:line="360" w:lineRule="auto"/>
        <w:ind w:left="420" w:leftChars="0" w:hanging="420" w:firstLineChars="0"/>
        <w:rPr>
          <w:rFonts w:hint="eastAsia"/>
          <w:sz w:val="24"/>
        </w:rPr>
      </w:pPr>
      <w:r>
        <w:rPr>
          <w:rFonts w:hint="eastAsia"/>
          <w:sz w:val="24"/>
        </w:rPr>
        <w:t>厨余垃圾处理厂工程验收依据应包括（但不限于）以下内容：</w:t>
      </w:r>
    </w:p>
    <w:p>
      <w:pPr>
        <w:pStyle w:val="43"/>
        <w:numPr>
          <w:ilvl w:val="0"/>
          <w:numId w:val="57"/>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主管部门的批准文件；</w:t>
      </w:r>
    </w:p>
    <w:p>
      <w:pPr>
        <w:pStyle w:val="43"/>
        <w:numPr>
          <w:ilvl w:val="0"/>
          <w:numId w:val="57"/>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批准的设计文件及设计变更文件；</w:t>
      </w:r>
    </w:p>
    <w:p>
      <w:pPr>
        <w:pStyle w:val="43"/>
        <w:numPr>
          <w:ilvl w:val="0"/>
          <w:numId w:val="57"/>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设备供货合同及合同附件，设备技术说明书和技术文件；</w:t>
      </w:r>
    </w:p>
    <w:p>
      <w:pPr>
        <w:pStyle w:val="43"/>
        <w:numPr>
          <w:ilvl w:val="0"/>
          <w:numId w:val="57"/>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专项设备施工、安装验收规范；</w:t>
      </w:r>
    </w:p>
    <w:p>
      <w:pPr>
        <w:pStyle w:val="43"/>
        <w:numPr>
          <w:ilvl w:val="0"/>
          <w:numId w:val="57"/>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施工、安装记录资料；</w:t>
      </w:r>
    </w:p>
    <w:p>
      <w:pPr>
        <w:pStyle w:val="43"/>
        <w:numPr>
          <w:ilvl w:val="0"/>
          <w:numId w:val="57"/>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设备调试及试运行纪录资料</w:t>
      </w:r>
      <w:r>
        <w:rPr>
          <w:rFonts w:hint="eastAsia" w:ascii="宋体" w:hAnsi="宋体" w:cs="宋体"/>
          <w:snapToGrid/>
          <w:color w:val="auto"/>
          <w:kern w:val="2"/>
          <w:sz w:val="24"/>
          <w:szCs w:val="22"/>
          <w:lang w:eastAsia="zh-CN"/>
        </w:rPr>
        <w:t>。</w:t>
      </w:r>
    </w:p>
    <w:p>
      <w:pPr>
        <w:pStyle w:val="43"/>
        <w:numPr>
          <w:ilvl w:val="0"/>
          <w:numId w:val="56"/>
        </w:numPr>
        <w:spacing w:line="360" w:lineRule="auto"/>
        <w:ind w:left="420" w:leftChars="0" w:hanging="420" w:firstLineChars="0"/>
        <w:rPr>
          <w:rFonts w:hint="eastAsia"/>
          <w:sz w:val="24"/>
        </w:rPr>
      </w:pPr>
      <w:r>
        <w:rPr>
          <w:rFonts w:hint="eastAsia"/>
          <w:sz w:val="24"/>
        </w:rPr>
        <w:t>厨余垃圾处理生产线的验收应具备下列条件</w:t>
      </w:r>
      <w:r>
        <w:rPr>
          <w:rFonts w:hint="eastAsia"/>
          <w:sz w:val="24"/>
          <w:lang w:val="en-US" w:eastAsia="zh-CN"/>
        </w:rPr>
        <w:t>：</w:t>
      </w:r>
    </w:p>
    <w:p>
      <w:pPr>
        <w:pStyle w:val="43"/>
        <w:numPr>
          <w:ilvl w:val="0"/>
          <w:numId w:val="58"/>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进料、储料、输送、预处理、主体处理、后处理、配套环保设施等均安装完毕，并带负荷试运行合格；</w:t>
      </w:r>
    </w:p>
    <w:p>
      <w:pPr>
        <w:pStyle w:val="43"/>
        <w:numPr>
          <w:ilvl w:val="0"/>
          <w:numId w:val="58"/>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处理量和各项技术参数均达到设计要求；</w:t>
      </w:r>
    </w:p>
    <w:p>
      <w:pPr>
        <w:pStyle w:val="43"/>
        <w:numPr>
          <w:ilvl w:val="0"/>
          <w:numId w:val="58"/>
        </w:numPr>
        <w:spacing w:line="360" w:lineRule="auto"/>
        <w:ind w:left="0" w:firstLine="397" w:firstLineChars="0"/>
        <w:rPr>
          <w:rFonts w:hint="eastAsia" w:ascii="宋体" w:hAnsi="宋体" w:cs="宋体"/>
          <w:snapToGrid/>
          <w:color w:val="auto"/>
          <w:kern w:val="2"/>
          <w:sz w:val="24"/>
          <w:szCs w:val="22"/>
        </w:rPr>
      </w:pPr>
      <w:r>
        <w:rPr>
          <w:rFonts w:hint="eastAsia" w:ascii="宋体" w:hAnsi="宋体" w:cs="宋体"/>
          <w:snapToGrid/>
          <w:color w:val="auto"/>
          <w:kern w:val="2"/>
          <w:sz w:val="24"/>
          <w:szCs w:val="22"/>
        </w:rPr>
        <w:t>电气系统和仪表控制系统均安装调试合格。</w:t>
      </w:r>
    </w:p>
    <w:p>
      <w:pPr>
        <w:pStyle w:val="43"/>
        <w:numPr>
          <w:ilvl w:val="0"/>
          <w:numId w:val="56"/>
        </w:numPr>
        <w:spacing w:line="360" w:lineRule="auto"/>
        <w:ind w:left="420" w:leftChars="0" w:hanging="420" w:firstLineChars="0"/>
        <w:rPr>
          <w:rFonts w:hint="eastAsia"/>
          <w:sz w:val="24"/>
        </w:rPr>
      </w:pPr>
      <w:r>
        <w:rPr>
          <w:rFonts w:hint="eastAsia"/>
          <w:sz w:val="24"/>
        </w:rPr>
        <w:t>重要结构部位、隐蔽工程、地下管线，应按工程设计要求及验收标准及时进行</w:t>
      </w:r>
    </w:p>
    <w:p>
      <w:pPr>
        <w:pStyle w:val="43"/>
        <w:numPr>
          <w:ilvl w:val="0"/>
          <w:numId w:val="0"/>
        </w:numPr>
        <w:spacing w:line="360" w:lineRule="auto"/>
        <w:ind w:leftChars="0"/>
        <w:rPr>
          <w:rFonts w:hint="eastAsia"/>
          <w:sz w:val="24"/>
        </w:rPr>
      </w:pPr>
      <w:r>
        <w:rPr>
          <w:rFonts w:hint="eastAsia"/>
          <w:sz w:val="24"/>
        </w:rPr>
        <w:t>中间验收。未经中间验收，不得作覆盖工程和后续工程。</w:t>
      </w:r>
    </w:p>
    <w:p>
      <w:pPr>
        <w:bidi w:val="0"/>
        <w:rPr>
          <w:rFonts w:hint="eastAsia"/>
          <w:lang w:val="en-US" w:eastAsia="zh-CN"/>
        </w:rPr>
      </w:pPr>
    </w:p>
    <w:p>
      <w:pPr>
        <w:bidi w:val="0"/>
        <w:rPr>
          <w:rFonts w:hint="eastAsia"/>
          <w:lang w:val="en-US" w:eastAsia="zh-CN"/>
        </w:rPr>
      </w:pPr>
    </w:p>
    <w:p>
      <w:pPr>
        <w:rPr>
          <w:rFonts w:hint="eastAsia"/>
          <w:b/>
          <w:i w:val="0"/>
          <w:iCs/>
          <w:snapToGrid w:val="0"/>
          <w:color w:val="auto"/>
          <w:kern w:val="0"/>
          <w:sz w:val="28"/>
          <w:szCs w:val="21"/>
          <w:lang w:val="en-US" w:eastAsia="zh-CN"/>
        </w:rPr>
      </w:pPr>
    </w:p>
    <w:p>
      <w:pPr>
        <w:rPr>
          <w:rFonts w:hint="eastAsia"/>
          <w:b/>
          <w:i w:val="0"/>
          <w:iCs/>
          <w:snapToGrid w:val="0"/>
          <w:color w:val="auto"/>
          <w:kern w:val="0"/>
          <w:sz w:val="28"/>
          <w:szCs w:val="21"/>
          <w:lang w:val="en-US" w:eastAsia="zh-CN"/>
        </w:rPr>
      </w:pPr>
      <w:bookmarkStart w:id="596" w:name="_GoBack"/>
      <w:bookmarkEnd w:id="596"/>
    </w:p>
    <w:p>
      <w:pPr>
        <w:spacing w:after="156" w:afterLines="50" w:line="440" w:lineRule="exact"/>
        <w:jc w:val="center"/>
        <w:outlineLvl w:val="0"/>
        <w:rPr>
          <w:b/>
          <w:snapToGrid w:val="0"/>
          <w:kern w:val="0"/>
          <w:szCs w:val="21"/>
        </w:rPr>
      </w:pPr>
      <w:bookmarkStart w:id="567" w:name="_Toc23013"/>
      <w:bookmarkStart w:id="568" w:name="_Toc14507"/>
      <w:bookmarkStart w:id="569" w:name="_Toc8805"/>
      <w:bookmarkStart w:id="570" w:name="_Toc22092"/>
      <w:r>
        <w:rPr>
          <w:b/>
          <w:snapToGrid w:val="0"/>
          <w:kern w:val="0"/>
          <w:szCs w:val="21"/>
        </w:rPr>
        <w:t>本</w:t>
      </w:r>
      <w:r>
        <w:rPr>
          <w:rFonts w:hint="eastAsia"/>
          <w:b/>
          <w:snapToGrid w:val="0"/>
          <w:kern w:val="0"/>
          <w:szCs w:val="21"/>
        </w:rPr>
        <w:t>标准</w:t>
      </w:r>
      <w:r>
        <w:rPr>
          <w:b/>
          <w:snapToGrid w:val="0"/>
          <w:kern w:val="0"/>
          <w:szCs w:val="21"/>
        </w:rPr>
        <w:t>用词说明</w:t>
      </w:r>
      <w:bookmarkEnd w:id="567"/>
      <w:bookmarkEnd w:id="568"/>
      <w:bookmarkEnd w:id="569"/>
      <w:bookmarkEnd w:id="570"/>
    </w:p>
    <w:p>
      <w:pPr>
        <w:spacing w:line="300" w:lineRule="auto"/>
        <w:jc w:val="center"/>
        <w:rPr>
          <w:rFonts w:eastAsia="黑体"/>
          <w:szCs w:val="21"/>
        </w:rPr>
      </w:pPr>
    </w:p>
    <w:p>
      <w:pPr>
        <w:spacing w:line="360" w:lineRule="auto"/>
      </w:pPr>
      <w:bookmarkStart w:id="571" w:name="_Toc326069396"/>
      <w:bookmarkStart w:id="572" w:name="_Toc326133516"/>
      <w:bookmarkStart w:id="573" w:name="_Toc328406744"/>
      <w:bookmarkStart w:id="574" w:name="_Toc322506918"/>
      <w:bookmarkStart w:id="575" w:name="_Toc322424322"/>
      <w:bookmarkStart w:id="576" w:name="_Toc326221494"/>
      <w:r>
        <w:t>1  为便于在执行本</w:t>
      </w:r>
      <w:r>
        <w:rPr>
          <w:rFonts w:hint="eastAsia"/>
        </w:rPr>
        <w:t>标准</w:t>
      </w:r>
      <w:r>
        <w:t>条文时区别对待，对要求严格程度不同的用词说明如下</w:t>
      </w:r>
      <w:bookmarkEnd w:id="571"/>
      <w:bookmarkEnd w:id="572"/>
      <w:bookmarkEnd w:id="573"/>
      <w:bookmarkEnd w:id="574"/>
      <w:bookmarkEnd w:id="575"/>
      <w:bookmarkEnd w:id="576"/>
      <w:r>
        <w:rPr>
          <w:rFonts w:hint="eastAsia"/>
        </w:rPr>
        <w:t>：</w:t>
      </w:r>
    </w:p>
    <w:p>
      <w:pPr>
        <w:spacing w:line="360" w:lineRule="auto"/>
        <w:ind w:left="420"/>
        <w:rPr>
          <w:szCs w:val="21"/>
        </w:rPr>
      </w:pPr>
      <w:r>
        <w:rPr>
          <w:szCs w:val="21"/>
        </w:rPr>
        <w:t>1）表示很严格，非这样做不可的：</w:t>
      </w:r>
    </w:p>
    <w:p>
      <w:pPr>
        <w:spacing w:line="360" w:lineRule="auto"/>
        <w:ind w:left="735"/>
        <w:rPr>
          <w:szCs w:val="21"/>
        </w:rPr>
      </w:pPr>
      <w:r>
        <w:rPr>
          <w:szCs w:val="21"/>
        </w:rPr>
        <w:t>正面词采用</w:t>
      </w:r>
      <w:r>
        <w:rPr>
          <w:rFonts w:hint="eastAsia"/>
          <w:szCs w:val="21"/>
        </w:rPr>
        <w:t>“</w:t>
      </w:r>
      <w:r>
        <w:rPr>
          <w:szCs w:val="21"/>
        </w:rPr>
        <w:t>必须</w:t>
      </w:r>
      <w:r>
        <w:rPr>
          <w:rFonts w:hint="eastAsia"/>
          <w:szCs w:val="21"/>
        </w:rPr>
        <w:t>”</w:t>
      </w:r>
      <w:r>
        <w:rPr>
          <w:szCs w:val="21"/>
        </w:rPr>
        <w:t>，反面词采用</w:t>
      </w:r>
      <w:r>
        <w:rPr>
          <w:rFonts w:hint="eastAsia"/>
          <w:szCs w:val="21"/>
        </w:rPr>
        <w:t>“</w:t>
      </w:r>
      <w:r>
        <w:rPr>
          <w:szCs w:val="21"/>
        </w:rPr>
        <w:t>严禁</w:t>
      </w:r>
      <w:r>
        <w:rPr>
          <w:rFonts w:hint="eastAsia"/>
          <w:szCs w:val="21"/>
        </w:rPr>
        <w:t>”</w:t>
      </w:r>
      <w:r>
        <w:rPr>
          <w:szCs w:val="21"/>
        </w:rPr>
        <w:t>；</w:t>
      </w:r>
    </w:p>
    <w:p>
      <w:pPr>
        <w:spacing w:line="360" w:lineRule="auto"/>
        <w:rPr>
          <w:szCs w:val="21"/>
        </w:rPr>
      </w:pPr>
      <w:r>
        <w:rPr>
          <w:szCs w:val="21"/>
        </w:rPr>
        <w:t xml:space="preserve">    2）表示严格，在正常情况下均应这样做的：</w:t>
      </w:r>
    </w:p>
    <w:p>
      <w:pPr>
        <w:spacing w:line="360" w:lineRule="auto"/>
        <w:ind w:left="735"/>
        <w:rPr>
          <w:szCs w:val="21"/>
        </w:rPr>
      </w:pPr>
      <w:r>
        <w:rPr>
          <w:szCs w:val="21"/>
        </w:rPr>
        <w:t>正面词采用</w:t>
      </w:r>
      <w:r>
        <w:rPr>
          <w:rFonts w:hint="eastAsia"/>
          <w:szCs w:val="21"/>
        </w:rPr>
        <w:t>“</w:t>
      </w:r>
      <w:r>
        <w:rPr>
          <w:szCs w:val="21"/>
        </w:rPr>
        <w:t>应</w:t>
      </w:r>
      <w:r>
        <w:rPr>
          <w:rFonts w:hint="eastAsia"/>
          <w:szCs w:val="21"/>
        </w:rPr>
        <w:t>”</w:t>
      </w:r>
      <w:r>
        <w:rPr>
          <w:szCs w:val="21"/>
        </w:rPr>
        <w:t>，反面词采用</w:t>
      </w:r>
      <w:r>
        <w:rPr>
          <w:rFonts w:hint="eastAsia"/>
          <w:szCs w:val="21"/>
        </w:rPr>
        <w:t>“</w:t>
      </w:r>
      <w:r>
        <w:rPr>
          <w:szCs w:val="21"/>
        </w:rPr>
        <w:t>不应</w:t>
      </w:r>
      <w:r>
        <w:rPr>
          <w:rFonts w:hint="eastAsia"/>
          <w:szCs w:val="21"/>
        </w:rPr>
        <w:t>”</w:t>
      </w:r>
      <w:r>
        <w:rPr>
          <w:szCs w:val="21"/>
        </w:rPr>
        <w:t>或</w:t>
      </w:r>
      <w:r>
        <w:rPr>
          <w:rFonts w:hint="eastAsia"/>
          <w:szCs w:val="21"/>
        </w:rPr>
        <w:t>“</w:t>
      </w:r>
      <w:r>
        <w:rPr>
          <w:szCs w:val="21"/>
        </w:rPr>
        <w:t>不得</w:t>
      </w:r>
      <w:r>
        <w:rPr>
          <w:rFonts w:hint="eastAsia"/>
          <w:szCs w:val="21"/>
        </w:rPr>
        <w:t>”</w:t>
      </w:r>
      <w:r>
        <w:rPr>
          <w:szCs w:val="21"/>
        </w:rPr>
        <w:t>；</w:t>
      </w:r>
    </w:p>
    <w:p>
      <w:pPr>
        <w:spacing w:line="360" w:lineRule="auto"/>
        <w:rPr>
          <w:szCs w:val="21"/>
        </w:rPr>
      </w:pPr>
      <w:r>
        <w:rPr>
          <w:szCs w:val="21"/>
        </w:rPr>
        <w:t xml:space="preserve">    3）表示允许稍有选择，在条件许可时首先应这样做的：</w:t>
      </w:r>
    </w:p>
    <w:p>
      <w:pPr>
        <w:spacing w:line="360" w:lineRule="auto"/>
        <w:rPr>
          <w:szCs w:val="21"/>
        </w:rPr>
      </w:pPr>
      <w:r>
        <w:rPr>
          <w:szCs w:val="21"/>
        </w:rPr>
        <w:t xml:space="preserve">       正面词采用</w:t>
      </w:r>
      <w:r>
        <w:rPr>
          <w:rFonts w:hint="eastAsia"/>
          <w:szCs w:val="21"/>
        </w:rPr>
        <w:t>“</w:t>
      </w:r>
      <w:r>
        <w:rPr>
          <w:szCs w:val="21"/>
        </w:rPr>
        <w:t>宜</w:t>
      </w:r>
      <w:r>
        <w:rPr>
          <w:rFonts w:hint="eastAsia"/>
          <w:szCs w:val="21"/>
        </w:rPr>
        <w:t>”</w:t>
      </w:r>
      <w:r>
        <w:rPr>
          <w:szCs w:val="21"/>
        </w:rPr>
        <w:t>，反面词采用</w:t>
      </w:r>
      <w:r>
        <w:rPr>
          <w:rFonts w:hint="eastAsia"/>
          <w:szCs w:val="21"/>
        </w:rPr>
        <w:t>“</w:t>
      </w:r>
      <w:r>
        <w:rPr>
          <w:szCs w:val="21"/>
        </w:rPr>
        <w:t>不宜</w:t>
      </w:r>
      <w:r>
        <w:rPr>
          <w:rFonts w:hint="eastAsia"/>
          <w:szCs w:val="21"/>
        </w:rPr>
        <w:t>”</w:t>
      </w:r>
      <w:r>
        <w:rPr>
          <w:szCs w:val="21"/>
        </w:rPr>
        <w:t>。</w:t>
      </w:r>
    </w:p>
    <w:p>
      <w:pPr>
        <w:spacing w:line="360" w:lineRule="auto"/>
        <w:rPr>
          <w:szCs w:val="21"/>
        </w:rPr>
      </w:pPr>
      <w:r>
        <w:rPr>
          <w:szCs w:val="21"/>
        </w:rPr>
        <w:t xml:space="preserve">    4) 表示有选择，在一定条件下可以这样做的，采用</w:t>
      </w:r>
      <w:r>
        <w:rPr>
          <w:rFonts w:hint="eastAsia"/>
          <w:szCs w:val="21"/>
        </w:rPr>
        <w:t>“</w:t>
      </w:r>
      <w:r>
        <w:rPr>
          <w:szCs w:val="21"/>
        </w:rPr>
        <w:t>可</w:t>
      </w:r>
      <w:r>
        <w:rPr>
          <w:rFonts w:hint="eastAsia"/>
          <w:szCs w:val="21"/>
        </w:rPr>
        <w:t>”</w:t>
      </w:r>
      <w:r>
        <w:rPr>
          <w:szCs w:val="21"/>
        </w:rPr>
        <w:t>。</w:t>
      </w:r>
    </w:p>
    <w:p>
      <w:pPr>
        <w:spacing w:line="360" w:lineRule="auto"/>
      </w:pPr>
      <w:bookmarkStart w:id="577" w:name="_Toc322424323"/>
      <w:bookmarkStart w:id="578" w:name="_Toc326133517"/>
      <w:bookmarkStart w:id="579" w:name="_Toc326069397"/>
      <w:bookmarkStart w:id="580" w:name="_Toc326221495"/>
      <w:bookmarkStart w:id="581" w:name="_Toc322506919"/>
      <w:bookmarkStart w:id="582" w:name="_Toc328406745"/>
      <w:r>
        <w:t>2  条文中指明应按其他有关标准执行的写法为：</w:t>
      </w:r>
      <w:bookmarkStart w:id="583" w:name="OLE_LINK27"/>
      <w:bookmarkStart w:id="584" w:name="OLE_LINK26"/>
      <w:r>
        <w:rPr>
          <w:rFonts w:hint="eastAsia"/>
        </w:rPr>
        <w:t>“</w:t>
      </w:r>
      <w:bookmarkEnd w:id="583"/>
      <w:bookmarkEnd w:id="584"/>
      <w:r>
        <w:t>应符合……的规定</w:t>
      </w:r>
      <w:r>
        <w:rPr>
          <w:rFonts w:hint="eastAsia"/>
          <w:szCs w:val="21"/>
        </w:rPr>
        <w:t>”</w:t>
      </w:r>
      <w:r>
        <w:t>或</w:t>
      </w:r>
      <w:r>
        <w:rPr>
          <w:rFonts w:hint="eastAsia"/>
          <w:szCs w:val="21"/>
        </w:rPr>
        <w:t>“</w:t>
      </w:r>
      <w:r>
        <w:t>应按……执行</w:t>
      </w:r>
      <w:r>
        <w:rPr>
          <w:rFonts w:hint="eastAsia"/>
          <w:szCs w:val="21"/>
        </w:rPr>
        <w:t>”</w:t>
      </w:r>
      <w:r>
        <w:t>。</w:t>
      </w:r>
      <w:bookmarkEnd w:id="577"/>
      <w:bookmarkEnd w:id="578"/>
      <w:bookmarkEnd w:id="579"/>
      <w:bookmarkEnd w:id="580"/>
      <w:bookmarkEnd w:id="581"/>
      <w:bookmarkEnd w:id="582"/>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after="156" w:afterLines="50" w:line="440" w:lineRule="exact"/>
        <w:jc w:val="center"/>
        <w:outlineLvl w:val="0"/>
        <w:rPr>
          <w:rFonts w:hint="eastAsia"/>
          <w:color w:val="auto"/>
          <w:szCs w:val="21"/>
          <w:lang w:val="en-US" w:eastAsia="zh-CN"/>
        </w:rPr>
      </w:pPr>
      <w:r>
        <w:br w:type="page"/>
      </w:r>
      <w:bookmarkStart w:id="585" w:name="_Toc2683"/>
      <w:bookmarkStart w:id="586" w:name="_Toc25709"/>
      <w:bookmarkStart w:id="587" w:name="_Toc9230"/>
      <w:bookmarkStart w:id="588" w:name="_Toc24769"/>
      <w:bookmarkStart w:id="589" w:name="_Toc18498"/>
      <w:bookmarkStart w:id="590" w:name="_Toc12387"/>
      <w:r>
        <w:rPr>
          <w:rFonts w:hint="eastAsia"/>
          <w:b/>
          <w:snapToGrid w:val="0"/>
          <w:color w:val="auto"/>
          <w:kern w:val="0"/>
          <w:szCs w:val="21"/>
        </w:rPr>
        <w:t>引用标准名录</w:t>
      </w:r>
      <w:bookmarkEnd w:id="585"/>
      <w:bookmarkEnd w:id="586"/>
      <w:bookmarkEnd w:id="587"/>
      <w:bookmarkEnd w:id="588"/>
      <w:bookmarkEnd w:id="589"/>
      <w:bookmarkEnd w:id="590"/>
    </w:p>
    <w:p>
      <w:pPr>
        <w:numPr>
          <w:ilvl w:val="0"/>
          <w:numId w:val="59"/>
        </w:numPr>
        <w:spacing w:line="360" w:lineRule="auto"/>
        <w:rPr>
          <w:rFonts w:hint="eastAsia"/>
          <w:color w:val="auto"/>
          <w:szCs w:val="21"/>
          <w:lang w:val="en-US" w:eastAsia="zh-CN"/>
        </w:rPr>
      </w:pPr>
      <w:r>
        <w:rPr>
          <w:rFonts w:hint="eastAsia"/>
          <w:color w:val="auto"/>
          <w:szCs w:val="21"/>
          <w:lang w:val="en-US" w:eastAsia="zh-CN"/>
        </w:rPr>
        <w:t>《生产设备安全卫生设计总则》GB 5083</w:t>
      </w:r>
    </w:p>
    <w:p>
      <w:pPr>
        <w:numPr>
          <w:ilvl w:val="0"/>
          <w:numId w:val="59"/>
        </w:numPr>
        <w:spacing w:line="360" w:lineRule="auto"/>
        <w:rPr>
          <w:rFonts w:hint="eastAsia"/>
          <w:color w:val="auto"/>
          <w:szCs w:val="21"/>
          <w:lang w:val="en-US" w:eastAsia="zh-CN"/>
        </w:rPr>
      </w:pPr>
      <w:r>
        <w:rPr>
          <w:rFonts w:hint="eastAsia"/>
          <w:color w:val="auto"/>
          <w:szCs w:val="21"/>
          <w:lang w:val="en-US" w:eastAsia="zh-CN"/>
        </w:rPr>
        <w:t>《污水综合排放标准》GB 8978</w:t>
      </w:r>
    </w:p>
    <w:p>
      <w:pPr>
        <w:numPr>
          <w:ilvl w:val="0"/>
          <w:numId w:val="59"/>
        </w:numPr>
        <w:spacing w:line="360" w:lineRule="auto"/>
        <w:rPr>
          <w:rFonts w:hint="eastAsia"/>
          <w:color w:val="auto"/>
          <w:szCs w:val="21"/>
          <w:lang w:val="en-US" w:eastAsia="zh-CN"/>
        </w:rPr>
      </w:pPr>
      <w:r>
        <w:rPr>
          <w:rFonts w:hint="eastAsia"/>
          <w:color w:val="auto"/>
          <w:szCs w:val="21"/>
          <w:lang w:val="en-US" w:eastAsia="zh-CN"/>
        </w:rPr>
        <w:t>《饲料标签》GB 10648</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《工业企业厂界环境噪声排放标准》GB 12348</w:t>
      </w:r>
    </w:p>
    <w:p>
      <w:pPr>
        <w:numPr>
          <w:ilvl w:val="0"/>
          <w:numId w:val="59"/>
        </w:numPr>
        <w:spacing w:line="360" w:lineRule="auto"/>
        <w:rPr>
          <w:rFonts w:hint="eastAsia"/>
          <w:color w:val="auto"/>
          <w:szCs w:val="21"/>
          <w:lang w:val="en-US" w:eastAsia="zh-CN"/>
        </w:rPr>
      </w:pPr>
      <w:r>
        <w:rPr>
          <w:rFonts w:hint="eastAsia"/>
          <w:color w:val="auto"/>
          <w:szCs w:val="21"/>
          <w:lang w:val="en-US" w:eastAsia="zh-CN"/>
        </w:rPr>
        <w:t>《饲料卫生标准》GB 13078</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《天然气》GB 17820</w:t>
      </w:r>
    </w:p>
    <w:p>
      <w:pPr>
        <w:numPr>
          <w:ilvl w:val="0"/>
          <w:numId w:val="59"/>
        </w:numPr>
        <w:spacing w:line="360" w:lineRule="auto"/>
        <w:rPr>
          <w:rFonts w:hint="eastAsia"/>
          <w:color w:val="auto"/>
          <w:szCs w:val="21"/>
          <w:lang w:val="en-US" w:eastAsia="zh-CN"/>
        </w:rPr>
      </w:pPr>
      <w:r>
        <w:rPr>
          <w:rFonts w:hint="eastAsia"/>
          <w:color w:val="auto"/>
          <w:szCs w:val="21"/>
          <w:lang w:val="en-US" w:eastAsia="zh-CN"/>
        </w:rPr>
        <w:t>《恶臭污染物排放标准》GB 14554</w:t>
      </w:r>
    </w:p>
    <w:p>
      <w:pPr>
        <w:numPr>
          <w:ilvl w:val="0"/>
          <w:numId w:val="59"/>
        </w:numPr>
        <w:spacing w:line="360" w:lineRule="auto"/>
        <w:rPr>
          <w:rFonts w:hint="eastAsia"/>
          <w:color w:val="auto"/>
          <w:szCs w:val="21"/>
          <w:lang w:val="en-US" w:eastAsia="zh-CN"/>
        </w:rPr>
      </w:pPr>
      <w:r>
        <w:rPr>
          <w:rFonts w:hint="eastAsia"/>
          <w:color w:val="auto"/>
          <w:szCs w:val="21"/>
          <w:lang w:val="en-US" w:eastAsia="zh-CN"/>
        </w:rPr>
        <w:t>《</w:t>
      </w:r>
      <w:r>
        <w:rPr>
          <w:rFonts w:hint="default"/>
          <w:color w:val="auto"/>
          <w:szCs w:val="21"/>
          <w:lang w:val="en-US" w:eastAsia="zh-CN"/>
        </w:rPr>
        <w:t>生活垃圾填埋场污染控制标准</w:t>
      </w:r>
      <w:r>
        <w:rPr>
          <w:rFonts w:hint="eastAsia"/>
          <w:color w:val="auto"/>
          <w:szCs w:val="21"/>
          <w:lang w:val="en-US" w:eastAsia="zh-CN"/>
        </w:rPr>
        <w:t>》GB 16889</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《农用微生物菌剂》GB 20287</w:t>
      </w:r>
    </w:p>
    <w:p>
      <w:pPr>
        <w:numPr>
          <w:ilvl w:val="0"/>
          <w:numId w:val="59"/>
        </w:numPr>
        <w:spacing w:line="360" w:lineRule="auto"/>
        <w:rPr>
          <w:rFonts w:hint="eastAsia"/>
          <w:color w:val="auto"/>
          <w:szCs w:val="21"/>
          <w:lang w:val="en-US" w:eastAsia="zh-CN"/>
        </w:rPr>
      </w:pPr>
      <w:r>
        <w:rPr>
          <w:rFonts w:hint="eastAsia"/>
          <w:color w:val="auto"/>
          <w:szCs w:val="21"/>
          <w:lang w:val="en-US" w:eastAsia="zh-CN"/>
        </w:rPr>
        <w:t>《B5柴油》GB 25199</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《工业企业总平面设计规范》GB 50187</w:t>
      </w:r>
    </w:p>
    <w:p>
      <w:pPr>
        <w:numPr>
          <w:ilvl w:val="0"/>
          <w:numId w:val="59"/>
        </w:numPr>
        <w:spacing w:line="360" w:lineRule="auto"/>
        <w:rPr>
          <w:rFonts w:hint="eastAsia"/>
          <w:color w:val="auto"/>
          <w:szCs w:val="21"/>
          <w:lang w:val="en-US" w:eastAsia="zh-CN"/>
        </w:rPr>
      </w:pPr>
      <w:r>
        <w:rPr>
          <w:rFonts w:hint="eastAsia"/>
          <w:color w:val="auto"/>
          <w:szCs w:val="21"/>
          <w:lang w:val="en-US" w:eastAsia="zh-CN"/>
        </w:rPr>
        <w:t>《</w:t>
      </w:r>
      <w:r>
        <w:rPr>
          <w:rFonts w:hint="default"/>
          <w:color w:val="auto"/>
          <w:szCs w:val="21"/>
          <w:lang w:val="en-US" w:eastAsia="zh-CN"/>
        </w:rPr>
        <w:t>民用建筑供暖通风与空气调节设计规范</w:t>
      </w:r>
      <w:r>
        <w:rPr>
          <w:rFonts w:hint="eastAsia"/>
          <w:color w:val="auto"/>
          <w:szCs w:val="21"/>
          <w:lang w:val="en-US" w:eastAsia="zh-CN"/>
        </w:rPr>
        <w:t>》GB 50736</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《建筑防烟排烟系统技术标准》GB 51251</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《室外给水设计标准》GB 50013</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《室外排水设计标准》GB 50014</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《建筑给水排水设计标准》GB 50015</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《建筑设计防火规范》GB 50016</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《工业建筑供暖通风与空气调节设计规范》GB 50019</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《建筑物防雷设计规范》GB 50057</w:t>
      </w:r>
    </w:p>
    <w:p>
      <w:pPr>
        <w:numPr>
          <w:ilvl w:val="0"/>
          <w:numId w:val="59"/>
        </w:numPr>
        <w:spacing w:line="360" w:lineRule="auto"/>
        <w:rPr>
          <w:rFonts w:hint="eastAsia"/>
          <w:color w:val="auto"/>
          <w:szCs w:val="21"/>
          <w:lang w:val="en-US" w:eastAsia="zh-CN"/>
        </w:rPr>
      </w:pPr>
      <w:r>
        <w:rPr>
          <w:rFonts w:hint="eastAsia"/>
          <w:color w:val="auto"/>
          <w:szCs w:val="21"/>
          <w:lang w:val="en-US" w:eastAsia="zh-CN"/>
        </w:rPr>
        <w:t>《</w:t>
      </w:r>
      <w:r>
        <w:rPr>
          <w:rFonts w:hint="default"/>
          <w:color w:val="auto"/>
          <w:szCs w:val="21"/>
          <w:lang w:val="en-US" w:eastAsia="zh-CN"/>
        </w:rPr>
        <w:t>爆炸危险环境电力装置设计规范</w:t>
      </w:r>
      <w:r>
        <w:rPr>
          <w:rFonts w:hint="eastAsia"/>
          <w:color w:val="auto"/>
          <w:szCs w:val="21"/>
          <w:lang w:val="en-US" w:eastAsia="zh-CN"/>
        </w:rPr>
        <w:t>》GB 50058</w:t>
      </w:r>
    </w:p>
    <w:p>
      <w:pPr>
        <w:numPr>
          <w:ilvl w:val="0"/>
          <w:numId w:val="59"/>
        </w:numPr>
        <w:spacing w:line="360" w:lineRule="auto"/>
        <w:rPr>
          <w:rFonts w:hint="eastAsia"/>
          <w:color w:val="auto"/>
          <w:szCs w:val="21"/>
          <w:lang w:val="en-US" w:eastAsia="zh-CN"/>
        </w:rPr>
      </w:pPr>
      <w:r>
        <w:rPr>
          <w:rFonts w:hint="eastAsia"/>
          <w:color w:val="auto"/>
          <w:szCs w:val="21"/>
          <w:lang w:val="en-US" w:eastAsia="zh-CN"/>
        </w:rPr>
        <w:t>《生活垃圾处理处置工程项目规范》GB 55012</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《建筑节能与可再生能源利用通用规范》GB 55015</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《建筑给水排水与节水通用规范》GB 55020</w:t>
      </w:r>
    </w:p>
    <w:p>
      <w:pPr>
        <w:numPr>
          <w:ilvl w:val="0"/>
          <w:numId w:val="59"/>
        </w:numPr>
        <w:spacing w:line="360" w:lineRule="auto"/>
        <w:rPr>
          <w:rFonts w:hint="eastAsia"/>
          <w:color w:val="auto"/>
          <w:szCs w:val="21"/>
          <w:lang w:val="en-US" w:eastAsia="zh-CN"/>
        </w:rPr>
      </w:pPr>
      <w:r>
        <w:rPr>
          <w:rFonts w:hint="eastAsia"/>
          <w:color w:val="auto"/>
          <w:szCs w:val="21"/>
          <w:lang w:val="en-US" w:eastAsia="zh-CN"/>
        </w:rPr>
        <w:t>《消防设施通用规范》GB 55036</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《建筑防火通用规范》GB 55037</w:t>
      </w:r>
    </w:p>
    <w:p>
      <w:pPr>
        <w:numPr>
          <w:ilvl w:val="0"/>
          <w:numId w:val="59"/>
        </w:numPr>
        <w:spacing w:line="360" w:lineRule="auto"/>
        <w:rPr>
          <w:rFonts w:hint="eastAsia"/>
          <w:color w:val="auto"/>
          <w:szCs w:val="21"/>
          <w:lang w:val="en-US" w:eastAsia="zh-CN"/>
        </w:rPr>
      </w:pPr>
      <w:r>
        <w:rPr>
          <w:rFonts w:hint="eastAsia"/>
          <w:color w:val="auto"/>
          <w:szCs w:val="21"/>
          <w:lang w:val="en-US" w:eastAsia="zh-CN"/>
        </w:rPr>
        <w:t>《消防应急照明和疏散指示系统技术标准》GB 51309</w:t>
      </w:r>
    </w:p>
    <w:p>
      <w:pPr>
        <w:numPr>
          <w:ilvl w:val="0"/>
          <w:numId w:val="59"/>
        </w:numPr>
        <w:spacing w:line="360" w:lineRule="auto"/>
        <w:rPr>
          <w:rFonts w:hint="eastAsia"/>
          <w:color w:val="auto"/>
          <w:szCs w:val="21"/>
          <w:lang w:val="en-US" w:eastAsia="zh-CN"/>
        </w:rPr>
      </w:pPr>
      <w:r>
        <w:rPr>
          <w:rFonts w:hint="eastAsia"/>
          <w:color w:val="auto"/>
          <w:szCs w:val="21"/>
          <w:lang w:val="en-US" w:eastAsia="zh-CN"/>
        </w:rPr>
        <w:t>《机械安全 防护装置 固定式和活动式防护装置设计与制造一般要求》GB/T 8196</w:t>
      </w:r>
    </w:p>
    <w:p>
      <w:pPr>
        <w:numPr>
          <w:ilvl w:val="0"/>
          <w:numId w:val="59"/>
        </w:numPr>
        <w:spacing w:line="360" w:lineRule="auto"/>
        <w:rPr>
          <w:rFonts w:hint="eastAsia"/>
          <w:color w:val="auto"/>
          <w:szCs w:val="21"/>
          <w:lang w:val="en-US" w:eastAsia="zh-CN"/>
        </w:rPr>
      </w:pPr>
      <w:r>
        <w:rPr>
          <w:rFonts w:hint="eastAsia"/>
          <w:color w:val="auto"/>
          <w:szCs w:val="21"/>
          <w:lang w:val="en-US" w:eastAsia="zh-CN"/>
        </w:rPr>
        <w:t>《生产过程安全卫生要求总则》GB/T 12801</w:t>
      </w:r>
    </w:p>
    <w:p>
      <w:pPr>
        <w:numPr>
          <w:ilvl w:val="0"/>
          <w:numId w:val="59"/>
        </w:numPr>
        <w:spacing w:line="360" w:lineRule="auto"/>
        <w:rPr>
          <w:rFonts w:hint="eastAsia"/>
          <w:color w:val="auto"/>
          <w:szCs w:val="21"/>
          <w:lang w:val="en-US" w:eastAsia="zh-CN"/>
        </w:rPr>
      </w:pPr>
      <w:r>
        <w:rPr>
          <w:rFonts w:hint="eastAsia"/>
          <w:color w:val="auto"/>
          <w:szCs w:val="21"/>
          <w:lang w:val="en-US" w:eastAsia="zh-CN"/>
        </w:rPr>
        <w:t>《电能质量 公用电网谐波》GB/T 14549</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《城市污水再生利用 城市杂用水水质》GB/T 18920</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《发电机组并网安全条件及评价》GB/T 28566</w:t>
      </w:r>
    </w:p>
    <w:p>
      <w:pPr>
        <w:numPr>
          <w:ilvl w:val="0"/>
          <w:numId w:val="59"/>
        </w:numPr>
        <w:spacing w:line="360" w:lineRule="auto"/>
        <w:rPr>
          <w:rFonts w:hint="eastAsia"/>
          <w:color w:val="auto"/>
          <w:szCs w:val="21"/>
          <w:lang w:val="en-US" w:eastAsia="zh-CN"/>
        </w:rPr>
      </w:pPr>
      <w:r>
        <w:rPr>
          <w:rFonts w:hint="eastAsia"/>
          <w:color w:val="auto"/>
          <w:szCs w:val="21"/>
          <w:lang w:val="en-US" w:eastAsia="zh-CN"/>
        </w:rPr>
        <w:t>《</w:t>
      </w:r>
      <w:r>
        <w:rPr>
          <w:rFonts w:hint="default"/>
          <w:color w:val="auto"/>
          <w:szCs w:val="21"/>
          <w:lang w:val="en-US" w:eastAsia="zh-CN"/>
        </w:rPr>
        <w:t>污水排入城镇下水道水质标准</w:t>
      </w:r>
      <w:r>
        <w:rPr>
          <w:rFonts w:hint="eastAsia"/>
          <w:color w:val="auto"/>
          <w:szCs w:val="21"/>
          <w:lang w:val="en-US" w:eastAsia="zh-CN"/>
        </w:rPr>
        <w:t>》GB/T 31962</w:t>
      </w:r>
    </w:p>
    <w:p>
      <w:pPr>
        <w:numPr>
          <w:ilvl w:val="0"/>
          <w:numId w:val="59"/>
        </w:numPr>
        <w:spacing w:line="360" w:lineRule="auto"/>
        <w:rPr>
          <w:rFonts w:hint="eastAsia"/>
          <w:color w:val="auto"/>
          <w:szCs w:val="21"/>
          <w:lang w:val="en-US" w:eastAsia="zh-CN"/>
        </w:rPr>
      </w:pPr>
      <w:r>
        <w:rPr>
          <w:rFonts w:hint="eastAsia"/>
          <w:color w:val="auto"/>
          <w:szCs w:val="21"/>
          <w:lang w:val="en-US" w:eastAsia="zh-CN"/>
        </w:rPr>
        <w:t>《绿化用有机基质》GB/T 33891</w:t>
      </w:r>
    </w:p>
    <w:p>
      <w:pPr>
        <w:numPr>
          <w:ilvl w:val="0"/>
          <w:numId w:val="59"/>
        </w:numPr>
        <w:spacing w:line="360" w:lineRule="auto"/>
        <w:rPr>
          <w:rFonts w:hint="eastAsia"/>
          <w:color w:val="auto"/>
          <w:szCs w:val="21"/>
          <w:lang w:val="en-US" w:eastAsia="zh-CN"/>
        </w:rPr>
      </w:pPr>
      <w:r>
        <w:rPr>
          <w:rFonts w:hint="eastAsia"/>
          <w:color w:val="auto"/>
          <w:szCs w:val="21"/>
          <w:lang w:val="en-US" w:eastAsia="zh-CN"/>
        </w:rPr>
        <w:t>《电力系统网源协调技术导则》GB/T 40594</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《建筑照明设计标准》GB/T 50034</w:t>
      </w:r>
    </w:p>
    <w:p>
      <w:pPr>
        <w:numPr>
          <w:ilvl w:val="0"/>
          <w:numId w:val="59"/>
        </w:numPr>
        <w:spacing w:line="360" w:lineRule="auto"/>
        <w:rPr>
          <w:rFonts w:hint="eastAsia"/>
          <w:color w:val="auto"/>
          <w:szCs w:val="21"/>
          <w:lang w:val="en-US" w:eastAsia="zh-CN"/>
        </w:rPr>
      </w:pPr>
      <w:r>
        <w:rPr>
          <w:rFonts w:hint="eastAsia"/>
          <w:color w:val="auto"/>
          <w:szCs w:val="21"/>
          <w:lang w:val="en-US" w:eastAsia="zh-CN"/>
        </w:rPr>
        <w:t>《交流电气装置的接地设计规范》GB/T 50065</w:t>
      </w:r>
    </w:p>
    <w:p>
      <w:pPr>
        <w:numPr>
          <w:ilvl w:val="0"/>
          <w:numId w:val="59"/>
        </w:numPr>
        <w:spacing w:line="360" w:lineRule="auto"/>
        <w:rPr>
          <w:rFonts w:hint="eastAsia"/>
          <w:color w:val="auto"/>
          <w:szCs w:val="21"/>
          <w:lang w:val="en-US" w:eastAsia="zh-CN"/>
        </w:rPr>
      </w:pPr>
      <w:r>
        <w:rPr>
          <w:rFonts w:hint="eastAsia"/>
          <w:color w:val="auto"/>
          <w:szCs w:val="21"/>
          <w:lang w:val="en-US" w:eastAsia="zh-CN"/>
        </w:rPr>
        <w:t>《电力装置的继电保护和自动装置设计规范》GB/T 50062</w:t>
      </w:r>
    </w:p>
    <w:p>
      <w:pPr>
        <w:numPr>
          <w:ilvl w:val="0"/>
          <w:numId w:val="59"/>
        </w:numPr>
        <w:spacing w:line="360" w:lineRule="auto"/>
        <w:rPr>
          <w:rFonts w:hint="eastAsia"/>
          <w:color w:val="auto"/>
          <w:szCs w:val="21"/>
          <w:lang w:val="en-US" w:eastAsia="zh-CN"/>
        </w:rPr>
      </w:pPr>
      <w:r>
        <w:rPr>
          <w:rFonts w:hint="eastAsia"/>
          <w:color w:val="auto"/>
          <w:szCs w:val="21"/>
          <w:lang w:val="en-US" w:eastAsia="zh-CN"/>
        </w:rPr>
        <w:t>《电力装置电测量仪表装置设计规范》GB/T 50063</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《城市环境卫生设施规划标准》GB/T 50337</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《大中型沼气工程技术规范》GB/T 51063</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《工业企业设计卫生标准》GBZ 1</w:t>
      </w:r>
    </w:p>
    <w:p>
      <w:pPr>
        <w:numPr>
          <w:ilvl w:val="0"/>
          <w:numId w:val="59"/>
        </w:numPr>
        <w:spacing w:line="360" w:lineRule="auto"/>
        <w:rPr>
          <w:rFonts w:hint="eastAsia"/>
          <w:color w:val="auto"/>
          <w:szCs w:val="21"/>
          <w:lang w:val="en-US" w:eastAsia="zh-CN"/>
        </w:rPr>
      </w:pPr>
      <w:r>
        <w:rPr>
          <w:rFonts w:hint="eastAsia"/>
          <w:color w:val="auto"/>
          <w:szCs w:val="21"/>
          <w:lang w:val="en-US" w:eastAsia="zh-CN"/>
        </w:rPr>
        <w:t>《环境卫生设施设置标准》CJJ 27</w:t>
      </w:r>
    </w:p>
    <w:p>
      <w:pPr>
        <w:numPr>
          <w:ilvl w:val="0"/>
          <w:numId w:val="59"/>
        </w:numPr>
        <w:spacing w:line="360" w:lineRule="auto"/>
        <w:rPr>
          <w:rFonts w:hint="eastAsia"/>
          <w:color w:val="auto"/>
          <w:szCs w:val="21"/>
          <w:lang w:val="en-US" w:eastAsia="zh-CN"/>
        </w:rPr>
      </w:pPr>
      <w:r>
        <w:rPr>
          <w:rFonts w:hint="eastAsia"/>
          <w:color w:val="auto"/>
          <w:szCs w:val="21"/>
          <w:lang w:val="en-US" w:eastAsia="zh-CN"/>
        </w:rPr>
        <w:t>《生活垃圾堆肥处理技术规范》CJJ 52</w:t>
      </w:r>
    </w:p>
    <w:p>
      <w:pPr>
        <w:numPr>
          <w:ilvl w:val="0"/>
          <w:numId w:val="59"/>
        </w:numPr>
        <w:spacing w:line="360" w:lineRule="auto"/>
        <w:rPr>
          <w:rFonts w:hint="eastAsia"/>
          <w:color w:val="auto"/>
          <w:szCs w:val="21"/>
          <w:lang w:val="en-US" w:eastAsia="zh-CN"/>
        </w:rPr>
      </w:pPr>
      <w:r>
        <w:rPr>
          <w:rFonts w:hint="eastAsia"/>
          <w:color w:val="auto"/>
          <w:szCs w:val="21"/>
          <w:lang w:val="en-US" w:eastAsia="zh-CN"/>
        </w:rPr>
        <w:t>《餐厨垃圾处理技术规范》CJJ 184</w:t>
      </w:r>
    </w:p>
    <w:p>
      <w:pPr>
        <w:numPr>
          <w:ilvl w:val="0"/>
          <w:numId w:val="59"/>
        </w:numPr>
        <w:spacing w:line="360" w:lineRule="auto"/>
        <w:rPr>
          <w:rFonts w:hint="eastAsia"/>
          <w:color w:val="auto"/>
          <w:szCs w:val="21"/>
          <w:lang w:val="en-US" w:eastAsia="zh-CN"/>
        </w:rPr>
      </w:pPr>
      <w:r>
        <w:rPr>
          <w:rFonts w:hint="eastAsia"/>
          <w:color w:val="auto"/>
          <w:szCs w:val="21"/>
          <w:lang w:val="en-US" w:eastAsia="zh-CN"/>
        </w:rPr>
        <w:t>《生活垃圾渗沥液处理技术标准》CJJ/T 150</w:t>
      </w:r>
    </w:p>
    <w:p>
      <w:pPr>
        <w:numPr>
          <w:ilvl w:val="0"/>
          <w:numId w:val="59"/>
        </w:numPr>
        <w:spacing w:line="360" w:lineRule="auto"/>
        <w:rPr>
          <w:rFonts w:hint="eastAsia"/>
          <w:color w:val="auto"/>
          <w:szCs w:val="21"/>
          <w:lang w:val="en-US" w:eastAsia="zh-CN"/>
        </w:rPr>
      </w:pPr>
      <w:r>
        <w:rPr>
          <w:rFonts w:hint="eastAsia"/>
          <w:color w:val="auto"/>
          <w:szCs w:val="21"/>
          <w:lang w:val="en-US" w:eastAsia="zh-CN"/>
        </w:rPr>
        <w:t>《</w:t>
      </w:r>
      <w:r>
        <w:rPr>
          <w:rFonts w:hint="default"/>
          <w:color w:val="auto"/>
          <w:szCs w:val="21"/>
          <w:lang w:val="en-US" w:eastAsia="zh-CN"/>
        </w:rPr>
        <w:t>有机垃圾生物处理机</w:t>
      </w:r>
      <w:r>
        <w:rPr>
          <w:rFonts w:hint="eastAsia"/>
          <w:color w:val="auto"/>
          <w:szCs w:val="21"/>
          <w:lang w:val="en-US" w:eastAsia="zh-CN"/>
        </w:rPr>
        <w:t>》CJ/T 227</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《塑料垃圾桶通用技术条件》CJ/T 280</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《含腐植酸水溶肥料》NY 1106</w:t>
      </w:r>
    </w:p>
    <w:p>
      <w:pPr>
        <w:numPr>
          <w:ilvl w:val="0"/>
          <w:numId w:val="59"/>
        </w:numPr>
        <w:spacing w:line="360" w:lineRule="auto"/>
        <w:rPr>
          <w:rFonts w:hint="eastAsia"/>
          <w:color w:val="auto"/>
          <w:szCs w:val="21"/>
          <w:lang w:val="en-US" w:eastAsia="zh-CN"/>
        </w:rPr>
      </w:pPr>
      <w:r>
        <w:rPr>
          <w:rFonts w:hint="eastAsia"/>
          <w:color w:val="auto"/>
          <w:szCs w:val="21"/>
          <w:lang w:val="en-US" w:eastAsia="zh-CN"/>
        </w:rPr>
        <w:t>《氨基酸水溶肥料》NY 1429</w:t>
      </w:r>
    </w:p>
    <w:p>
      <w:pPr>
        <w:numPr>
          <w:ilvl w:val="0"/>
          <w:numId w:val="59"/>
        </w:numPr>
        <w:spacing w:line="360" w:lineRule="auto"/>
        <w:rPr>
          <w:rFonts w:hint="eastAsia"/>
          <w:color w:val="auto"/>
          <w:szCs w:val="21"/>
          <w:lang w:val="en-US" w:eastAsia="zh-CN"/>
        </w:rPr>
      </w:pPr>
      <w:r>
        <w:rPr>
          <w:rFonts w:hint="eastAsia"/>
          <w:color w:val="auto"/>
          <w:szCs w:val="21"/>
          <w:lang w:val="en-US" w:eastAsia="zh-CN"/>
        </w:rPr>
        <w:t>《有机肥料》NY/T 525</w:t>
      </w:r>
    </w:p>
    <w:p>
      <w:pPr>
        <w:numPr>
          <w:ilvl w:val="0"/>
          <w:numId w:val="59"/>
        </w:numPr>
        <w:spacing w:line="360" w:lineRule="auto"/>
        <w:rPr>
          <w:rFonts w:hint="eastAsia"/>
          <w:color w:val="auto"/>
          <w:szCs w:val="21"/>
          <w:lang w:val="en-US" w:eastAsia="zh-CN"/>
        </w:rPr>
      </w:pPr>
      <w:r>
        <w:rPr>
          <w:rFonts w:hint="eastAsia"/>
          <w:color w:val="auto"/>
          <w:szCs w:val="21"/>
          <w:lang w:val="en-US" w:eastAsia="zh-CN"/>
        </w:rPr>
        <w:t>《微生物肥料生物安全通用技术准则》NY/T 1109</w:t>
      </w:r>
    </w:p>
    <w:p>
      <w:pPr>
        <w:numPr>
          <w:ilvl w:val="0"/>
          <w:numId w:val="59"/>
        </w:numPr>
        <w:spacing w:line="360" w:lineRule="auto"/>
        <w:rPr>
          <w:rFonts w:hint="eastAsia"/>
          <w:color w:val="auto"/>
          <w:szCs w:val="21"/>
          <w:lang w:val="en-US" w:eastAsia="zh-CN"/>
        </w:rPr>
      </w:pPr>
      <w:r>
        <w:rPr>
          <w:rFonts w:hint="eastAsia"/>
          <w:color w:val="auto"/>
          <w:szCs w:val="21"/>
          <w:lang w:val="en-US" w:eastAsia="zh-CN"/>
        </w:rPr>
        <w:t>《餐厨垃圾车》QC/T 935</w:t>
      </w:r>
    </w:p>
    <w:p>
      <w:pPr>
        <w:pStyle w:val="27"/>
        <w:rPr>
          <w:rFonts w:hint="eastAsia"/>
          <w:color w:val="auto"/>
          <w:lang w:val="en-US" w:eastAsia="zh-CN"/>
        </w:rPr>
      </w:pPr>
    </w:p>
    <w:p>
      <w:pPr>
        <w:pStyle w:val="27"/>
        <w:ind w:left="0" w:leftChars="0" w:firstLine="0" w:firstLineChars="0"/>
        <w:jc w:val="left"/>
        <w:rPr>
          <w:b/>
          <w:snapToGrid w:val="0"/>
          <w:kern w:val="0"/>
          <w:sz w:val="24"/>
          <w:szCs w:val="24"/>
        </w:rPr>
      </w:pPr>
    </w:p>
    <w:p>
      <w:pPr>
        <w:pStyle w:val="27"/>
        <w:ind w:left="0" w:leftChars="0" w:firstLine="0" w:firstLineChars="0"/>
        <w:jc w:val="left"/>
        <w:rPr>
          <w:b/>
          <w:snapToGrid w:val="0"/>
          <w:kern w:val="0"/>
          <w:sz w:val="24"/>
          <w:szCs w:val="24"/>
        </w:rPr>
      </w:pPr>
    </w:p>
    <w:p>
      <w:pPr>
        <w:pStyle w:val="26"/>
        <w:rPr>
          <w:b/>
          <w:snapToGrid w:val="0"/>
          <w:kern w:val="0"/>
          <w:sz w:val="24"/>
          <w:szCs w:val="24"/>
        </w:rPr>
      </w:pPr>
    </w:p>
    <w:p>
      <w:pPr>
        <w:pStyle w:val="26"/>
        <w:rPr>
          <w:b/>
          <w:snapToGrid w:val="0"/>
          <w:kern w:val="0"/>
          <w:sz w:val="24"/>
          <w:szCs w:val="24"/>
        </w:rPr>
      </w:pPr>
    </w:p>
    <w:p>
      <w:pPr>
        <w:pStyle w:val="26"/>
        <w:ind w:left="0" w:leftChars="0" w:firstLine="0" w:firstLineChars="0"/>
        <w:rPr>
          <w:b/>
          <w:snapToGrid w:val="0"/>
          <w:kern w:val="0"/>
          <w:sz w:val="24"/>
          <w:szCs w:val="24"/>
        </w:rPr>
      </w:pPr>
    </w:p>
    <w:p>
      <w:pPr>
        <w:pStyle w:val="26"/>
        <w:rPr>
          <w:b/>
          <w:snapToGrid w:val="0"/>
          <w:kern w:val="0"/>
          <w:sz w:val="24"/>
          <w:szCs w:val="24"/>
        </w:rPr>
      </w:pPr>
    </w:p>
    <w:p>
      <w:pPr>
        <w:pStyle w:val="26"/>
        <w:rPr>
          <w:b/>
          <w:snapToGrid w:val="0"/>
          <w:kern w:val="0"/>
          <w:sz w:val="24"/>
          <w:szCs w:val="24"/>
        </w:rPr>
      </w:pPr>
    </w:p>
    <w:p>
      <w:pPr>
        <w:pStyle w:val="26"/>
        <w:rPr>
          <w:b/>
          <w:snapToGrid w:val="0"/>
          <w:kern w:val="0"/>
          <w:sz w:val="24"/>
          <w:szCs w:val="24"/>
        </w:rPr>
      </w:pPr>
    </w:p>
    <w:p>
      <w:pPr>
        <w:pStyle w:val="26"/>
        <w:rPr>
          <w:b/>
          <w:snapToGrid w:val="0"/>
          <w:kern w:val="0"/>
          <w:sz w:val="24"/>
          <w:szCs w:val="24"/>
        </w:rPr>
      </w:pPr>
    </w:p>
    <w:p>
      <w:pPr>
        <w:jc w:val="center"/>
        <w:outlineLvl w:val="9"/>
        <w:rPr>
          <w:color w:val="000000"/>
          <w:sz w:val="36"/>
        </w:rPr>
      </w:pPr>
    </w:p>
    <w:p>
      <w:pPr>
        <w:jc w:val="center"/>
        <w:outlineLvl w:val="9"/>
        <w:rPr>
          <w:color w:val="000000"/>
          <w:sz w:val="36"/>
        </w:rPr>
      </w:pPr>
      <w:r>
        <w:rPr>
          <w:color w:val="000000"/>
          <w:sz w:val="36"/>
        </w:rPr>
        <w:t>四川省工程建设地方标准</w:t>
      </w:r>
    </w:p>
    <w:p>
      <w:pPr>
        <w:jc w:val="center"/>
        <w:outlineLvl w:val="9"/>
        <w:rPr>
          <w:b/>
          <w:color w:val="000000"/>
          <w:sz w:val="28"/>
        </w:rPr>
      </w:pPr>
    </w:p>
    <w:p>
      <w:pPr>
        <w:jc w:val="center"/>
        <w:outlineLvl w:val="9"/>
        <w:rPr>
          <w:b/>
          <w:color w:val="000000"/>
          <w:sz w:val="28"/>
        </w:rPr>
      </w:pPr>
    </w:p>
    <w:p>
      <w:pPr>
        <w:jc w:val="center"/>
        <w:outlineLvl w:val="9"/>
        <w:rPr>
          <w:color w:val="000000"/>
          <w:sz w:val="28"/>
        </w:rPr>
      </w:pPr>
    </w:p>
    <w:p>
      <w:pPr>
        <w:jc w:val="center"/>
        <w:rPr>
          <w:sz w:val="44"/>
          <w:szCs w:val="44"/>
        </w:rPr>
      </w:pPr>
      <w:r>
        <w:rPr>
          <w:sz w:val="44"/>
          <w:szCs w:val="44"/>
        </w:rPr>
        <w:t>四川省</w:t>
      </w:r>
      <w:r>
        <w:rPr>
          <w:rFonts w:hint="eastAsia"/>
          <w:sz w:val="44"/>
          <w:szCs w:val="44"/>
          <w:lang w:val="en-US" w:eastAsia="zh-CN"/>
        </w:rPr>
        <w:t>厨余垃圾处理技术</w:t>
      </w:r>
      <w:r>
        <w:rPr>
          <w:rFonts w:hint="eastAsia"/>
          <w:sz w:val="44"/>
          <w:szCs w:val="44"/>
        </w:rPr>
        <w:t>标准</w:t>
      </w:r>
    </w:p>
    <w:p>
      <w:pPr>
        <w:ind w:right="-124" w:rightChars="-59"/>
        <w:jc w:val="center"/>
        <w:outlineLvl w:val="9"/>
        <w:rPr>
          <w:color w:val="000000"/>
          <w:sz w:val="48"/>
          <w:szCs w:val="44"/>
        </w:rPr>
      </w:pPr>
    </w:p>
    <w:p>
      <w:pPr>
        <w:pStyle w:val="47"/>
        <w:jc w:val="center"/>
        <w:rPr>
          <w:rFonts w:ascii="Times New Roman" w:hAnsi="Times New Roman" w:cs="微软雅黑"/>
          <w:sz w:val="21"/>
          <w:szCs w:val="21"/>
        </w:rPr>
      </w:pPr>
      <w:r>
        <w:rPr>
          <w:rFonts w:hint="eastAsia" w:ascii="Times New Roman" w:hAnsi="Times New Roman" w:cs="微软雅黑"/>
          <w:sz w:val="21"/>
          <w:szCs w:val="21"/>
          <w:lang w:val="en-US" w:eastAsia="zh-CN"/>
        </w:rPr>
        <w:t xml:space="preserve">Technical standard for food waste treatment in </w:t>
      </w:r>
      <w:r>
        <w:rPr>
          <w:rFonts w:hint="eastAsia" w:ascii="Times New Roman" w:hAnsi="Times New Roman" w:cs="微软雅黑"/>
          <w:sz w:val="21"/>
          <w:szCs w:val="21"/>
        </w:rPr>
        <w:t>Sichuan Province</w:t>
      </w:r>
    </w:p>
    <w:p>
      <w:pPr>
        <w:jc w:val="center"/>
        <w:outlineLvl w:val="9"/>
        <w:rPr>
          <w:color w:val="000000"/>
          <w:kern w:val="0"/>
          <w:sz w:val="28"/>
          <w:szCs w:val="28"/>
        </w:rPr>
      </w:pPr>
    </w:p>
    <w:p>
      <w:pPr>
        <w:pStyle w:val="27"/>
        <w:ind w:left="0" w:leftChars="0" w:firstLine="0" w:firstLineChars="0"/>
        <w:jc w:val="center"/>
        <w:rPr>
          <w:rFonts w:hint="eastAsia" w:eastAsia="黑体"/>
          <w:color w:val="000000"/>
          <w:sz w:val="24"/>
          <w:szCs w:val="24"/>
          <w:lang w:val="en-US" w:eastAsia="zh-CN"/>
        </w:rPr>
      </w:pPr>
      <w:r>
        <w:rPr>
          <w:rFonts w:eastAsia="黑体"/>
          <w:color w:val="000000"/>
          <w:sz w:val="24"/>
          <w:szCs w:val="24"/>
        </w:rPr>
        <w:t>DBJ</w:t>
      </w:r>
      <w:r>
        <w:rPr>
          <w:rFonts w:hint="eastAsia" w:eastAsia="黑体"/>
          <w:color w:val="000000"/>
          <w:sz w:val="24"/>
          <w:szCs w:val="24"/>
          <w:lang w:val="en-US" w:eastAsia="zh-CN"/>
        </w:rPr>
        <w:t>51/Txx</w:t>
      </w:r>
      <w:r>
        <w:rPr>
          <w:rFonts w:hint="eastAsia" w:eastAsia="黑体"/>
          <w:color w:val="000000"/>
          <w:sz w:val="24"/>
          <w:szCs w:val="24"/>
        </w:rPr>
        <w:t>－</w:t>
      </w:r>
      <w:r>
        <w:rPr>
          <w:rFonts w:eastAsia="黑体"/>
          <w:color w:val="000000"/>
          <w:sz w:val="24"/>
          <w:szCs w:val="24"/>
        </w:rPr>
        <w:t>20</w:t>
      </w:r>
      <w:r>
        <w:rPr>
          <w:rFonts w:hint="eastAsia" w:eastAsia="黑体"/>
          <w:color w:val="000000"/>
          <w:sz w:val="24"/>
          <w:szCs w:val="24"/>
        </w:rPr>
        <w:t>2</w:t>
      </w:r>
      <w:r>
        <w:rPr>
          <w:rFonts w:hint="eastAsia" w:eastAsia="黑体"/>
          <w:color w:val="000000"/>
          <w:sz w:val="24"/>
          <w:szCs w:val="24"/>
          <w:lang w:val="en-US" w:eastAsia="zh-CN"/>
        </w:rPr>
        <w:t>4</w:t>
      </w:r>
    </w:p>
    <w:p>
      <w:pPr>
        <w:pStyle w:val="26"/>
        <w:jc w:val="center"/>
        <w:rPr>
          <w:rFonts w:hint="eastAsia"/>
          <w:lang w:eastAsia="zh-CN"/>
        </w:rPr>
      </w:pPr>
    </w:p>
    <w:p>
      <w:pPr>
        <w:pStyle w:val="27"/>
        <w:ind w:left="0" w:leftChars="0" w:firstLine="480" w:firstLineChars="0"/>
        <w:jc w:val="center"/>
        <w:rPr>
          <w:rFonts w:hint="eastAsia" w:eastAsia="黑体"/>
          <w:color w:val="000000"/>
          <w:sz w:val="24"/>
          <w:szCs w:val="24"/>
        </w:rPr>
      </w:pPr>
    </w:p>
    <w:p>
      <w:pPr>
        <w:pStyle w:val="2"/>
        <w:jc w:val="center"/>
        <w:rPr>
          <w:rFonts w:hint="default" w:ascii="Times New Roman" w:hAnsi="Times New Roman" w:eastAsia="宋体" w:cs="Times New Roman"/>
          <w:b/>
          <w:i w:val="0"/>
          <w:snapToGrid w:val="0"/>
          <w:color w:val="000000"/>
          <w:kern w:val="0"/>
          <w:sz w:val="28"/>
          <w:szCs w:val="28"/>
          <w:lang w:val="en-US" w:eastAsia="zh-CN"/>
        </w:rPr>
      </w:pPr>
      <w:bookmarkStart w:id="591" w:name="_Toc17673"/>
      <w:bookmarkStart w:id="592" w:name="_Toc27592"/>
      <w:bookmarkStart w:id="593" w:name="_Toc7603"/>
      <w:bookmarkStart w:id="594" w:name="_Toc18573"/>
      <w:bookmarkStart w:id="595" w:name="_Toc19736"/>
      <w:r>
        <w:rPr>
          <w:rFonts w:hint="eastAsia" w:ascii="Times New Roman" w:hAnsi="Times New Roman" w:eastAsia="宋体" w:cs="Times New Roman"/>
          <w:b/>
          <w:i w:val="0"/>
          <w:snapToGrid w:val="0"/>
          <w:color w:val="000000"/>
          <w:kern w:val="0"/>
          <w:sz w:val="28"/>
          <w:szCs w:val="28"/>
          <w:lang w:val="en-US" w:eastAsia="zh-CN"/>
        </w:rPr>
        <w:t>条文说明</w:t>
      </w:r>
      <w:bookmarkEnd w:id="591"/>
      <w:bookmarkEnd w:id="592"/>
      <w:bookmarkEnd w:id="593"/>
      <w:bookmarkEnd w:id="594"/>
      <w:bookmarkEnd w:id="595"/>
    </w:p>
    <w:p>
      <w:pPr>
        <w:ind w:firstLine="560"/>
        <w:jc w:val="center"/>
        <w:outlineLvl w:val="9"/>
        <w:rPr>
          <w:color w:val="000000"/>
          <w:sz w:val="28"/>
        </w:rPr>
      </w:pPr>
    </w:p>
    <w:p>
      <w:pPr>
        <w:pStyle w:val="27"/>
        <w:rPr>
          <w:rFonts w:hint="default" w:ascii="宋体" w:hAnsi="宋体" w:cs="宋体"/>
          <w:color w:val="000000"/>
          <w:sz w:val="32"/>
          <w:szCs w:val="36"/>
          <w:lang w:eastAsia="zh-CN"/>
        </w:rPr>
      </w:pPr>
    </w:p>
    <w:p>
      <w:pPr>
        <w:pStyle w:val="27"/>
        <w:rPr>
          <w:rFonts w:hint="default" w:ascii="宋体" w:hAnsi="宋体" w:cs="宋体"/>
          <w:color w:val="000000"/>
          <w:sz w:val="32"/>
          <w:szCs w:val="36"/>
          <w:lang w:eastAsia="zh-CN"/>
        </w:rPr>
      </w:pPr>
    </w:p>
    <w:p>
      <w:pPr>
        <w:pStyle w:val="27"/>
        <w:rPr>
          <w:rFonts w:hint="default" w:ascii="宋体" w:hAnsi="宋体" w:cs="宋体"/>
          <w:color w:val="000000"/>
          <w:sz w:val="32"/>
          <w:szCs w:val="36"/>
          <w:lang w:eastAsia="zh-CN"/>
        </w:rPr>
      </w:pPr>
    </w:p>
    <w:p>
      <w:pPr>
        <w:pStyle w:val="27"/>
        <w:rPr>
          <w:rFonts w:hint="default" w:ascii="宋体" w:hAnsi="宋体" w:cs="宋体"/>
          <w:color w:val="000000"/>
          <w:sz w:val="32"/>
          <w:szCs w:val="36"/>
          <w:lang w:eastAsia="zh-CN"/>
        </w:rPr>
      </w:pPr>
    </w:p>
    <w:p>
      <w:pPr>
        <w:rPr>
          <w:rFonts w:hint="eastAsia"/>
          <w:lang w:val="en-US" w:eastAsia="zh-CN"/>
        </w:rPr>
      </w:pPr>
    </w:p>
    <w:sectPr>
      <w:footerReference r:id="rId6" w:type="default"/>
      <w:pgSz w:w="11906" w:h="16838"/>
      <w:pgMar w:top="1327" w:right="1417" w:bottom="1327"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原版宋体"/>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2000019F" w:csb1="00000000"/>
  </w:font>
  <w:font w:name="方正书宋简体">
    <w:altName w:val="方正书宋_GBK"/>
    <w:panose1 w:val="00000000000000000000"/>
    <w:charset w:val="86"/>
    <w:family w:val="auto"/>
    <w:pitch w:val="default"/>
    <w:sig w:usb0="00000000" w:usb1="00000000" w:usb2="00000010" w:usb3="00000000" w:csb0="00040000" w:csb1="00000000"/>
  </w:font>
  <w:font w:name="Plotter">
    <w:altName w:val="汉仪叶叶相思体简"/>
    <w:panose1 w:val="00000000000000000000"/>
    <w:charset w:val="00"/>
    <w:family w:val="modern"/>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原版宋体">
    <w:panose1 w:val="02010600030101010101"/>
    <w:charset w:val="86"/>
    <w:family w:val="auto"/>
    <w:pitch w:val="default"/>
    <w:sig w:usb0="00000003" w:usb1="080E0000" w:usb2="00000000"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 共</w:t>
                          </w:r>
                          <w:r>
                            <w:rPr>
                              <w:rFonts w:hint="eastAsia"/>
                              <w:lang w:val="en-US" w:eastAsia="zh-CN"/>
                            </w:rPr>
                            <w:t>34</w:t>
                          </w:r>
                          <w:r>
                            <w:rPr>
                              <w:rFonts w:hint="eastAsia"/>
                            </w:rPr>
                            <w:t xml:space="preserve"> 页</w:t>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6pebnPAAAABQEAAA8AAAAAAAAAAQAgAAAAOAAAAGRycy9kb3ducmV2LnhtbFBLAQIUABQA&#10;AAAIAIdO4kDYRJSoqgEAAEUDAAAOAAAAAAAAAAEAIAAAADQBAABkcnMvZTJvRG9jLnhtbFBLBQYA&#10;AAAABgAGAFkBAABQBQAAAAA=&#10;">
              <v:fill on="f" focussize="0,0"/>
              <v:stroke on="f"/>
              <v:imagedata o:title=""/>
              <o:lock v:ext="edit" aspectratio="f"/>
              <v:textbox inset="0mm,0mm,0mm,0mm" style="mso-fit-shape-to-text:t;">
                <w:txbxContent>
                  <w:p>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 共</w:t>
                    </w:r>
                    <w:r>
                      <w:rPr>
                        <w:rFonts w:hint="eastAsia"/>
                        <w:lang w:val="en-US" w:eastAsia="zh-CN"/>
                      </w:rPr>
                      <w:t>34</w:t>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24B7B"/>
    <w:multiLevelType w:val="multilevel"/>
    <w:tmpl w:val="86624B7B"/>
    <w:lvl w:ilvl="0" w:tentative="0">
      <w:start w:val="1"/>
      <w:numFmt w:val="decimal"/>
      <w:lvlText w:val="5.3.%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C241A23"/>
    <w:multiLevelType w:val="singleLevel"/>
    <w:tmpl w:val="8C241A23"/>
    <w:lvl w:ilvl="0" w:tentative="0">
      <w:start w:val="1"/>
      <w:numFmt w:val="decimal"/>
      <w:suff w:val="nothing"/>
      <w:lvlText w:val="%1   "/>
      <w:lvlJc w:val="left"/>
      <w:pPr>
        <w:ind w:left="0" w:firstLine="397"/>
      </w:pPr>
      <w:rPr>
        <w:rFonts w:hint="default"/>
      </w:rPr>
    </w:lvl>
  </w:abstractNum>
  <w:abstractNum w:abstractNumId="2">
    <w:nsid w:val="8E38E1E7"/>
    <w:multiLevelType w:val="singleLevel"/>
    <w:tmpl w:val="8E38E1E7"/>
    <w:lvl w:ilvl="0" w:tentative="0">
      <w:start w:val="1"/>
      <w:numFmt w:val="decimal"/>
      <w:suff w:val="nothing"/>
      <w:lvlText w:val="%1   "/>
      <w:lvlJc w:val="left"/>
      <w:pPr>
        <w:ind w:left="0" w:firstLine="397"/>
      </w:pPr>
      <w:rPr>
        <w:rFonts w:hint="default"/>
      </w:rPr>
    </w:lvl>
  </w:abstractNum>
  <w:abstractNum w:abstractNumId="3">
    <w:nsid w:val="9148A262"/>
    <w:multiLevelType w:val="multilevel"/>
    <w:tmpl w:val="9148A262"/>
    <w:lvl w:ilvl="0" w:tentative="0">
      <w:start w:val="1"/>
      <w:numFmt w:val="decimal"/>
      <w:lvlText w:val="9.2.%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966B8211"/>
    <w:multiLevelType w:val="singleLevel"/>
    <w:tmpl w:val="966B8211"/>
    <w:lvl w:ilvl="0" w:tentative="0">
      <w:start w:val="1"/>
      <w:numFmt w:val="decimal"/>
      <w:suff w:val="nothing"/>
      <w:lvlText w:val="%1   "/>
      <w:lvlJc w:val="left"/>
      <w:pPr>
        <w:ind w:left="0" w:firstLine="397"/>
      </w:pPr>
      <w:rPr>
        <w:rFonts w:hint="default"/>
      </w:rPr>
    </w:lvl>
  </w:abstractNum>
  <w:abstractNum w:abstractNumId="5">
    <w:nsid w:val="96CDDB4F"/>
    <w:multiLevelType w:val="singleLevel"/>
    <w:tmpl w:val="96CDDB4F"/>
    <w:lvl w:ilvl="0" w:tentative="0">
      <w:start w:val="1"/>
      <w:numFmt w:val="decimal"/>
      <w:suff w:val="nothing"/>
      <w:lvlText w:val="%1   "/>
      <w:lvlJc w:val="left"/>
      <w:pPr>
        <w:ind w:left="0" w:firstLine="397"/>
      </w:pPr>
      <w:rPr>
        <w:rFonts w:hint="default"/>
      </w:rPr>
    </w:lvl>
  </w:abstractNum>
  <w:abstractNum w:abstractNumId="6">
    <w:nsid w:val="983D90CC"/>
    <w:multiLevelType w:val="singleLevel"/>
    <w:tmpl w:val="983D90CC"/>
    <w:lvl w:ilvl="0" w:tentative="0">
      <w:start w:val="1"/>
      <w:numFmt w:val="decimal"/>
      <w:suff w:val="nothing"/>
      <w:lvlText w:val="%1   "/>
      <w:lvlJc w:val="left"/>
      <w:pPr>
        <w:ind w:left="0" w:firstLine="397"/>
      </w:pPr>
      <w:rPr>
        <w:rFonts w:hint="default"/>
      </w:rPr>
    </w:lvl>
  </w:abstractNum>
  <w:abstractNum w:abstractNumId="7">
    <w:nsid w:val="99F3E74E"/>
    <w:multiLevelType w:val="multilevel"/>
    <w:tmpl w:val="99F3E74E"/>
    <w:lvl w:ilvl="0" w:tentative="0">
      <w:start w:val="1"/>
      <w:numFmt w:val="decimal"/>
      <w:lvlText w:val="7.4.%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A1F4B8B4"/>
    <w:multiLevelType w:val="multilevel"/>
    <w:tmpl w:val="A1F4B8B4"/>
    <w:lvl w:ilvl="0" w:tentative="0">
      <w:start w:val="1"/>
      <w:numFmt w:val="decimal"/>
      <w:lvlText w:val="8.3.%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AA5F618E"/>
    <w:multiLevelType w:val="singleLevel"/>
    <w:tmpl w:val="AA5F618E"/>
    <w:lvl w:ilvl="0" w:tentative="0">
      <w:start w:val="1"/>
      <w:numFmt w:val="decimal"/>
      <w:suff w:val="nothing"/>
      <w:lvlText w:val="%1   "/>
      <w:lvlJc w:val="left"/>
      <w:pPr>
        <w:ind w:left="0" w:firstLine="397"/>
      </w:pPr>
      <w:rPr>
        <w:rFonts w:hint="default"/>
      </w:rPr>
    </w:lvl>
  </w:abstractNum>
  <w:abstractNum w:abstractNumId="10">
    <w:nsid w:val="AB88C227"/>
    <w:multiLevelType w:val="multilevel"/>
    <w:tmpl w:val="AB88C227"/>
    <w:lvl w:ilvl="0" w:tentative="0">
      <w:start w:val="1"/>
      <w:numFmt w:val="decimal"/>
      <w:lvlText w:val="5.2.%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AD0D1570"/>
    <w:multiLevelType w:val="multilevel"/>
    <w:tmpl w:val="AD0D1570"/>
    <w:lvl w:ilvl="0" w:tentative="0">
      <w:start w:val="1"/>
      <w:numFmt w:val="decimal"/>
      <w:lvlText w:val="2.0.%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B19219EF"/>
    <w:multiLevelType w:val="singleLevel"/>
    <w:tmpl w:val="B19219EF"/>
    <w:lvl w:ilvl="0" w:tentative="0">
      <w:start w:val="1"/>
      <w:numFmt w:val="decimal"/>
      <w:suff w:val="nothing"/>
      <w:lvlText w:val="%1   "/>
      <w:lvlJc w:val="left"/>
      <w:pPr>
        <w:tabs>
          <w:tab w:val="left" w:pos="0"/>
        </w:tabs>
        <w:ind w:left="0" w:firstLine="397"/>
      </w:pPr>
      <w:rPr>
        <w:rFonts w:hint="default"/>
      </w:rPr>
    </w:lvl>
  </w:abstractNum>
  <w:abstractNum w:abstractNumId="13">
    <w:nsid w:val="B1E51DF9"/>
    <w:multiLevelType w:val="multilevel"/>
    <w:tmpl w:val="B1E51DF9"/>
    <w:lvl w:ilvl="0" w:tentative="0">
      <w:start w:val="1"/>
      <w:numFmt w:val="decimal"/>
      <w:lvlText w:val="8.2.%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B249D352"/>
    <w:multiLevelType w:val="singleLevel"/>
    <w:tmpl w:val="B249D352"/>
    <w:lvl w:ilvl="0" w:tentative="0">
      <w:start w:val="1"/>
      <w:numFmt w:val="decimal"/>
      <w:suff w:val="nothing"/>
      <w:lvlText w:val="%1   "/>
      <w:lvlJc w:val="left"/>
      <w:pPr>
        <w:ind w:left="0" w:firstLine="397"/>
      </w:pPr>
      <w:rPr>
        <w:rFonts w:hint="default"/>
      </w:rPr>
    </w:lvl>
  </w:abstractNum>
  <w:abstractNum w:abstractNumId="15">
    <w:nsid w:val="B6C80DF4"/>
    <w:multiLevelType w:val="singleLevel"/>
    <w:tmpl w:val="B6C80DF4"/>
    <w:lvl w:ilvl="0" w:tentative="0">
      <w:start w:val="1"/>
      <w:numFmt w:val="decimal"/>
      <w:suff w:val="nothing"/>
      <w:lvlText w:val="%1   "/>
      <w:lvlJc w:val="left"/>
      <w:pPr>
        <w:ind w:left="0" w:firstLine="397"/>
      </w:pPr>
      <w:rPr>
        <w:rFonts w:hint="default"/>
      </w:rPr>
    </w:lvl>
  </w:abstractNum>
  <w:abstractNum w:abstractNumId="16">
    <w:nsid w:val="B74E260A"/>
    <w:multiLevelType w:val="multilevel"/>
    <w:tmpl w:val="B74E260A"/>
    <w:lvl w:ilvl="0" w:tentative="0">
      <w:start w:val="1"/>
      <w:numFmt w:val="decimal"/>
      <w:lvlText w:val="6.1.%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BF7C1EF8"/>
    <w:multiLevelType w:val="multilevel"/>
    <w:tmpl w:val="BF7C1EF8"/>
    <w:lvl w:ilvl="0" w:tentative="0">
      <w:start w:val="1"/>
      <w:numFmt w:val="decimal"/>
      <w:lvlText w:val="3.0.%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C107D0D0"/>
    <w:multiLevelType w:val="singleLevel"/>
    <w:tmpl w:val="C107D0D0"/>
    <w:lvl w:ilvl="0" w:tentative="0">
      <w:start w:val="1"/>
      <w:numFmt w:val="decimal"/>
      <w:suff w:val="nothing"/>
      <w:lvlText w:val="%1   "/>
      <w:lvlJc w:val="left"/>
      <w:pPr>
        <w:ind w:left="0" w:firstLine="397"/>
      </w:pPr>
      <w:rPr>
        <w:rFonts w:hint="default"/>
      </w:rPr>
    </w:lvl>
  </w:abstractNum>
  <w:abstractNum w:abstractNumId="19">
    <w:nsid w:val="C17EB825"/>
    <w:multiLevelType w:val="singleLevel"/>
    <w:tmpl w:val="C17EB825"/>
    <w:lvl w:ilvl="0" w:tentative="0">
      <w:start w:val="1"/>
      <w:numFmt w:val="decimal"/>
      <w:suff w:val="nothing"/>
      <w:lvlText w:val="%1   "/>
      <w:lvlJc w:val="left"/>
      <w:pPr>
        <w:ind w:left="0" w:firstLine="397"/>
      </w:pPr>
      <w:rPr>
        <w:rFonts w:hint="default"/>
      </w:rPr>
    </w:lvl>
  </w:abstractNum>
  <w:abstractNum w:abstractNumId="20">
    <w:nsid w:val="C70B84D9"/>
    <w:multiLevelType w:val="singleLevel"/>
    <w:tmpl w:val="C70B84D9"/>
    <w:lvl w:ilvl="0" w:tentative="0">
      <w:start w:val="1"/>
      <w:numFmt w:val="decimal"/>
      <w:suff w:val="nothing"/>
      <w:lvlText w:val="%1   "/>
      <w:lvlJc w:val="left"/>
      <w:pPr>
        <w:ind w:left="0" w:firstLine="397"/>
      </w:pPr>
      <w:rPr>
        <w:rFonts w:hint="default"/>
      </w:rPr>
    </w:lvl>
  </w:abstractNum>
  <w:abstractNum w:abstractNumId="21">
    <w:nsid w:val="CDA109F5"/>
    <w:multiLevelType w:val="multilevel"/>
    <w:tmpl w:val="CDA109F5"/>
    <w:lvl w:ilvl="0" w:tentative="0">
      <w:start w:val="1"/>
      <w:numFmt w:val="decimal"/>
      <w:lvlText w:val="7.5.%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D527A479"/>
    <w:multiLevelType w:val="singleLevel"/>
    <w:tmpl w:val="D527A479"/>
    <w:lvl w:ilvl="0" w:tentative="0">
      <w:start w:val="1"/>
      <w:numFmt w:val="decimal"/>
      <w:suff w:val="nothing"/>
      <w:lvlText w:val="%1   "/>
      <w:lvlJc w:val="left"/>
      <w:pPr>
        <w:ind w:left="0" w:firstLine="397"/>
      </w:pPr>
      <w:rPr>
        <w:rFonts w:hint="default"/>
      </w:rPr>
    </w:lvl>
  </w:abstractNum>
  <w:abstractNum w:abstractNumId="23">
    <w:nsid w:val="E5495BF9"/>
    <w:multiLevelType w:val="singleLevel"/>
    <w:tmpl w:val="E5495BF9"/>
    <w:lvl w:ilvl="0" w:tentative="0">
      <w:start w:val="1"/>
      <w:numFmt w:val="decimal"/>
      <w:suff w:val="nothing"/>
      <w:lvlText w:val="%1   "/>
      <w:lvlJc w:val="left"/>
      <w:pPr>
        <w:ind w:left="0" w:firstLine="397"/>
      </w:pPr>
      <w:rPr>
        <w:rFonts w:hint="default"/>
      </w:rPr>
    </w:lvl>
  </w:abstractNum>
  <w:abstractNum w:abstractNumId="24">
    <w:nsid w:val="E69C8FED"/>
    <w:multiLevelType w:val="multilevel"/>
    <w:tmpl w:val="E69C8FED"/>
    <w:lvl w:ilvl="0" w:tentative="0">
      <w:start w:val="1"/>
      <w:numFmt w:val="decimal"/>
      <w:lvlText w:val="7.1.%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E6A5FCEC"/>
    <w:multiLevelType w:val="singleLevel"/>
    <w:tmpl w:val="E6A5FCEC"/>
    <w:lvl w:ilvl="0" w:tentative="0">
      <w:start w:val="1"/>
      <w:numFmt w:val="decimal"/>
      <w:suff w:val="nothing"/>
      <w:lvlText w:val="%1   "/>
      <w:lvlJc w:val="left"/>
      <w:pPr>
        <w:ind w:left="0" w:firstLine="397"/>
      </w:pPr>
      <w:rPr>
        <w:rFonts w:hint="default"/>
      </w:rPr>
    </w:lvl>
  </w:abstractNum>
  <w:abstractNum w:abstractNumId="26">
    <w:nsid w:val="EA39FAE8"/>
    <w:multiLevelType w:val="singleLevel"/>
    <w:tmpl w:val="EA39FAE8"/>
    <w:lvl w:ilvl="0" w:tentative="0">
      <w:start w:val="1"/>
      <w:numFmt w:val="decimal"/>
      <w:suff w:val="nothing"/>
      <w:lvlText w:val="%1   "/>
      <w:lvlJc w:val="left"/>
      <w:pPr>
        <w:ind w:left="0" w:firstLine="397"/>
      </w:pPr>
      <w:rPr>
        <w:rFonts w:hint="default"/>
      </w:rPr>
    </w:lvl>
  </w:abstractNum>
  <w:abstractNum w:abstractNumId="27">
    <w:nsid w:val="F0030C6A"/>
    <w:multiLevelType w:val="singleLevel"/>
    <w:tmpl w:val="F0030C6A"/>
    <w:lvl w:ilvl="0" w:tentative="0">
      <w:start w:val="1"/>
      <w:numFmt w:val="decimal"/>
      <w:suff w:val="nothing"/>
      <w:lvlText w:val="%1   "/>
      <w:lvlJc w:val="left"/>
      <w:pPr>
        <w:ind w:left="0" w:firstLine="397"/>
      </w:pPr>
      <w:rPr>
        <w:rFonts w:hint="default"/>
      </w:rPr>
    </w:lvl>
  </w:abstractNum>
  <w:abstractNum w:abstractNumId="28">
    <w:nsid w:val="F18520BC"/>
    <w:multiLevelType w:val="multilevel"/>
    <w:tmpl w:val="F18520BC"/>
    <w:lvl w:ilvl="0" w:tentative="0">
      <w:start w:val="1"/>
      <w:numFmt w:val="decimal"/>
      <w:lvlText w:val="6.3.%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F397E148"/>
    <w:multiLevelType w:val="singleLevel"/>
    <w:tmpl w:val="F397E148"/>
    <w:lvl w:ilvl="0" w:tentative="0">
      <w:start w:val="1"/>
      <w:numFmt w:val="decimal"/>
      <w:suff w:val="nothing"/>
      <w:lvlText w:val="%1   "/>
      <w:lvlJc w:val="left"/>
      <w:pPr>
        <w:ind w:left="0" w:firstLine="397"/>
      </w:pPr>
      <w:rPr>
        <w:rFonts w:hint="default"/>
      </w:rPr>
    </w:lvl>
  </w:abstractNum>
  <w:abstractNum w:abstractNumId="30">
    <w:nsid w:val="F59956E8"/>
    <w:multiLevelType w:val="multilevel"/>
    <w:tmpl w:val="F59956E8"/>
    <w:lvl w:ilvl="0" w:tentative="0">
      <w:start w:val="1"/>
      <w:numFmt w:val="decimal"/>
      <w:lvlText w:val="1.0.%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F8E672E6"/>
    <w:multiLevelType w:val="singleLevel"/>
    <w:tmpl w:val="F8E672E6"/>
    <w:lvl w:ilvl="0" w:tentative="0">
      <w:start w:val="1"/>
      <w:numFmt w:val="decimal"/>
      <w:suff w:val="nothing"/>
      <w:lvlText w:val="%1   "/>
      <w:lvlJc w:val="left"/>
      <w:pPr>
        <w:ind w:left="0" w:firstLine="397"/>
      </w:pPr>
      <w:rPr>
        <w:rFonts w:hint="default"/>
      </w:rPr>
    </w:lvl>
  </w:abstractNum>
  <w:abstractNum w:abstractNumId="32">
    <w:nsid w:val="FE6759F2"/>
    <w:multiLevelType w:val="multilevel"/>
    <w:tmpl w:val="FE6759F2"/>
    <w:lvl w:ilvl="0" w:tentative="0">
      <w:start w:val="1"/>
      <w:numFmt w:val="decimal"/>
      <w:lvlText w:val="7.6.%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223D05A"/>
    <w:multiLevelType w:val="singleLevel"/>
    <w:tmpl w:val="0223D05A"/>
    <w:lvl w:ilvl="0" w:tentative="0">
      <w:start w:val="1"/>
      <w:numFmt w:val="decimal"/>
      <w:suff w:val="nothing"/>
      <w:lvlText w:val="%1   "/>
      <w:lvlJc w:val="left"/>
      <w:pPr>
        <w:ind w:left="0" w:firstLine="397"/>
      </w:pPr>
      <w:rPr>
        <w:rFonts w:hint="default"/>
      </w:rPr>
    </w:lvl>
  </w:abstractNum>
  <w:abstractNum w:abstractNumId="34">
    <w:nsid w:val="03AC0DF3"/>
    <w:multiLevelType w:val="multilevel"/>
    <w:tmpl w:val="03AC0DF3"/>
    <w:lvl w:ilvl="0" w:tentative="0">
      <w:start w:val="1"/>
      <w:numFmt w:val="decimal"/>
      <w:lvlText w:val="8.1.%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06365B5B"/>
    <w:multiLevelType w:val="multilevel"/>
    <w:tmpl w:val="06365B5B"/>
    <w:lvl w:ilvl="0" w:tentative="0">
      <w:start w:val="1"/>
      <w:numFmt w:val="decimal"/>
      <w:lvlText w:val="7.2.%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0B8E4886"/>
    <w:multiLevelType w:val="singleLevel"/>
    <w:tmpl w:val="0B8E4886"/>
    <w:lvl w:ilvl="0" w:tentative="0">
      <w:start w:val="1"/>
      <w:numFmt w:val="decimal"/>
      <w:suff w:val="nothing"/>
      <w:lvlText w:val="%1   "/>
      <w:lvlJc w:val="left"/>
      <w:pPr>
        <w:ind w:left="0" w:firstLine="397"/>
      </w:pPr>
      <w:rPr>
        <w:rFonts w:hint="default"/>
      </w:rPr>
    </w:lvl>
  </w:abstractNum>
  <w:abstractNum w:abstractNumId="37">
    <w:nsid w:val="0EA7BF99"/>
    <w:multiLevelType w:val="singleLevel"/>
    <w:tmpl w:val="0EA7BF99"/>
    <w:lvl w:ilvl="0" w:tentative="0">
      <w:start w:val="1"/>
      <w:numFmt w:val="decimal"/>
      <w:suff w:val="nothing"/>
      <w:lvlText w:val="%1   "/>
      <w:lvlJc w:val="left"/>
      <w:pPr>
        <w:ind w:left="0" w:firstLine="397"/>
      </w:pPr>
      <w:rPr>
        <w:rFonts w:hint="default"/>
      </w:rPr>
    </w:lvl>
  </w:abstractNum>
  <w:abstractNum w:abstractNumId="38">
    <w:nsid w:val="1D44DF31"/>
    <w:multiLevelType w:val="singleLevel"/>
    <w:tmpl w:val="1D44DF31"/>
    <w:lvl w:ilvl="0" w:tentative="0">
      <w:start w:val="1"/>
      <w:numFmt w:val="decimal"/>
      <w:suff w:val="nothing"/>
      <w:lvlText w:val="%1   "/>
      <w:lvlJc w:val="left"/>
      <w:pPr>
        <w:ind w:left="0" w:firstLine="397"/>
      </w:pPr>
      <w:rPr>
        <w:rFonts w:hint="default"/>
      </w:rPr>
    </w:lvl>
  </w:abstractNum>
  <w:abstractNum w:abstractNumId="39">
    <w:nsid w:val="202D53F3"/>
    <w:multiLevelType w:val="singleLevel"/>
    <w:tmpl w:val="202D53F3"/>
    <w:lvl w:ilvl="0" w:tentative="0">
      <w:start w:val="1"/>
      <w:numFmt w:val="decimal"/>
      <w:suff w:val="nothing"/>
      <w:lvlText w:val="%1   "/>
      <w:lvlJc w:val="left"/>
      <w:pPr>
        <w:ind w:left="0" w:firstLine="397"/>
      </w:pPr>
      <w:rPr>
        <w:rFonts w:hint="default"/>
      </w:rPr>
    </w:lvl>
  </w:abstractNum>
  <w:abstractNum w:abstractNumId="40">
    <w:nsid w:val="22B2E9F7"/>
    <w:multiLevelType w:val="singleLevel"/>
    <w:tmpl w:val="22B2E9F7"/>
    <w:lvl w:ilvl="0" w:tentative="0">
      <w:start w:val="1"/>
      <w:numFmt w:val="decimal"/>
      <w:suff w:val="nothing"/>
      <w:lvlText w:val="%1   "/>
      <w:lvlJc w:val="left"/>
      <w:pPr>
        <w:ind w:left="0" w:firstLine="397"/>
      </w:pPr>
      <w:rPr>
        <w:rFonts w:hint="default"/>
      </w:rPr>
    </w:lvl>
  </w:abstractNum>
  <w:abstractNum w:abstractNumId="41">
    <w:nsid w:val="261980C8"/>
    <w:multiLevelType w:val="multilevel"/>
    <w:tmpl w:val="261980C8"/>
    <w:lvl w:ilvl="0" w:tentative="0">
      <w:start w:val="1"/>
      <w:numFmt w:val="decimal"/>
      <w:lvlText w:val="6.2.%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2A2BDB44"/>
    <w:multiLevelType w:val="singleLevel"/>
    <w:tmpl w:val="2A2BDB44"/>
    <w:lvl w:ilvl="0" w:tentative="0">
      <w:start w:val="1"/>
      <w:numFmt w:val="decimal"/>
      <w:suff w:val="nothing"/>
      <w:lvlText w:val="%1   "/>
      <w:lvlJc w:val="left"/>
      <w:pPr>
        <w:ind w:left="0" w:firstLine="397"/>
      </w:pPr>
      <w:rPr>
        <w:rFonts w:hint="default"/>
      </w:rPr>
    </w:lvl>
  </w:abstractNum>
  <w:abstractNum w:abstractNumId="43">
    <w:nsid w:val="2DB92CBA"/>
    <w:multiLevelType w:val="multilevel"/>
    <w:tmpl w:val="2DB92CBA"/>
    <w:lvl w:ilvl="0" w:tentative="0">
      <w:start w:val="1"/>
      <w:numFmt w:val="decimal"/>
      <w:lvlText w:val="9.1.%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2E16D116"/>
    <w:multiLevelType w:val="multilevel"/>
    <w:tmpl w:val="2E16D116"/>
    <w:lvl w:ilvl="0" w:tentative="0">
      <w:start w:val="1"/>
      <w:numFmt w:val="decimal"/>
      <w:lvlText w:val="5.4.%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324F18CA"/>
    <w:multiLevelType w:val="singleLevel"/>
    <w:tmpl w:val="324F18CA"/>
    <w:lvl w:ilvl="0" w:tentative="0">
      <w:start w:val="1"/>
      <w:numFmt w:val="decimal"/>
      <w:suff w:val="nothing"/>
      <w:lvlText w:val="%1   "/>
      <w:lvlJc w:val="left"/>
      <w:pPr>
        <w:ind w:left="0" w:firstLine="397"/>
      </w:pPr>
      <w:rPr>
        <w:rFonts w:hint="default"/>
      </w:rPr>
    </w:lvl>
  </w:abstractNum>
  <w:abstractNum w:abstractNumId="46">
    <w:nsid w:val="3CD53BE7"/>
    <w:multiLevelType w:val="singleLevel"/>
    <w:tmpl w:val="3CD53BE7"/>
    <w:lvl w:ilvl="0" w:tentative="0">
      <w:start w:val="1"/>
      <w:numFmt w:val="decimal"/>
      <w:suff w:val="nothing"/>
      <w:lvlText w:val="%1   "/>
      <w:lvlJc w:val="left"/>
      <w:pPr>
        <w:ind w:left="0" w:firstLine="397"/>
      </w:pPr>
      <w:rPr>
        <w:rFonts w:hint="default"/>
      </w:rPr>
    </w:lvl>
  </w:abstractNum>
  <w:abstractNum w:abstractNumId="47">
    <w:nsid w:val="41E7C9F9"/>
    <w:multiLevelType w:val="multilevel"/>
    <w:tmpl w:val="41E7C9F9"/>
    <w:lvl w:ilvl="0" w:tentative="0">
      <w:start w:val="1"/>
      <w:numFmt w:val="decimal"/>
      <w:lvlText w:val="4.0.%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4E5AF0B"/>
    <w:multiLevelType w:val="singleLevel"/>
    <w:tmpl w:val="44E5AF0B"/>
    <w:lvl w:ilvl="0" w:tentative="0">
      <w:start w:val="1"/>
      <w:numFmt w:val="decimal"/>
      <w:suff w:val="nothing"/>
      <w:lvlText w:val="%1   "/>
      <w:lvlJc w:val="left"/>
      <w:pPr>
        <w:ind w:left="0" w:firstLine="397"/>
      </w:pPr>
      <w:rPr>
        <w:rFonts w:hint="default"/>
      </w:rPr>
    </w:lvl>
  </w:abstractNum>
  <w:abstractNum w:abstractNumId="49">
    <w:nsid w:val="4A420D63"/>
    <w:multiLevelType w:val="multilevel"/>
    <w:tmpl w:val="4A420D63"/>
    <w:lvl w:ilvl="0" w:tentative="0">
      <w:start w:val="1"/>
      <w:numFmt w:val="decimal"/>
      <w:lvlText w:val="%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4AC53BDB"/>
    <w:multiLevelType w:val="multilevel"/>
    <w:tmpl w:val="4AC53BDB"/>
    <w:lvl w:ilvl="0" w:tentative="0">
      <w:start w:val="8"/>
      <w:numFmt w:val="decimal"/>
      <w:suff w:val="space"/>
      <w:lvlText w:val="%1 "/>
      <w:lvlJc w:val="center"/>
      <w:pPr>
        <w:ind w:left="0" w:firstLine="0"/>
      </w:pPr>
      <w:rPr>
        <w:rFonts w:hint="eastAsia"/>
      </w:rPr>
    </w:lvl>
    <w:lvl w:ilvl="1" w:tentative="0">
      <w:start w:val="1"/>
      <w:numFmt w:val="decimal"/>
      <w:lvlRestart w:val="0"/>
      <w:pStyle w:val="56"/>
      <w:suff w:val="space"/>
      <w:lvlText w:val="%1.%2 "/>
      <w:lvlJc w:val="left"/>
      <w:pPr>
        <w:ind w:left="0" w:firstLine="0"/>
      </w:pPr>
      <w:rPr>
        <w:rFonts w:hint="default" w:ascii="Times New Roman" w:hAnsi="Times New Roman" w:eastAsia="宋体"/>
        <w:b/>
        <w:i w:val="0"/>
        <w:caps w:val="0"/>
        <w:strike w:val="0"/>
        <w:dstrike w:val="0"/>
        <w:snapToGrid w:val="0"/>
        <w:vanish w:val="0"/>
        <w:spacing w:val="0"/>
        <w:w w:val="100"/>
        <w:kern w:val="0"/>
        <w:position w:val="0"/>
        <w:sz w:val="28"/>
        <w:vertAlign w:val="baseline"/>
        <w14:cntxtalts w14:val="0"/>
      </w:rPr>
    </w:lvl>
    <w:lvl w:ilvl="2" w:tentative="0">
      <w:start w:val="1"/>
      <w:numFmt w:val="decimal"/>
      <w:pStyle w:val="55"/>
      <w:suff w:val="space"/>
      <w:lvlText w:val="%1.%2.%3 "/>
      <w:lvlJc w:val="left"/>
      <w:pPr>
        <w:ind w:left="0" w:firstLine="0"/>
      </w:pPr>
      <w:rPr>
        <w:rFonts w:hint="default" w:ascii="Times New Roman" w:hAnsi="Times New Roman" w:eastAsia="宋体"/>
        <w:b w:val="0"/>
        <w:i w:val="0"/>
        <w:caps w:val="0"/>
        <w:strike w:val="0"/>
        <w:dstrike w:val="0"/>
        <w:snapToGrid w:val="0"/>
        <w:vanish w:val="0"/>
        <w:spacing w:val="0"/>
        <w:w w:val="100"/>
        <w:kern w:val="0"/>
        <w:position w:val="0"/>
        <w:sz w:val="24"/>
        <w:vertAlign w:val="baseline"/>
        <w14:cntxtalts w14:val="0"/>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51">
    <w:nsid w:val="4B34F733"/>
    <w:multiLevelType w:val="singleLevel"/>
    <w:tmpl w:val="4B34F733"/>
    <w:lvl w:ilvl="0" w:tentative="0">
      <w:start w:val="1"/>
      <w:numFmt w:val="decimal"/>
      <w:suff w:val="nothing"/>
      <w:lvlText w:val="%1   "/>
      <w:lvlJc w:val="left"/>
      <w:pPr>
        <w:ind w:left="0" w:firstLine="397"/>
      </w:pPr>
      <w:rPr>
        <w:rFonts w:hint="default"/>
      </w:rPr>
    </w:lvl>
  </w:abstractNum>
  <w:abstractNum w:abstractNumId="52">
    <w:nsid w:val="55AB3859"/>
    <w:multiLevelType w:val="singleLevel"/>
    <w:tmpl w:val="55AB3859"/>
    <w:lvl w:ilvl="0" w:tentative="0">
      <w:start w:val="1"/>
      <w:numFmt w:val="decimal"/>
      <w:suff w:val="nothing"/>
      <w:lvlText w:val="%1   "/>
      <w:lvlJc w:val="left"/>
      <w:pPr>
        <w:ind w:left="0" w:firstLine="397"/>
      </w:pPr>
      <w:rPr>
        <w:rFonts w:hint="default"/>
      </w:rPr>
    </w:lvl>
  </w:abstractNum>
  <w:abstractNum w:abstractNumId="53">
    <w:nsid w:val="59A05368"/>
    <w:multiLevelType w:val="multilevel"/>
    <w:tmpl w:val="59A05368"/>
    <w:lvl w:ilvl="0" w:tentative="0">
      <w:start w:val="1"/>
      <w:numFmt w:val="decimal"/>
      <w:lvlText w:val="5.1.%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E79BA8B"/>
    <w:multiLevelType w:val="singleLevel"/>
    <w:tmpl w:val="6E79BA8B"/>
    <w:lvl w:ilvl="0" w:tentative="0">
      <w:start w:val="1"/>
      <w:numFmt w:val="decimal"/>
      <w:suff w:val="nothing"/>
      <w:lvlText w:val="%1   "/>
      <w:lvlJc w:val="left"/>
      <w:pPr>
        <w:ind w:left="0" w:firstLine="397"/>
      </w:pPr>
      <w:rPr>
        <w:rFonts w:hint="default"/>
      </w:rPr>
    </w:lvl>
  </w:abstractNum>
  <w:abstractNum w:abstractNumId="55">
    <w:nsid w:val="752CF819"/>
    <w:multiLevelType w:val="singleLevel"/>
    <w:tmpl w:val="752CF819"/>
    <w:lvl w:ilvl="0" w:tentative="0">
      <w:start w:val="1"/>
      <w:numFmt w:val="decimal"/>
      <w:suff w:val="nothing"/>
      <w:lvlText w:val="%1   "/>
      <w:lvlJc w:val="left"/>
      <w:pPr>
        <w:ind w:left="0" w:firstLine="397"/>
      </w:pPr>
      <w:rPr>
        <w:rFonts w:hint="default"/>
      </w:rPr>
    </w:lvl>
  </w:abstractNum>
  <w:abstractNum w:abstractNumId="56">
    <w:nsid w:val="788C4E74"/>
    <w:multiLevelType w:val="multilevel"/>
    <w:tmpl w:val="788C4E74"/>
    <w:lvl w:ilvl="0" w:tentative="0">
      <w:start w:val="1"/>
      <w:numFmt w:val="decimal"/>
      <w:lvlText w:val="7.3.%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CF966F1"/>
    <w:multiLevelType w:val="singleLevel"/>
    <w:tmpl w:val="7CF966F1"/>
    <w:lvl w:ilvl="0" w:tentative="0">
      <w:start w:val="1"/>
      <w:numFmt w:val="decimal"/>
      <w:suff w:val="nothing"/>
      <w:lvlText w:val="%1   "/>
      <w:lvlJc w:val="left"/>
      <w:pPr>
        <w:ind w:left="0" w:firstLine="397"/>
      </w:pPr>
      <w:rPr>
        <w:rFonts w:hint="default"/>
      </w:rPr>
    </w:lvl>
  </w:abstractNum>
  <w:abstractNum w:abstractNumId="58">
    <w:nsid w:val="7D6D935B"/>
    <w:multiLevelType w:val="multilevel"/>
    <w:tmpl w:val="7D6D935B"/>
    <w:lvl w:ilvl="0" w:tentative="0">
      <w:start w:val="1"/>
      <w:numFmt w:val="decimal"/>
      <w:lvlText w:val="10.0.%1"/>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0"/>
  </w:num>
  <w:num w:numId="2">
    <w:abstractNumId w:val="30"/>
  </w:num>
  <w:num w:numId="3">
    <w:abstractNumId w:val="11"/>
  </w:num>
  <w:num w:numId="4">
    <w:abstractNumId w:val="17"/>
  </w:num>
  <w:num w:numId="5">
    <w:abstractNumId w:val="12"/>
  </w:num>
  <w:num w:numId="6">
    <w:abstractNumId w:val="47"/>
  </w:num>
  <w:num w:numId="7">
    <w:abstractNumId w:val="18"/>
  </w:num>
  <w:num w:numId="8">
    <w:abstractNumId w:val="53"/>
  </w:num>
  <w:num w:numId="9">
    <w:abstractNumId w:val="10"/>
  </w:num>
  <w:num w:numId="10">
    <w:abstractNumId w:val="0"/>
  </w:num>
  <w:num w:numId="11">
    <w:abstractNumId w:val="44"/>
  </w:num>
  <w:num w:numId="12">
    <w:abstractNumId w:val="16"/>
  </w:num>
  <w:num w:numId="13">
    <w:abstractNumId w:val="39"/>
  </w:num>
  <w:num w:numId="14">
    <w:abstractNumId w:val="41"/>
  </w:num>
  <w:num w:numId="15">
    <w:abstractNumId w:val="6"/>
  </w:num>
  <w:num w:numId="16">
    <w:abstractNumId w:val="38"/>
  </w:num>
  <w:num w:numId="17">
    <w:abstractNumId w:val="31"/>
  </w:num>
  <w:num w:numId="18">
    <w:abstractNumId w:val="28"/>
  </w:num>
  <w:num w:numId="19">
    <w:abstractNumId w:val="54"/>
  </w:num>
  <w:num w:numId="20">
    <w:abstractNumId w:val="1"/>
  </w:num>
  <w:num w:numId="21">
    <w:abstractNumId w:val="33"/>
  </w:num>
  <w:num w:numId="22">
    <w:abstractNumId w:val="57"/>
  </w:num>
  <w:num w:numId="23">
    <w:abstractNumId w:val="29"/>
  </w:num>
  <w:num w:numId="24">
    <w:abstractNumId w:val="14"/>
  </w:num>
  <w:num w:numId="25">
    <w:abstractNumId w:val="24"/>
  </w:num>
  <w:num w:numId="26">
    <w:abstractNumId w:val="40"/>
  </w:num>
  <w:num w:numId="27">
    <w:abstractNumId w:val="55"/>
  </w:num>
  <w:num w:numId="28">
    <w:abstractNumId w:val="37"/>
  </w:num>
  <w:num w:numId="29">
    <w:abstractNumId w:val="5"/>
  </w:num>
  <w:num w:numId="30">
    <w:abstractNumId w:val="35"/>
  </w:num>
  <w:num w:numId="31">
    <w:abstractNumId w:val="42"/>
  </w:num>
  <w:num w:numId="32">
    <w:abstractNumId w:val="48"/>
  </w:num>
  <w:num w:numId="33">
    <w:abstractNumId w:val="45"/>
  </w:num>
  <w:num w:numId="34">
    <w:abstractNumId w:val="56"/>
  </w:num>
  <w:num w:numId="35">
    <w:abstractNumId w:val="15"/>
  </w:num>
  <w:num w:numId="36">
    <w:abstractNumId w:val="22"/>
  </w:num>
  <w:num w:numId="37">
    <w:abstractNumId w:val="2"/>
  </w:num>
  <w:num w:numId="38">
    <w:abstractNumId w:val="51"/>
  </w:num>
  <w:num w:numId="39">
    <w:abstractNumId w:val="7"/>
  </w:num>
  <w:num w:numId="40">
    <w:abstractNumId w:val="19"/>
  </w:num>
  <w:num w:numId="41">
    <w:abstractNumId w:val="25"/>
  </w:num>
  <w:num w:numId="42">
    <w:abstractNumId w:val="21"/>
  </w:num>
  <w:num w:numId="43">
    <w:abstractNumId w:val="20"/>
  </w:num>
  <w:num w:numId="44">
    <w:abstractNumId w:val="26"/>
  </w:num>
  <w:num w:numId="45">
    <w:abstractNumId w:val="27"/>
  </w:num>
  <w:num w:numId="46">
    <w:abstractNumId w:val="32"/>
  </w:num>
  <w:num w:numId="47">
    <w:abstractNumId w:val="46"/>
  </w:num>
  <w:num w:numId="48">
    <w:abstractNumId w:val="36"/>
  </w:num>
  <w:num w:numId="49">
    <w:abstractNumId w:val="23"/>
  </w:num>
  <w:num w:numId="50">
    <w:abstractNumId w:val="34"/>
  </w:num>
  <w:num w:numId="51">
    <w:abstractNumId w:val="13"/>
  </w:num>
  <w:num w:numId="52">
    <w:abstractNumId w:val="8"/>
  </w:num>
  <w:num w:numId="53">
    <w:abstractNumId w:val="43"/>
  </w:num>
  <w:num w:numId="54">
    <w:abstractNumId w:val="3"/>
  </w:num>
  <w:num w:numId="55">
    <w:abstractNumId w:val="52"/>
  </w:num>
  <w:num w:numId="56">
    <w:abstractNumId w:val="58"/>
  </w:num>
  <w:num w:numId="57">
    <w:abstractNumId w:val="4"/>
  </w:num>
  <w:num w:numId="58">
    <w:abstractNumId w:val="9"/>
  </w:num>
  <w:num w:numId="5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zJjZDA5MDE2ZWQ3MTQ1MDE3MmIwY2RjOTllYjQifQ=="/>
  </w:docVars>
  <w:rsids>
    <w:rsidRoot w:val="00172A27"/>
    <w:rsid w:val="00001306"/>
    <w:rsid w:val="00002EE5"/>
    <w:rsid w:val="00003574"/>
    <w:rsid w:val="00004918"/>
    <w:rsid w:val="00006753"/>
    <w:rsid w:val="00006EA8"/>
    <w:rsid w:val="00011136"/>
    <w:rsid w:val="00011DB8"/>
    <w:rsid w:val="0001556D"/>
    <w:rsid w:val="00017C36"/>
    <w:rsid w:val="0002052A"/>
    <w:rsid w:val="0002059C"/>
    <w:rsid w:val="000216D2"/>
    <w:rsid w:val="000220CB"/>
    <w:rsid w:val="000248D6"/>
    <w:rsid w:val="00030626"/>
    <w:rsid w:val="00033294"/>
    <w:rsid w:val="00035626"/>
    <w:rsid w:val="00036AD1"/>
    <w:rsid w:val="0004031C"/>
    <w:rsid w:val="00040A93"/>
    <w:rsid w:val="0004199C"/>
    <w:rsid w:val="00042628"/>
    <w:rsid w:val="00042D2C"/>
    <w:rsid w:val="0004640A"/>
    <w:rsid w:val="00052099"/>
    <w:rsid w:val="00052F8F"/>
    <w:rsid w:val="00054B90"/>
    <w:rsid w:val="00057B27"/>
    <w:rsid w:val="000603AF"/>
    <w:rsid w:val="00062806"/>
    <w:rsid w:val="00063A82"/>
    <w:rsid w:val="00066304"/>
    <w:rsid w:val="0006697F"/>
    <w:rsid w:val="000700DA"/>
    <w:rsid w:val="0007319B"/>
    <w:rsid w:val="00080AD4"/>
    <w:rsid w:val="00080BF7"/>
    <w:rsid w:val="00080E82"/>
    <w:rsid w:val="00084069"/>
    <w:rsid w:val="00085819"/>
    <w:rsid w:val="00085911"/>
    <w:rsid w:val="00086907"/>
    <w:rsid w:val="000901E5"/>
    <w:rsid w:val="000909ED"/>
    <w:rsid w:val="00091706"/>
    <w:rsid w:val="00094BE5"/>
    <w:rsid w:val="00095C01"/>
    <w:rsid w:val="000A044A"/>
    <w:rsid w:val="000A0AA7"/>
    <w:rsid w:val="000A51B5"/>
    <w:rsid w:val="000A76EA"/>
    <w:rsid w:val="000B01C4"/>
    <w:rsid w:val="000B1934"/>
    <w:rsid w:val="000B32F0"/>
    <w:rsid w:val="000B5038"/>
    <w:rsid w:val="000C0100"/>
    <w:rsid w:val="000C0F58"/>
    <w:rsid w:val="000C2552"/>
    <w:rsid w:val="000C497E"/>
    <w:rsid w:val="000C60CF"/>
    <w:rsid w:val="000D0406"/>
    <w:rsid w:val="000D378E"/>
    <w:rsid w:val="000D3A2F"/>
    <w:rsid w:val="000E15DE"/>
    <w:rsid w:val="000E245D"/>
    <w:rsid w:val="000E4B13"/>
    <w:rsid w:val="000E4F69"/>
    <w:rsid w:val="000E5394"/>
    <w:rsid w:val="000E63F1"/>
    <w:rsid w:val="000F30F5"/>
    <w:rsid w:val="000F6E91"/>
    <w:rsid w:val="001005AC"/>
    <w:rsid w:val="001008B6"/>
    <w:rsid w:val="00106A7E"/>
    <w:rsid w:val="00110883"/>
    <w:rsid w:val="00116768"/>
    <w:rsid w:val="001172BD"/>
    <w:rsid w:val="0012083E"/>
    <w:rsid w:val="00125861"/>
    <w:rsid w:val="00125C94"/>
    <w:rsid w:val="00135135"/>
    <w:rsid w:val="00140A61"/>
    <w:rsid w:val="00140E2A"/>
    <w:rsid w:val="0014101A"/>
    <w:rsid w:val="001415EB"/>
    <w:rsid w:val="00142D93"/>
    <w:rsid w:val="001450A1"/>
    <w:rsid w:val="00147830"/>
    <w:rsid w:val="0015080E"/>
    <w:rsid w:val="001544E9"/>
    <w:rsid w:val="0015567C"/>
    <w:rsid w:val="0015613C"/>
    <w:rsid w:val="001572EB"/>
    <w:rsid w:val="001641D3"/>
    <w:rsid w:val="001659A2"/>
    <w:rsid w:val="00171523"/>
    <w:rsid w:val="00172A27"/>
    <w:rsid w:val="001739FB"/>
    <w:rsid w:val="001755B5"/>
    <w:rsid w:val="00176130"/>
    <w:rsid w:val="0017615B"/>
    <w:rsid w:val="00176EAE"/>
    <w:rsid w:val="00183B5B"/>
    <w:rsid w:val="00184101"/>
    <w:rsid w:val="00184B63"/>
    <w:rsid w:val="001952B4"/>
    <w:rsid w:val="001A7680"/>
    <w:rsid w:val="001B20A5"/>
    <w:rsid w:val="001B7B29"/>
    <w:rsid w:val="001C2982"/>
    <w:rsid w:val="001C35E4"/>
    <w:rsid w:val="001C59D0"/>
    <w:rsid w:val="001C5EA8"/>
    <w:rsid w:val="001C7479"/>
    <w:rsid w:val="001C7CDD"/>
    <w:rsid w:val="001C7E85"/>
    <w:rsid w:val="001D4E44"/>
    <w:rsid w:val="001E0453"/>
    <w:rsid w:val="001E10FE"/>
    <w:rsid w:val="001E4599"/>
    <w:rsid w:val="001E7730"/>
    <w:rsid w:val="001F1E18"/>
    <w:rsid w:val="001F255B"/>
    <w:rsid w:val="001F3826"/>
    <w:rsid w:val="001F4D0A"/>
    <w:rsid w:val="001F606B"/>
    <w:rsid w:val="001F6A91"/>
    <w:rsid w:val="001F7ED6"/>
    <w:rsid w:val="002002BD"/>
    <w:rsid w:val="00201AD3"/>
    <w:rsid w:val="00203758"/>
    <w:rsid w:val="00203F14"/>
    <w:rsid w:val="00204DD4"/>
    <w:rsid w:val="00211DFF"/>
    <w:rsid w:val="00221BFE"/>
    <w:rsid w:val="00225D0E"/>
    <w:rsid w:val="00226ADC"/>
    <w:rsid w:val="00232A75"/>
    <w:rsid w:val="00235AE6"/>
    <w:rsid w:val="00242701"/>
    <w:rsid w:val="00245070"/>
    <w:rsid w:val="00246389"/>
    <w:rsid w:val="0024642C"/>
    <w:rsid w:val="00246EDE"/>
    <w:rsid w:val="0025073D"/>
    <w:rsid w:val="00254116"/>
    <w:rsid w:val="00254BD9"/>
    <w:rsid w:val="002568F4"/>
    <w:rsid w:val="00262D7E"/>
    <w:rsid w:val="002641AA"/>
    <w:rsid w:val="00266EBA"/>
    <w:rsid w:val="0027218A"/>
    <w:rsid w:val="00273160"/>
    <w:rsid w:val="00274EBA"/>
    <w:rsid w:val="00282B8A"/>
    <w:rsid w:val="002830AB"/>
    <w:rsid w:val="00291619"/>
    <w:rsid w:val="0029383C"/>
    <w:rsid w:val="00297879"/>
    <w:rsid w:val="002A1BA6"/>
    <w:rsid w:val="002A4B38"/>
    <w:rsid w:val="002A6101"/>
    <w:rsid w:val="002B218D"/>
    <w:rsid w:val="002B2703"/>
    <w:rsid w:val="002B54DC"/>
    <w:rsid w:val="002B7C55"/>
    <w:rsid w:val="002B7FE0"/>
    <w:rsid w:val="002C4FF9"/>
    <w:rsid w:val="002C58C5"/>
    <w:rsid w:val="002C6859"/>
    <w:rsid w:val="002C767D"/>
    <w:rsid w:val="002D09E7"/>
    <w:rsid w:val="002D26B8"/>
    <w:rsid w:val="002D49AD"/>
    <w:rsid w:val="002D4C1A"/>
    <w:rsid w:val="002D63BD"/>
    <w:rsid w:val="002D7212"/>
    <w:rsid w:val="002E0E1E"/>
    <w:rsid w:val="002E251A"/>
    <w:rsid w:val="002E32D4"/>
    <w:rsid w:val="002E7708"/>
    <w:rsid w:val="002E7781"/>
    <w:rsid w:val="002F0B57"/>
    <w:rsid w:val="002F4BB5"/>
    <w:rsid w:val="002F5991"/>
    <w:rsid w:val="002F5C8E"/>
    <w:rsid w:val="003030FC"/>
    <w:rsid w:val="00304850"/>
    <w:rsid w:val="00314C5D"/>
    <w:rsid w:val="00314E86"/>
    <w:rsid w:val="0031581C"/>
    <w:rsid w:val="00316217"/>
    <w:rsid w:val="00320749"/>
    <w:rsid w:val="0032314E"/>
    <w:rsid w:val="00325203"/>
    <w:rsid w:val="003266FC"/>
    <w:rsid w:val="00331DB3"/>
    <w:rsid w:val="00336458"/>
    <w:rsid w:val="00337748"/>
    <w:rsid w:val="00337BDA"/>
    <w:rsid w:val="00343C69"/>
    <w:rsid w:val="003603B6"/>
    <w:rsid w:val="00360F54"/>
    <w:rsid w:val="00363A1D"/>
    <w:rsid w:val="0037035C"/>
    <w:rsid w:val="00370FD6"/>
    <w:rsid w:val="00377455"/>
    <w:rsid w:val="003832C8"/>
    <w:rsid w:val="00383BE4"/>
    <w:rsid w:val="00385756"/>
    <w:rsid w:val="00386D87"/>
    <w:rsid w:val="00390AA2"/>
    <w:rsid w:val="003930A3"/>
    <w:rsid w:val="00394604"/>
    <w:rsid w:val="00395BF0"/>
    <w:rsid w:val="00395C2B"/>
    <w:rsid w:val="00396CE8"/>
    <w:rsid w:val="00397EA4"/>
    <w:rsid w:val="003A0E10"/>
    <w:rsid w:val="003A233B"/>
    <w:rsid w:val="003A2342"/>
    <w:rsid w:val="003A4F32"/>
    <w:rsid w:val="003A7EC3"/>
    <w:rsid w:val="003B2FDA"/>
    <w:rsid w:val="003B3C2A"/>
    <w:rsid w:val="003B6089"/>
    <w:rsid w:val="003B6958"/>
    <w:rsid w:val="003B6C58"/>
    <w:rsid w:val="003B7A4E"/>
    <w:rsid w:val="003C1648"/>
    <w:rsid w:val="003C77D6"/>
    <w:rsid w:val="003D0E5C"/>
    <w:rsid w:val="003D3823"/>
    <w:rsid w:val="003D58DE"/>
    <w:rsid w:val="003E2C82"/>
    <w:rsid w:val="003E7D1F"/>
    <w:rsid w:val="003F0457"/>
    <w:rsid w:val="003F2169"/>
    <w:rsid w:val="003F2297"/>
    <w:rsid w:val="003F2ED1"/>
    <w:rsid w:val="00402E14"/>
    <w:rsid w:val="00404D42"/>
    <w:rsid w:val="004105F7"/>
    <w:rsid w:val="00410DA4"/>
    <w:rsid w:val="004131B4"/>
    <w:rsid w:val="004144A6"/>
    <w:rsid w:val="0041543E"/>
    <w:rsid w:val="004226C0"/>
    <w:rsid w:val="00424908"/>
    <w:rsid w:val="00424A61"/>
    <w:rsid w:val="00426E86"/>
    <w:rsid w:val="0042735C"/>
    <w:rsid w:val="004276B5"/>
    <w:rsid w:val="004279F1"/>
    <w:rsid w:val="00431127"/>
    <w:rsid w:val="0043212B"/>
    <w:rsid w:val="004331A4"/>
    <w:rsid w:val="004334D1"/>
    <w:rsid w:val="00436B5F"/>
    <w:rsid w:val="00445EF7"/>
    <w:rsid w:val="00454221"/>
    <w:rsid w:val="00454A63"/>
    <w:rsid w:val="00455DBF"/>
    <w:rsid w:val="00456D4E"/>
    <w:rsid w:val="00460CD8"/>
    <w:rsid w:val="00462463"/>
    <w:rsid w:val="00464406"/>
    <w:rsid w:val="00465491"/>
    <w:rsid w:val="004724E9"/>
    <w:rsid w:val="00477040"/>
    <w:rsid w:val="004820BF"/>
    <w:rsid w:val="00483E20"/>
    <w:rsid w:val="00483F37"/>
    <w:rsid w:val="00487818"/>
    <w:rsid w:val="0048782F"/>
    <w:rsid w:val="004879E0"/>
    <w:rsid w:val="00490B62"/>
    <w:rsid w:val="00491071"/>
    <w:rsid w:val="004921BF"/>
    <w:rsid w:val="00493741"/>
    <w:rsid w:val="0049650C"/>
    <w:rsid w:val="00496B38"/>
    <w:rsid w:val="00496B5F"/>
    <w:rsid w:val="00496E49"/>
    <w:rsid w:val="00496E6D"/>
    <w:rsid w:val="004A46C0"/>
    <w:rsid w:val="004B092A"/>
    <w:rsid w:val="004B0C92"/>
    <w:rsid w:val="004B1667"/>
    <w:rsid w:val="004B59C0"/>
    <w:rsid w:val="004B6644"/>
    <w:rsid w:val="004C056E"/>
    <w:rsid w:val="004C10B1"/>
    <w:rsid w:val="004C547F"/>
    <w:rsid w:val="004C65B7"/>
    <w:rsid w:val="004D2F78"/>
    <w:rsid w:val="004D47B0"/>
    <w:rsid w:val="004D5C73"/>
    <w:rsid w:val="004E14F6"/>
    <w:rsid w:val="004E1DD9"/>
    <w:rsid w:val="004E755C"/>
    <w:rsid w:val="004F1DA0"/>
    <w:rsid w:val="004F232E"/>
    <w:rsid w:val="004F48D6"/>
    <w:rsid w:val="004F5212"/>
    <w:rsid w:val="004F7D8F"/>
    <w:rsid w:val="005013CD"/>
    <w:rsid w:val="00504EA2"/>
    <w:rsid w:val="0050634B"/>
    <w:rsid w:val="005070F0"/>
    <w:rsid w:val="0050741C"/>
    <w:rsid w:val="00507A7F"/>
    <w:rsid w:val="00523CFC"/>
    <w:rsid w:val="005267E6"/>
    <w:rsid w:val="00526AA8"/>
    <w:rsid w:val="00531D57"/>
    <w:rsid w:val="00532B63"/>
    <w:rsid w:val="00533BAE"/>
    <w:rsid w:val="00534AA8"/>
    <w:rsid w:val="00535378"/>
    <w:rsid w:val="005422B7"/>
    <w:rsid w:val="00542D14"/>
    <w:rsid w:val="00542F63"/>
    <w:rsid w:val="00547EE7"/>
    <w:rsid w:val="00550452"/>
    <w:rsid w:val="0055316E"/>
    <w:rsid w:val="005537CE"/>
    <w:rsid w:val="00554AE0"/>
    <w:rsid w:val="00555118"/>
    <w:rsid w:val="0055551A"/>
    <w:rsid w:val="00555C51"/>
    <w:rsid w:val="00555E17"/>
    <w:rsid w:val="00560D71"/>
    <w:rsid w:val="00562C6B"/>
    <w:rsid w:val="005637FC"/>
    <w:rsid w:val="00563B0E"/>
    <w:rsid w:val="00566CC3"/>
    <w:rsid w:val="00570324"/>
    <w:rsid w:val="0058047D"/>
    <w:rsid w:val="0058166D"/>
    <w:rsid w:val="00582CAD"/>
    <w:rsid w:val="00583943"/>
    <w:rsid w:val="00590729"/>
    <w:rsid w:val="0059234C"/>
    <w:rsid w:val="005949D2"/>
    <w:rsid w:val="00594DC4"/>
    <w:rsid w:val="005952A3"/>
    <w:rsid w:val="00597674"/>
    <w:rsid w:val="005A0D03"/>
    <w:rsid w:val="005A1561"/>
    <w:rsid w:val="005A1889"/>
    <w:rsid w:val="005A7B4A"/>
    <w:rsid w:val="005B0D88"/>
    <w:rsid w:val="005B112C"/>
    <w:rsid w:val="005B164E"/>
    <w:rsid w:val="005B213F"/>
    <w:rsid w:val="005B3A7E"/>
    <w:rsid w:val="005B4326"/>
    <w:rsid w:val="005B468A"/>
    <w:rsid w:val="005C2ECD"/>
    <w:rsid w:val="005C44A8"/>
    <w:rsid w:val="005C681F"/>
    <w:rsid w:val="005D53EC"/>
    <w:rsid w:val="005D6012"/>
    <w:rsid w:val="005E0F9B"/>
    <w:rsid w:val="005E1877"/>
    <w:rsid w:val="005E2101"/>
    <w:rsid w:val="005E22C0"/>
    <w:rsid w:val="005E3122"/>
    <w:rsid w:val="005E541C"/>
    <w:rsid w:val="005F1925"/>
    <w:rsid w:val="005F2A1A"/>
    <w:rsid w:val="005F676A"/>
    <w:rsid w:val="00601544"/>
    <w:rsid w:val="006020A6"/>
    <w:rsid w:val="00604248"/>
    <w:rsid w:val="00604D6A"/>
    <w:rsid w:val="00604F4F"/>
    <w:rsid w:val="006120A1"/>
    <w:rsid w:val="006125EA"/>
    <w:rsid w:val="00615B9F"/>
    <w:rsid w:val="006171FB"/>
    <w:rsid w:val="006176E7"/>
    <w:rsid w:val="0062171A"/>
    <w:rsid w:val="006235E1"/>
    <w:rsid w:val="006257B4"/>
    <w:rsid w:val="006301D9"/>
    <w:rsid w:val="00630469"/>
    <w:rsid w:val="00634C9C"/>
    <w:rsid w:val="006352F1"/>
    <w:rsid w:val="00636E69"/>
    <w:rsid w:val="00640D7B"/>
    <w:rsid w:val="006431A8"/>
    <w:rsid w:val="00646A65"/>
    <w:rsid w:val="00652AA3"/>
    <w:rsid w:val="006543A0"/>
    <w:rsid w:val="006548E0"/>
    <w:rsid w:val="00662BF8"/>
    <w:rsid w:val="00666538"/>
    <w:rsid w:val="00666A08"/>
    <w:rsid w:val="00666C63"/>
    <w:rsid w:val="00667099"/>
    <w:rsid w:val="0066726E"/>
    <w:rsid w:val="006672B7"/>
    <w:rsid w:val="00673FF8"/>
    <w:rsid w:val="00691150"/>
    <w:rsid w:val="00692556"/>
    <w:rsid w:val="00692A1B"/>
    <w:rsid w:val="00692E63"/>
    <w:rsid w:val="00694975"/>
    <w:rsid w:val="00695CA7"/>
    <w:rsid w:val="0069620F"/>
    <w:rsid w:val="00697DE6"/>
    <w:rsid w:val="006A18D3"/>
    <w:rsid w:val="006A2D19"/>
    <w:rsid w:val="006B12D9"/>
    <w:rsid w:val="006B3D72"/>
    <w:rsid w:val="006B3F46"/>
    <w:rsid w:val="006B4F39"/>
    <w:rsid w:val="006D0463"/>
    <w:rsid w:val="006D41DD"/>
    <w:rsid w:val="006D4349"/>
    <w:rsid w:val="006D4D62"/>
    <w:rsid w:val="006E134B"/>
    <w:rsid w:val="006E2721"/>
    <w:rsid w:val="006E48DF"/>
    <w:rsid w:val="006E570F"/>
    <w:rsid w:val="006E5C4F"/>
    <w:rsid w:val="006E6C58"/>
    <w:rsid w:val="006F0E86"/>
    <w:rsid w:val="006F2654"/>
    <w:rsid w:val="006F63E1"/>
    <w:rsid w:val="006F6697"/>
    <w:rsid w:val="0070135F"/>
    <w:rsid w:val="00705559"/>
    <w:rsid w:val="00710C49"/>
    <w:rsid w:val="00711D85"/>
    <w:rsid w:val="0071545A"/>
    <w:rsid w:val="00720357"/>
    <w:rsid w:val="00723B8F"/>
    <w:rsid w:val="0072526F"/>
    <w:rsid w:val="00726405"/>
    <w:rsid w:val="00731C97"/>
    <w:rsid w:val="007330C0"/>
    <w:rsid w:val="007343E3"/>
    <w:rsid w:val="00735E7C"/>
    <w:rsid w:val="00736049"/>
    <w:rsid w:val="00737824"/>
    <w:rsid w:val="00737C6F"/>
    <w:rsid w:val="00742E6F"/>
    <w:rsid w:val="007449FF"/>
    <w:rsid w:val="00744C6A"/>
    <w:rsid w:val="00746912"/>
    <w:rsid w:val="00747E24"/>
    <w:rsid w:val="00750A86"/>
    <w:rsid w:val="007535B5"/>
    <w:rsid w:val="00754596"/>
    <w:rsid w:val="007548C0"/>
    <w:rsid w:val="007578B0"/>
    <w:rsid w:val="00760DA8"/>
    <w:rsid w:val="007611BB"/>
    <w:rsid w:val="00762510"/>
    <w:rsid w:val="00763590"/>
    <w:rsid w:val="007654FF"/>
    <w:rsid w:val="00780C07"/>
    <w:rsid w:val="007841CB"/>
    <w:rsid w:val="00784842"/>
    <w:rsid w:val="00784D7B"/>
    <w:rsid w:val="00790D7D"/>
    <w:rsid w:val="0079369D"/>
    <w:rsid w:val="00795114"/>
    <w:rsid w:val="00795FD5"/>
    <w:rsid w:val="007A011D"/>
    <w:rsid w:val="007A0602"/>
    <w:rsid w:val="007A108F"/>
    <w:rsid w:val="007A2AF6"/>
    <w:rsid w:val="007B1A4D"/>
    <w:rsid w:val="007B5843"/>
    <w:rsid w:val="007B6515"/>
    <w:rsid w:val="007B6601"/>
    <w:rsid w:val="007B785C"/>
    <w:rsid w:val="007C00BE"/>
    <w:rsid w:val="007C0DD7"/>
    <w:rsid w:val="007C0F2D"/>
    <w:rsid w:val="007C502A"/>
    <w:rsid w:val="007C65E1"/>
    <w:rsid w:val="007D07F3"/>
    <w:rsid w:val="007D3603"/>
    <w:rsid w:val="007D6DDC"/>
    <w:rsid w:val="007E0228"/>
    <w:rsid w:val="007E4CA5"/>
    <w:rsid w:val="007F0F72"/>
    <w:rsid w:val="007F461E"/>
    <w:rsid w:val="007F518A"/>
    <w:rsid w:val="0080299C"/>
    <w:rsid w:val="0080371A"/>
    <w:rsid w:val="00803BA1"/>
    <w:rsid w:val="0081019A"/>
    <w:rsid w:val="00813F60"/>
    <w:rsid w:val="00814DFA"/>
    <w:rsid w:val="00815DD8"/>
    <w:rsid w:val="00816965"/>
    <w:rsid w:val="00822B20"/>
    <w:rsid w:val="00825052"/>
    <w:rsid w:val="0082783B"/>
    <w:rsid w:val="00827F29"/>
    <w:rsid w:val="008314EF"/>
    <w:rsid w:val="00833B36"/>
    <w:rsid w:val="00836968"/>
    <w:rsid w:val="00837F09"/>
    <w:rsid w:val="008411A1"/>
    <w:rsid w:val="00841362"/>
    <w:rsid w:val="00841D38"/>
    <w:rsid w:val="008451EE"/>
    <w:rsid w:val="00846440"/>
    <w:rsid w:val="008501FD"/>
    <w:rsid w:val="008505BC"/>
    <w:rsid w:val="00853D6E"/>
    <w:rsid w:val="00854951"/>
    <w:rsid w:val="0085644D"/>
    <w:rsid w:val="00865F39"/>
    <w:rsid w:val="00866A29"/>
    <w:rsid w:val="00866D60"/>
    <w:rsid w:val="00876187"/>
    <w:rsid w:val="00882F59"/>
    <w:rsid w:val="00886020"/>
    <w:rsid w:val="00891FD0"/>
    <w:rsid w:val="00894167"/>
    <w:rsid w:val="008A088B"/>
    <w:rsid w:val="008A3720"/>
    <w:rsid w:val="008A4440"/>
    <w:rsid w:val="008A60B4"/>
    <w:rsid w:val="008A6770"/>
    <w:rsid w:val="008A692E"/>
    <w:rsid w:val="008B230D"/>
    <w:rsid w:val="008B699A"/>
    <w:rsid w:val="008C07CA"/>
    <w:rsid w:val="008C0EB0"/>
    <w:rsid w:val="008C12C8"/>
    <w:rsid w:val="008C2966"/>
    <w:rsid w:val="008C3567"/>
    <w:rsid w:val="008C5EE1"/>
    <w:rsid w:val="008C792A"/>
    <w:rsid w:val="008C7976"/>
    <w:rsid w:val="008D053C"/>
    <w:rsid w:val="008D214C"/>
    <w:rsid w:val="008D2897"/>
    <w:rsid w:val="008D3B89"/>
    <w:rsid w:val="008D6711"/>
    <w:rsid w:val="008E1580"/>
    <w:rsid w:val="008E1E72"/>
    <w:rsid w:val="008E2D95"/>
    <w:rsid w:val="0090113B"/>
    <w:rsid w:val="00901D03"/>
    <w:rsid w:val="00902BDF"/>
    <w:rsid w:val="00903CC9"/>
    <w:rsid w:val="00907C96"/>
    <w:rsid w:val="00911894"/>
    <w:rsid w:val="00913FE3"/>
    <w:rsid w:val="009143C3"/>
    <w:rsid w:val="00922658"/>
    <w:rsid w:val="009244F1"/>
    <w:rsid w:val="00924626"/>
    <w:rsid w:val="00924D60"/>
    <w:rsid w:val="00927A31"/>
    <w:rsid w:val="00927C35"/>
    <w:rsid w:val="00932BC6"/>
    <w:rsid w:val="009339BD"/>
    <w:rsid w:val="00935384"/>
    <w:rsid w:val="0093605B"/>
    <w:rsid w:val="009369D9"/>
    <w:rsid w:val="0094391A"/>
    <w:rsid w:val="00946C62"/>
    <w:rsid w:val="0095197E"/>
    <w:rsid w:val="00955621"/>
    <w:rsid w:val="009559BF"/>
    <w:rsid w:val="00963121"/>
    <w:rsid w:val="00963595"/>
    <w:rsid w:val="00963FD8"/>
    <w:rsid w:val="009653A2"/>
    <w:rsid w:val="00966858"/>
    <w:rsid w:val="00967C2A"/>
    <w:rsid w:val="00967C6E"/>
    <w:rsid w:val="00970D50"/>
    <w:rsid w:val="00973184"/>
    <w:rsid w:val="00974278"/>
    <w:rsid w:val="00975025"/>
    <w:rsid w:val="009753D2"/>
    <w:rsid w:val="00975C3D"/>
    <w:rsid w:val="00980A0C"/>
    <w:rsid w:val="00980F3B"/>
    <w:rsid w:val="00985BA8"/>
    <w:rsid w:val="009933BC"/>
    <w:rsid w:val="009935CC"/>
    <w:rsid w:val="009A3C81"/>
    <w:rsid w:val="009A67D1"/>
    <w:rsid w:val="009B2142"/>
    <w:rsid w:val="009B7FAD"/>
    <w:rsid w:val="009C03EF"/>
    <w:rsid w:val="009C065C"/>
    <w:rsid w:val="009C2854"/>
    <w:rsid w:val="009C3136"/>
    <w:rsid w:val="009C5541"/>
    <w:rsid w:val="009C7912"/>
    <w:rsid w:val="009D5127"/>
    <w:rsid w:val="009F0FCF"/>
    <w:rsid w:val="009F145B"/>
    <w:rsid w:val="009F6A4F"/>
    <w:rsid w:val="00A0399E"/>
    <w:rsid w:val="00A10D6E"/>
    <w:rsid w:val="00A134B5"/>
    <w:rsid w:val="00A17AB1"/>
    <w:rsid w:val="00A237F6"/>
    <w:rsid w:val="00A24023"/>
    <w:rsid w:val="00A24991"/>
    <w:rsid w:val="00A303F5"/>
    <w:rsid w:val="00A30ED0"/>
    <w:rsid w:val="00A30FB7"/>
    <w:rsid w:val="00A317A5"/>
    <w:rsid w:val="00A331FD"/>
    <w:rsid w:val="00A339AB"/>
    <w:rsid w:val="00A36B1F"/>
    <w:rsid w:val="00A416C4"/>
    <w:rsid w:val="00A45FE9"/>
    <w:rsid w:val="00A46624"/>
    <w:rsid w:val="00A469E0"/>
    <w:rsid w:val="00A47D0D"/>
    <w:rsid w:val="00A47EAA"/>
    <w:rsid w:val="00A55350"/>
    <w:rsid w:val="00A56471"/>
    <w:rsid w:val="00A56A04"/>
    <w:rsid w:val="00A61C53"/>
    <w:rsid w:val="00A66929"/>
    <w:rsid w:val="00A66E0B"/>
    <w:rsid w:val="00A70679"/>
    <w:rsid w:val="00A7402A"/>
    <w:rsid w:val="00A75810"/>
    <w:rsid w:val="00A81881"/>
    <w:rsid w:val="00A834B1"/>
    <w:rsid w:val="00A86F93"/>
    <w:rsid w:val="00A87CF1"/>
    <w:rsid w:val="00A91549"/>
    <w:rsid w:val="00A93439"/>
    <w:rsid w:val="00A941AB"/>
    <w:rsid w:val="00A94419"/>
    <w:rsid w:val="00A96F5D"/>
    <w:rsid w:val="00AA4AE9"/>
    <w:rsid w:val="00AB1D60"/>
    <w:rsid w:val="00AB2DFA"/>
    <w:rsid w:val="00AB4B81"/>
    <w:rsid w:val="00AB4E28"/>
    <w:rsid w:val="00AB617E"/>
    <w:rsid w:val="00AB62FC"/>
    <w:rsid w:val="00AB75EE"/>
    <w:rsid w:val="00AB778B"/>
    <w:rsid w:val="00AB78BE"/>
    <w:rsid w:val="00AC4058"/>
    <w:rsid w:val="00AC6A5D"/>
    <w:rsid w:val="00AC72FC"/>
    <w:rsid w:val="00AD520E"/>
    <w:rsid w:val="00AD5B92"/>
    <w:rsid w:val="00AD67BB"/>
    <w:rsid w:val="00AD6F84"/>
    <w:rsid w:val="00AD7A59"/>
    <w:rsid w:val="00AE1274"/>
    <w:rsid w:val="00AE3A00"/>
    <w:rsid w:val="00AE5A7F"/>
    <w:rsid w:val="00AE65DE"/>
    <w:rsid w:val="00AE6BA3"/>
    <w:rsid w:val="00AE719B"/>
    <w:rsid w:val="00AF3786"/>
    <w:rsid w:val="00AF5F4E"/>
    <w:rsid w:val="00AF7B63"/>
    <w:rsid w:val="00B00076"/>
    <w:rsid w:val="00B006CE"/>
    <w:rsid w:val="00B0140E"/>
    <w:rsid w:val="00B04A11"/>
    <w:rsid w:val="00B0501D"/>
    <w:rsid w:val="00B05FB6"/>
    <w:rsid w:val="00B1613D"/>
    <w:rsid w:val="00B225BE"/>
    <w:rsid w:val="00B25749"/>
    <w:rsid w:val="00B33C71"/>
    <w:rsid w:val="00B40B70"/>
    <w:rsid w:val="00B430F6"/>
    <w:rsid w:val="00B44DA9"/>
    <w:rsid w:val="00B50117"/>
    <w:rsid w:val="00B542FC"/>
    <w:rsid w:val="00B566C5"/>
    <w:rsid w:val="00B6366A"/>
    <w:rsid w:val="00B659AB"/>
    <w:rsid w:val="00B665A5"/>
    <w:rsid w:val="00B66DD7"/>
    <w:rsid w:val="00B6712E"/>
    <w:rsid w:val="00B72C88"/>
    <w:rsid w:val="00B800BB"/>
    <w:rsid w:val="00B80EE4"/>
    <w:rsid w:val="00B80FFB"/>
    <w:rsid w:val="00B82E2A"/>
    <w:rsid w:val="00B855A6"/>
    <w:rsid w:val="00B861B2"/>
    <w:rsid w:val="00B8677A"/>
    <w:rsid w:val="00B86C57"/>
    <w:rsid w:val="00B87F48"/>
    <w:rsid w:val="00B92A50"/>
    <w:rsid w:val="00B96376"/>
    <w:rsid w:val="00B967AA"/>
    <w:rsid w:val="00B96840"/>
    <w:rsid w:val="00B9753B"/>
    <w:rsid w:val="00BA0760"/>
    <w:rsid w:val="00BA1C89"/>
    <w:rsid w:val="00BA51CC"/>
    <w:rsid w:val="00BA7E2C"/>
    <w:rsid w:val="00BB51F9"/>
    <w:rsid w:val="00BC411C"/>
    <w:rsid w:val="00BC6770"/>
    <w:rsid w:val="00BD488B"/>
    <w:rsid w:val="00BD76E1"/>
    <w:rsid w:val="00BE0615"/>
    <w:rsid w:val="00BE26A6"/>
    <w:rsid w:val="00BE70DE"/>
    <w:rsid w:val="00BF193A"/>
    <w:rsid w:val="00BF35D2"/>
    <w:rsid w:val="00BF3EB6"/>
    <w:rsid w:val="00BF7E5E"/>
    <w:rsid w:val="00C0409C"/>
    <w:rsid w:val="00C13208"/>
    <w:rsid w:val="00C13748"/>
    <w:rsid w:val="00C13DB9"/>
    <w:rsid w:val="00C17BF4"/>
    <w:rsid w:val="00C2041C"/>
    <w:rsid w:val="00C20461"/>
    <w:rsid w:val="00C23754"/>
    <w:rsid w:val="00C271E9"/>
    <w:rsid w:val="00C30A09"/>
    <w:rsid w:val="00C32C63"/>
    <w:rsid w:val="00C3331E"/>
    <w:rsid w:val="00C33B44"/>
    <w:rsid w:val="00C36B0A"/>
    <w:rsid w:val="00C41CEE"/>
    <w:rsid w:val="00C43268"/>
    <w:rsid w:val="00C45000"/>
    <w:rsid w:val="00C45E8E"/>
    <w:rsid w:val="00C56933"/>
    <w:rsid w:val="00C57FB0"/>
    <w:rsid w:val="00C609A8"/>
    <w:rsid w:val="00C60F7A"/>
    <w:rsid w:val="00C61260"/>
    <w:rsid w:val="00C65695"/>
    <w:rsid w:val="00C662BD"/>
    <w:rsid w:val="00C66E49"/>
    <w:rsid w:val="00C67E88"/>
    <w:rsid w:val="00C71592"/>
    <w:rsid w:val="00C718FB"/>
    <w:rsid w:val="00C742F7"/>
    <w:rsid w:val="00C74A59"/>
    <w:rsid w:val="00C752A1"/>
    <w:rsid w:val="00C8036F"/>
    <w:rsid w:val="00C8238B"/>
    <w:rsid w:val="00C83603"/>
    <w:rsid w:val="00C8377F"/>
    <w:rsid w:val="00C84879"/>
    <w:rsid w:val="00C84D21"/>
    <w:rsid w:val="00C868C6"/>
    <w:rsid w:val="00C86BC4"/>
    <w:rsid w:val="00C86FE8"/>
    <w:rsid w:val="00C87485"/>
    <w:rsid w:val="00C90095"/>
    <w:rsid w:val="00C91B01"/>
    <w:rsid w:val="00C96AA7"/>
    <w:rsid w:val="00C97EC1"/>
    <w:rsid w:val="00CA0CA0"/>
    <w:rsid w:val="00CA5450"/>
    <w:rsid w:val="00CA73D5"/>
    <w:rsid w:val="00CA7CB6"/>
    <w:rsid w:val="00CA7E94"/>
    <w:rsid w:val="00CB0241"/>
    <w:rsid w:val="00CB1D26"/>
    <w:rsid w:val="00CB3B77"/>
    <w:rsid w:val="00CB592F"/>
    <w:rsid w:val="00CB63D1"/>
    <w:rsid w:val="00CB72E3"/>
    <w:rsid w:val="00CB7F6C"/>
    <w:rsid w:val="00CC6F5E"/>
    <w:rsid w:val="00CD0217"/>
    <w:rsid w:val="00CD0F28"/>
    <w:rsid w:val="00CD2185"/>
    <w:rsid w:val="00CD3AB4"/>
    <w:rsid w:val="00CD4F01"/>
    <w:rsid w:val="00CD5650"/>
    <w:rsid w:val="00CD7830"/>
    <w:rsid w:val="00CD7D74"/>
    <w:rsid w:val="00CE01B2"/>
    <w:rsid w:val="00CE380E"/>
    <w:rsid w:val="00CE54AC"/>
    <w:rsid w:val="00CE6AB7"/>
    <w:rsid w:val="00CF0A4C"/>
    <w:rsid w:val="00CF2774"/>
    <w:rsid w:val="00CF601E"/>
    <w:rsid w:val="00D01CB2"/>
    <w:rsid w:val="00D07217"/>
    <w:rsid w:val="00D1046D"/>
    <w:rsid w:val="00D1291A"/>
    <w:rsid w:val="00D12CD7"/>
    <w:rsid w:val="00D12DEE"/>
    <w:rsid w:val="00D14596"/>
    <w:rsid w:val="00D148D2"/>
    <w:rsid w:val="00D15DD2"/>
    <w:rsid w:val="00D16260"/>
    <w:rsid w:val="00D21BC8"/>
    <w:rsid w:val="00D22688"/>
    <w:rsid w:val="00D239D7"/>
    <w:rsid w:val="00D24065"/>
    <w:rsid w:val="00D24388"/>
    <w:rsid w:val="00D377B6"/>
    <w:rsid w:val="00D406E3"/>
    <w:rsid w:val="00D42B75"/>
    <w:rsid w:val="00D4477D"/>
    <w:rsid w:val="00D46441"/>
    <w:rsid w:val="00D52B7B"/>
    <w:rsid w:val="00D56C88"/>
    <w:rsid w:val="00D57756"/>
    <w:rsid w:val="00D66146"/>
    <w:rsid w:val="00D67194"/>
    <w:rsid w:val="00D729D4"/>
    <w:rsid w:val="00D736D7"/>
    <w:rsid w:val="00D7462F"/>
    <w:rsid w:val="00D75E4C"/>
    <w:rsid w:val="00D77215"/>
    <w:rsid w:val="00D817ED"/>
    <w:rsid w:val="00D84B35"/>
    <w:rsid w:val="00D85700"/>
    <w:rsid w:val="00D857E7"/>
    <w:rsid w:val="00D865B2"/>
    <w:rsid w:val="00D866CA"/>
    <w:rsid w:val="00D916F5"/>
    <w:rsid w:val="00D9457F"/>
    <w:rsid w:val="00D97154"/>
    <w:rsid w:val="00DA45D5"/>
    <w:rsid w:val="00DA70D8"/>
    <w:rsid w:val="00DB0677"/>
    <w:rsid w:val="00DB1180"/>
    <w:rsid w:val="00DB29B2"/>
    <w:rsid w:val="00DB5C66"/>
    <w:rsid w:val="00DB5E1D"/>
    <w:rsid w:val="00DC5F06"/>
    <w:rsid w:val="00DC6F1C"/>
    <w:rsid w:val="00DD03BC"/>
    <w:rsid w:val="00DD6789"/>
    <w:rsid w:val="00DE12AD"/>
    <w:rsid w:val="00DE522A"/>
    <w:rsid w:val="00DE795B"/>
    <w:rsid w:val="00DF1C9B"/>
    <w:rsid w:val="00DF4F28"/>
    <w:rsid w:val="00DF5BCB"/>
    <w:rsid w:val="00DF761E"/>
    <w:rsid w:val="00DF7B84"/>
    <w:rsid w:val="00E052F5"/>
    <w:rsid w:val="00E06B29"/>
    <w:rsid w:val="00E07072"/>
    <w:rsid w:val="00E113F5"/>
    <w:rsid w:val="00E20D9F"/>
    <w:rsid w:val="00E22908"/>
    <w:rsid w:val="00E23603"/>
    <w:rsid w:val="00E238C4"/>
    <w:rsid w:val="00E23BAC"/>
    <w:rsid w:val="00E24655"/>
    <w:rsid w:val="00E25868"/>
    <w:rsid w:val="00E35B9E"/>
    <w:rsid w:val="00E3624D"/>
    <w:rsid w:val="00E36755"/>
    <w:rsid w:val="00E37460"/>
    <w:rsid w:val="00E40874"/>
    <w:rsid w:val="00E45097"/>
    <w:rsid w:val="00E45FC4"/>
    <w:rsid w:val="00E52076"/>
    <w:rsid w:val="00E54E4F"/>
    <w:rsid w:val="00E55052"/>
    <w:rsid w:val="00E56E5F"/>
    <w:rsid w:val="00E570CC"/>
    <w:rsid w:val="00E57A77"/>
    <w:rsid w:val="00E61138"/>
    <w:rsid w:val="00E622EF"/>
    <w:rsid w:val="00E70BB5"/>
    <w:rsid w:val="00E71578"/>
    <w:rsid w:val="00E718A0"/>
    <w:rsid w:val="00E7256B"/>
    <w:rsid w:val="00E76026"/>
    <w:rsid w:val="00E804CB"/>
    <w:rsid w:val="00E87D9D"/>
    <w:rsid w:val="00E94FA8"/>
    <w:rsid w:val="00E97436"/>
    <w:rsid w:val="00E974F4"/>
    <w:rsid w:val="00EA1957"/>
    <w:rsid w:val="00EA5F34"/>
    <w:rsid w:val="00EA79DD"/>
    <w:rsid w:val="00EB0AD8"/>
    <w:rsid w:val="00EB1CC8"/>
    <w:rsid w:val="00EB43B3"/>
    <w:rsid w:val="00EC6AAC"/>
    <w:rsid w:val="00EC6EDE"/>
    <w:rsid w:val="00ED0EF2"/>
    <w:rsid w:val="00ED4DFA"/>
    <w:rsid w:val="00ED5753"/>
    <w:rsid w:val="00ED769D"/>
    <w:rsid w:val="00EE0E28"/>
    <w:rsid w:val="00EE4E89"/>
    <w:rsid w:val="00EE7071"/>
    <w:rsid w:val="00EF1EA5"/>
    <w:rsid w:val="00F02015"/>
    <w:rsid w:val="00F038F8"/>
    <w:rsid w:val="00F04E1A"/>
    <w:rsid w:val="00F06B46"/>
    <w:rsid w:val="00F0790B"/>
    <w:rsid w:val="00F07D08"/>
    <w:rsid w:val="00F11027"/>
    <w:rsid w:val="00F112C8"/>
    <w:rsid w:val="00F11605"/>
    <w:rsid w:val="00F11D04"/>
    <w:rsid w:val="00F14E7D"/>
    <w:rsid w:val="00F15C75"/>
    <w:rsid w:val="00F1646A"/>
    <w:rsid w:val="00F17B35"/>
    <w:rsid w:val="00F239C8"/>
    <w:rsid w:val="00F23B05"/>
    <w:rsid w:val="00F27C72"/>
    <w:rsid w:val="00F32813"/>
    <w:rsid w:val="00F34966"/>
    <w:rsid w:val="00F41050"/>
    <w:rsid w:val="00F420CB"/>
    <w:rsid w:val="00F44770"/>
    <w:rsid w:val="00F57DB3"/>
    <w:rsid w:val="00F627A0"/>
    <w:rsid w:val="00F63216"/>
    <w:rsid w:val="00F635FF"/>
    <w:rsid w:val="00F64B4E"/>
    <w:rsid w:val="00F65CE1"/>
    <w:rsid w:val="00F7105E"/>
    <w:rsid w:val="00F73711"/>
    <w:rsid w:val="00F752C4"/>
    <w:rsid w:val="00F76273"/>
    <w:rsid w:val="00F77984"/>
    <w:rsid w:val="00F86388"/>
    <w:rsid w:val="00F86D06"/>
    <w:rsid w:val="00F9107D"/>
    <w:rsid w:val="00F9436F"/>
    <w:rsid w:val="00F94E22"/>
    <w:rsid w:val="00F95920"/>
    <w:rsid w:val="00FA2F50"/>
    <w:rsid w:val="00FA57A0"/>
    <w:rsid w:val="00FA6B80"/>
    <w:rsid w:val="00FB0919"/>
    <w:rsid w:val="00FB0CBE"/>
    <w:rsid w:val="00FB0E8D"/>
    <w:rsid w:val="00FB12E3"/>
    <w:rsid w:val="00FB57EB"/>
    <w:rsid w:val="00FB6D70"/>
    <w:rsid w:val="00FB6FE8"/>
    <w:rsid w:val="00FC4A6C"/>
    <w:rsid w:val="00FC4BF3"/>
    <w:rsid w:val="00FC5B62"/>
    <w:rsid w:val="00FC719D"/>
    <w:rsid w:val="00FD0BDD"/>
    <w:rsid w:val="00FD1238"/>
    <w:rsid w:val="00FD39EC"/>
    <w:rsid w:val="00FD3D4A"/>
    <w:rsid w:val="00FD54B3"/>
    <w:rsid w:val="00FD7BCD"/>
    <w:rsid w:val="00FD7D65"/>
    <w:rsid w:val="00FE50D1"/>
    <w:rsid w:val="00FE6789"/>
    <w:rsid w:val="00FE75A2"/>
    <w:rsid w:val="00FF1809"/>
    <w:rsid w:val="00FF1D8F"/>
    <w:rsid w:val="00FF225F"/>
    <w:rsid w:val="00FF4A00"/>
    <w:rsid w:val="00FF5BB6"/>
    <w:rsid w:val="01036994"/>
    <w:rsid w:val="010521C8"/>
    <w:rsid w:val="01052C19"/>
    <w:rsid w:val="010B7EC4"/>
    <w:rsid w:val="010F4DC6"/>
    <w:rsid w:val="011F6106"/>
    <w:rsid w:val="01224A7E"/>
    <w:rsid w:val="012A7AD9"/>
    <w:rsid w:val="01333B62"/>
    <w:rsid w:val="0136393F"/>
    <w:rsid w:val="01370BF9"/>
    <w:rsid w:val="0139378E"/>
    <w:rsid w:val="01430D72"/>
    <w:rsid w:val="01431A4A"/>
    <w:rsid w:val="0149482B"/>
    <w:rsid w:val="014C194A"/>
    <w:rsid w:val="014D6DDA"/>
    <w:rsid w:val="014E36C4"/>
    <w:rsid w:val="015203E5"/>
    <w:rsid w:val="015437E5"/>
    <w:rsid w:val="0157575A"/>
    <w:rsid w:val="015919BF"/>
    <w:rsid w:val="015D1E53"/>
    <w:rsid w:val="016019C6"/>
    <w:rsid w:val="01643C7F"/>
    <w:rsid w:val="016D4BC5"/>
    <w:rsid w:val="01712548"/>
    <w:rsid w:val="017C70CC"/>
    <w:rsid w:val="017D24BB"/>
    <w:rsid w:val="017F2625"/>
    <w:rsid w:val="01885F8E"/>
    <w:rsid w:val="018B208E"/>
    <w:rsid w:val="018C1375"/>
    <w:rsid w:val="018C617F"/>
    <w:rsid w:val="018E2037"/>
    <w:rsid w:val="0190572E"/>
    <w:rsid w:val="01960C55"/>
    <w:rsid w:val="0196601E"/>
    <w:rsid w:val="01A22057"/>
    <w:rsid w:val="01A814F0"/>
    <w:rsid w:val="01A8188D"/>
    <w:rsid w:val="01AD3A01"/>
    <w:rsid w:val="01B32A01"/>
    <w:rsid w:val="01B71786"/>
    <w:rsid w:val="01B760F9"/>
    <w:rsid w:val="01B84D0D"/>
    <w:rsid w:val="01BB2A93"/>
    <w:rsid w:val="01C46502"/>
    <w:rsid w:val="01C73ACA"/>
    <w:rsid w:val="01C82346"/>
    <w:rsid w:val="01CC5D8D"/>
    <w:rsid w:val="01CD7B04"/>
    <w:rsid w:val="01D560A5"/>
    <w:rsid w:val="01D9776C"/>
    <w:rsid w:val="01DB4797"/>
    <w:rsid w:val="01DB714D"/>
    <w:rsid w:val="01E7687A"/>
    <w:rsid w:val="01E803FD"/>
    <w:rsid w:val="01F13236"/>
    <w:rsid w:val="01F51610"/>
    <w:rsid w:val="01F76E8C"/>
    <w:rsid w:val="01F82E4D"/>
    <w:rsid w:val="01F85325"/>
    <w:rsid w:val="01FA7858"/>
    <w:rsid w:val="01FD64AA"/>
    <w:rsid w:val="01FF4543"/>
    <w:rsid w:val="02002F88"/>
    <w:rsid w:val="020572E5"/>
    <w:rsid w:val="020930F2"/>
    <w:rsid w:val="020A533B"/>
    <w:rsid w:val="020D5CD8"/>
    <w:rsid w:val="020F266F"/>
    <w:rsid w:val="02114003"/>
    <w:rsid w:val="02117892"/>
    <w:rsid w:val="02117D9A"/>
    <w:rsid w:val="02127205"/>
    <w:rsid w:val="021357F0"/>
    <w:rsid w:val="02143BBB"/>
    <w:rsid w:val="0217589A"/>
    <w:rsid w:val="02196406"/>
    <w:rsid w:val="02267175"/>
    <w:rsid w:val="02284B0A"/>
    <w:rsid w:val="022A314B"/>
    <w:rsid w:val="022A5922"/>
    <w:rsid w:val="022C22EA"/>
    <w:rsid w:val="022C589A"/>
    <w:rsid w:val="022C7E51"/>
    <w:rsid w:val="02314CCD"/>
    <w:rsid w:val="02341541"/>
    <w:rsid w:val="02354BFA"/>
    <w:rsid w:val="02381D66"/>
    <w:rsid w:val="023846EB"/>
    <w:rsid w:val="023F0464"/>
    <w:rsid w:val="02401636"/>
    <w:rsid w:val="02412FD5"/>
    <w:rsid w:val="02417B27"/>
    <w:rsid w:val="02422E07"/>
    <w:rsid w:val="02495C8F"/>
    <w:rsid w:val="024A4BA0"/>
    <w:rsid w:val="024E06A7"/>
    <w:rsid w:val="024F07D2"/>
    <w:rsid w:val="025735C0"/>
    <w:rsid w:val="02583AC1"/>
    <w:rsid w:val="025B1273"/>
    <w:rsid w:val="025B6D3C"/>
    <w:rsid w:val="02613068"/>
    <w:rsid w:val="02637FB2"/>
    <w:rsid w:val="026909E5"/>
    <w:rsid w:val="027228F7"/>
    <w:rsid w:val="02730184"/>
    <w:rsid w:val="027809ED"/>
    <w:rsid w:val="02784F28"/>
    <w:rsid w:val="02796A74"/>
    <w:rsid w:val="027B05A2"/>
    <w:rsid w:val="02837B1D"/>
    <w:rsid w:val="02863056"/>
    <w:rsid w:val="02867D88"/>
    <w:rsid w:val="028F555A"/>
    <w:rsid w:val="02A01612"/>
    <w:rsid w:val="02A663CE"/>
    <w:rsid w:val="02A75385"/>
    <w:rsid w:val="02A858A0"/>
    <w:rsid w:val="02AB1E6E"/>
    <w:rsid w:val="02AC64D5"/>
    <w:rsid w:val="02AD2499"/>
    <w:rsid w:val="02B00D94"/>
    <w:rsid w:val="02B95F3C"/>
    <w:rsid w:val="02C21791"/>
    <w:rsid w:val="02C64B85"/>
    <w:rsid w:val="02CA3635"/>
    <w:rsid w:val="02CE0F7F"/>
    <w:rsid w:val="02D234B7"/>
    <w:rsid w:val="02D2750E"/>
    <w:rsid w:val="02D62971"/>
    <w:rsid w:val="02D86A11"/>
    <w:rsid w:val="02DF4388"/>
    <w:rsid w:val="02E234F5"/>
    <w:rsid w:val="02E856EB"/>
    <w:rsid w:val="02E96B82"/>
    <w:rsid w:val="02EB1E6F"/>
    <w:rsid w:val="02EE006D"/>
    <w:rsid w:val="02F07B33"/>
    <w:rsid w:val="02FD10B3"/>
    <w:rsid w:val="0304496F"/>
    <w:rsid w:val="03050520"/>
    <w:rsid w:val="030F1E47"/>
    <w:rsid w:val="031700F7"/>
    <w:rsid w:val="03182BFF"/>
    <w:rsid w:val="03186531"/>
    <w:rsid w:val="031B3C34"/>
    <w:rsid w:val="031E3634"/>
    <w:rsid w:val="03210856"/>
    <w:rsid w:val="0324150A"/>
    <w:rsid w:val="032477CB"/>
    <w:rsid w:val="032804D1"/>
    <w:rsid w:val="0328747F"/>
    <w:rsid w:val="032B6C3A"/>
    <w:rsid w:val="032D3740"/>
    <w:rsid w:val="033318F7"/>
    <w:rsid w:val="03367680"/>
    <w:rsid w:val="03386616"/>
    <w:rsid w:val="03394879"/>
    <w:rsid w:val="033C1E2F"/>
    <w:rsid w:val="033D1E5E"/>
    <w:rsid w:val="034268A5"/>
    <w:rsid w:val="0343619E"/>
    <w:rsid w:val="03540E2B"/>
    <w:rsid w:val="035743D4"/>
    <w:rsid w:val="035B73F8"/>
    <w:rsid w:val="035C3535"/>
    <w:rsid w:val="035D33B4"/>
    <w:rsid w:val="035F4ECE"/>
    <w:rsid w:val="036547CB"/>
    <w:rsid w:val="036B7BBD"/>
    <w:rsid w:val="036D2DAF"/>
    <w:rsid w:val="036D6902"/>
    <w:rsid w:val="0374238F"/>
    <w:rsid w:val="03742C01"/>
    <w:rsid w:val="03792312"/>
    <w:rsid w:val="03856A31"/>
    <w:rsid w:val="03865039"/>
    <w:rsid w:val="038C5433"/>
    <w:rsid w:val="038D6B48"/>
    <w:rsid w:val="0393329D"/>
    <w:rsid w:val="039B01FE"/>
    <w:rsid w:val="03AF1B48"/>
    <w:rsid w:val="03B03C93"/>
    <w:rsid w:val="03B544CB"/>
    <w:rsid w:val="03CA3BCC"/>
    <w:rsid w:val="03D271F6"/>
    <w:rsid w:val="03D45E9B"/>
    <w:rsid w:val="03D57E12"/>
    <w:rsid w:val="03DB10A6"/>
    <w:rsid w:val="03DD5846"/>
    <w:rsid w:val="03EA66E6"/>
    <w:rsid w:val="03EB72F1"/>
    <w:rsid w:val="03EC63C9"/>
    <w:rsid w:val="03F309FF"/>
    <w:rsid w:val="03F30E53"/>
    <w:rsid w:val="04053B0E"/>
    <w:rsid w:val="04063EE6"/>
    <w:rsid w:val="040A6E2A"/>
    <w:rsid w:val="040F6ADC"/>
    <w:rsid w:val="041A3FD0"/>
    <w:rsid w:val="042415F8"/>
    <w:rsid w:val="042613FB"/>
    <w:rsid w:val="042B5FD9"/>
    <w:rsid w:val="042C4D29"/>
    <w:rsid w:val="042D76D5"/>
    <w:rsid w:val="042E4BB6"/>
    <w:rsid w:val="042E7D07"/>
    <w:rsid w:val="04325206"/>
    <w:rsid w:val="04375F94"/>
    <w:rsid w:val="04393289"/>
    <w:rsid w:val="043B0FCF"/>
    <w:rsid w:val="043E7DDF"/>
    <w:rsid w:val="04424074"/>
    <w:rsid w:val="044429C2"/>
    <w:rsid w:val="044E26A6"/>
    <w:rsid w:val="04551D90"/>
    <w:rsid w:val="04585268"/>
    <w:rsid w:val="045B3C3A"/>
    <w:rsid w:val="045F19CF"/>
    <w:rsid w:val="045F1A1C"/>
    <w:rsid w:val="046034D2"/>
    <w:rsid w:val="04655CA7"/>
    <w:rsid w:val="04665F2D"/>
    <w:rsid w:val="04697A1A"/>
    <w:rsid w:val="046E126E"/>
    <w:rsid w:val="046E624C"/>
    <w:rsid w:val="047019BD"/>
    <w:rsid w:val="04720936"/>
    <w:rsid w:val="04756E46"/>
    <w:rsid w:val="04785473"/>
    <w:rsid w:val="047C367D"/>
    <w:rsid w:val="047D16EF"/>
    <w:rsid w:val="0482044C"/>
    <w:rsid w:val="04826220"/>
    <w:rsid w:val="04833817"/>
    <w:rsid w:val="0487059F"/>
    <w:rsid w:val="04876746"/>
    <w:rsid w:val="048D3EEF"/>
    <w:rsid w:val="04905171"/>
    <w:rsid w:val="04937D7E"/>
    <w:rsid w:val="049752DD"/>
    <w:rsid w:val="049924DB"/>
    <w:rsid w:val="04A942BA"/>
    <w:rsid w:val="04AF644F"/>
    <w:rsid w:val="04AF6A16"/>
    <w:rsid w:val="04B9513E"/>
    <w:rsid w:val="04BE4A0C"/>
    <w:rsid w:val="04C738AC"/>
    <w:rsid w:val="04CD385A"/>
    <w:rsid w:val="04D0527F"/>
    <w:rsid w:val="04DB174B"/>
    <w:rsid w:val="04DD3CA1"/>
    <w:rsid w:val="04DD7EB3"/>
    <w:rsid w:val="04DE3516"/>
    <w:rsid w:val="04DF0828"/>
    <w:rsid w:val="04E373F8"/>
    <w:rsid w:val="04E9143F"/>
    <w:rsid w:val="04ED2587"/>
    <w:rsid w:val="04EE65EA"/>
    <w:rsid w:val="04F1510D"/>
    <w:rsid w:val="04F15501"/>
    <w:rsid w:val="04F87286"/>
    <w:rsid w:val="04FA0735"/>
    <w:rsid w:val="04FB0AD5"/>
    <w:rsid w:val="04FD0515"/>
    <w:rsid w:val="04FD26A3"/>
    <w:rsid w:val="05031999"/>
    <w:rsid w:val="05047F3A"/>
    <w:rsid w:val="050C4D36"/>
    <w:rsid w:val="05141CA5"/>
    <w:rsid w:val="0516414F"/>
    <w:rsid w:val="051C1468"/>
    <w:rsid w:val="051C2ADA"/>
    <w:rsid w:val="051E3E1F"/>
    <w:rsid w:val="05203ED3"/>
    <w:rsid w:val="052D3954"/>
    <w:rsid w:val="053240B2"/>
    <w:rsid w:val="053514F5"/>
    <w:rsid w:val="053725CD"/>
    <w:rsid w:val="05381394"/>
    <w:rsid w:val="05386680"/>
    <w:rsid w:val="05386B1B"/>
    <w:rsid w:val="053A16FA"/>
    <w:rsid w:val="053C7025"/>
    <w:rsid w:val="053D07A7"/>
    <w:rsid w:val="053F4EE0"/>
    <w:rsid w:val="053F6497"/>
    <w:rsid w:val="054268BB"/>
    <w:rsid w:val="05461B09"/>
    <w:rsid w:val="05466A67"/>
    <w:rsid w:val="05502988"/>
    <w:rsid w:val="05504AB9"/>
    <w:rsid w:val="055D494E"/>
    <w:rsid w:val="055E1B86"/>
    <w:rsid w:val="056044A7"/>
    <w:rsid w:val="05680976"/>
    <w:rsid w:val="056A0BF9"/>
    <w:rsid w:val="056C5AC5"/>
    <w:rsid w:val="05705D5D"/>
    <w:rsid w:val="057464FA"/>
    <w:rsid w:val="058452D0"/>
    <w:rsid w:val="05871A85"/>
    <w:rsid w:val="0589232A"/>
    <w:rsid w:val="058B16E1"/>
    <w:rsid w:val="058B5DF7"/>
    <w:rsid w:val="058D2D87"/>
    <w:rsid w:val="058E2A31"/>
    <w:rsid w:val="058E4AFF"/>
    <w:rsid w:val="058F087B"/>
    <w:rsid w:val="05925F07"/>
    <w:rsid w:val="05931151"/>
    <w:rsid w:val="05971855"/>
    <w:rsid w:val="059A3F3A"/>
    <w:rsid w:val="059D161F"/>
    <w:rsid w:val="059E42C4"/>
    <w:rsid w:val="05A37553"/>
    <w:rsid w:val="05A8412C"/>
    <w:rsid w:val="05AB18B9"/>
    <w:rsid w:val="05B051ED"/>
    <w:rsid w:val="05B40CB9"/>
    <w:rsid w:val="05B71AE9"/>
    <w:rsid w:val="05B72D61"/>
    <w:rsid w:val="05B82CF0"/>
    <w:rsid w:val="05BF75BC"/>
    <w:rsid w:val="05C56D1B"/>
    <w:rsid w:val="05CA0213"/>
    <w:rsid w:val="05CC23B1"/>
    <w:rsid w:val="05D128E4"/>
    <w:rsid w:val="05D74D64"/>
    <w:rsid w:val="05D77B36"/>
    <w:rsid w:val="05D93556"/>
    <w:rsid w:val="05DE7F94"/>
    <w:rsid w:val="05DF0AB2"/>
    <w:rsid w:val="05E0091B"/>
    <w:rsid w:val="05E04151"/>
    <w:rsid w:val="05E8735C"/>
    <w:rsid w:val="05EE6DAA"/>
    <w:rsid w:val="05F81055"/>
    <w:rsid w:val="05FD0944"/>
    <w:rsid w:val="05FE4046"/>
    <w:rsid w:val="06010B08"/>
    <w:rsid w:val="060A1A13"/>
    <w:rsid w:val="06165A68"/>
    <w:rsid w:val="06276775"/>
    <w:rsid w:val="06355E33"/>
    <w:rsid w:val="0636487C"/>
    <w:rsid w:val="06365997"/>
    <w:rsid w:val="06383B24"/>
    <w:rsid w:val="06396695"/>
    <w:rsid w:val="063F547A"/>
    <w:rsid w:val="064666C0"/>
    <w:rsid w:val="064E2CF1"/>
    <w:rsid w:val="06542150"/>
    <w:rsid w:val="065B61D5"/>
    <w:rsid w:val="065D2E41"/>
    <w:rsid w:val="066010E1"/>
    <w:rsid w:val="066055E3"/>
    <w:rsid w:val="0662532B"/>
    <w:rsid w:val="06631FBC"/>
    <w:rsid w:val="06656666"/>
    <w:rsid w:val="06693DD9"/>
    <w:rsid w:val="067260F3"/>
    <w:rsid w:val="06746C8C"/>
    <w:rsid w:val="06780992"/>
    <w:rsid w:val="06824E78"/>
    <w:rsid w:val="06872920"/>
    <w:rsid w:val="068F3859"/>
    <w:rsid w:val="06925F4B"/>
    <w:rsid w:val="06926AEC"/>
    <w:rsid w:val="06976388"/>
    <w:rsid w:val="069832CC"/>
    <w:rsid w:val="06985491"/>
    <w:rsid w:val="06993BC5"/>
    <w:rsid w:val="0699797C"/>
    <w:rsid w:val="069F247C"/>
    <w:rsid w:val="069F27C3"/>
    <w:rsid w:val="069F6966"/>
    <w:rsid w:val="06A45ADA"/>
    <w:rsid w:val="06A53573"/>
    <w:rsid w:val="06AD6562"/>
    <w:rsid w:val="06B6339E"/>
    <w:rsid w:val="06B923E5"/>
    <w:rsid w:val="06BA3E1C"/>
    <w:rsid w:val="06C225AF"/>
    <w:rsid w:val="06C2674C"/>
    <w:rsid w:val="06C26F65"/>
    <w:rsid w:val="06C96740"/>
    <w:rsid w:val="06CA4528"/>
    <w:rsid w:val="06CC388E"/>
    <w:rsid w:val="06CE70B8"/>
    <w:rsid w:val="06D16EC5"/>
    <w:rsid w:val="06D21646"/>
    <w:rsid w:val="06D4212C"/>
    <w:rsid w:val="06DB7BBE"/>
    <w:rsid w:val="06DE085C"/>
    <w:rsid w:val="06E10A2B"/>
    <w:rsid w:val="06E34287"/>
    <w:rsid w:val="06E53C1E"/>
    <w:rsid w:val="06EA0E3F"/>
    <w:rsid w:val="06EF3390"/>
    <w:rsid w:val="06F17BD4"/>
    <w:rsid w:val="06F35A6F"/>
    <w:rsid w:val="06F541FF"/>
    <w:rsid w:val="06F65E5E"/>
    <w:rsid w:val="06F700F1"/>
    <w:rsid w:val="06F8519B"/>
    <w:rsid w:val="06F9690A"/>
    <w:rsid w:val="070358ED"/>
    <w:rsid w:val="07052CB6"/>
    <w:rsid w:val="07072403"/>
    <w:rsid w:val="070C73C1"/>
    <w:rsid w:val="07130450"/>
    <w:rsid w:val="071417CB"/>
    <w:rsid w:val="0716682E"/>
    <w:rsid w:val="071878CE"/>
    <w:rsid w:val="071A26DF"/>
    <w:rsid w:val="071B1DF1"/>
    <w:rsid w:val="071D328A"/>
    <w:rsid w:val="071E52D4"/>
    <w:rsid w:val="072233D4"/>
    <w:rsid w:val="072A7071"/>
    <w:rsid w:val="072D5472"/>
    <w:rsid w:val="072E315B"/>
    <w:rsid w:val="072F42D0"/>
    <w:rsid w:val="073308BB"/>
    <w:rsid w:val="07363967"/>
    <w:rsid w:val="073C0DC2"/>
    <w:rsid w:val="073E464C"/>
    <w:rsid w:val="073F2766"/>
    <w:rsid w:val="07403BAB"/>
    <w:rsid w:val="07484D8B"/>
    <w:rsid w:val="07485A77"/>
    <w:rsid w:val="07540E19"/>
    <w:rsid w:val="07551E6A"/>
    <w:rsid w:val="07554EE9"/>
    <w:rsid w:val="075A6F22"/>
    <w:rsid w:val="075E68F9"/>
    <w:rsid w:val="07670C2F"/>
    <w:rsid w:val="076845FE"/>
    <w:rsid w:val="076C18A9"/>
    <w:rsid w:val="076C3227"/>
    <w:rsid w:val="076D3226"/>
    <w:rsid w:val="077166B2"/>
    <w:rsid w:val="07720CB2"/>
    <w:rsid w:val="0779160C"/>
    <w:rsid w:val="077C5CB6"/>
    <w:rsid w:val="077E128F"/>
    <w:rsid w:val="07811597"/>
    <w:rsid w:val="07864A57"/>
    <w:rsid w:val="078A0B19"/>
    <w:rsid w:val="0796012C"/>
    <w:rsid w:val="079877DD"/>
    <w:rsid w:val="079A4BB9"/>
    <w:rsid w:val="079B78F9"/>
    <w:rsid w:val="07A01913"/>
    <w:rsid w:val="07AB664E"/>
    <w:rsid w:val="07B05287"/>
    <w:rsid w:val="07B26E4A"/>
    <w:rsid w:val="07B3605B"/>
    <w:rsid w:val="07B472DB"/>
    <w:rsid w:val="07C96C0E"/>
    <w:rsid w:val="07CC776B"/>
    <w:rsid w:val="07CD15E5"/>
    <w:rsid w:val="07CD216F"/>
    <w:rsid w:val="07CD6512"/>
    <w:rsid w:val="07D05791"/>
    <w:rsid w:val="07D45794"/>
    <w:rsid w:val="07D81880"/>
    <w:rsid w:val="07D96C64"/>
    <w:rsid w:val="07DE15F0"/>
    <w:rsid w:val="07E62563"/>
    <w:rsid w:val="07E62E8E"/>
    <w:rsid w:val="07E669D9"/>
    <w:rsid w:val="07E81B54"/>
    <w:rsid w:val="07F123DB"/>
    <w:rsid w:val="07F32884"/>
    <w:rsid w:val="07F33DF1"/>
    <w:rsid w:val="07F341CA"/>
    <w:rsid w:val="07F53B5A"/>
    <w:rsid w:val="07FB49B9"/>
    <w:rsid w:val="07FD0DA9"/>
    <w:rsid w:val="08010C39"/>
    <w:rsid w:val="08013D77"/>
    <w:rsid w:val="08063FC9"/>
    <w:rsid w:val="08073E55"/>
    <w:rsid w:val="080A582D"/>
    <w:rsid w:val="081112B7"/>
    <w:rsid w:val="08136458"/>
    <w:rsid w:val="081508F1"/>
    <w:rsid w:val="081D345B"/>
    <w:rsid w:val="08226F7D"/>
    <w:rsid w:val="082756BF"/>
    <w:rsid w:val="083729A1"/>
    <w:rsid w:val="0839347B"/>
    <w:rsid w:val="083B3C23"/>
    <w:rsid w:val="083B67AD"/>
    <w:rsid w:val="083C1DF3"/>
    <w:rsid w:val="083E730C"/>
    <w:rsid w:val="0841386B"/>
    <w:rsid w:val="08425B2E"/>
    <w:rsid w:val="084F1B46"/>
    <w:rsid w:val="08521BA9"/>
    <w:rsid w:val="085338EA"/>
    <w:rsid w:val="08557367"/>
    <w:rsid w:val="085710BF"/>
    <w:rsid w:val="085710E2"/>
    <w:rsid w:val="08587AEE"/>
    <w:rsid w:val="086357B6"/>
    <w:rsid w:val="08645E87"/>
    <w:rsid w:val="08680C19"/>
    <w:rsid w:val="086865D6"/>
    <w:rsid w:val="086D1CA2"/>
    <w:rsid w:val="08750709"/>
    <w:rsid w:val="08774A85"/>
    <w:rsid w:val="08833341"/>
    <w:rsid w:val="0884684D"/>
    <w:rsid w:val="088A12F8"/>
    <w:rsid w:val="088A5DF8"/>
    <w:rsid w:val="088F4209"/>
    <w:rsid w:val="089C3CBC"/>
    <w:rsid w:val="08A33C20"/>
    <w:rsid w:val="08AE600E"/>
    <w:rsid w:val="08AE622C"/>
    <w:rsid w:val="08AF572D"/>
    <w:rsid w:val="08B03E08"/>
    <w:rsid w:val="08B1166E"/>
    <w:rsid w:val="08B66622"/>
    <w:rsid w:val="08BB4939"/>
    <w:rsid w:val="08C50FC6"/>
    <w:rsid w:val="08C762DB"/>
    <w:rsid w:val="08C8491D"/>
    <w:rsid w:val="08C860D4"/>
    <w:rsid w:val="08C91400"/>
    <w:rsid w:val="08CF20F8"/>
    <w:rsid w:val="08D31D6E"/>
    <w:rsid w:val="08D35DAA"/>
    <w:rsid w:val="08DD1DDA"/>
    <w:rsid w:val="08DD663A"/>
    <w:rsid w:val="08E401FC"/>
    <w:rsid w:val="08E660AE"/>
    <w:rsid w:val="08EE02B1"/>
    <w:rsid w:val="08F1445A"/>
    <w:rsid w:val="08F301FA"/>
    <w:rsid w:val="08F3503F"/>
    <w:rsid w:val="08F36764"/>
    <w:rsid w:val="08FF4362"/>
    <w:rsid w:val="08FF7A63"/>
    <w:rsid w:val="09067282"/>
    <w:rsid w:val="090A28EF"/>
    <w:rsid w:val="090C3CA5"/>
    <w:rsid w:val="091431DC"/>
    <w:rsid w:val="09147FD5"/>
    <w:rsid w:val="09156D9B"/>
    <w:rsid w:val="091B06D2"/>
    <w:rsid w:val="091C7641"/>
    <w:rsid w:val="091E5985"/>
    <w:rsid w:val="09276425"/>
    <w:rsid w:val="092A3165"/>
    <w:rsid w:val="092D1FE5"/>
    <w:rsid w:val="093F2AF0"/>
    <w:rsid w:val="09425D15"/>
    <w:rsid w:val="0943306B"/>
    <w:rsid w:val="09436E20"/>
    <w:rsid w:val="0944257C"/>
    <w:rsid w:val="09470618"/>
    <w:rsid w:val="094727D7"/>
    <w:rsid w:val="094A5509"/>
    <w:rsid w:val="094E6350"/>
    <w:rsid w:val="095928A1"/>
    <w:rsid w:val="095E5C2F"/>
    <w:rsid w:val="095F669B"/>
    <w:rsid w:val="09673201"/>
    <w:rsid w:val="0969057A"/>
    <w:rsid w:val="09692D87"/>
    <w:rsid w:val="097179A7"/>
    <w:rsid w:val="09732062"/>
    <w:rsid w:val="09766548"/>
    <w:rsid w:val="097C4DAD"/>
    <w:rsid w:val="097D1A3A"/>
    <w:rsid w:val="097E4523"/>
    <w:rsid w:val="09830C64"/>
    <w:rsid w:val="09832747"/>
    <w:rsid w:val="09852046"/>
    <w:rsid w:val="09855A56"/>
    <w:rsid w:val="098823A6"/>
    <w:rsid w:val="098B00A0"/>
    <w:rsid w:val="098C0D5C"/>
    <w:rsid w:val="099243F1"/>
    <w:rsid w:val="099D4A08"/>
    <w:rsid w:val="099E6A37"/>
    <w:rsid w:val="09A71123"/>
    <w:rsid w:val="09AD1393"/>
    <w:rsid w:val="09AD6E4A"/>
    <w:rsid w:val="09B4349D"/>
    <w:rsid w:val="09C2403F"/>
    <w:rsid w:val="09C248F9"/>
    <w:rsid w:val="09C24BB4"/>
    <w:rsid w:val="09CB6464"/>
    <w:rsid w:val="09CC397F"/>
    <w:rsid w:val="09D010B8"/>
    <w:rsid w:val="09D85404"/>
    <w:rsid w:val="09DF5BF0"/>
    <w:rsid w:val="09EC2CED"/>
    <w:rsid w:val="09F617B0"/>
    <w:rsid w:val="09FD0B4D"/>
    <w:rsid w:val="09FE73BF"/>
    <w:rsid w:val="0A073F5D"/>
    <w:rsid w:val="0A0E6A3D"/>
    <w:rsid w:val="0A0E734B"/>
    <w:rsid w:val="0A1E57AE"/>
    <w:rsid w:val="0A1F2635"/>
    <w:rsid w:val="0A21082D"/>
    <w:rsid w:val="0A2442F2"/>
    <w:rsid w:val="0A2555FF"/>
    <w:rsid w:val="0A2F1913"/>
    <w:rsid w:val="0A39123E"/>
    <w:rsid w:val="0A3D67F2"/>
    <w:rsid w:val="0A405D2B"/>
    <w:rsid w:val="0A44005C"/>
    <w:rsid w:val="0A493F1F"/>
    <w:rsid w:val="0A59264B"/>
    <w:rsid w:val="0A6E26B5"/>
    <w:rsid w:val="0A7A5B32"/>
    <w:rsid w:val="0A7C5BA6"/>
    <w:rsid w:val="0A7F6627"/>
    <w:rsid w:val="0A812734"/>
    <w:rsid w:val="0A850077"/>
    <w:rsid w:val="0A8B3A2E"/>
    <w:rsid w:val="0A945A29"/>
    <w:rsid w:val="0A99224E"/>
    <w:rsid w:val="0A9975EA"/>
    <w:rsid w:val="0AA14E0B"/>
    <w:rsid w:val="0AAD7295"/>
    <w:rsid w:val="0AAE69DC"/>
    <w:rsid w:val="0AB4482E"/>
    <w:rsid w:val="0AB6166E"/>
    <w:rsid w:val="0ABE2FB3"/>
    <w:rsid w:val="0AC0380E"/>
    <w:rsid w:val="0AC04ABA"/>
    <w:rsid w:val="0AC33961"/>
    <w:rsid w:val="0AC51993"/>
    <w:rsid w:val="0AC61613"/>
    <w:rsid w:val="0ACE77F8"/>
    <w:rsid w:val="0AD12B1C"/>
    <w:rsid w:val="0AD31291"/>
    <w:rsid w:val="0AD471F5"/>
    <w:rsid w:val="0AD604E5"/>
    <w:rsid w:val="0AD72649"/>
    <w:rsid w:val="0AD76A72"/>
    <w:rsid w:val="0AD944EA"/>
    <w:rsid w:val="0ADF3E8E"/>
    <w:rsid w:val="0AE12685"/>
    <w:rsid w:val="0AE23A42"/>
    <w:rsid w:val="0AEA13FD"/>
    <w:rsid w:val="0AEB1D07"/>
    <w:rsid w:val="0AF01A70"/>
    <w:rsid w:val="0AFE1479"/>
    <w:rsid w:val="0AFE7D6F"/>
    <w:rsid w:val="0B034430"/>
    <w:rsid w:val="0B053382"/>
    <w:rsid w:val="0B090E68"/>
    <w:rsid w:val="0B0E2822"/>
    <w:rsid w:val="0B14385C"/>
    <w:rsid w:val="0B15477B"/>
    <w:rsid w:val="0B1D195C"/>
    <w:rsid w:val="0B200132"/>
    <w:rsid w:val="0B2E1281"/>
    <w:rsid w:val="0B2F1F71"/>
    <w:rsid w:val="0B350D38"/>
    <w:rsid w:val="0B393199"/>
    <w:rsid w:val="0B3A3EBE"/>
    <w:rsid w:val="0B3C3759"/>
    <w:rsid w:val="0B3E74B3"/>
    <w:rsid w:val="0B44794E"/>
    <w:rsid w:val="0B476146"/>
    <w:rsid w:val="0B4C7685"/>
    <w:rsid w:val="0B4E0C7E"/>
    <w:rsid w:val="0B4E1B8B"/>
    <w:rsid w:val="0B501892"/>
    <w:rsid w:val="0B513864"/>
    <w:rsid w:val="0B5479C5"/>
    <w:rsid w:val="0B5964F5"/>
    <w:rsid w:val="0B5A1DCC"/>
    <w:rsid w:val="0B5C19B4"/>
    <w:rsid w:val="0B6B403C"/>
    <w:rsid w:val="0B746692"/>
    <w:rsid w:val="0B7A472E"/>
    <w:rsid w:val="0B8203EB"/>
    <w:rsid w:val="0B892E1C"/>
    <w:rsid w:val="0B8B3599"/>
    <w:rsid w:val="0B8B3E98"/>
    <w:rsid w:val="0B932AAB"/>
    <w:rsid w:val="0B9403A2"/>
    <w:rsid w:val="0B9F6C32"/>
    <w:rsid w:val="0BB146CC"/>
    <w:rsid w:val="0BBA0F45"/>
    <w:rsid w:val="0BBF5036"/>
    <w:rsid w:val="0BC605D1"/>
    <w:rsid w:val="0BC823A5"/>
    <w:rsid w:val="0BCC609F"/>
    <w:rsid w:val="0BCD7B8A"/>
    <w:rsid w:val="0BD53C12"/>
    <w:rsid w:val="0BDE2A9B"/>
    <w:rsid w:val="0BE42820"/>
    <w:rsid w:val="0BE61CDC"/>
    <w:rsid w:val="0BEA49A8"/>
    <w:rsid w:val="0BED34E9"/>
    <w:rsid w:val="0BF129AF"/>
    <w:rsid w:val="0BF6765A"/>
    <w:rsid w:val="0BF73E78"/>
    <w:rsid w:val="0BF97B0A"/>
    <w:rsid w:val="0BFF09E4"/>
    <w:rsid w:val="0C0032D9"/>
    <w:rsid w:val="0C036305"/>
    <w:rsid w:val="0C0904E1"/>
    <w:rsid w:val="0C0A7D34"/>
    <w:rsid w:val="0C0B14BF"/>
    <w:rsid w:val="0C12359B"/>
    <w:rsid w:val="0C1518CC"/>
    <w:rsid w:val="0C1B7DF8"/>
    <w:rsid w:val="0C1C35C4"/>
    <w:rsid w:val="0C203E2C"/>
    <w:rsid w:val="0C211F16"/>
    <w:rsid w:val="0C2657D8"/>
    <w:rsid w:val="0C2B4520"/>
    <w:rsid w:val="0C2F0349"/>
    <w:rsid w:val="0C330946"/>
    <w:rsid w:val="0C3467AF"/>
    <w:rsid w:val="0C361D5C"/>
    <w:rsid w:val="0C383885"/>
    <w:rsid w:val="0C3B4E6A"/>
    <w:rsid w:val="0C4072B2"/>
    <w:rsid w:val="0C4757E5"/>
    <w:rsid w:val="0C531302"/>
    <w:rsid w:val="0C60436A"/>
    <w:rsid w:val="0C64132D"/>
    <w:rsid w:val="0C642922"/>
    <w:rsid w:val="0C6579EB"/>
    <w:rsid w:val="0C6E2D8A"/>
    <w:rsid w:val="0C6F04A6"/>
    <w:rsid w:val="0C711E6A"/>
    <w:rsid w:val="0C762522"/>
    <w:rsid w:val="0C7A4372"/>
    <w:rsid w:val="0C7B54B2"/>
    <w:rsid w:val="0C7F625F"/>
    <w:rsid w:val="0C806FE0"/>
    <w:rsid w:val="0C8945C9"/>
    <w:rsid w:val="0C8A3E88"/>
    <w:rsid w:val="0C911D6B"/>
    <w:rsid w:val="0C952E53"/>
    <w:rsid w:val="0C9901B8"/>
    <w:rsid w:val="0CA05907"/>
    <w:rsid w:val="0CA3254A"/>
    <w:rsid w:val="0CA429F1"/>
    <w:rsid w:val="0CA532A2"/>
    <w:rsid w:val="0CA56470"/>
    <w:rsid w:val="0CA67816"/>
    <w:rsid w:val="0CA76C3C"/>
    <w:rsid w:val="0CA76CAF"/>
    <w:rsid w:val="0CA9122A"/>
    <w:rsid w:val="0CAF0296"/>
    <w:rsid w:val="0CB438DC"/>
    <w:rsid w:val="0CB44DEB"/>
    <w:rsid w:val="0CB80534"/>
    <w:rsid w:val="0CB934BE"/>
    <w:rsid w:val="0CB943C4"/>
    <w:rsid w:val="0CBA0C08"/>
    <w:rsid w:val="0CBB7ADA"/>
    <w:rsid w:val="0CBF7C62"/>
    <w:rsid w:val="0CC07C11"/>
    <w:rsid w:val="0CC2416B"/>
    <w:rsid w:val="0CC668AA"/>
    <w:rsid w:val="0CC67C74"/>
    <w:rsid w:val="0CCC48E0"/>
    <w:rsid w:val="0CD17326"/>
    <w:rsid w:val="0CD46FC5"/>
    <w:rsid w:val="0CD56030"/>
    <w:rsid w:val="0CD71438"/>
    <w:rsid w:val="0CD75E99"/>
    <w:rsid w:val="0CDD0D70"/>
    <w:rsid w:val="0CDE2F1D"/>
    <w:rsid w:val="0CDE5707"/>
    <w:rsid w:val="0CE35937"/>
    <w:rsid w:val="0CE50F8E"/>
    <w:rsid w:val="0CE828F3"/>
    <w:rsid w:val="0CE868BF"/>
    <w:rsid w:val="0CED11B3"/>
    <w:rsid w:val="0CF77886"/>
    <w:rsid w:val="0CF93A92"/>
    <w:rsid w:val="0CFB692A"/>
    <w:rsid w:val="0CFC1A68"/>
    <w:rsid w:val="0D0016F0"/>
    <w:rsid w:val="0D037418"/>
    <w:rsid w:val="0D040FC4"/>
    <w:rsid w:val="0D0A213D"/>
    <w:rsid w:val="0D0B29C5"/>
    <w:rsid w:val="0D0E7F23"/>
    <w:rsid w:val="0D182A8E"/>
    <w:rsid w:val="0D1B474E"/>
    <w:rsid w:val="0D1E043F"/>
    <w:rsid w:val="0D1E4BB0"/>
    <w:rsid w:val="0D1F0495"/>
    <w:rsid w:val="0D1F7D83"/>
    <w:rsid w:val="0D2013EC"/>
    <w:rsid w:val="0D231F60"/>
    <w:rsid w:val="0D246F57"/>
    <w:rsid w:val="0D2616AB"/>
    <w:rsid w:val="0D2E0FB8"/>
    <w:rsid w:val="0D334277"/>
    <w:rsid w:val="0D360BD6"/>
    <w:rsid w:val="0D421D66"/>
    <w:rsid w:val="0D48546A"/>
    <w:rsid w:val="0D522E31"/>
    <w:rsid w:val="0D5304D8"/>
    <w:rsid w:val="0D5536A3"/>
    <w:rsid w:val="0D6302C2"/>
    <w:rsid w:val="0D6332C0"/>
    <w:rsid w:val="0D6640CA"/>
    <w:rsid w:val="0D6B2437"/>
    <w:rsid w:val="0D6F5FC2"/>
    <w:rsid w:val="0D750DB6"/>
    <w:rsid w:val="0D7525C2"/>
    <w:rsid w:val="0D7573D5"/>
    <w:rsid w:val="0D780F57"/>
    <w:rsid w:val="0D785C26"/>
    <w:rsid w:val="0D7D5AB2"/>
    <w:rsid w:val="0D7E27D5"/>
    <w:rsid w:val="0D902E48"/>
    <w:rsid w:val="0D9C38A3"/>
    <w:rsid w:val="0D9E04FC"/>
    <w:rsid w:val="0DA31A38"/>
    <w:rsid w:val="0DA97592"/>
    <w:rsid w:val="0DAD3C51"/>
    <w:rsid w:val="0DAF167E"/>
    <w:rsid w:val="0DB35774"/>
    <w:rsid w:val="0DB50E78"/>
    <w:rsid w:val="0DBD3A64"/>
    <w:rsid w:val="0DBE2276"/>
    <w:rsid w:val="0DC03506"/>
    <w:rsid w:val="0DC35767"/>
    <w:rsid w:val="0DCF47AF"/>
    <w:rsid w:val="0DD26BAF"/>
    <w:rsid w:val="0DD31E8E"/>
    <w:rsid w:val="0DD91BFD"/>
    <w:rsid w:val="0DDA3155"/>
    <w:rsid w:val="0DE1736F"/>
    <w:rsid w:val="0DE61025"/>
    <w:rsid w:val="0DE70869"/>
    <w:rsid w:val="0DE97A0D"/>
    <w:rsid w:val="0DE97EDF"/>
    <w:rsid w:val="0DEC6A44"/>
    <w:rsid w:val="0DEE1863"/>
    <w:rsid w:val="0DF2554D"/>
    <w:rsid w:val="0DF57837"/>
    <w:rsid w:val="0DF74648"/>
    <w:rsid w:val="0DFA460F"/>
    <w:rsid w:val="0DFD367B"/>
    <w:rsid w:val="0E026194"/>
    <w:rsid w:val="0E096C62"/>
    <w:rsid w:val="0E0E3F28"/>
    <w:rsid w:val="0E183203"/>
    <w:rsid w:val="0E1959B0"/>
    <w:rsid w:val="0E1D587C"/>
    <w:rsid w:val="0E1E7DBF"/>
    <w:rsid w:val="0E2549A1"/>
    <w:rsid w:val="0E28231B"/>
    <w:rsid w:val="0E292DEF"/>
    <w:rsid w:val="0E353AEC"/>
    <w:rsid w:val="0E391618"/>
    <w:rsid w:val="0E3C7F4D"/>
    <w:rsid w:val="0E3E3F6E"/>
    <w:rsid w:val="0E3F4EBB"/>
    <w:rsid w:val="0E462143"/>
    <w:rsid w:val="0E4F7311"/>
    <w:rsid w:val="0E555CEF"/>
    <w:rsid w:val="0E5623E5"/>
    <w:rsid w:val="0E5B7E3C"/>
    <w:rsid w:val="0E612ED7"/>
    <w:rsid w:val="0E625885"/>
    <w:rsid w:val="0E635869"/>
    <w:rsid w:val="0E6676A8"/>
    <w:rsid w:val="0E69059D"/>
    <w:rsid w:val="0E6C6C92"/>
    <w:rsid w:val="0E6E4320"/>
    <w:rsid w:val="0E7133B6"/>
    <w:rsid w:val="0E753BB6"/>
    <w:rsid w:val="0E755AD6"/>
    <w:rsid w:val="0E7C2386"/>
    <w:rsid w:val="0E81789B"/>
    <w:rsid w:val="0E877ED2"/>
    <w:rsid w:val="0E896932"/>
    <w:rsid w:val="0E9A0DD2"/>
    <w:rsid w:val="0E9E3858"/>
    <w:rsid w:val="0E9E6B6B"/>
    <w:rsid w:val="0EA432AF"/>
    <w:rsid w:val="0EAC38B6"/>
    <w:rsid w:val="0EB0315D"/>
    <w:rsid w:val="0EB65F64"/>
    <w:rsid w:val="0EB70FA3"/>
    <w:rsid w:val="0EBD6392"/>
    <w:rsid w:val="0EBD71CE"/>
    <w:rsid w:val="0EC71188"/>
    <w:rsid w:val="0EC80BBB"/>
    <w:rsid w:val="0ED06B08"/>
    <w:rsid w:val="0ED1113F"/>
    <w:rsid w:val="0ED613FE"/>
    <w:rsid w:val="0EE23CFB"/>
    <w:rsid w:val="0EE625FB"/>
    <w:rsid w:val="0EE736C5"/>
    <w:rsid w:val="0EF10D38"/>
    <w:rsid w:val="0EF238FB"/>
    <w:rsid w:val="0EF312B2"/>
    <w:rsid w:val="0EF34B1B"/>
    <w:rsid w:val="0EF95847"/>
    <w:rsid w:val="0EFB04E2"/>
    <w:rsid w:val="0EFB22FE"/>
    <w:rsid w:val="0EFC0076"/>
    <w:rsid w:val="0EFC7233"/>
    <w:rsid w:val="0EFE4AC2"/>
    <w:rsid w:val="0F083A46"/>
    <w:rsid w:val="0F0934A8"/>
    <w:rsid w:val="0F0A224E"/>
    <w:rsid w:val="0F0E5C90"/>
    <w:rsid w:val="0F151D14"/>
    <w:rsid w:val="0F176AE0"/>
    <w:rsid w:val="0F197ECF"/>
    <w:rsid w:val="0F2059E1"/>
    <w:rsid w:val="0F207EDB"/>
    <w:rsid w:val="0F256F6E"/>
    <w:rsid w:val="0F271FA8"/>
    <w:rsid w:val="0F2774FC"/>
    <w:rsid w:val="0F29708F"/>
    <w:rsid w:val="0F2C6D77"/>
    <w:rsid w:val="0F2D1433"/>
    <w:rsid w:val="0F3A3FB6"/>
    <w:rsid w:val="0F3B6457"/>
    <w:rsid w:val="0F426739"/>
    <w:rsid w:val="0F427880"/>
    <w:rsid w:val="0F436615"/>
    <w:rsid w:val="0F4432DC"/>
    <w:rsid w:val="0F4910A8"/>
    <w:rsid w:val="0F4B748A"/>
    <w:rsid w:val="0F5302CE"/>
    <w:rsid w:val="0F572F41"/>
    <w:rsid w:val="0F630317"/>
    <w:rsid w:val="0F6706BD"/>
    <w:rsid w:val="0F693B81"/>
    <w:rsid w:val="0F6D1B72"/>
    <w:rsid w:val="0F715C8A"/>
    <w:rsid w:val="0F7D6DBE"/>
    <w:rsid w:val="0F7F4163"/>
    <w:rsid w:val="0F8110EA"/>
    <w:rsid w:val="0F863501"/>
    <w:rsid w:val="0F8A3DA3"/>
    <w:rsid w:val="0F930853"/>
    <w:rsid w:val="0F932815"/>
    <w:rsid w:val="0F933B9D"/>
    <w:rsid w:val="0F9464E9"/>
    <w:rsid w:val="0FA10BC2"/>
    <w:rsid w:val="0FA12C29"/>
    <w:rsid w:val="0FAC1942"/>
    <w:rsid w:val="0FB06BF5"/>
    <w:rsid w:val="0FB4022E"/>
    <w:rsid w:val="0FB71566"/>
    <w:rsid w:val="0FC244D8"/>
    <w:rsid w:val="0FC3541E"/>
    <w:rsid w:val="0FC701EB"/>
    <w:rsid w:val="0FCE6A44"/>
    <w:rsid w:val="0FD57B91"/>
    <w:rsid w:val="0FEE5010"/>
    <w:rsid w:val="0FF12338"/>
    <w:rsid w:val="0FF1641C"/>
    <w:rsid w:val="0FFF33FE"/>
    <w:rsid w:val="10067CF4"/>
    <w:rsid w:val="10092816"/>
    <w:rsid w:val="100D619A"/>
    <w:rsid w:val="100F1195"/>
    <w:rsid w:val="10117EF3"/>
    <w:rsid w:val="10150A42"/>
    <w:rsid w:val="10171B2B"/>
    <w:rsid w:val="101B1DC5"/>
    <w:rsid w:val="101B3D6C"/>
    <w:rsid w:val="101F39EF"/>
    <w:rsid w:val="10213FB5"/>
    <w:rsid w:val="10257D10"/>
    <w:rsid w:val="102971B5"/>
    <w:rsid w:val="104B4386"/>
    <w:rsid w:val="1052075A"/>
    <w:rsid w:val="105D1FA6"/>
    <w:rsid w:val="106137FC"/>
    <w:rsid w:val="10633B38"/>
    <w:rsid w:val="1063632A"/>
    <w:rsid w:val="10637602"/>
    <w:rsid w:val="10665A2A"/>
    <w:rsid w:val="10675F90"/>
    <w:rsid w:val="106E52A4"/>
    <w:rsid w:val="106E76B2"/>
    <w:rsid w:val="106F3CB1"/>
    <w:rsid w:val="10730DDA"/>
    <w:rsid w:val="107461E3"/>
    <w:rsid w:val="10830C87"/>
    <w:rsid w:val="108C084A"/>
    <w:rsid w:val="108C44E6"/>
    <w:rsid w:val="109057C3"/>
    <w:rsid w:val="1091638E"/>
    <w:rsid w:val="109327C3"/>
    <w:rsid w:val="10941FD2"/>
    <w:rsid w:val="10942B2A"/>
    <w:rsid w:val="10955460"/>
    <w:rsid w:val="109611B9"/>
    <w:rsid w:val="10977D69"/>
    <w:rsid w:val="109A0CC9"/>
    <w:rsid w:val="109B33A3"/>
    <w:rsid w:val="109E0D60"/>
    <w:rsid w:val="10A3068E"/>
    <w:rsid w:val="10AD4044"/>
    <w:rsid w:val="10C20DBE"/>
    <w:rsid w:val="10C23D6F"/>
    <w:rsid w:val="10C30E6A"/>
    <w:rsid w:val="10C315CF"/>
    <w:rsid w:val="10C332DA"/>
    <w:rsid w:val="10C3502F"/>
    <w:rsid w:val="10C767F3"/>
    <w:rsid w:val="10E35E14"/>
    <w:rsid w:val="10E726DF"/>
    <w:rsid w:val="10E8447A"/>
    <w:rsid w:val="10ED25F5"/>
    <w:rsid w:val="10ED5968"/>
    <w:rsid w:val="10F13C89"/>
    <w:rsid w:val="10F54C7E"/>
    <w:rsid w:val="10F56F6F"/>
    <w:rsid w:val="10F86988"/>
    <w:rsid w:val="10FA053E"/>
    <w:rsid w:val="10FB59ED"/>
    <w:rsid w:val="10FE3EEB"/>
    <w:rsid w:val="10FE4870"/>
    <w:rsid w:val="11021626"/>
    <w:rsid w:val="11025D89"/>
    <w:rsid w:val="1108353E"/>
    <w:rsid w:val="110C7C17"/>
    <w:rsid w:val="111A119C"/>
    <w:rsid w:val="111E121D"/>
    <w:rsid w:val="11203B56"/>
    <w:rsid w:val="11223035"/>
    <w:rsid w:val="11256421"/>
    <w:rsid w:val="1127161A"/>
    <w:rsid w:val="112718AF"/>
    <w:rsid w:val="112E5B87"/>
    <w:rsid w:val="113073E1"/>
    <w:rsid w:val="11337303"/>
    <w:rsid w:val="11382C5D"/>
    <w:rsid w:val="11397200"/>
    <w:rsid w:val="113E05DB"/>
    <w:rsid w:val="114554A0"/>
    <w:rsid w:val="11556329"/>
    <w:rsid w:val="115630D4"/>
    <w:rsid w:val="11574273"/>
    <w:rsid w:val="115E5879"/>
    <w:rsid w:val="11615EE3"/>
    <w:rsid w:val="11635619"/>
    <w:rsid w:val="11695081"/>
    <w:rsid w:val="116B4F94"/>
    <w:rsid w:val="116C5D68"/>
    <w:rsid w:val="116E339D"/>
    <w:rsid w:val="1173060D"/>
    <w:rsid w:val="11751C5C"/>
    <w:rsid w:val="11797D58"/>
    <w:rsid w:val="117A3262"/>
    <w:rsid w:val="117E7AD0"/>
    <w:rsid w:val="1184463E"/>
    <w:rsid w:val="11854495"/>
    <w:rsid w:val="118625FB"/>
    <w:rsid w:val="11866BD1"/>
    <w:rsid w:val="118A335F"/>
    <w:rsid w:val="118B294D"/>
    <w:rsid w:val="118C626C"/>
    <w:rsid w:val="11904D75"/>
    <w:rsid w:val="11940C60"/>
    <w:rsid w:val="11963417"/>
    <w:rsid w:val="119836EC"/>
    <w:rsid w:val="119E4C06"/>
    <w:rsid w:val="11A47919"/>
    <w:rsid w:val="11A71989"/>
    <w:rsid w:val="11A76E02"/>
    <w:rsid w:val="11AD5068"/>
    <w:rsid w:val="11AD64EE"/>
    <w:rsid w:val="11AE6EB5"/>
    <w:rsid w:val="11AE6FBD"/>
    <w:rsid w:val="11C05BB1"/>
    <w:rsid w:val="11C237FB"/>
    <w:rsid w:val="11C44C07"/>
    <w:rsid w:val="11C9783D"/>
    <w:rsid w:val="11CF5879"/>
    <w:rsid w:val="11D54779"/>
    <w:rsid w:val="11D84431"/>
    <w:rsid w:val="11D93FB8"/>
    <w:rsid w:val="11E06C96"/>
    <w:rsid w:val="11E656BE"/>
    <w:rsid w:val="11EB4FD7"/>
    <w:rsid w:val="11F42FDB"/>
    <w:rsid w:val="11F45D9E"/>
    <w:rsid w:val="11F639F9"/>
    <w:rsid w:val="11F72BD0"/>
    <w:rsid w:val="12005D71"/>
    <w:rsid w:val="12027ED9"/>
    <w:rsid w:val="12057FEB"/>
    <w:rsid w:val="120C6B97"/>
    <w:rsid w:val="12180EE5"/>
    <w:rsid w:val="12190692"/>
    <w:rsid w:val="121D608E"/>
    <w:rsid w:val="122436B4"/>
    <w:rsid w:val="12290F00"/>
    <w:rsid w:val="12291FFD"/>
    <w:rsid w:val="12294106"/>
    <w:rsid w:val="122B0B71"/>
    <w:rsid w:val="12306B87"/>
    <w:rsid w:val="1239299A"/>
    <w:rsid w:val="123945B8"/>
    <w:rsid w:val="123A7302"/>
    <w:rsid w:val="123D4508"/>
    <w:rsid w:val="123F24C0"/>
    <w:rsid w:val="123F51F4"/>
    <w:rsid w:val="12460474"/>
    <w:rsid w:val="12481113"/>
    <w:rsid w:val="124A158A"/>
    <w:rsid w:val="124A2AF8"/>
    <w:rsid w:val="124F0F8B"/>
    <w:rsid w:val="125764BF"/>
    <w:rsid w:val="12601E40"/>
    <w:rsid w:val="12612DE2"/>
    <w:rsid w:val="1261690A"/>
    <w:rsid w:val="12635AA8"/>
    <w:rsid w:val="12671066"/>
    <w:rsid w:val="12675C29"/>
    <w:rsid w:val="12680366"/>
    <w:rsid w:val="12687725"/>
    <w:rsid w:val="12702E2E"/>
    <w:rsid w:val="12752F3D"/>
    <w:rsid w:val="12755B46"/>
    <w:rsid w:val="1278166B"/>
    <w:rsid w:val="127C350F"/>
    <w:rsid w:val="128661AD"/>
    <w:rsid w:val="12890731"/>
    <w:rsid w:val="128A2337"/>
    <w:rsid w:val="12920447"/>
    <w:rsid w:val="129B27DB"/>
    <w:rsid w:val="129B5060"/>
    <w:rsid w:val="129D677B"/>
    <w:rsid w:val="129F6483"/>
    <w:rsid w:val="12A57357"/>
    <w:rsid w:val="12A75470"/>
    <w:rsid w:val="12A8429F"/>
    <w:rsid w:val="12AA098E"/>
    <w:rsid w:val="12AD1714"/>
    <w:rsid w:val="12AE4875"/>
    <w:rsid w:val="12B5207C"/>
    <w:rsid w:val="12B73093"/>
    <w:rsid w:val="12BB34BD"/>
    <w:rsid w:val="12C15E2C"/>
    <w:rsid w:val="12C32C0C"/>
    <w:rsid w:val="12C62CAF"/>
    <w:rsid w:val="12C64E5B"/>
    <w:rsid w:val="12C658E7"/>
    <w:rsid w:val="12D93FBD"/>
    <w:rsid w:val="12DE0A1D"/>
    <w:rsid w:val="12E040A4"/>
    <w:rsid w:val="12FB5E0E"/>
    <w:rsid w:val="12FD7AB7"/>
    <w:rsid w:val="12FE2C2F"/>
    <w:rsid w:val="12FF0FAC"/>
    <w:rsid w:val="130001DF"/>
    <w:rsid w:val="13005267"/>
    <w:rsid w:val="13010187"/>
    <w:rsid w:val="13024024"/>
    <w:rsid w:val="13043BEE"/>
    <w:rsid w:val="130E7833"/>
    <w:rsid w:val="13195500"/>
    <w:rsid w:val="13196969"/>
    <w:rsid w:val="132167A6"/>
    <w:rsid w:val="132415C6"/>
    <w:rsid w:val="13346D56"/>
    <w:rsid w:val="13405707"/>
    <w:rsid w:val="13477EED"/>
    <w:rsid w:val="134B4F2A"/>
    <w:rsid w:val="135762BC"/>
    <w:rsid w:val="135A4A32"/>
    <w:rsid w:val="13650732"/>
    <w:rsid w:val="13690255"/>
    <w:rsid w:val="13694192"/>
    <w:rsid w:val="13694E3C"/>
    <w:rsid w:val="136F0D4F"/>
    <w:rsid w:val="136F6FCF"/>
    <w:rsid w:val="137A1178"/>
    <w:rsid w:val="13802090"/>
    <w:rsid w:val="13803E9D"/>
    <w:rsid w:val="13826619"/>
    <w:rsid w:val="138338D0"/>
    <w:rsid w:val="13880A02"/>
    <w:rsid w:val="138A72A9"/>
    <w:rsid w:val="13904249"/>
    <w:rsid w:val="13970F28"/>
    <w:rsid w:val="1397138A"/>
    <w:rsid w:val="13980227"/>
    <w:rsid w:val="13985727"/>
    <w:rsid w:val="139B34EC"/>
    <w:rsid w:val="13A05227"/>
    <w:rsid w:val="13A445CA"/>
    <w:rsid w:val="13A53CF7"/>
    <w:rsid w:val="13A75DBE"/>
    <w:rsid w:val="13AB3CA6"/>
    <w:rsid w:val="13AD5AF5"/>
    <w:rsid w:val="13AE5116"/>
    <w:rsid w:val="13BC379A"/>
    <w:rsid w:val="13BC4161"/>
    <w:rsid w:val="13BE1D53"/>
    <w:rsid w:val="13C27095"/>
    <w:rsid w:val="13CA1EB9"/>
    <w:rsid w:val="13CC0CDE"/>
    <w:rsid w:val="13CF34AB"/>
    <w:rsid w:val="13D33F8E"/>
    <w:rsid w:val="13D416D9"/>
    <w:rsid w:val="13DE7AF0"/>
    <w:rsid w:val="13E04715"/>
    <w:rsid w:val="13E705F6"/>
    <w:rsid w:val="13EC5CCF"/>
    <w:rsid w:val="13ED4D02"/>
    <w:rsid w:val="13ED7813"/>
    <w:rsid w:val="13F6294C"/>
    <w:rsid w:val="14057E72"/>
    <w:rsid w:val="140615F7"/>
    <w:rsid w:val="14066CCA"/>
    <w:rsid w:val="140932EB"/>
    <w:rsid w:val="140B0C07"/>
    <w:rsid w:val="140B53EA"/>
    <w:rsid w:val="140F2D9D"/>
    <w:rsid w:val="140F7FC9"/>
    <w:rsid w:val="14164EEE"/>
    <w:rsid w:val="14176547"/>
    <w:rsid w:val="141C1100"/>
    <w:rsid w:val="141D4B9D"/>
    <w:rsid w:val="14204D2E"/>
    <w:rsid w:val="14230498"/>
    <w:rsid w:val="14273928"/>
    <w:rsid w:val="142E40B5"/>
    <w:rsid w:val="143174A5"/>
    <w:rsid w:val="14395188"/>
    <w:rsid w:val="143E2969"/>
    <w:rsid w:val="14402C6B"/>
    <w:rsid w:val="14411721"/>
    <w:rsid w:val="144123BB"/>
    <w:rsid w:val="14415233"/>
    <w:rsid w:val="1445096D"/>
    <w:rsid w:val="144B0B25"/>
    <w:rsid w:val="144C6383"/>
    <w:rsid w:val="144D662F"/>
    <w:rsid w:val="14595396"/>
    <w:rsid w:val="145B1994"/>
    <w:rsid w:val="145D4F27"/>
    <w:rsid w:val="146B60A0"/>
    <w:rsid w:val="147069DE"/>
    <w:rsid w:val="14725F56"/>
    <w:rsid w:val="14753810"/>
    <w:rsid w:val="147D665D"/>
    <w:rsid w:val="147F1F6A"/>
    <w:rsid w:val="148052E8"/>
    <w:rsid w:val="14883EB9"/>
    <w:rsid w:val="148A075B"/>
    <w:rsid w:val="148C694B"/>
    <w:rsid w:val="14916175"/>
    <w:rsid w:val="14983A03"/>
    <w:rsid w:val="149E1A09"/>
    <w:rsid w:val="14A10795"/>
    <w:rsid w:val="14A144BC"/>
    <w:rsid w:val="14B02AB3"/>
    <w:rsid w:val="14B10FC0"/>
    <w:rsid w:val="14B450AE"/>
    <w:rsid w:val="14BB496E"/>
    <w:rsid w:val="14BF3D64"/>
    <w:rsid w:val="14C33176"/>
    <w:rsid w:val="14CD4E09"/>
    <w:rsid w:val="14D76418"/>
    <w:rsid w:val="14DB5427"/>
    <w:rsid w:val="14DE2EA7"/>
    <w:rsid w:val="14E334DE"/>
    <w:rsid w:val="14F20B02"/>
    <w:rsid w:val="14FF73F6"/>
    <w:rsid w:val="15116788"/>
    <w:rsid w:val="151626EB"/>
    <w:rsid w:val="15162E7A"/>
    <w:rsid w:val="151870A4"/>
    <w:rsid w:val="151C1D1D"/>
    <w:rsid w:val="151C5002"/>
    <w:rsid w:val="15201B19"/>
    <w:rsid w:val="15205F54"/>
    <w:rsid w:val="152472E3"/>
    <w:rsid w:val="15262668"/>
    <w:rsid w:val="152820C5"/>
    <w:rsid w:val="152821FE"/>
    <w:rsid w:val="152C1111"/>
    <w:rsid w:val="152D61F5"/>
    <w:rsid w:val="152F477B"/>
    <w:rsid w:val="153830ED"/>
    <w:rsid w:val="153E5B6A"/>
    <w:rsid w:val="154140E4"/>
    <w:rsid w:val="15420546"/>
    <w:rsid w:val="15486603"/>
    <w:rsid w:val="154D4214"/>
    <w:rsid w:val="15510782"/>
    <w:rsid w:val="15593C83"/>
    <w:rsid w:val="155B2698"/>
    <w:rsid w:val="155D047D"/>
    <w:rsid w:val="156009F4"/>
    <w:rsid w:val="156D0C2A"/>
    <w:rsid w:val="156E05AC"/>
    <w:rsid w:val="157423B7"/>
    <w:rsid w:val="15790E02"/>
    <w:rsid w:val="158568FB"/>
    <w:rsid w:val="15875A48"/>
    <w:rsid w:val="158C5316"/>
    <w:rsid w:val="15935B5A"/>
    <w:rsid w:val="159B1429"/>
    <w:rsid w:val="159D71D2"/>
    <w:rsid w:val="15A6678A"/>
    <w:rsid w:val="15B339FF"/>
    <w:rsid w:val="15B36E85"/>
    <w:rsid w:val="15BB3E4D"/>
    <w:rsid w:val="15C4710E"/>
    <w:rsid w:val="15D1576E"/>
    <w:rsid w:val="15D23024"/>
    <w:rsid w:val="15D346FD"/>
    <w:rsid w:val="15D35952"/>
    <w:rsid w:val="15D74EE3"/>
    <w:rsid w:val="15D87458"/>
    <w:rsid w:val="15E0391C"/>
    <w:rsid w:val="15E059EC"/>
    <w:rsid w:val="15E43E63"/>
    <w:rsid w:val="15EC632D"/>
    <w:rsid w:val="15F4271A"/>
    <w:rsid w:val="15FA2200"/>
    <w:rsid w:val="15FF0ADE"/>
    <w:rsid w:val="16004D24"/>
    <w:rsid w:val="1609726C"/>
    <w:rsid w:val="160B63F8"/>
    <w:rsid w:val="160C44B0"/>
    <w:rsid w:val="161517B0"/>
    <w:rsid w:val="16215ACB"/>
    <w:rsid w:val="16243D79"/>
    <w:rsid w:val="16283D3F"/>
    <w:rsid w:val="16312BDC"/>
    <w:rsid w:val="16354F5C"/>
    <w:rsid w:val="163C5990"/>
    <w:rsid w:val="163C7FD2"/>
    <w:rsid w:val="16420D56"/>
    <w:rsid w:val="16421EB5"/>
    <w:rsid w:val="164247DC"/>
    <w:rsid w:val="16454BD9"/>
    <w:rsid w:val="164A68A7"/>
    <w:rsid w:val="164F3197"/>
    <w:rsid w:val="165321BD"/>
    <w:rsid w:val="16570A70"/>
    <w:rsid w:val="16655730"/>
    <w:rsid w:val="166E6B85"/>
    <w:rsid w:val="167C35DD"/>
    <w:rsid w:val="167E15AD"/>
    <w:rsid w:val="16822CED"/>
    <w:rsid w:val="16832BBD"/>
    <w:rsid w:val="169036EE"/>
    <w:rsid w:val="16903DF1"/>
    <w:rsid w:val="1695172C"/>
    <w:rsid w:val="16970417"/>
    <w:rsid w:val="1697272F"/>
    <w:rsid w:val="1699106E"/>
    <w:rsid w:val="169A5C3E"/>
    <w:rsid w:val="16A35612"/>
    <w:rsid w:val="16A62FFE"/>
    <w:rsid w:val="16A857CC"/>
    <w:rsid w:val="16B039CD"/>
    <w:rsid w:val="16B4161B"/>
    <w:rsid w:val="16B66740"/>
    <w:rsid w:val="16B75F91"/>
    <w:rsid w:val="16B83EFF"/>
    <w:rsid w:val="16C30425"/>
    <w:rsid w:val="16C92F78"/>
    <w:rsid w:val="16CA1DD4"/>
    <w:rsid w:val="16CC08E4"/>
    <w:rsid w:val="16D31A6D"/>
    <w:rsid w:val="16DA505A"/>
    <w:rsid w:val="16DB4987"/>
    <w:rsid w:val="16DB6903"/>
    <w:rsid w:val="16E72CE6"/>
    <w:rsid w:val="16E74731"/>
    <w:rsid w:val="16F207B3"/>
    <w:rsid w:val="16F436C1"/>
    <w:rsid w:val="16F528F6"/>
    <w:rsid w:val="16F53202"/>
    <w:rsid w:val="16F5728B"/>
    <w:rsid w:val="170175CB"/>
    <w:rsid w:val="170206F8"/>
    <w:rsid w:val="170448C1"/>
    <w:rsid w:val="17067F0C"/>
    <w:rsid w:val="170A0183"/>
    <w:rsid w:val="170E6407"/>
    <w:rsid w:val="170E7CAD"/>
    <w:rsid w:val="170F53B5"/>
    <w:rsid w:val="17102087"/>
    <w:rsid w:val="1717189C"/>
    <w:rsid w:val="171C7D37"/>
    <w:rsid w:val="172B1E9F"/>
    <w:rsid w:val="172D2DA6"/>
    <w:rsid w:val="172F68A1"/>
    <w:rsid w:val="173261C8"/>
    <w:rsid w:val="173C5489"/>
    <w:rsid w:val="173E1597"/>
    <w:rsid w:val="173F408C"/>
    <w:rsid w:val="17434E2E"/>
    <w:rsid w:val="174501FD"/>
    <w:rsid w:val="17466FFF"/>
    <w:rsid w:val="17480998"/>
    <w:rsid w:val="174F0CF1"/>
    <w:rsid w:val="175C3A8A"/>
    <w:rsid w:val="17644F19"/>
    <w:rsid w:val="17661B7F"/>
    <w:rsid w:val="1767197C"/>
    <w:rsid w:val="17686265"/>
    <w:rsid w:val="176C1DC9"/>
    <w:rsid w:val="176E4135"/>
    <w:rsid w:val="176F4F02"/>
    <w:rsid w:val="17745865"/>
    <w:rsid w:val="17750F37"/>
    <w:rsid w:val="17797576"/>
    <w:rsid w:val="177B34E2"/>
    <w:rsid w:val="177D04EB"/>
    <w:rsid w:val="17827752"/>
    <w:rsid w:val="17831081"/>
    <w:rsid w:val="17835BC7"/>
    <w:rsid w:val="17850593"/>
    <w:rsid w:val="17892991"/>
    <w:rsid w:val="178B12E5"/>
    <w:rsid w:val="178E244B"/>
    <w:rsid w:val="178F6090"/>
    <w:rsid w:val="178F747B"/>
    <w:rsid w:val="17937A9E"/>
    <w:rsid w:val="17952E98"/>
    <w:rsid w:val="17967F30"/>
    <w:rsid w:val="179C0C15"/>
    <w:rsid w:val="179C380B"/>
    <w:rsid w:val="17A57733"/>
    <w:rsid w:val="17A84E4E"/>
    <w:rsid w:val="17AA4179"/>
    <w:rsid w:val="17AB68C0"/>
    <w:rsid w:val="17AD3A98"/>
    <w:rsid w:val="17B06507"/>
    <w:rsid w:val="17B70B29"/>
    <w:rsid w:val="17BE2023"/>
    <w:rsid w:val="17BF5A20"/>
    <w:rsid w:val="17C47504"/>
    <w:rsid w:val="17C62C52"/>
    <w:rsid w:val="17CF1E32"/>
    <w:rsid w:val="17D1440E"/>
    <w:rsid w:val="17D2722C"/>
    <w:rsid w:val="17D40A3F"/>
    <w:rsid w:val="17D45076"/>
    <w:rsid w:val="17D567FD"/>
    <w:rsid w:val="17DA3E87"/>
    <w:rsid w:val="17DF4E5B"/>
    <w:rsid w:val="17E77309"/>
    <w:rsid w:val="17E92D8E"/>
    <w:rsid w:val="17EA6894"/>
    <w:rsid w:val="17EE26E8"/>
    <w:rsid w:val="180038B0"/>
    <w:rsid w:val="18047A60"/>
    <w:rsid w:val="18051AB7"/>
    <w:rsid w:val="18060E8A"/>
    <w:rsid w:val="1809310C"/>
    <w:rsid w:val="180E295A"/>
    <w:rsid w:val="180F263D"/>
    <w:rsid w:val="1816120A"/>
    <w:rsid w:val="181754AB"/>
    <w:rsid w:val="181B28FC"/>
    <w:rsid w:val="181C59FB"/>
    <w:rsid w:val="181E743A"/>
    <w:rsid w:val="18296928"/>
    <w:rsid w:val="182B412C"/>
    <w:rsid w:val="1839517B"/>
    <w:rsid w:val="18475699"/>
    <w:rsid w:val="184D7663"/>
    <w:rsid w:val="184E1B45"/>
    <w:rsid w:val="184F691C"/>
    <w:rsid w:val="18541974"/>
    <w:rsid w:val="18575CB1"/>
    <w:rsid w:val="18592BC7"/>
    <w:rsid w:val="185F11A9"/>
    <w:rsid w:val="186248B9"/>
    <w:rsid w:val="18630C25"/>
    <w:rsid w:val="18690326"/>
    <w:rsid w:val="18693A93"/>
    <w:rsid w:val="186A1712"/>
    <w:rsid w:val="186A20C2"/>
    <w:rsid w:val="186B76B5"/>
    <w:rsid w:val="18723853"/>
    <w:rsid w:val="187523DB"/>
    <w:rsid w:val="18770ABA"/>
    <w:rsid w:val="1886002D"/>
    <w:rsid w:val="18875CBF"/>
    <w:rsid w:val="18892BA7"/>
    <w:rsid w:val="188B2E29"/>
    <w:rsid w:val="18947119"/>
    <w:rsid w:val="189B0DEC"/>
    <w:rsid w:val="189C2603"/>
    <w:rsid w:val="18A34F03"/>
    <w:rsid w:val="18AC30D9"/>
    <w:rsid w:val="18B36E66"/>
    <w:rsid w:val="18B6012D"/>
    <w:rsid w:val="18B612C0"/>
    <w:rsid w:val="18BA3FF0"/>
    <w:rsid w:val="18BB0E0C"/>
    <w:rsid w:val="18C413F7"/>
    <w:rsid w:val="18C76D0B"/>
    <w:rsid w:val="18CA235C"/>
    <w:rsid w:val="18CE5C46"/>
    <w:rsid w:val="18D31008"/>
    <w:rsid w:val="18D8110A"/>
    <w:rsid w:val="18DC32AF"/>
    <w:rsid w:val="18E53E06"/>
    <w:rsid w:val="18E84710"/>
    <w:rsid w:val="18EA1DA8"/>
    <w:rsid w:val="18EC174E"/>
    <w:rsid w:val="18ED50DB"/>
    <w:rsid w:val="18F04F4D"/>
    <w:rsid w:val="18F1137A"/>
    <w:rsid w:val="18F90F15"/>
    <w:rsid w:val="19024315"/>
    <w:rsid w:val="19034ED4"/>
    <w:rsid w:val="190D0816"/>
    <w:rsid w:val="190D3817"/>
    <w:rsid w:val="190E374C"/>
    <w:rsid w:val="19271C3C"/>
    <w:rsid w:val="192753F3"/>
    <w:rsid w:val="192830CE"/>
    <w:rsid w:val="192E6E27"/>
    <w:rsid w:val="1930399A"/>
    <w:rsid w:val="193208CA"/>
    <w:rsid w:val="19417BC5"/>
    <w:rsid w:val="19465AE5"/>
    <w:rsid w:val="194E2C68"/>
    <w:rsid w:val="195613D4"/>
    <w:rsid w:val="1957359A"/>
    <w:rsid w:val="195A57C0"/>
    <w:rsid w:val="195C5180"/>
    <w:rsid w:val="19626A41"/>
    <w:rsid w:val="19633CDF"/>
    <w:rsid w:val="196D63A6"/>
    <w:rsid w:val="19736EC8"/>
    <w:rsid w:val="197E5773"/>
    <w:rsid w:val="197F0DB4"/>
    <w:rsid w:val="197F569E"/>
    <w:rsid w:val="1984246B"/>
    <w:rsid w:val="198461FB"/>
    <w:rsid w:val="198953F3"/>
    <w:rsid w:val="198A03B6"/>
    <w:rsid w:val="198B65E1"/>
    <w:rsid w:val="19921A29"/>
    <w:rsid w:val="19952E4A"/>
    <w:rsid w:val="1997423E"/>
    <w:rsid w:val="199B47FD"/>
    <w:rsid w:val="199F7B7E"/>
    <w:rsid w:val="19AB2B58"/>
    <w:rsid w:val="19AE0D8D"/>
    <w:rsid w:val="19B133BF"/>
    <w:rsid w:val="19BA7EA4"/>
    <w:rsid w:val="19BD7968"/>
    <w:rsid w:val="19BF76EB"/>
    <w:rsid w:val="19C07222"/>
    <w:rsid w:val="19CB0E0A"/>
    <w:rsid w:val="19CB2D59"/>
    <w:rsid w:val="19D401E7"/>
    <w:rsid w:val="19D81A85"/>
    <w:rsid w:val="19DD3540"/>
    <w:rsid w:val="19DE2C67"/>
    <w:rsid w:val="19E20812"/>
    <w:rsid w:val="19E26DA5"/>
    <w:rsid w:val="19E31872"/>
    <w:rsid w:val="19E53D5B"/>
    <w:rsid w:val="19E92C92"/>
    <w:rsid w:val="19E92F6A"/>
    <w:rsid w:val="19EF3557"/>
    <w:rsid w:val="19F03933"/>
    <w:rsid w:val="19F06EF7"/>
    <w:rsid w:val="19F16090"/>
    <w:rsid w:val="19F173AE"/>
    <w:rsid w:val="19F228D8"/>
    <w:rsid w:val="19F32BFC"/>
    <w:rsid w:val="19F50DD5"/>
    <w:rsid w:val="19F66B4E"/>
    <w:rsid w:val="1A040743"/>
    <w:rsid w:val="1A047D5C"/>
    <w:rsid w:val="1A053942"/>
    <w:rsid w:val="1A0A5818"/>
    <w:rsid w:val="1A1262FF"/>
    <w:rsid w:val="1A1537E9"/>
    <w:rsid w:val="1A1E73E8"/>
    <w:rsid w:val="1A1F555C"/>
    <w:rsid w:val="1A2A3350"/>
    <w:rsid w:val="1A2C73BD"/>
    <w:rsid w:val="1A2E6D46"/>
    <w:rsid w:val="1A3B1C84"/>
    <w:rsid w:val="1A3E7F78"/>
    <w:rsid w:val="1A3F3748"/>
    <w:rsid w:val="1A401FC1"/>
    <w:rsid w:val="1A427C8D"/>
    <w:rsid w:val="1A4555BA"/>
    <w:rsid w:val="1A475FC8"/>
    <w:rsid w:val="1A4A0CE8"/>
    <w:rsid w:val="1A504759"/>
    <w:rsid w:val="1A542ADD"/>
    <w:rsid w:val="1A564F72"/>
    <w:rsid w:val="1A5B3898"/>
    <w:rsid w:val="1A5B6EC1"/>
    <w:rsid w:val="1A613F8C"/>
    <w:rsid w:val="1A6874E2"/>
    <w:rsid w:val="1A6B20B2"/>
    <w:rsid w:val="1A6B4094"/>
    <w:rsid w:val="1A767ACB"/>
    <w:rsid w:val="1A7975E9"/>
    <w:rsid w:val="1A7C6395"/>
    <w:rsid w:val="1A7F083F"/>
    <w:rsid w:val="1A7F4B22"/>
    <w:rsid w:val="1A8110B5"/>
    <w:rsid w:val="1A814204"/>
    <w:rsid w:val="1A815F72"/>
    <w:rsid w:val="1A8E1B1D"/>
    <w:rsid w:val="1A922A82"/>
    <w:rsid w:val="1A9522D8"/>
    <w:rsid w:val="1A9B0AA8"/>
    <w:rsid w:val="1AA256A4"/>
    <w:rsid w:val="1AA747FE"/>
    <w:rsid w:val="1AA86B52"/>
    <w:rsid w:val="1AB320E1"/>
    <w:rsid w:val="1AB41CBF"/>
    <w:rsid w:val="1AB51B54"/>
    <w:rsid w:val="1AB5711A"/>
    <w:rsid w:val="1AB86024"/>
    <w:rsid w:val="1ABA062D"/>
    <w:rsid w:val="1ABB0DDB"/>
    <w:rsid w:val="1AC8041D"/>
    <w:rsid w:val="1AC97C8C"/>
    <w:rsid w:val="1AD032CC"/>
    <w:rsid w:val="1AD31094"/>
    <w:rsid w:val="1ADF3326"/>
    <w:rsid w:val="1AE06747"/>
    <w:rsid w:val="1AE61FD0"/>
    <w:rsid w:val="1AF33DE5"/>
    <w:rsid w:val="1AF87F93"/>
    <w:rsid w:val="1AFB46A6"/>
    <w:rsid w:val="1AFC6BE1"/>
    <w:rsid w:val="1B055EDA"/>
    <w:rsid w:val="1B0B13D3"/>
    <w:rsid w:val="1B143818"/>
    <w:rsid w:val="1B1771C3"/>
    <w:rsid w:val="1B1C5B8B"/>
    <w:rsid w:val="1B2B1B14"/>
    <w:rsid w:val="1B2D6A86"/>
    <w:rsid w:val="1B2D7CC7"/>
    <w:rsid w:val="1B2E5504"/>
    <w:rsid w:val="1B302645"/>
    <w:rsid w:val="1B3032D2"/>
    <w:rsid w:val="1B315B04"/>
    <w:rsid w:val="1B3C04C0"/>
    <w:rsid w:val="1B4517BE"/>
    <w:rsid w:val="1B4E5F64"/>
    <w:rsid w:val="1B515C00"/>
    <w:rsid w:val="1B523D3F"/>
    <w:rsid w:val="1B5622C8"/>
    <w:rsid w:val="1B5735FC"/>
    <w:rsid w:val="1B594E8D"/>
    <w:rsid w:val="1B5A089D"/>
    <w:rsid w:val="1B5D4CFF"/>
    <w:rsid w:val="1B603C9A"/>
    <w:rsid w:val="1B60474B"/>
    <w:rsid w:val="1B6369FB"/>
    <w:rsid w:val="1B677FE8"/>
    <w:rsid w:val="1B6C7A22"/>
    <w:rsid w:val="1B6D1914"/>
    <w:rsid w:val="1B7417DC"/>
    <w:rsid w:val="1B751CAE"/>
    <w:rsid w:val="1B7E5B89"/>
    <w:rsid w:val="1B7F0D15"/>
    <w:rsid w:val="1B7F7BA2"/>
    <w:rsid w:val="1B912682"/>
    <w:rsid w:val="1B9969DF"/>
    <w:rsid w:val="1B9B0193"/>
    <w:rsid w:val="1B9B4D13"/>
    <w:rsid w:val="1BA5347B"/>
    <w:rsid w:val="1BAC7402"/>
    <w:rsid w:val="1BB140AD"/>
    <w:rsid w:val="1BB27AA1"/>
    <w:rsid w:val="1BB76C81"/>
    <w:rsid w:val="1BB934AF"/>
    <w:rsid w:val="1BC27407"/>
    <w:rsid w:val="1BC3695F"/>
    <w:rsid w:val="1BCB6B37"/>
    <w:rsid w:val="1BCD7BB5"/>
    <w:rsid w:val="1BD75780"/>
    <w:rsid w:val="1BDF4C53"/>
    <w:rsid w:val="1BE0743D"/>
    <w:rsid w:val="1BE20E50"/>
    <w:rsid w:val="1BE65AAE"/>
    <w:rsid w:val="1BE8500A"/>
    <w:rsid w:val="1BEA7940"/>
    <w:rsid w:val="1BED7D0D"/>
    <w:rsid w:val="1BFA254E"/>
    <w:rsid w:val="1BFE1E30"/>
    <w:rsid w:val="1C0418CF"/>
    <w:rsid w:val="1C0E6B7E"/>
    <w:rsid w:val="1C0F0595"/>
    <w:rsid w:val="1C1511F4"/>
    <w:rsid w:val="1C1924DF"/>
    <w:rsid w:val="1C1E2846"/>
    <w:rsid w:val="1C2A38A0"/>
    <w:rsid w:val="1C2B287B"/>
    <w:rsid w:val="1C2C4902"/>
    <w:rsid w:val="1C2D48DC"/>
    <w:rsid w:val="1C2F3726"/>
    <w:rsid w:val="1C362FD0"/>
    <w:rsid w:val="1C384C5C"/>
    <w:rsid w:val="1C3D2849"/>
    <w:rsid w:val="1C4D6700"/>
    <w:rsid w:val="1C4E104B"/>
    <w:rsid w:val="1C550AEC"/>
    <w:rsid w:val="1C5D63EB"/>
    <w:rsid w:val="1C650A0C"/>
    <w:rsid w:val="1C6E2AA7"/>
    <w:rsid w:val="1C7203FD"/>
    <w:rsid w:val="1C762BB0"/>
    <w:rsid w:val="1C7D4B6B"/>
    <w:rsid w:val="1C806DA3"/>
    <w:rsid w:val="1C8F2614"/>
    <w:rsid w:val="1C912A36"/>
    <w:rsid w:val="1C9321E4"/>
    <w:rsid w:val="1C94143F"/>
    <w:rsid w:val="1C950D9D"/>
    <w:rsid w:val="1C952C9C"/>
    <w:rsid w:val="1C9A1FE1"/>
    <w:rsid w:val="1C9B0535"/>
    <w:rsid w:val="1C9D1129"/>
    <w:rsid w:val="1C9D7FA8"/>
    <w:rsid w:val="1C9E014F"/>
    <w:rsid w:val="1CA84332"/>
    <w:rsid w:val="1CA97E40"/>
    <w:rsid w:val="1CAD6F67"/>
    <w:rsid w:val="1CB06EFE"/>
    <w:rsid w:val="1CB106DB"/>
    <w:rsid w:val="1CB32F48"/>
    <w:rsid w:val="1CB36EEF"/>
    <w:rsid w:val="1CB47446"/>
    <w:rsid w:val="1CB47D09"/>
    <w:rsid w:val="1CB5223A"/>
    <w:rsid w:val="1CB810E7"/>
    <w:rsid w:val="1CB82B8A"/>
    <w:rsid w:val="1CB93527"/>
    <w:rsid w:val="1CB94106"/>
    <w:rsid w:val="1CBB0896"/>
    <w:rsid w:val="1CBD2037"/>
    <w:rsid w:val="1CBF58FA"/>
    <w:rsid w:val="1CC41839"/>
    <w:rsid w:val="1CCA63AC"/>
    <w:rsid w:val="1CCE731B"/>
    <w:rsid w:val="1CD2072C"/>
    <w:rsid w:val="1CD234CD"/>
    <w:rsid w:val="1CD33C49"/>
    <w:rsid w:val="1CD35EB7"/>
    <w:rsid w:val="1CE10A15"/>
    <w:rsid w:val="1CE370D2"/>
    <w:rsid w:val="1CE461DF"/>
    <w:rsid w:val="1CEC5DFD"/>
    <w:rsid w:val="1CFD26A9"/>
    <w:rsid w:val="1CFD43F3"/>
    <w:rsid w:val="1D00505A"/>
    <w:rsid w:val="1D04358F"/>
    <w:rsid w:val="1D0533A2"/>
    <w:rsid w:val="1D07746C"/>
    <w:rsid w:val="1D081B31"/>
    <w:rsid w:val="1D0D136A"/>
    <w:rsid w:val="1D0F3988"/>
    <w:rsid w:val="1D123AE3"/>
    <w:rsid w:val="1D153E70"/>
    <w:rsid w:val="1D166D8B"/>
    <w:rsid w:val="1D17609E"/>
    <w:rsid w:val="1D1B344A"/>
    <w:rsid w:val="1D1E5042"/>
    <w:rsid w:val="1D231753"/>
    <w:rsid w:val="1D247E1A"/>
    <w:rsid w:val="1D272BE9"/>
    <w:rsid w:val="1D2849A9"/>
    <w:rsid w:val="1D2938A7"/>
    <w:rsid w:val="1D2D5CAD"/>
    <w:rsid w:val="1D2E2DBF"/>
    <w:rsid w:val="1D32554B"/>
    <w:rsid w:val="1D3744D3"/>
    <w:rsid w:val="1D3B516E"/>
    <w:rsid w:val="1D410382"/>
    <w:rsid w:val="1D4A569A"/>
    <w:rsid w:val="1D4C22A7"/>
    <w:rsid w:val="1D4C4BB6"/>
    <w:rsid w:val="1D4E629D"/>
    <w:rsid w:val="1D560FCC"/>
    <w:rsid w:val="1D6104CF"/>
    <w:rsid w:val="1D636934"/>
    <w:rsid w:val="1D6954C0"/>
    <w:rsid w:val="1D71312F"/>
    <w:rsid w:val="1D756914"/>
    <w:rsid w:val="1D823D48"/>
    <w:rsid w:val="1D88410C"/>
    <w:rsid w:val="1D9213A9"/>
    <w:rsid w:val="1D93232F"/>
    <w:rsid w:val="1D9E65A7"/>
    <w:rsid w:val="1DA2208C"/>
    <w:rsid w:val="1DA72224"/>
    <w:rsid w:val="1DAB29F9"/>
    <w:rsid w:val="1DB00010"/>
    <w:rsid w:val="1DB34AF8"/>
    <w:rsid w:val="1DBA667C"/>
    <w:rsid w:val="1DC20470"/>
    <w:rsid w:val="1DC94BA3"/>
    <w:rsid w:val="1DCC5DD5"/>
    <w:rsid w:val="1DCF63A9"/>
    <w:rsid w:val="1DD27396"/>
    <w:rsid w:val="1DD501AC"/>
    <w:rsid w:val="1DD82570"/>
    <w:rsid w:val="1DDA33BF"/>
    <w:rsid w:val="1DDB6D51"/>
    <w:rsid w:val="1DDD1FA6"/>
    <w:rsid w:val="1DE460AA"/>
    <w:rsid w:val="1DE56473"/>
    <w:rsid w:val="1DE93874"/>
    <w:rsid w:val="1DF04B92"/>
    <w:rsid w:val="1DF95065"/>
    <w:rsid w:val="1E004BD3"/>
    <w:rsid w:val="1E096A60"/>
    <w:rsid w:val="1E0C04AF"/>
    <w:rsid w:val="1E114D33"/>
    <w:rsid w:val="1E1B1B63"/>
    <w:rsid w:val="1E247C2E"/>
    <w:rsid w:val="1E29495E"/>
    <w:rsid w:val="1E3135B4"/>
    <w:rsid w:val="1E324124"/>
    <w:rsid w:val="1E357AC9"/>
    <w:rsid w:val="1E386D11"/>
    <w:rsid w:val="1E462568"/>
    <w:rsid w:val="1E4779DE"/>
    <w:rsid w:val="1E5552C2"/>
    <w:rsid w:val="1E57781C"/>
    <w:rsid w:val="1E5942E5"/>
    <w:rsid w:val="1E5B2BDA"/>
    <w:rsid w:val="1E5C640F"/>
    <w:rsid w:val="1E5F2FF4"/>
    <w:rsid w:val="1E6C5EDB"/>
    <w:rsid w:val="1E6F771E"/>
    <w:rsid w:val="1E7064F3"/>
    <w:rsid w:val="1E7640B1"/>
    <w:rsid w:val="1E7F2759"/>
    <w:rsid w:val="1E8676B8"/>
    <w:rsid w:val="1E8739CC"/>
    <w:rsid w:val="1E877C2E"/>
    <w:rsid w:val="1E884C62"/>
    <w:rsid w:val="1E8D2E73"/>
    <w:rsid w:val="1E8E0351"/>
    <w:rsid w:val="1E8F3839"/>
    <w:rsid w:val="1E9610A5"/>
    <w:rsid w:val="1E9A1B39"/>
    <w:rsid w:val="1E9B278E"/>
    <w:rsid w:val="1E9B6F7D"/>
    <w:rsid w:val="1EA44975"/>
    <w:rsid w:val="1EA44B67"/>
    <w:rsid w:val="1EA71413"/>
    <w:rsid w:val="1EAC1325"/>
    <w:rsid w:val="1EAD06F7"/>
    <w:rsid w:val="1EAF7A06"/>
    <w:rsid w:val="1EB07052"/>
    <w:rsid w:val="1EB2598E"/>
    <w:rsid w:val="1EB83E77"/>
    <w:rsid w:val="1EBA65D8"/>
    <w:rsid w:val="1EBB2389"/>
    <w:rsid w:val="1EBB28B4"/>
    <w:rsid w:val="1EBC2B57"/>
    <w:rsid w:val="1EBC344B"/>
    <w:rsid w:val="1EC60FEB"/>
    <w:rsid w:val="1ECC406D"/>
    <w:rsid w:val="1ED06709"/>
    <w:rsid w:val="1ED90786"/>
    <w:rsid w:val="1EDF64BC"/>
    <w:rsid w:val="1EE00215"/>
    <w:rsid w:val="1EE56A34"/>
    <w:rsid w:val="1EE75B90"/>
    <w:rsid w:val="1EE772AB"/>
    <w:rsid w:val="1EEA7FA9"/>
    <w:rsid w:val="1EEC7BE3"/>
    <w:rsid w:val="1EEF2EE5"/>
    <w:rsid w:val="1EF00FEA"/>
    <w:rsid w:val="1EF13799"/>
    <w:rsid w:val="1EF74C4F"/>
    <w:rsid w:val="1EFA2F7C"/>
    <w:rsid w:val="1EFC6EFB"/>
    <w:rsid w:val="1EFF34CF"/>
    <w:rsid w:val="1F021025"/>
    <w:rsid w:val="1F051355"/>
    <w:rsid w:val="1F0B7307"/>
    <w:rsid w:val="1F152971"/>
    <w:rsid w:val="1F1562EB"/>
    <w:rsid w:val="1F165AC7"/>
    <w:rsid w:val="1F1960E4"/>
    <w:rsid w:val="1F203CED"/>
    <w:rsid w:val="1F234D71"/>
    <w:rsid w:val="1F27331C"/>
    <w:rsid w:val="1F27565B"/>
    <w:rsid w:val="1F2E38E2"/>
    <w:rsid w:val="1F2F2B69"/>
    <w:rsid w:val="1F2F651F"/>
    <w:rsid w:val="1F2F6B0D"/>
    <w:rsid w:val="1F2F704D"/>
    <w:rsid w:val="1F3031B6"/>
    <w:rsid w:val="1F33159D"/>
    <w:rsid w:val="1F386FEF"/>
    <w:rsid w:val="1F3F43DB"/>
    <w:rsid w:val="1F3F4CB5"/>
    <w:rsid w:val="1F455131"/>
    <w:rsid w:val="1F455A64"/>
    <w:rsid w:val="1F4A0FAA"/>
    <w:rsid w:val="1F520371"/>
    <w:rsid w:val="1F5C0642"/>
    <w:rsid w:val="1F5E7C5D"/>
    <w:rsid w:val="1F5F342C"/>
    <w:rsid w:val="1F655CF0"/>
    <w:rsid w:val="1F66403F"/>
    <w:rsid w:val="1F674237"/>
    <w:rsid w:val="1F675B7F"/>
    <w:rsid w:val="1F6A5A1B"/>
    <w:rsid w:val="1F6E5388"/>
    <w:rsid w:val="1F706612"/>
    <w:rsid w:val="1F785328"/>
    <w:rsid w:val="1F79470C"/>
    <w:rsid w:val="1F7A2683"/>
    <w:rsid w:val="1F7A4636"/>
    <w:rsid w:val="1F7F19DD"/>
    <w:rsid w:val="1F8310ED"/>
    <w:rsid w:val="1F874954"/>
    <w:rsid w:val="1F8C074E"/>
    <w:rsid w:val="1F8C0ACF"/>
    <w:rsid w:val="1F91115A"/>
    <w:rsid w:val="1F956C14"/>
    <w:rsid w:val="1F9E7249"/>
    <w:rsid w:val="1FAE143F"/>
    <w:rsid w:val="1FAE1A2C"/>
    <w:rsid w:val="1FB03FFB"/>
    <w:rsid w:val="1FB04108"/>
    <w:rsid w:val="1FB06288"/>
    <w:rsid w:val="1FB236F9"/>
    <w:rsid w:val="1FB325DC"/>
    <w:rsid w:val="1FB636BA"/>
    <w:rsid w:val="1FB84FA6"/>
    <w:rsid w:val="1FBD5D7B"/>
    <w:rsid w:val="1FC10215"/>
    <w:rsid w:val="1FCD5B6A"/>
    <w:rsid w:val="1FD529EF"/>
    <w:rsid w:val="1FDD0E7D"/>
    <w:rsid w:val="1FDE28BF"/>
    <w:rsid w:val="1FE13B14"/>
    <w:rsid w:val="1FE34A68"/>
    <w:rsid w:val="1FF31723"/>
    <w:rsid w:val="1FF70C11"/>
    <w:rsid w:val="1FFA609F"/>
    <w:rsid w:val="2001118D"/>
    <w:rsid w:val="20012005"/>
    <w:rsid w:val="20034053"/>
    <w:rsid w:val="200F08CB"/>
    <w:rsid w:val="200F54C2"/>
    <w:rsid w:val="20184E79"/>
    <w:rsid w:val="201873EF"/>
    <w:rsid w:val="2025423C"/>
    <w:rsid w:val="20274EDC"/>
    <w:rsid w:val="202801F6"/>
    <w:rsid w:val="202B13BE"/>
    <w:rsid w:val="202C4545"/>
    <w:rsid w:val="20363353"/>
    <w:rsid w:val="203858CA"/>
    <w:rsid w:val="204167AD"/>
    <w:rsid w:val="20455D8A"/>
    <w:rsid w:val="204C60BC"/>
    <w:rsid w:val="204E7F15"/>
    <w:rsid w:val="20506352"/>
    <w:rsid w:val="20521D7E"/>
    <w:rsid w:val="2052390D"/>
    <w:rsid w:val="205C0D6B"/>
    <w:rsid w:val="205F4345"/>
    <w:rsid w:val="205F4DAD"/>
    <w:rsid w:val="20615F8E"/>
    <w:rsid w:val="20653ACF"/>
    <w:rsid w:val="20662E86"/>
    <w:rsid w:val="20694CD3"/>
    <w:rsid w:val="206A2595"/>
    <w:rsid w:val="206F0A3A"/>
    <w:rsid w:val="206F5F60"/>
    <w:rsid w:val="2071684F"/>
    <w:rsid w:val="20777939"/>
    <w:rsid w:val="20784926"/>
    <w:rsid w:val="208511A5"/>
    <w:rsid w:val="20855A40"/>
    <w:rsid w:val="20876028"/>
    <w:rsid w:val="208B0843"/>
    <w:rsid w:val="208C3466"/>
    <w:rsid w:val="2091120C"/>
    <w:rsid w:val="20983BED"/>
    <w:rsid w:val="209A1690"/>
    <w:rsid w:val="209C39D5"/>
    <w:rsid w:val="209D7DF5"/>
    <w:rsid w:val="209F1937"/>
    <w:rsid w:val="20A42E05"/>
    <w:rsid w:val="20A451EB"/>
    <w:rsid w:val="20A70F21"/>
    <w:rsid w:val="20A73023"/>
    <w:rsid w:val="20B14117"/>
    <w:rsid w:val="20BA65F2"/>
    <w:rsid w:val="20BD1E46"/>
    <w:rsid w:val="20C13DB4"/>
    <w:rsid w:val="20C204F4"/>
    <w:rsid w:val="20C21C72"/>
    <w:rsid w:val="20C460B4"/>
    <w:rsid w:val="20C5091B"/>
    <w:rsid w:val="20C57470"/>
    <w:rsid w:val="20CB509D"/>
    <w:rsid w:val="20CB5180"/>
    <w:rsid w:val="20D74F9F"/>
    <w:rsid w:val="20E26394"/>
    <w:rsid w:val="20E4601A"/>
    <w:rsid w:val="20EF03DB"/>
    <w:rsid w:val="20F30335"/>
    <w:rsid w:val="20FC7A23"/>
    <w:rsid w:val="20FF67C9"/>
    <w:rsid w:val="21051876"/>
    <w:rsid w:val="21080E0F"/>
    <w:rsid w:val="210933B2"/>
    <w:rsid w:val="210A7A37"/>
    <w:rsid w:val="211479B5"/>
    <w:rsid w:val="211A1109"/>
    <w:rsid w:val="211B3C32"/>
    <w:rsid w:val="21227CC3"/>
    <w:rsid w:val="21300ADF"/>
    <w:rsid w:val="21332B22"/>
    <w:rsid w:val="21345BEE"/>
    <w:rsid w:val="2134745A"/>
    <w:rsid w:val="2140218F"/>
    <w:rsid w:val="21423675"/>
    <w:rsid w:val="21424A7E"/>
    <w:rsid w:val="21470963"/>
    <w:rsid w:val="214741A1"/>
    <w:rsid w:val="21475AE9"/>
    <w:rsid w:val="214C76FC"/>
    <w:rsid w:val="2152679E"/>
    <w:rsid w:val="2154093D"/>
    <w:rsid w:val="21551579"/>
    <w:rsid w:val="215A3AA3"/>
    <w:rsid w:val="215F5B27"/>
    <w:rsid w:val="216A0ED4"/>
    <w:rsid w:val="216C4CC3"/>
    <w:rsid w:val="21703D88"/>
    <w:rsid w:val="21756C2E"/>
    <w:rsid w:val="2180547D"/>
    <w:rsid w:val="21842E55"/>
    <w:rsid w:val="218E4E3B"/>
    <w:rsid w:val="21941F91"/>
    <w:rsid w:val="21A023A5"/>
    <w:rsid w:val="21A30814"/>
    <w:rsid w:val="21A47F06"/>
    <w:rsid w:val="21B46464"/>
    <w:rsid w:val="21B64493"/>
    <w:rsid w:val="21C85500"/>
    <w:rsid w:val="21CB4749"/>
    <w:rsid w:val="21CB58D4"/>
    <w:rsid w:val="21CC7B19"/>
    <w:rsid w:val="21CF0904"/>
    <w:rsid w:val="21CF2FDB"/>
    <w:rsid w:val="21D11B5E"/>
    <w:rsid w:val="21D44ACD"/>
    <w:rsid w:val="21D6047D"/>
    <w:rsid w:val="21D8624E"/>
    <w:rsid w:val="21DE7DCF"/>
    <w:rsid w:val="21E061C1"/>
    <w:rsid w:val="21E4484E"/>
    <w:rsid w:val="21EC2400"/>
    <w:rsid w:val="21ED3253"/>
    <w:rsid w:val="21ED6A94"/>
    <w:rsid w:val="21EF1F63"/>
    <w:rsid w:val="21F1000C"/>
    <w:rsid w:val="21F836AE"/>
    <w:rsid w:val="21F9206B"/>
    <w:rsid w:val="21FB7366"/>
    <w:rsid w:val="22000AB2"/>
    <w:rsid w:val="22025D02"/>
    <w:rsid w:val="22045A4E"/>
    <w:rsid w:val="220B083E"/>
    <w:rsid w:val="220C5EBA"/>
    <w:rsid w:val="220C7BB4"/>
    <w:rsid w:val="221137BE"/>
    <w:rsid w:val="22170C00"/>
    <w:rsid w:val="221C402C"/>
    <w:rsid w:val="22216AED"/>
    <w:rsid w:val="22234C1E"/>
    <w:rsid w:val="22252D70"/>
    <w:rsid w:val="22277206"/>
    <w:rsid w:val="222A53FA"/>
    <w:rsid w:val="22335A5E"/>
    <w:rsid w:val="223942C6"/>
    <w:rsid w:val="223B7E26"/>
    <w:rsid w:val="22413173"/>
    <w:rsid w:val="224165DD"/>
    <w:rsid w:val="224F429B"/>
    <w:rsid w:val="22520DC7"/>
    <w:rsid w:val="2255395E"/>
    <w:rsid w:val="22566EFD"/>
    <w:rsid w:val="225973FE"/>
    <w:rsid w:val="225D449B"/>
    <w:rsid w:val="226070D0"/>
    <w:rsid w:val="22653BAB"/>
    <w:rsid w:val="22696099"/>
    <w:rsid w:val="226E7734"/>
    <w:rsid w:val="22733243"/>
    <w:rsid w:val="22736F1B"/>
    <w:rsid w:val="22772FD8"/>
    <w:rsid w:val="22783299"/>
    <w:rsid w:val="228560A5"/>
    <w:rsid w:val="229231E9"/>
    <w:rsid w:val="22963FBD"/>
    <w:rsid w:val="229A25A2"/>
    <w:rsid w:val="229A37A4"/>
    <w:rsid w:val="22A03C72"/>
    <w:rsid w:val="22A14B3B"/>
    <w:rsid w:val="22A94701"/>
    <w:rsid w:val="22AF5B98"/>
    <w:rsid w:val="22AF6AE8"/>
    <w:rsid w:val="22B52705"/>
    <w:rsid w:val="22B62E0C"/>
    <w:rsid w:val="22B6409B"/>
    <w:rsid w:val="22B6537A"/>
    <w:rsid w:val="22C54811"/>
    <w:rsid w:val="22C56615"/>
    <w:rsid w:val="22CA0A3F"/>
    <w:rsid w:val="22D218DD"/>
    <w:rsid w:val="22D36D1D"/>
    <w:rsid w:val="22ED65D7"/>
    <w:rsid w:val="22EE611E"/>
    <w:rsid w:val="22F74BE9"/>
    <w:rsid w:val="22F84E1F"/>
    <w:rsid w:val="23036DFA"/>
    <w:rsid w:val="230403D0"/>
    <w:rsid w:val="2306171C"/>
    <w:rsid w:val="230946F8"/>
    <w:rsid w:val="230B2D48"/>
    <w:rsid w:val="230B3458"/>
    <w:rsid w:val="231012A5"/>
    <w:rsid w:val="231063F4"/>
    <w:rsid w:val="23133182"/>
    <w:rsid w:val="23167984"/>
    <w:rsid w:val="231869C3"/>
    <w:rsid w:val="232226CB"/>
    <w:rsid w:val="2323350E"/>
    <w:rsid w:val="23241AE9"/>
    <w:rsid w:val="23244C5A"/>
    <w:rsid w:val="23264112"/>
    <w:rsid w:val="232856CE"/>
    <w:rsid w:val="232D27EA"/>
    <w:rsid w:val="232F70D8"/>
    <w:rsid w:val="2335097E"/>
    <w:rsid w:val="23411A3F"/>
    <w:rsid w:val="234437C6"/>
    <w:rsid w:val="2344455B"/>
    <w:rsid w:val="234530A7"/>
    <w:rsid w:val="234931A5"/>
    <w:rsid w:val="234A05BF"/>
    <w:rsid w:val="234B63E4"/>
    <w:rsid w:val="235042D2"/>
    <w:rsid w:val="23510B35"/>
    <w:rsid w:val="23526417"/>
    <w:rsid w:val="235558E1"/>
    <w:rsid w:val="23567189"/>
    <w:rsid w:val="23582621"/>
    <w:rsid w:val="236643D6"/>
    <w:rsid w:val="236A36E8"/>
    <w:rsid w:val="236E38AF"/>
    <w:rsid w:val="236F0D42"/>
    <w:rsid w:val="237347C9"/>
    <w:rsid w:val="237F715C"/>
    <w:rsid w:val="238018A1"/>
    <w:rsid w:val="23831F8B"/>
    <w:rsid w:val="23846BAD"/>
    <w:rsid w:val="23862F4B"/>
    <w:rsid w:val="238C2FCE"/>
    <w:rsid w:val="238C5C92"/>
    <w:rsid w:val="238C7FC5"/>
    <w:rsid w:val="238F5969"/>
    <w:rsid w:val="239C2C68"/>
    <w:rsid w:val="239D6702"/>
    <w:rsid w:val="23A17723"/>
    <w:rsid w:val="23A678F5"/>
    <w:rsid w:val="23AB7755"/>
    <w:rsid w:val="23B517E6"/>
    <w:rsid w:val="23B670CA"/>
    <w:rsid w:val="23B773CE"/>
    <w:rsid w:val="23C42A7C"/>
    <w:rsid w:val="23C84DE9"/>
    <w:rsid w:val="23CE1DE6"/>
    <w:rsid w:val="23D34390"/>
    <w:rsid w:val="23D425AF"/>
    <w:rsid w:val="23D62121"/>
    <w:rsid w:val="23D848AF"/>
    <w:rsid w:val="23D86E95"/>
    <w:rsid w:val="23DA50E4"/>
    <w:rsid w:val="23DC2525"/>
    <w:rsid w:val="23E55344"/>
    <w:rsid w:val="23E92BDC"/>
    <w:rsid w:val="23EE2319"/>
    <w:rsid w:val="23F02F94"/>
    <w:rsid w:val="241060E9"/>
    <w:rsid w:val="2410719F"/>
    <w:rsid w:val="2412539D"/>
    <w:rsid w:val="24154347"/>
    <w:rsid w:val="241553A0"/>
    <w:rsid w:val="241637A6"/>
    <w:rsid w:val="241A24D3"/>
    <w:rsid w:val="242147CC"/>
    <w:rsid w:val="24216F11"/>
    <w:rsid w:val="2423146B"/>
    <w:rsid w:val="242343C0"/>
    <w:rsid w:val="242B0B41"/>
    <w:rsid w:val="243403C1"/>
    <w:rsid w:val="243A029E"/>
    <w:rsid w:val="243A1073"/>
    <w:rsid w:val="243B0769"/>
    <w:rsid w:val="243D5F32"/>
    <w:rsid w:val="24464B7A"/>
    <w:rsid w:val="24481E59"/>
    <w:rsid w:val="244B3848"/>
    <w:rsid w:val="244C558D"/>
    <w:rsid w:val="244C6803"/>
    <w:rsid w:val="244F16C2"/>
    <w:rsid w:val="24527F62"/>
    <w:rsid w:val="245651EF"/>
    <w:rsid w:val="24574872"/>
    <w:rsid w:val="24664195"/>
    <w:rsid w:val="247007E0"/>
    <w:rsid w:val="24701356"/>
    <w:rsid w:val="24715107"/>
    <w:rsid w:val="2471744C"/>
    <w:rsid w:val="247D6A8C"/>
    <w:rsid w:val="247E0A3F"/>
    <w:rsid w:val="247F4C96"/>
    <w:rsid w:val="248825ED"/>
    <w:rsid w:val="248E47CF"/>
    <w:rsid w:val="248E49F3"/>
    <w:rsid w:val="249E1967"/>
    <w:rsid w:val="24A4575E"/>
    <w:rsid w:val="24A92891"/>
    <w:rsid w:val="24AA7567"/>
    <w:rsid w:val="24AD52A9"/>
    <w:rsid w:val="24AE6C29"/>
    <w:rsid w:val="24AF2705"/>
    <w:rsid w:val="24B1631D"/>
    <w:rsid w:val="24B3112E"/>
    <w:rsid w:val="24B6415E"/>
    <w:rsid w:val="24C27281"/>
    <w:rsid w:val="24C7191A"/>
    <w:rsid w:val="24CD0E5B"/>
    <w:rsid w:val="24CD5954"/>
    <w:rsid w:val="24D606C4"/>
    <w:rsid w:val="24D87662"/>
    <w:rsid w:val="24E11632"/>
    <w:rsid w:val="24E140CC"/>
    <w:rsid w:val="24E46294"/>
    <w:rsid w:val="24E82ACE"/>
    <w:rsid w:val="24F512CE"/>
    <w:rsid w:val="24F92B94"/>
    <w:rsid w:val="24FA0BE6"/>
    <w:rsid w:val="24FE5AD9"/>
    <w:rsid w:val="24FF0873"/>
    <w:rsid w:val="24FF5971"/>
    <w:rsid w:val="25042506"/>
    <w:rsid w:val="250651C8"/>
    <w:rsid w:val="250B7CF3"/>
    <w:rsid w:val="250D38DF"/>
    <w:rsid w:val="250D66EE"/>
    <w:rsid w:val="251066D0"/>
    <w:rsid w:val="25115671"/>
    <w:rsid w:val="251D2357"/>
    <w:rsid w:val="25212F78"/>
    <w:rsid w:val="252B1F1A"/>
    <w:rsid w:val="253056AA"/>
    <w:rsid w:val="2530575C"/>
    <w:rsid w:val="25325381"/>
    <w:rsid w:val="25380BE0"/>
    <w:rsid w:val="253C5B2A"/>
    <w:rsid w:val="25450511"/>
    <w:rsid w:val="2546344A"/>
    <w:rsid w:val="254A4A77"/>
    <w:rsid w:val="254B321A"/>
    <w:rsid w:val="254D00B5"/>
    <w:rsid w:val="254E0076"/>
    <w:rsid w:val="254E1581"/>
    <w:rsid w:val="25526F98"/>
    <w:rsid w:val="25597D70"/>
    <w:rsid w:val="255D77C9"/>
    <w:rsid w:val="255E1C01"/>
    <w:rsid w:val="2569088E"/>
    <w:rsid w:val="25761810"/>
    <w:rsid w:val="25790849"/>
    <w:rsid w:val="257E0BEC"/>
    <w:rsid w:val="257E3A99"/>
    <w:rsid w:val="258854D3"/>
    <w:rsid w:val="25995C54"/>
    <w:rsid w:val="259B632E"/>
    <w:rsid w:val="259C15A5"/>
    <w:rsid w:val="25A0155A"/>
    <w:rsid w:val="25A46F91"/>
    <w:rsid w:val="25AD4FDB"/>
    <w:rsid w:val="25B1211A"/>
    <w:rsid w:val="25B85CB3"/>
    <w:rsid w:val="25BB77BA"/>
    <w:rsid w:val="25C515A9"/>
    <w:rsid w:val="25C863F7"/>
    <w:rsid w:val="25CF031A"/>
    <w:rsid w:val="25CF60E7"/>
    <w:rsid w:val="25D31B71"/>
    <w:rsid w:val="25DC5D6A"/>
    <w:rsid w:val="25E364DD"/>
    <w:rsid w:val="25E60AE0"/>
    <w:rsid w:val="25E7690D"/>
    <w:rsid w:val="25E92A5D"/>
    <w:rsid w:val="25F05A94"/>
    <w:rsid w:val="25FB18DA"/>
    <w:rsid w:val="25FB6C30"/>
    <w:rsid w:val="25FD4D72"/>
    <w:rsid w:val="25FF7D86"/>
    <w:rsid w:val="26025CF5"/>
    <w:rsid w:val="26033B5E"/>
    <w:rsid w:val="26054DDD"/>
    <w:rsid w:val="260929B3"/>
    <w:rsid w:val="26114F28"/>
    <w:rsid w:val="26180857"/>
    <w:rsid w:val="26186AF4"/>
    <w:rsid w:val="2619460D"/>
    <w:rsid w:val="261F7E09"/>
    <w:rsid w:val="2620614F"/>
    <w:rsid w:val="262202A3"/>
    <w:rsid w:val="26246776"/>
    <w:rsid w:val="26265B37"/>
    <w:rsid w:val="262D52AA"/>
    <w:rsid w:val="2638731A"/>
    <w:rsid w:val="26390F2C"/>
    <w:rsid w:val="26391579"/>
    <w:rsid w:val="263A65D4"/>
    <w:rsid w:val="26424A8F"/>
    <w:rsid w:val="26431E09"/>
    <w:rsid w:val="26452E67"/>
    <w:rsid w:val="264F75FE"/>
    <w:rsid w:val="26521602"/>
    <w:rsid w:val="26552C6C"/>
    <w:rsid w:val="26557C88"/>
    <w:rsid w:val="265C0D84"/>
    <w:rsid w:val="265C30E5"/>
    <w:rsid w:val="266359E4"/>
    <w:rsid w:val="266377A8"/>
    <w:rsid w:val="2664617C"/>
    <w:rsid w:val="266E55E5"/>
    <w:rsid w:val="266F400A"/>
    <w:rsid w:val="26737B79"/>
    <w:rsid w:val="2679084D"/>
    <w:rsid w:val="267C338C"/>
    <w:rsid w:val="267E371A"/>
    <w:rsid w:val="26863AEC"/>
    <w:rsid w:val="268A5CFE"/>
    <w:rsid w:val="268C4876"/>
    <w:rsid w:val="268C4D74"/>
    <w:rsid w:val="26922C22"/>
    <w:rsid w:val="26AA0370"/>
    <w:rsid w:val="26AF00A0"/>
    <w:rsid w:val="26B018A5"/>
    <w:rsid w:val="26B12D4B"/>
    <w:rsid w:val="26B70836"/>
    <w:rsid w:val="26B841FD"/>
    <w:rsid w:val="26BE12FA"/>
    <w:rsid w:val="26BF0DE9"/>
    <w:rsid w:val="26C56029"/>
    <w:rsid w:val="26CA7860"/>
    <w:rsid w:val="26CB4416"/>
    <w:rsid w:val="26CF7759"/>
    <w:rsid w:val="26D33925"/>
    <w:rsid w:val="26D35A39"/>
    <w:rsid w:val="26D369A5"/>
    <w:rsid w:val="26DD77E2"/>
    <w:rsid w:val="26EA4A3A"/>
    <w:rsid w:val="26EC72DB"/>
    <w:rsid w:val="26F6149E"/>
    <w:rsid w:val="26FE15FC"/>
    <w:rsid w:val="27093B11"/>
    <w:rsid w:val="270E5857"/>
    <w:rsid w:val="271031C8"/>
    <w:rsid w:val="27195E87"/>
    <w:rsid w:val="271C3881"/>
    <w:rsid w:val="271E2333"/>
    <w:rsid w:val="271E5015"/>
    <w:rsid w:val="2720576C"/>
    <w:rsid w:val="27206206"/>
    <w:rsid w:val="27211699"/>
    <w:rsid w:val="27244F45"/>
    <w:rsid w:val="2732214B"/>
    <w:rsid w:val="27382A91"/>
    <w:rsid w:val="273B3D6A"/>
    <w:rsid w:val="27422AD2"/>
    <w:rsid w:val="27471834"/>
    <w:rsid w:val="27471D79"/>
    <w:rsid w:val="27477B5E"/>
    <w:rsid w:val="274C1371"/>
    <w:rsid w:val="27552EEB"/>
    <w:rsid w:val="27580C09"/>
    <w:rsid w:val="276121C7"/>
    <w:rsid w:val="276548A8"/>
    <w:rsid w:val="2768212E"/>
    <w:rsid w:val="276827EE"/>
    <w:rsid w:val="27695D17"/>
    <w:rsid w:val="276A4A24"/>
    <w:rsid w:val="27712C56"/>
    <w:rsid w:val="277A28DC"/>
    <w:rsid w:val="277A3010"/>
    <w:rsid w:val="2786250D"/>
    <w:rsid w:val="278F6777"/>
    <w:rsid w:val="2790725E"/>
    <w:rsid w:val="279466ED"/>
    <w:rsid w:val="27965877"/>
    <w:rsid w:val="279C29F0"/>
    <w:rsid w:val="279E2C6D"/>
    <w:rsid w:val="27AA46AD"/>
    <w:rsid w:val="27AE74FB"/>
    <w:rsid w:val="27AF46C1"/>
    <w:rsid w:val="27B14B3E"/>
    <w:rsid w:val="27B37FAA"/>
    <w:rsid w:val="27B71D57"/>
    <w:rsid w:val="27BE5091"/>
    <w:rsid w:val="27BE7568"/>
    <w:rsid w:val="27C81F60"/>
    <w:rsid w:val="27CD272B"/>
    <w:rsid w:val="27CE7A10"/>
    <w:rsid w:val="27D868FE"/>
    <w:rsid w:val="27DB0EB0"/>
    <w:rsid w:val="27DE1F7F"/>
    <w:rsid w:val="27E07E84"/>
    <w:rsid w:val="27E21AB0"/>
    <w:rsid w:val="27E405A4"/>
    <w:rsid w:val="27EC7F67"/>
    <w:rsid w:val="27F50BA8"/>
    <w:rsid w:val="27F662DC"/>
    <w:rsid w:val="27F821AE"/>
    <w:rsid w:val="27F87B12"/>
    <w:rsid w:val="27FB5563"/>
    <w:rsid w:val="27FC70E2"/>
    <w:rsid w:val="27FD3723"/>
    <w:rsid w:val="2801659E"/>
    <w:rsid w:val="28035D6E"/>
    <w:rsid w:val="28066FAE"/>
    <w:rsid w:val="28070D58"/>
    <w:rsid w:val="280865D4"/>
    <w:rsid w:val="280B6183"/>
    <w:rsid w:val="280B7596"/>
    <w:rsid w:val="280B7892"/>
    <w:rsid w:val="280C22E1"/>
    <w:rsid w:val="280C552F"/>
    <w:rsid w:val="281321FA"/>
    <w:rsid w:val="28183910"/>
    <w:rsid w:val="281915AE"/>
    <w:rsid w:val="281C5979"/>
    <w:rsid w:val="281E457D"/>
    <w:rsid w:val="2820351F"/>
    <w:rsid w:val="28234C46"/>
    <w:rsid w:val="2825036F"/>
    <w:rsid w:val="2829474D"/>
    <w:rsid w:val="282B38D4"/>
    <w:rsid w:val="28385606"/>
    <w:rsid w:val="28394135"/>
    <w:rsid w:val="283C028A"/>
    <w:rsid w:val="283E1316"/>
    <w:rsid w:val="283F1C1F"/>
    <w:rsid w:val="283F57EF"/>
    <w:rsid w:val="28431D02"/>
    <w:rsid w:val="285717B4"/>
    <w:rsid w:val="28576F04"/>
    <w:rsid w:val="2866353A"/>
    <w:rsid w:val="286672CE"/>
    <w:rsid w:val="286820B5"/>
    <w:rsid w:val="286D5A2F"/>
    <w:rsid w:val="286F0664"/>
    <w:rsid w:val="28762265"/>
    <w:rsid w:val="28782C70"/>
    <w:rsid w:val="28860BCD"/>
    <w:rsid w:val="288D5E8B"/>
    <w:rsid w:val="288E0F4E"/>
    <w:rsid w:val="28932690"/>
    <w:rsid w:val="289326AB"/>
    <w:rsid w:val="289359E7"/>
    <w:rsid w:val="289B6B92"/>
    <w:rsid w:val="289F6732"/>
    <w:rsid w:val="28A825DB"/>
    <w:rsid w:val="28B26CC6"/>
    <w:rsid w:val="28B318A2"/>
    <w:rsid w:val="28B76287"/>
    <w:rsid w:val="28BF56AE"/>
    <w:rsid w:val="28C055AB"/>
    <w:rsid w:val="28C249B0"/>
    <w:rsid w:val="28C3295E"/>
    <w:rsid w:val="28C77DBB"/>
    <w:rsid w:val="28C826B1"/>
    <w:rsid w:val="28CC174E"/>
    <w:rsid w:val="28D2544D"/>
    <w:rsid w:val="28D26375"/>
    <w:rsid w:val="28D34919"/>
    <w:rsid w:val="28D457C6"/>
    <w:rsid w:val="28D629A5"/>
    <w:rsid w:val="28D66B6E"/>
    <w:rsid w:val="28DE2E80"/>
    <w:rsid w:val="28E0579E"/>
    <w:rsid w:val="28E23D65"/>
    <w:rsid w:val="28E32EB8"/>
    <w:rsid w:val="28E40BF5"/>
    <w:rsid w:val="28E93409"/>
    <w:rsid w:val="28ED60C2"/>
    <w:rsid w:val="28EF3D08"/>
    <w:rsid w:val="28F340F0"/>
    <w:rsid w:val="28F35ECB"/>
    <w:rsid w:val="28F63DEB"/>
    <w:rsid w:val="28FF2906"/>
    <w:rsid w:val="290465EE"/>
    <w:rsid w:val="2909043D"/>
    <w:rsid w:val="29095FDB"/>
    <w:rsid w:val="290B7159"/>
    <w:rsid w:val="290E100E"/>
    <w:rsid w:val="29104339"/>
    <w:rsid w:val="291B4E0D"/>
    <w:rsid w:val="291C24F1"/>
    <w:rsid w:val="291E1980"/>
    <w:rsid w:val="2921161D"/>
    <w:rsid w:val="29241D73"/>
    <w:rsid w:val="29260259"/>
    <w:rsid w:val="292606E9"/>
    <w:rsid w:val="29321D52"/>
    <w:rsid w:val="29354738"/>
    <w:rsid w:val="293554AA"/>
    <w:rsid w:val="2935638D"/>
    <w:rsid w:val="294112C3"/>
    <w:rsid w:val="29422FF1"/>
    <w:rsid w:val="29462A26"/>
    <w:rsid w:val="29475742"/>
    <w:rsid w:val="2949253B"/>
    <w:rsid w:val="294B065E"/>
    <w:rsid w:val="29501B5D"/>
    <w:rsid w:val="2959041E"/>
    <w:rsid w:val="295A729E"/>
    <w:rsid w:val="295D0FD9"/>
    <w:rsid w:val="295F4F9D"/>
    <w:rsid w:val="296E4A25"/>
    <w:rsid w:val="297814F7"/>
    <w:rsid w:val="2979274E"/>
    <w:rsid w:val="298864B3"/>
    <w:rsid w:val="298A0B02"/>
    <w:rsid w:val="299018EA"/>
    <w:rsid w:val="29904814"/>
    <w:rsid w:val="29905D73"/>
    <w:rsid w:val="29A52B36"/>
    <w:rsid w:val="29A60222"/>
    <w:rsid w:val="29A80E0D"/>
    <w:rsid w:val="29BF3AB4"/>
    <w:rsid w:val="29C37FBC"/>
    <w:rsid w:val="29C93D20"/>
    <w:rsid w:val="29CE0D3E"/>
    <w:rsid w:val="29D37A10"/>
    <w:rsid w:val="29DA3150"/>
    <w:rsid w:val="29DD4B74"/>
    <w:rsid w:val="29DF5F05"/>
    <w:rsid w:val="29E7008E"/>
    <w:rsid w:val="29EA0596"/>
    <w:rsid w:val="29F1490B"/>
    <w:rsid w:val="29F32E98"/>
    <w:rsid w:val="29F36AA5"/>
    <w:rsid w:val="29F831AE"/>
    <w:rsid w:val="29F85C4A"/>
    <w:rsid w:val="29FD099B"/>
    <w:rsid w:val="29FE354D"/>
    <w:rsid w:val="29FF758E"/>
    <w:rsid w:val="2A100BA9"/>
    <w:rsid w:val="2A1603B7"/>
    <w:rsid w:val="2A1C6DF6"/>
    <w:rsid w:val="2A1D62A6"/>
    <w:rsid w:val="2A1E13F7"/>
    <w:rsid w:val="2A2270F0"/>
    <w:rsid w:val="2A2279BA"/>
    <w:rsid w:val="2A254C81"/>
    <w:rsid w:val="2A3119E5"/>
    <w:rsid w:val="2A3377BF"/>
    <w:rsid w:val="2A34031D"/>
    <w:rsid w:val="2A393B50"/>
    <w:rsid w:val="2A3D76EF"/>
    <w:rsid w:val="2A4607DD"/>
    <w:rsid w:val="2A482979"/>
    <w:rsid w:val="2A4B1881"/>
    <w:rsid w:val="2A4B24AE"/>
    <w:rsid w:val="2A4C0252"/>
    <w:rsid w:val="2A5B0787"/>
    <w:rsid w:val="2A5B7D49"/>
    <w:rsid w:val="2A64465C"/>
    <w:rsid w:val="2A6D1762"/>
    <w:rsid w:val="2A760C9F"/>
    <w:rsid w:val="2A7D65DA"/>
    <w:rsid w:val="2A82713A"/>
    <w:rsid w:val="2A8620A3"/>
    <w:rsid w:val="2A8B7865"/>
    <w:rsid w:val="2A8D72BB"/>
    <w:rsid w:val="2A936692"/>
    <w:rsid w:val="2A97233B"/>
    <w:rsid w:val="2A9D7ABA"/>
    <w:rsid w:val="2A9F07A3"/>
    <w:rsid w:val="2AA227C2"/>
    <w:rsid w:val="2AA23E4B"/>
    <w:rsid w:val="2AA3400B"/>
    <w:rsid w:val="2AA602BE"/>
    <w:rsid w:val="2AA6177A"/>
    <w:rsid w:val="2AA94DC4"/>
    <w:rsid w:val="2AA9748C"/>
    <w:rsid w:val="2AAA4765"/>
    <w:rsid w:val="2AAC62DD"/>
    <w:rsid w:val="2AB22142"/>
    <w:rsid w:val="2AB54847"/>
    <w:rsid w:val="2AB76B41"/>
    <w:rsid w:val="2ABD4ACF"/>
    <w:rsid w:val="2AC21B0A"/>
    <w:rsid w:val="2ACB7A3D"/>
    <w:rsid w:val="2AD16B4E"/>
    <w:rsid w:val="2AD45960"/>
    <w:rsid w:val="2ADB6463"/>
    <w:rsid w:val="2ADD66B1"/>
    <w:rsid w:val="2ADE7274"/>
    <w:rsid w:val="2ADF7562"/>
    <w:rsid w:val="2AE05987"/>
    <w:rsid w:val="2AE61515"/>
    <w:rsid w:val="2AEB2CD7"/>
    <w:rsid w:val="2AEB6ADB"/>
    <w:rsid w:val="2AFD35AA"/>
    <w:rsid w:val="2B087973"/>
    <w:rsid w:val="2B0E5D3A"/>
    <w:rsid w:val="2B0F210A"/>
    <w:rsid w:val="2B0F45C8"/>
    <w:rsid w:val="2B101BCC"/>
    <w:rsid w:val="2B170C8C"/>
    <w:rsid w:val="2B17656D"/>
    <w:rsid w:val="2B1E2A5D"/>
    <w:rsid w:val="2B1E50D1"/>
    <w:rsid w:val="2B1F09B5"/>
    <w:rsid w:val="2B226576"/>
    <w:rsid w:val="2B2439DA"/>
    <w:rsid w:val="2B276EAF"/>
    <w:rsid w:val="2B280798"/>
    <w:rsid w:val="2B2A6303"/>
    <w:rsid w:val="2B2E0935"/>
    <w:rsid w:val="2B2F5EFD"/>
    <w:rsid w:val="2B315495"/>
    <w:rsid w:val="2B3475E1"/>
    <w:rsid w:val="2B350BB0"/>
    <w:rsid w:val="2B4305A0"/>
    <w:rsid w:val="2B4446E8"/>
    <w:rsid w:val="2B4679E8"/>
    <w:rsid w:val="2B4B7131"/>
    <w:rsid w:val="2B4B7636"/>
    <w:rsid w:val="2B4E65FD"/>
    <w:rsid w:val="2B4F5C03"/>
    <w:rsid w:val="2B592727"/>
    <w:rsid w:val="2B5B4B54"/>
    <w:rsid w:val="2B5B73FC"/>
    <w:rsid w:val="2B634913"/>
    <w:rsid w:val="2B695C3F"/>
    <w:rsid w:val="2B6B60D2"/>
    <w:rsid w:val="2B6D594F"/>
    <w:rsid w:val="2B721E69"/>
    <w:rsid w:val="2B7322F4"/>
    <w:rsid w:val="2B774A07"/>
    <w:rsid w:val="2B7F3074"/>
    <w:rsid w:val="2B7F600F"/>
    <w:rsid w:val="2B8258F1"/>
    <w:rsid w:val="2B830B12"/>
    <w:rsid w:val="2B9620CF"/>
    <w:rsid w:val="2B970A36"/>
    <w:rsid w:val="2B975532"/>
    <w:rsid w:val="2B9B06C5"/>
    <w:rsid w:val="2B9C0EFF"/>
    <w:rsid w:val="2BA33152"/>
    <w:rsid w:val="2BA83FB8"/>
    <w:rsid w:val="2BAC1BF4"/>
    <w:rsid w:val="2BB231A8"/>
    <w:rsid w:val="2BB4711A"/>
    <w:rsid w:val="2BB65C71"/>
    <w:rsid w:val="2BBD6C61"/>
    <w:rsid w:val="2BBF3664"/>
    <w:rsid w:val="2BC250AB"/>
    <w:rsid w:val="2BC90C1A"/>
    <w:rsid w:val="2BC97FCD"/>
    <w:rsid w:val="2BCE6F5F"/>
    <w:rsid w:val="2BD64B35"/>
    <w:rsid w:val="2BD976E1"/>
    <w:rsid w:val="2BDA5497"/>
    <w:rsid w:val="2BDC47D4"/>
    <w:rsid w:val="2BE028D5"/>
    <w:rsid w:val="2BE971AB"/>
    <w:rsid w:val="2BF415DD"/>
    <w:rsid w:val="2BF44E6B"/>
    <w:rsid w:val="2BFB5AF2"/>
    <w:rsid w:val="2BFC1003"/>
    <w:rsid w:val="2BFC2CC9"/>
    <w:rsid w:val="2C050C09"/>
    <w:rsid w:val="2C096E6D"/>
    <w:rsid w:val="2C0A40C1"/>
    <w:rsid w:val="2C0D368A"/>
    <w:rsid w:val="2C0D3CD5"/>
    <w:rsid w:val="2C226EF3"/>
    <w:rsid w:val="2C232933"/>
    <w:rsid w:val="2C2D7C7F"/>
    <w:rsid w:val="2C323F25"/>
    <w:rsid w:val="2C32595E"/>
    <w:rsid w:val="2C33424E"/>
    <w:rsid w:val="2C4147AB"/>
    <w:rsid w:val="2C465C87"/>
    <w:rsid w:val="2C490D78"/>
    <w:rsid w:val="2C5343D1"/>
    <w:rsid w:val="2C5F0378"/>
    <w:rsid w:val="2C6354D4"/>
    <w:rsid w:val="2C653D1A"/>
    <w:rsid w:val="2C6D7C73"/>
    <w:rsid w:val="2C707970"/>
    <w:rsid w:val="2C762D22"/>
    <w:rsid w:val="2C771DC8"/>
    <w:rsid w:val="2C7A3435"/>
    <w:rsid w:val="2C7A680E"/>
    <w:rsid w:val="2C7B0356"/>
    <w:rsid w:val="2C7B3550"/>
    <w:rsid w:val="2C7D59A8"/>
    <w:rsid w:val="2C7E2F02"/>
    <w:rsid w:val="2C8217D3"/>
    <w:rsid w:val="2C8439EB"/>
    <w:rsid w:val="2C881979"/>
    <w:rsid w:val="2C8D009B"/>
    <w:rsid w:val="2C92249F"/>
    <w:rsid w:val="2C931228"/>
    <w:rsid w:val="2C9C2F14"/>
    <w:rsid w:val="2CA338AF"/>
    <w:rsid w:val="2CAB2179"/>
    <w:rsid w:val="2CAD3CB2"/>
    <w:rsid w:val="2CAF7F77"/>
    <w:rsid w:val="2CB35427"/>
    <w:rsid w:val="2CBD23EC"/>
    <w:rsid w:val="2CC30510"/>
    <w:rsid w:val="2CD410C3"/>
    <w:rsid w:val="2CE43B53"/>
    <w:rsid w:val="2CF17319"/>
    <w:rsid w:val="2CF30E14"/>
    <w:rsid w:val="2CF463FF"/>
    <w:rsid w:val="2CF65667"/>
    <w:rsid w:val="2CFB2F53"/>
    <w:rsid w:val="2CFB62D5"/>
    <w:rsid w:val="2CFE2C05"/>
    <w:rsid w:val="2CFF3B66"/>
    <w:rsid w:val="2D023142"/>
    <w:rsid w:val="2D03375C"/>
    <w:rsid w:val="2D0416CB"/>
    <w:rsid w:val="2D0D6E2E"/>
    <w:rsid w:val="2D0F59FF"/>
    <w:rsid w:val="2D11635E"/>
    <w:rsid w:val="2D1413F2"/>
    <w:rsid w:val="2D184050"/>
    <w:rsid w:val="2D2628ED"/>
    <w:rsid w:val="2D302DE6"/>
    <w:rsid w:val="2D3115C7"/>
    <w:rsid w:val="2D341BFF"/>
    <w:rsid w:val="2D3D2E98"/>
    <w:rsid w:val="2D3F018B"/>
    <w:rsid w:val="2D447666"/>
    <w:rsid w:val="2D4511BC"/>
    <w:rsid w:val="2D4B3733"/>
    <w:rsid w:val="2D5160E1"/>
    <w:rsid w:val="2D5737A4"/>
    <w:rsid w:val="2D577856"/>
    <w:rsid w:val="2D5C164B"/>
    <w:rsid w:val="2D5E02AA"/>
    <w:rsid w:val="2D5E47E4"/>
    <w:rsid w:val="2D710A0A"/>
    <w:rsid w:val="2D7822FD"/>
    <w:rsid w:val="2D7E3996"/>
    <w:rsid w:val="2D7E3B55"/>
    <w:rsid w:val="2D801778"/>
    <w:rsid w:val="2D875367"/>
    <w:rsid w:val="2D8A262B"/>
    <w:rsid w:val="2D8F3CF8"/>
    <w:rsid w:val="2D9968CA"/>
    <w:rsid w:val="2D9B0395"/>
    <w:rsid w:val="2D9C3F54"/>
    <w:rsid w:val="2D9F1B70"/>
    <w:rsid w:val="2DA15AC8"/>
    <w:rsid w:val="2DA42603"/>
    <w:rsid w:val="2DA70909"/>
    <w:rsid w:val="2DA7352E"/>
    <w:rsid w:val="2DAA5AC0"/>
    <w:rsid w:val="2DAF36FF"/>
    <w:rsid w:val="2DB24D4A"/>
    <w:rsid w:val="2DB413FB"/>
    <w:rsid w:val="2DBC4FAD"/>
    <w:rsid w:val="2DBD37DB"/>
    <w:rsid w:val="2DC25595"/>
    <w:rsid w:val="2DC514BD"/>
    <w:rsid w:val="2DCB7498"/>
    <w:rsid w:val="2DCE48F8"/>
    <w:rsid w:val="2DCF233B"/>
    <w:rsid w:val="2DD158E1"/>
    <w:rsid w:val="2DDC173A"/>
    <w:rsid w:val="2DEE323E"/>
    <w:rsid w:val="2DF169AB"/>
    <w:rsid w:val="2DF31F7F"/>
    <w:rsid w:val="2DF879DC"/>
    <w:rsid w:val="2DFA14A0"/>
    <w:rsid w:val="2DFC2375"/>
    <w:rsid w:val="2E00455F"/>
    <w:rsid w:val="2E030A18"/>
    <w:rsid w:val="2E09457B"/>
    <w:rsid w:val="2E134EC5"/>
    <w:rsid w:val="2E1A383C"/>
    <w:rsid w:val="2E1B032D"/>
    <w:rsid w:val="2E1D008F"/>
    <w:rsid w:val="2E2218AB"/>
    <w:rsid w:val="2E251DDB"/>
    <w:rsid w:val="2E2639A9"/>
    <w:rsid w:val="2E267E8B"/>
    <w:rsid w:val="2E2B3769"/>
    <w:rsid w:val="2E2B4B25"/>
    <w:rsid w:val="2E2D244B"/>
    <w:rsid w:val="2E337190"/>
    <w:rsid w:val="2E3738B0"/>
    <w:rsid w:val="2E3A2973"/>
    <w:rsid w:val="2E3E20F6"/>
    <w:rsid w:val="2E403C8E"/>
    <w:rsid w:val="2E424823"/>
    <w:rsid w:val="2E44096E"/>
    <w:rsid w:val="2E453975"/>
    <w:rsid w:val="2E4770F5"/>
    <w:rsid w:val="2E484D1E"/>
    <w:rsid w:val="2E4B5172"/>
    <w:rsid w:val="2E4B74AA"/>
    <w:rsid w:val="2E4D3467"/>
    <w:rsid w:val="2E4E0CE0"/>
    <w:rsid w:val="2E523C16"/>
    <w:rsid w:val="2E575310"/>
    <w:rsid w:val="2E5A1AC5"/>
    <w:rsid w:val="2E5F6686"/>
    <w:rsid w:val="2E624A64"/>
    <w:rsid w:val="2E655175"/>
    <w:rsid w:val="2E663CB0"/>
    <w:rsid w:val="2E6923A1"/>
    <w:rsid w:val="2E6933AA"/>
    <w:rsid w:val="2E694D72"/>
    <w:rsid w:val="2E6C710C"/>
    <w:rsid w:val="2E731028"/>
    <w:rsid w:val="2E735D5B"/>
    <w:rsid w:val="2E783E70"/>
    <w:rsid w:val="2E7D5C9D"/>
    <w:rsid w:val="2E806AD4"/>
    <w:rsid w:val="2E83115F"/>
    <w:rsid w:val="2E837C6D"/>
    <w:rsid w:val="2E861377"/>
    <w:rsid w:val="2E863039"/>
    <w:rsid w:val="2E975F6E"/>
    <w:rsid w:val="2E9D0AF0"/>
    <w:rsid w:val="2E9F477D"/>
    <w:rsid w:val="2EA15440"/>
    <w:rsid w:val="2EA4713F"/>
    <w:rsid w:val="2EA51067"/>
    <w:rsid w:val="2EAD15AA"/>
    <w:rsid w:val="2EB62FAE"/>
    <w:rsid w:val="2EBF2295"/>
    <w:rsid w:val="2EBF68B6"/>
    <w:rsid w:val="2EC74D74"/>
    <w:rsid w:val="2EC94AAD"/>
    <w:rsid w:val="2ED006B0"/>
    <w:rsid w:val="2ED533DD"/>
    <w:rsid w:val="2ED574F3"/>
    <w:rsid w:val="2ED92F65"/>
    <w:rsid w:val="2EDB3046"/>
    <w:rsid w:val="2EE14849"/>
    <w:rsid w:val="2EE86663"/>
    <w:rsid w:val="2EEB2306"/>
    <w:rsid w:val="2EEE383D"/>
    <w:rsid w:val="2EF17BE9"/>
    <w:rsid w:val="2EF37FCB"/>
    <w:rsid w:val="2EF56F0B"/>
    <w:rsid w:val="2EFC5468"/>
    <w:rsid w:val="2F014D64"/>
    <w:rsid w:val="2F0330F0"/>
    <w:rsid w:val="2F035E73"/>
    <w:rsid w:val="2F0772DA"/>
    <w:rsid w:val="2F0D0D20"/>
    <w:rsid w:val="2F101589"/>
    <w:rsid w:val="2F104CE6"/>
    <w:rsid w:val="2F261135"/>
    <w:rsid w:val="2F281159"/>
    <w:rsid w:val="2F282D84"/>
    <w:rsid w:val="2F2F348A"/>
    <w:rsid w:val="2F306C8F"/>
    <w:rsid w:val="2F327EB7"/>
    <w:rsid w:val="2F354B49"/>
    <w:rsid w:val="2F360741"/>
    <w:rsid w:val="2F365286"/>
    <w:rsid w:val="2F3B7701"/>
    <w:rsid w:val="2F3E062F"/>
    <w:rsid w:val="2F3F2C96"/>
    <w:rsid w:val="2F3F3AEC"/>
    <w:rsid w:val="2F4627F8"/>
    <w:rsid w:val="2F480A2C"/>
    <w:rsid w:val="2F4D28D6"/>
    <w:rsid w:val="2F4E083A"/>
    <w:rsid w:val="2F4E090D"/>
    <w:rsid w:val="2F4E4FDA"/>
    <w:rsid w:val="2F52195F"/>
    <w:rsid w:val="2F61583E"/>
    <w:rsid w:val="2F65571B"/>
    <w:rsid w:val="2F690068"/>
    <w:rsid w:val="2F696706"/>
    <w:rsid w:val="2F6F7852"/>
    <w:rsid w:val="2F6F7B40"/>
    <w:rsid w:val="2F702046"/>
    <w:rsid w:val="2F71116E"/>
    <w:rsid w:val="2F7158DA"/>
    <w:rsid w:val="2F742333"/>
    <w:rsid w:val="2F7600C9"/>
    <w:rsid w:val="2F87405F"/>
    <w:rsid w:val="2F880B33"/>
    <w:rsid w:val="2F890AF0"/>
    <w:rsid w:val="2F896F93"/>
    <w:rsid w:val="2F8E1346"/>
    <w:rsid w:val="2F8E19E9"/>
    <w:rsid w:val="2F906E38"/>
    <w:rsid w:val="2F9127E2"/>
    <w:rsid w:val="2F927575"/>
    <w:rsid w:val="2F93271B"/>
    <w:rsid w:val="2F942BE4"/>
    <w:rsid w:val="2F972489"/>
    <w:rsid w:val="2FA111FF"/>
    <w:rsid w:val="2FA655D7"/>
    <w:rsid w:val="2FA94AAB"/>
    <w:rsid w:val="2FB26119"/>
    <w:rsid w:val="2FB323B1"/>
    <w:rsid w:val="2FC021F3"/>
    <w:rsid w:val="2FC04536"/>
    <w:rsid w:val="2FC10CA0"/>
    <w:rsid w:val="2FC654E9"/>
    <w:rsid w:val="2FCA2E13"/>
    <w:rsid w:val="2FCA6D0F"/>
    <w:rsid w:val="2FD735E2"/>
    <w:rsid w:val="2FD749CA"/>
    <w:rsid w:val="2FD87FB3"/>
    <w:rsid w:val="2FDD529F"/>
    <w:rsid w:val="2FDE2F54"/>
    <w:rsid w:val="2FDF0117"/>
    <w:rsid w:val="2FE16266"/>
    <w:rsid w:val="2FE333CE"/>
    <w:rsid w:val="2FE34275"/>
    <w:rsid w:val="2FE449E3"/>
    <w:rsid w:val="2FE92A89"/>
    <w:rsid w:val="2FED34FC"/>
    <w:rsid w:val="2FF472E1"/>
    <w:rsid w:val="2FF5509E"/>
    <w:rsid w:val="2FF62AF9"/>
    <w:rsid w:val="2FF6736E"/>
    <w:rsid w:val="2FF75786"/>
    <w:rsid w:val="2FFA384C"/>
    <w:rsid w:val="2FFB6B70"/>
    <w:rsid w:val="300079F4"/>
    <w:rsid w:val="30093BF4"/>
    <w:rsid w:val="300A0FDE"/>
    <w:rsid w:val="301335DD"/>
    <w:rsid w:val="30147E08"/>
    <w:rsid w:val="301B6575"/>
    <w:rsid w:val="301C290F"/>
    <w:rsid w:val="301D5E8E"/>
    <w:rsid w:val="30263398"/>
    <w:rsid w:val="302711A2"/>
    <w:rsid w:val="302811EB"/>
    <w:rsid w:val="30284352"/>
    <w:rsid w:val="302D1B67"/>
    <w:rsid w:val="30301D66"/>
    <w:rsid w:val="30304BE0"/>
    <w:rsid w:val="30311CBE"/>
    <w:rsid w:val="30343EB8"/>
    <w:rsid w:val="30385B4C"/>
    <w:rsid w:val="30463D55"/>
    <w:rsid w:val="30466035"/>
    <w:rsid w:val="30470C0C"/>
    <w:rsid w:val="30513A13"/>
    <w:rsid w:val="30591557"/>
    <w:rsid w:val="305D30E3"/>
    <w:rsid w:val="30650A66"/>
    <w:rsid w:val="30687CF0"/>
    <w:rsid w:val="306A61E4"/>
    <w:rsid w:val="306B1BF4"/>
    <w:rsid w:val="306C6739"/>
    <w:rsid w:val="307B506F"/>
    <w:rsid w:val="307C1260"/>
    <w:rsid w:val="307C57AF"/>
    <w:rsid w:val="30856C72"/>
    <w:rsid w:val="308869DA"/>
    <w:rsid w:val="30902E72"/>
    <w:rsid w:val="30931684"/>
    <w:rsid w:val="30931D7E"/>
    <w:rsid w:val="30936B85"/>
    <w:rsid w:val="30945488"/>
    <w:rsid w:val="30982F08"/>
    <w:rsid w:val="30987DD1"/>
    <w:rsid w:val="309E59DF"/>
    <w:rsid w:val="30A532D8"/>
    <w:rsid w:val="30A95671"/>
    <w:rsid w:val="30AD3C4A"/>
    <w:rsid w:val="30AD7804"/>
    <w:rsid w:val="30AE35E8"/>
    <w:rsid w:val="30AF4A98"/>
    <w:rsid w:val="30AF5808"/>
    <w:rsid w:val="30B4262F"/>
    <w:rsid w:val="30B5300C"/>
    <w:rsid w:val="30C25527"/>
    <w:rsid w:val="30C25C8B"/>
    <w:rsid w:val="30C35DA1"/>
    <w:rsid w:val="30CC3C7D"/>
    <w:rsid w:val="30CC49F6"/>
    <w:rsid w:val="30DF0BAA"/>
    <w:rsid w:val="30E034D7"/>
    <w:rsid w:val="30E3684E"/>
    <w:rsid w:val="30F16C7D"/>
    <w:rsid w:val="30F32842"/>
    <w:rsid w:val="30F70698"/>
    <w:rsid w:val="31024EA0"/>
    <w:rsid w:val="31043DF4"/>
    <w:rsid w:val="31067240"/>
    <w:rsid w:val="310816D3"/>
    <w:rsid w:val="310B7D3B"/>
    <w:rsid w:val="31106BAA"/>
    <w:rsid w:val="31113874"/>
    <w:rsid w:val="311E058F"/>
    <w:rsid w:val="311F0D59"/>
    <w:rsid w:val="312156AD"/>
    <w:rsid w:val="3124018B"/>
    <w:rsid w:val="31253E32"/>
    <w:rsid w:val="312641C6"/>
    <w:rsid w:val="31265A45"/>
    <w:rsid w:val="312B605C"/>
    <w:rsid w:val="31354EC4"/>
    <w:rsid w:val="31464ABB"/>
    <w:rsid w:val="31530361"/>
    <w:rsid w:val="31586174"/>
    <w:rsid w:val="31592A40"/>
    <w:rsid w:val="315A393C"/>
    <w:rsid w:val="315B55D7"/>
    <w:rsid w:val="31623532"/>
    <w:rsid w:val="31625A9F"/>
    <w:rsid w:val="31770757"/>
    <w:rsid w:val="317E38DF"/>
    <w:rsid w:val="31800A61"/>
    <w:rsid w:val="318507FB"/>
    <w:rsid w:val="3189510D"/>
    <w:rsid w:val="31897816"/>
    <w:rsid w:val="31964096"/>
    <w:rsid w:val="31967DF7"/>
    <w:rsid w:val="319912BF"/>
    <w:rsid w:val="319A2355"/>
    <w:rsid w:val="319B59DD"/>
    <w:rsid w:val="319E57DC"/>
    <w:rsid w:val="319F44A3"/>
    <w:rsid w:val="319F6A19"/>
    <w:rsid w:val="31A04A78"/>
    <w:rsid w:val="31A27FAF"/>
    <w:rsid w:val="31A309E6"/>
    <w:rsid w:val="31AB7A5A"/>
    <w:rsid w:val="31AF2422"/>
    <w:rsid w:val="31B6665F"/>
    <w:rsid w:val="31BC2B21"/>
    <w:rsid w:val="31BD6EF6"/>
    <w:rsid w:val="31CC488F"/>
    <w:rsid w:val="31D871BF"/>
    <w:rsid w:val="31DB1A07"/>
    <w:rsid w:val="31E31FE5"/>
    <w:rsid w:val="31EA3710"/>
    <w:rsid w:val="31EF555B"/>
    <w:rsid w:val="31F21FF6"/>
    <w:rsid w:val="31F273B6"/>
    <w:rsid w:val="31F276BA"/>
    <w:rsid w:val="31F433D6"/>
    <w:rsid w:val="31F43791"/>
    <w:rsid w:val="31F626E8"/>
    <w:rsid w:val="31F7700E"/>
    <w:rsid w:val="31FC57B7"/>
    <w:rsid w:val="32052134"/>
    <w:rsid w:val="320846B6"/>
    <w:rsid w:val="3212291B"/>
    <w:rsid w:val="32135B39"/>
    <w:rsid w:val="32287629"/>
    <w:rsid w:val="32311B8F"/>
    <w:rsid w:val="323A4797"/>
    <w:rsid w:val="323A6A7B"/>
    <w:rsid w:val="323C7D5D"/>
    <w:rsid w:val="32416848"/>
    <w:rsid w:val="32425FDA"/>
    <w:rsid w:val="32481649"/>
    <w:rsid w:val="324E1A41"/>
    <w:rsid w:val="324E21FB"/>
    <w:rsid w:val="32514534"/>
    <w:rsid w:val="3258004F"/>
    <w:rsid w:val="326066CA"/>
    <w:rsid w:val="32631CBA"/>
    <w:rsid w:val="3270305F"/>
    <w:rsid w:val="327053C4"/>
    <w:rsid w:val="32774452"/>
    <w:rsid w:val="327B0DA6"/>
    <w:rsid w:val="328038E5"/>
    <w:rsid w:val="32832F1D"/>
    <w:rsid w:val="32865754"/>
    <w:rsid w:val="328A0FA7"/>
    <w:rsid w:val="32910893"/>
    <w:rsid w:val="32921FE2"/>
    <w:rsid w:val="329A62AB"/>
    <w:rsid w:val="32A02A20"/>
    <w:rsid w:val="32A034A8"/>
    <w:rsid w:val="32A30124"/>
    <w:rsid w:val="32A62FE3"/>
    <w:rsid w:val="32B37302"/>
    <w:rsid w:val="32B525B3"/>
    <w:rsid w:val="32BE30FE"/>
    <w:rsid w:val="32BF7F4A"/>
    <w:rsid w:val="32C35931"/>
    <w:rsid w:val="32C44FF8"/>
    <w:rsid w:val="32C532EF"/>
    <w:rsid w:val="32CB0BF3"/>
    <w:rsid w:val="32CE1D8F"/>
    <w:rsid w:val="32D02C29"/>
    <w:rsid w:val="32DC01C3"/>
    <w:rsid w:val="32E02167"/>
    <w:rsid w:val="32E604C8"/>
    <w:rsid w:val="32E77658"/>
    <w:rsid w:val="32E87C70"/>
    <w:rsid w:val="32E90247"/>
    <w:rsid w:val="32EB5F17"/>
    <w:rsid w:val="32EC152F"/>
    <w:rsid w:val="32EC1DCB"/>
    <w:rsid w:val="32EC42C1"/>
    <w:rsid w:val="32EE08E8"/>
    <w:rsid w:val="32F0062A"/>
    <w:rsid w:val="32F63AD0"/>
    <w:rsid w:val="32FA75FB"/>
    <w:rsid w:val="330968DD"/>
    <w:rsid w:val="330B4495"/>
    <w:rsid w:val="330F7020"/>
    <w:rsid w:val="33103DB1"/>
    <w:rsid w:val="33296041"/>
    <w:rsid w:val="332961AF"/>
    <w:rsid w:val="332C3510"/>
    <w:rsid w:val="33304DAD"/>
    <w:rsid w:val="33330EB8"/>
    <w:rsid w:val="333325FA"/>
    <w:rsid w:val="333370AD"/>
    <w:rsid w:val="3334522C"/>
    <w:rsid w:val="33355200"/>
    <w:rsid w:val="333A369F"/>
    <w:rsid w:val="333C1662"/>
    <w:rsid w:val="334119DE"/>
    <w:rsid w:val="334D6690"/>
    <w:rsid w:val="335671AC"/>
    <w:rsid w:val="335819AD"/>
    <w:rsid w:val="33583F00"/>
    <w:rsid w:val="33586C37"/>
    <w:rsid w:val="3359414A"/>
    <w:rsid w:val="335B5046"/>
    <w:rsid w:val="335C4FD2"/>
    <w:rsid w:val="335D7EF6"/>
    <w:rsid w:val="33634D15"/>
    <w:rsid w:val="33677A3E"/>
    <w:rsid w:val="336E71AA"/>
    <w:rsid w:val="337A5B3A"/>
    <w:rsid w:val="337C4E6D"/>
    <w:rsid w:val="3383375E"/>
    <w:rsid w:val="338678AA"/>
    <w:rsid w:val="33876BCF"/>
    <w:rsid w:val="338A4963"/>
    <w:rsid w:val="338F7C74"/>
    <w:rsid w:val="33927FB1"/>
    <w:rsid w:val="339979E9"/>
    <w:rsid w:val="33997EC5"/>
    <w:rsid w:val="339F261C"/>
    <w:rsid w:val="33A157FE"/>
    <w:rsid w:val="33A15FD9"/>
    <w:rsid w:val="33A3570F"/>
    <w:rsid w:val="33A511A5"/>
    <w:rsid w:val="33A7793D"/>
    <w:rsid w:val="33A9616C"/>
    <w:rsid w:val="33AD41B0"/>
    <w:rsid w:val="33AF33AF"/>
    <w:rsid w:val="33B456CA"/>
    <w:rsid w:val="33B51A84"/>
    <w:rsid w:val="33BA2F9F"/>
    <w:rsid w:val="33BC79E4"/>
    <w:rsid w:val="33C77720"/>
    <w:rsid w:val="33CC0208"/>
    <w:rsid w:val="33CC26BF"/>
    <w:rsid w:val="33D107F7"/>
    <w:rsid w:val="33D12350"/>
    <w:rsid w:val="33D210D2"/>
    <w:rsid w:val="33D23A29"/>
    <w:rsid w:val="33DC7D78"/>
    <w:rsid w:val="33DD46E2"/>
    <w:rsid w:val="33E16A83"/>
    <w:rsid w:val="33E8524A"/>
    <w:rsid w:val="33E944CD"/>
    <w:rsid w:val="33EB5B7D"/>
    <w:rsid w:val="33F144DC"/>
    <w:rsid w:val="33F340DB"/>
    <w:rsid w:val="33F932E3"/>
    <w:rsid w:val="340151D2"/>
    <w:rsid w:val="340254DE"/>
    <w:rsid w:val="34081DFB"/>
    <w:rsid w:val="340B0A73"/>
    <w:rsid w:val="34100943"/>
    <w:rsid w:val="34174278"/>
    <w:rsid w:val="341A3311"/>
    <w:rsid w:val="341A7595"/>
    <w:rsid w:val="341F3B6A"/>
    <w:rsid w:val="342572D2"/>
    <w:rsid w:val="342C0825"/>
    <w:rsid w:val="343103F5"/>
    <w:rsid w:val="34334EFA"/>
    <w:rsid w:val="34374AD6"/>
    <w:rsid w:val="34375CF5"/>
    <w:rsid w:val="343B65BD"/>
    <w:rsid w:val="34486CC9"/>
    <w:rsid w:val="34527CBB"/>
    <w:rsid w:val="346778E5"/>
    <w:rsid w:val="34677C1E"/>
    <w:rsid w:val="346E1E29"/>
    <w:rsid w:val="346F616B"/>
    <w:rsid w:val="34711392"/>
    <w:rsid w:val="347220BE"/>
    <w:rsid w:val="347400D2"/>
    <w:rsid w:val="34750122"/>
    <w:rsid w:val="34791775"/>
    <w:rsid w:val="3486267E"/>
    <w:rsid w:val="3488438F"/>
    <w:rsid w:val="348930A9"/>
    <w:rsid w:val="348B0978"/>
    <w:rsid w:val="34905D76"/>
    <w:rsid w:val="3495432F"/>
    <w:rsid w:val="34954F16"/>
    <w:rsid w:val="34A86D33"/>
    <w:rsid w:val="34A90C37"/>
    <w:rsid w:val="34AC6A12"/>
    <w:rsid w:val="34AD1BDF"/>
    <w:rsid w:val="34AE3172"/>
    <w:rsid w:val="34AE6334"/>
    <w:rsid w:val="34B24C53"/>
    <w:rsid w:val="34B306BA"/>
    <w:rsid w:val="34B5036C"/>
    <w:rsid w:val="34BC2E8A"/>
    <w:rsid w:val="34BD279F"/>
    <w:rsid w:val="34C00017"/>
    <w:rsid w:val="34C44675"/>
    <w:rsid w:val="34C96554"/>
    <w:rsid w:val="34DF4B4F"/>
    <w:rsid w:val="34E027C1"/>
    <w:rsid w:val="34E02A96"/>
    <w:rsid w:val="34E23F6C"/>
    <w:rsid w:val="34E60ABD"/>
    <w:rsid w:val="34E6170B"/>
    <w:rsid w:val="34EC4202"/>
    <w:rsid w:val="34ED3E0B"/>
    <w:rsid w:val="34ED7F66"/>
    <w:rsid w:val="34F90DF5"/>
    <w:rsid w:val="350005D5"/>
    <w:rsid w:val="35027298"/>
    <w:rsid w:val="350607E9"/>
    <w:rsid w:val="350B4305"/>
    <w:rsid w:val="350E24B1"/>
    <w:rsid w:val="350E3FB7"/>
    <w:rsid w:val="350F5ABE"/>
    <w:rsid w:val="35134CB4"/>
    <w:rsid w:val="351C3D12"/>
    <w:rsid w:val="35201994"/>
    <w:rsid w:val="35211136"/>
    <w:rsid w:val="35217481"/>
    <w:rsid w:val="352206EE"/>
    <w:rsid w:val="35221691"/>
    <w:rsid w:val="35244366"/>
    <w:rsid w:val="352E243A"/>
    <w:rsid w:val="35302B21"/>
    <w:rsid w:val="35311037"/>
    <w:rsid w:val="35323659"/>
    <w:rsid w:val="353D44E2"/>
    <w:rsid w:val="35445694"/>
    <w:rsid w:val="354A5830"/>
    <w:rsid w:val="354D782E"/>
    <w:rsid w:val="354E247F"/>
    <w:rsid w:val="354F2203"/>
    <w:rsid w:val="354F44D5"/>
    <w:rsid w:val="354F7E9C"/>
    <w:rsid w:val="35532A70"/>
    <w:rsid w:val="355A4B1D"/>
    <w:rsid w:val="355C2FB0"/>
    <w:rsid w:val="35672C60"/>
    <w:rsid w:val="35686EB2"/>
    <w:rsid w:val="35794E9C"/>
    <w:rsid w:val="357A5C4B"/>
    <w:rsid w:val="35825453"/>
    <w:rsid w:val="358838F4"/>
    <w:rsid w:val="358A7466"/>
    <w:rsid w:val="358B44E0"/>
    <w:rsid w:val="3592554A"/>
    <w:rsid w:val="359405B6"/>
    <w:rsid w:val="35994FB7"/>
    <w:rsid w:val="359C13FB"/>
    <w:rsid w:val="359D029E"/>
    <w:rsid w:val="359D60A0"/>
    <w:rsid w:val="359F2E76"/>
    <w:rsid w:val="35A44D04"/>
    <w:rsid w:val="35A5776E"/>
    <w:rsid w:val="35AA693E"/>
    <w:rsid w:val="35B03F5C"/>
    <w:rsid w:val="35B3674D"/>
    <w:rsid w:val="35B701BC"/>
    <w:rsid w:val="35BB3E39"/>
    <w:rsid w:val="35BE0593"/>
    <w:rsid w:val="35C14EAC"/>
    <w:rsid w:val="35C71F79"/>
    <w:rsid w:val="35CA3851"/>
    <w:rsid w:val="35CF3D77"/>
    <w:rsid w:val="35D00DF7"/>
    <w:rsid w:val="35D94C06"/>
    <w:rsid w:val="35DB7EC8"/>
    <w:rsid w:val="35DD3226"/>
    <w:rsid w:val="35DE1CCD"/>
    <w:rsid w:val="35DE6042"/>
    <w:rsid w:val="35E81CCF"/>
    <w:rsid w:val="35ED10B0"/>
    <w:rsid w:val="35EE5271"/>
    <w:rsid w:val="35FC62A6"/>
    <w:rsid w:val="35FF40D8"/>
    <w:rsid w:val="36014CF8"/>
    <w:rsid w:val="36065089"/>
    <w:rsid w:val="36094AFE"/>
    <w:rsid w:val="36115879"/>
    <w:rsid w:val="36142DA2"/>
    <w:rsid w:val="361A0679"/>
    <w:rsid w:val="361B1F5D"/>
    <w:rsid w:val="361B39BB"/>
    <w:rsid w:val="361D203F"/>
    <w:rsid w:val="362242C4"/>
    <w:rsid w:val="36245A79"/>
    <w:rsid w:val="362F7031"/>
    <w:rsid w:val="36382A2D"/>
    <w:rsid w:val="363C3E34"/>
    <w:rsid w:val="36435B22"/>
    <w:rsid w:val="364816E0"/>
    <w:rsid w:val="364970C6"/>
    <w:rsid w:val="36521BA9"/>
    <w:rsid w:val="365258C6"/>
    <w:rsid w:val="365539F9"/>
    <w:rsid w:val="365C5892"/>
    <w:rsid w:val="36662033"/>
    <w:rsid w:val="3670137C"/>
    <w:rsid w:val="367143B2"/>
    <w:rsid w:val="367A3428"/>
    <w:rsid w:val="368570B4"/>
    <w:rsid w:val="36875051"/>
    <w:rsid w:val="36921ABB"/>
    <w:rsid w:val="369A720A"/>
    <w:rsid w:val="36A21F83"/>
    <w:rsid w:val="36A422C5"/>
    <w:rsid w:val="36A71EC9"/>
    <w:rsid w:val="36AB43EB"/>
    <w:rsid w:val="36AE7ECB"/>
    <w:rsid w:val="36B26CC4"/>
    <w:rsid w:val="36BB06B4"/>
    <w:rsid w:val="36BD326D"/>
    <w:rsid w:val="36BD4A14"/>
    <w:rsid w:val="36CE4A7A"/>
    <w:rsid w:val="36CF438E"/>
    <w:rsid w:val="36D24C46"/>
    <w:rsid w:val="36D84B0B"/>
    <w:rsid w:val="36E74E39"/>
    <w:rsid w:val="36E953D0"/>
    <w:rsid w:val="36EA05CB"/>
    <w:rsid w:val="36EA75F0"/>
    <w:rsid w:val="36F62F92"/>
    <w:rsid w:val="36F94B93"/>
    <w:rsid w:val="36FE5C9A"/>
    <w:rsid w:val="37035483"/>
    <w:rsid w:val="37062B1B"/>
    <w:rsid w:val="37066E4F"/>
    <w:rsid w:val="37087E14"/>
    <w:rsid w:val="37181194"/>
    <w:rsid w:val="37245CD0"/>
    <w:rsid w:val="37364B07"/>
    <w:rsid w:val="373B21C0"/>
    <w:rsid w:val="373C5B79"/>
    <w:rsid w:val="37462957"/>
    <w:rsid w:val="374D2568"/>
    <w:rsid w:val="374E2031"/>
    <w:rsid w:val="37500D7B"/>
    <w:rsid w:val="37503F9E"/>
    <w:rsid w:val="37564325"/>
    <w:rsid w:val="375A5451"/>
    <w:rsid w:val="37647DAE"/>
    <w:rsid w:val="376D070C"/>
    <w:rsid w:val="37767E85"/>
    <w:rsid w:val="377B672E"/>
    <w:rsid w:val="377D4444"/>
    <w:rsid w:val="37850208"/>
    <w:rsid w:val="378735A1"/>
    <w:rsid w:val="378E2824"/>
    <w:rsid w:val="37917BCA"/>
    <w:rsid w:val="37945087"/>
    <w:rsid w:val="3796189E"/>
    <w:rsid w:val="37984D76"/>
    <w:rsid w:val="379E24BF"/>
    <w:rsid w:val="37A23872"/>
    <w:rsid w:val="37A32CF8"/>
    <w:rsid w:val="37A64245"/>
    <w:rsid w:val="37A836D4"/>
    <w:rsid w:val="37A96838"/>
    <w:rsid w:val="37AE2D45"/>
    <w:rsid w:val="37B73A7E"/>
    <w:rsid w:val="37BB3671"/>
    <w:rsid w:val="37BC6BD2"/>
    <w:rsid w:val="37BD401F"/>
    <w:rsid w:val="37C0647E"/>
    <w:rsid w:val="37C23611"/>
    <w:rsid w:val="37CA0BDC"/>
    <w:rsid w:val="37D230DA"/>
    <w:rsid w:val="37D81210"/>
    <w:rsid w:val="37DD2E0C"/>
    <w:rsid w:val="37E03D16"/>
    <w:rsid w:val="37E32D2F"/>
    <w:rsid w:val="37E63EC5"/>
    <w:rsid w:val="37EA08EC"/>
    <w:rsid w:val="37F36F61"/>
    <w:rsid w:val="37F37D22"/>
    <w:rsid w:val="37F4655E"/>
    <w:rsid w:val="37F81593"/>
    <w:rsid w:val="37F952C4"/>
    <w:rsid w:val="37F9675B"/>
    <w:rsid w:val="37FA0E8B"/>
    <w:rsid w:val="37FC523E"/>
    <w:rsid w:val="380162A6"/>
    <w:rsid w:val="38214EC2"/>
    <w:rsid w:val="382154BE"/>
    <w:rsid w:val="38326510"/>
    <w:rsid w:val="38332F7C"/>
    <w:rsid w:val="383448A7"/>
    <w:rsid w:val="38394DE8"/>
    <w:rsid w:val="383D2C40"/>
    <w:rsid w:val="38404A23"/>
    <w:rsid w:val="3844783C"/>
    <w:rsid w:val="3848481F"/>
    <w:rsid w:val="38487A86"/>
    <w:rsid w:val="38510963"/>
    <w:rsid w:val="38523D46"/>
    <w:rsid w:val="38570FDC"/>
    <w:rsid w:val="385B1E40"/>
    <w:rsid w:val="385D268D"/>
    <w:rsid w:val="385E1F0D"/>
    <w:rsid w:val="38600B15"/>
    <w:rsid w:val="38606933"/>
    <w:rsid w:val="38642BA1"/>
    <w:rsid w:val="3866498F"/>
    <w:rsid w:val="38686C78"/>
    <w:rsid w:val="386A2825"/>
    <w:rsid w:val="386E4EDD"/>
    <w:rsid w:val="3871031D"/>
    <w:rsid w:val="38796598"/>
    <w:rsid w:val="38821AF2"/>
    <w:rsid w:val="38861977"/>
    <w:rsid w:val="38915B89"/>
    <w:rsid w:val="389173AC"/>
    <w:rsid w:val="38932978"/>
    <w:rsid w:val="38940077"/>
    <w:rsid w:val="38943325"/>
    <w:rsid w:val="389820A0"/>
    <w:rsid w:val="38983CE6"/>
    <w:rsid w:val="389966ED"/>
    <w:rsid w:val="389B2C2E"/>
    <w:rsid w:val="389B6A39"/>
    <w:rsid w:val="38A02303"/>
    <w:rsid w:val="38A4405B"/>
    <w:rsid w:val="38A61329"/>
    <w:rsid w:val="38A63167"/>
    <w:rsid w:val="38A671BB"/>
    <w:rsid w:val="38A802F7"/>
    <w:rsid w:val="38AA66F7"/>
    <w:rsid w:val="38AC0AAC"/>
    <w:rsid w:val="38B20669"/>
    <w:rsid w:val="38BA53CE"/>
    <w:rsid w:val="38C5376F"/>
    <w:rsid w:val="38C62101"/>
    <w:rsid w:val="38C83FB8"/>
    <w:rsid w:val="38CA53E9"/>
    <w:rsid w:val="38CA6D9D"/>
    <w:rsid w:val="38D24A04"/>
    <w:rsid w:val="38D457F6"/>
    <w:rsid w:val="38D52D85"/>
    <w:rsid w:val="38D653D2"/>
    <w:rsid w:val="38D92839"/>
    <w:rsid w:val="38DC3C8F"/>
    <w:rsid w:val="38DF31FC"/>
    <w:rsid w:val="38E245EB"/>
    <w:rsid w:val="38E9396F"/>
    <w:rsid w:val="38EA4544"/>
    <w:rsid w:val="38EC3767"/>
    <w:rsid w:val="38F43C82"/>
    <w:rsid w:val="38FA59D2"/>
    <w:rsid w:val="39010399"/>
    <w:rsid w:val="39036788"/>
    <w:rsid w:val="39053203"/>
    <w:rsid w:val="39071FAE"/>
    <w:rsid w:val="390A2D28"/>
    <w:rsid w:val="39104A4D"/>
    <w:rsid w:val="39144C41"/>
    <w:rsid w:val="39162F96"/>
    <w:rsid w:val="39163479"/>
    <w:rsid w:val="391E093D"/>
    <w:rsid w:val="391F3A72"/>
    <w:rsid w:val="392361C7"/>
    <w:rsid w:val="392E47B3"/>
    <w:rsid w:val="39313CE7"/>
    <w:rsid w:val="3931593C"/>
    <w:rsid w:val="39336505"/>
    <w:rsid w:val="39381699"/>
    <w:rsid w:val="393875C2"/>
    <w:rsid w:val="393A4F06"/>
    <w:rsid w:val="393B25B6"/>
    <w:rsid w:val="393E6465"/>
    <w:rsid w:val="39426B5F"/>
    <w:rsid w:val="394427AB"/>
    <w:rsid w:val="39463C5B"/>
    <w:rsid w:val="39493847"/>
    <w:rsid w:val="394A30A1"/>
    <w:rsid w:val="39527A56"/>
    <w:rsid w:val="3954301A"/>
    <w:rsid w:val="39575EAA"/>
    <w:rsid w:val="395B03F2"/>
    <w:rsid w:val="395F5155"/>
    <w:rsid w:val="39665A1B"/>
    <w:rsid w:val="3969728B"/>
    <w:rsid w:val="396B7896"/>
    <w:rsid w:val="396E4156"/>
    <w:rsid w:val="39713566"/>
    <w:rsid w:val="397571D6"/>
    <w:rsid w:val="39767C1C"/>
    <w:rsid w:val="397D4B83"/>
    <w:rsid w:val="3981022B"/>
    <w:rsid w:val="39813D90"/>
    <w:rsid w:val="39841FED"/>
    <w:rsid w:val="39850924"/>
    <w:rsid w:val="398D142A"/>
    <w:rsid w:val="39920B20"/>
    <w:rsid w:val="399717D9"/>
    <w:rsid w:val="399A0B8A"/>
    <w:rsid w:val="399D3C53"/>
    <w:rsid w:val="399E5DFD"/>
    <w:rsid w:val="39A05CD9"/>
    <w:rsid w:val="39AA45E3"/>
    <w:rsid w:val="39B25A88"/>
    <w:rsid w:val="39B91B8A"/>
    <w:rsid w:val="39BE4FA8"/>
    <w:rsid w:val="39C577DE"/>
    <w:rsid w:val="39C839FD"/>
    <w:rsid w:val="39D271E6"/>
    <w:rsid w:val="39D53434"/>
    <w:rsid w:val="39DD70B2"/>
    <w:rsid w:val="39E54A8B"/>
    <w:rsid w:val="39ED1381"/>
    <w:rsid w:val="39EE261D"/>
    <w:rsid w:val="39EF3F42"/>
    <w:rsid w:val="39FB5F16"/>
    <w:rsid w:val="3A03674A"/>
    <w:rsid w:val="3A067365"/>
    <w:rsid w:val="3A085841"/>
    <w:rsid w:val="3A0A528B"/>
    <w:rsid w:val="3A0B7EDD"/>
    <w:rsid w:val="3A1127F1"/>
    <w:rsid w:val="3A184296"/>
    <w:rsid w:val="3A19646C"/>
    <w:rsid w:val="3A1A1412"/>
    <w:rsid w:val="3A1C32B9"/>
    <w:rsid w:val="3A204369"/>
    <w:rsid w:val="3A25026C"/>
    <w:rsid w:val="3A2A4F7A"/>
    <w:rsid w:val="3A2E051A"/>
    <w:rsid w:val="3A304A1A"/>
    <w:rsid w:val="3A3862F8"/>
    <w:rsid w:val="3A3E4540"/>
    <w:rsid w:val="3A3E4BBA"/>
    <w:rsid w:val="3A416004"/>
    <w:rsid w:val="3A461F5D"/>
    <w:rsid w:val="3A4726B6"/>
    <w:rsid w:val="3A4E38F8"/>
    <w:rsid w:val="3A523537"/>
    <w:rsid w:val="3A547980"/>
    <w:rsid w:val="3A570C79"/>
    <w:rsid w:val="3A57317C"/>
    <w:rsid w:val="3A5A7506"/>
    <w:rsid w:val="3A5A7AFB"/>
    <w:rsid w:val="3A5B6CAD"/>
    <w:rsid w:val="3A5D0992"/>
    <w:rsid w:val="3A5D518A"/>
    <w:rsid w:val="3A6026F4"/>
    <w:rsid w:val="3A6B036C"/>
    <w:rsid w:val="3A7064D3"/>
    <w:rsid w:val="3A7077E9"/>
    <w:rsid w:val="3A762F56"/>
    <w:rsid w:val="3A765BBD"/>
    <w:rsid w:val="3A7B0C53"/>
    <w:rsid w:val="3A7E52C6"/>
    <w:rsid w:val="3A816974"/>
    <w:rsid w:val="3A8C5B93"/>
    <w:rsid w:val="3A924E04"/>
    <w:rsid w:val="3A973FE8"/>
    <w:rsid w:val="3A983655"/>
    <w:rsid w:val="3A995BA5"/>
    <w:rsid w:val="3A9A170D"/>
    <w:rsid w:val="3A9D54FE"/>
    <w:rsid w:val="3A9F443A"/>
    <w:rsid w:val="3AA549D9"/>
    <w:rsid w:val="3AAB4379"/>
    <w:rsid w:val="3AAD4CA7"/>
    <w:rsid w:val="3AB1338A"/>
    <w:rsid w:val="3AB22765"/>
    <w:rsid w:val="3ABA1A37"/>
    <w:rsid w:val="3ABE5A11"/>
    <w:rsid w:val="3AC41FDF"/>
    <w:rsid w:val="3ACF5F84"/>
    <w:rsid w:val="3AD06377"/>
    <w:rsid w:val="3AD324D5"/>
    <w:rsid w:val="3AD568A4"/>
    <w:rsid w:val="3AE01BBE"/>
    <w:rsid w:val="3AE572C5"/>
    <w:rsid w:val="3AE83768"/>
    <w:rsid w:val="3AE83794"/>
    <w:rsid w:val="3AEC465F"/>
    <w:rsid w:val="3AEF19A1"/>
    <w:rsid w:val="3AF1071B"/>
    <w:rsid w:val="3AF53E49"/>
    <w:rsid w:val="3AF715EE"/>
    <w:rsid w:val="3AF85078"/>
    <w:rsid w:val="3B034CDD"/>
    <w:rsid w:val="3B0978AD"/>
    <w:rsid w:val="3B0F23C2"/>
    <w:rsid w:val="3B1656B7"/>
    <w:rsid w:val="3B1C7404"/>
    <w:rsid w:val="3B1E56D7"/>
    <w:rsid w:val="3B206730"/>
    <w:rsid w:val="3B213551"/>
    <w:rsid w:val="3B240D52"/>
    <w:rsid w:val="3B28022C"/>
    <w:rsid w:val="3B2947EB"/>
    <w:rsid w:val="3B295472"/>
    <w:rsid w:val="3B2D0298"/>
    <w:rsid w:val="3B300418"/>
    <w:rsid w:val="3B327C12"/>
    <w:rsid w:val="3B3764CB"/>
    <w:rsid w:val="3B3B3A15"/>
    <w:rsid w:val="3B446138"/>
    <w:rsid w:val="3B447FB3"/>
    <w:rsid w:val="3B4516BA"/>
    <w:rsid w:val="3B4C7CDD"/>
    <w:rsid w:val="3B50127B"/>
    <w:rsid w:val="3B514FBE"/>
    <w:rsid w:val="3B521418"/>
    <w:rsid w:val="3B597A67"/>
    <w:rsid w:val="3B6029D2"/>
    <w:rsid w:val="3B624C3C"/>
    <w:rsid w:val="3B6308BA"/>
    <w:rsid w:val="3B684042"/>
    <w:rsid w:val="3B6947AC"/>
    <w:rsid w:val="3B77676D"/>
    <w:rsid w:val="3B7B5B27"/>
    <w:rsid w:val="3B81506E"/>
    <w:rsid w:val="3B83766C"/>
    <w:rsid w:val="3B843CA5"/>
    <w:rsid w:val="3B8714DB"/>
    <w:rsid w:val="3B8B3576"/>
    <w:rsid w:val="3B90411C"/>
    <w:rsid w:val="3B930D4F"/>
    <w:rsid w:val="3B9C3CD4"/>
    <w:rsid w:val="3B9E3976"/>
    <w:rsid w:val="3BB07701"/>
    <w:rsid w:val="3BB1655F"/>
    <w:rsid w:val="3BB43751"/>
    <w:rsid w:val="3BB76B73"/>
    <w:rsid w:val="3BBA17C5"/>
    <w:rsid w:val="3BBD05B3"/>
    <w:rsid w:val="3BC014C4"/>
    <w:rsid w:val="3BC05A28"/>
    <w:rsid w:val="3BC14617"/>
    <w:rsid w:val="3BC238BB"/>
    <w:rsid w:val="3BC62621"/>
    <w:rsid w:val="3BC67995"/>
    <w:rsid w:val="3BC97C83"/>
    <w:rsid w:val="3BCB3497"/>
    <w:rsid w:val="3BD42D5E"/>
    <w:rsid w:val="3BDD273C"/>
    <w:rsid w:val="3BE11F0C"/>
    <w:rsid w:val="3BE64ED1"/>
    <w:rsid w:val="3BE9622F"/>
    <w:rsid w:val="3BEC68BA"/>
    <w:rsid w:val="3BF14666"/>
    <w:rsid w:val="3BF25EBF"/>
    <w:rsid w:val="3BF3015D"/>
    <w:rsid w:val="3BF42FCA"/>
    <w:rsid w:val="3BF5780A"/>
    <w:rsid w:val="3BF765CF"/>
    <w:rsid w:val="3BF967FF"/>
    <w:rsid w:val="3C010B41"/>
    <w:rsid w:val="3C016F7C"/>
    <w:rsid w:val="3C11307D"/>
    <w:rsid w:val="3C1B7B29"/>
    <w:rsid w:val="3C1F6328"/>
    <w:rsid w:val="3C237486"/>
    <w:rsid w:val="3C28295C"/>
    <w:rsid w:val="3C38151D"/>
    <w:rsid w:val="3C3818CF"/>
    <w:rsid w:val="3C3B4C21"/>
    <w:rsid w:val="3C4205D9"/>
    <w:rsid w:val="3C4B7CA5"/>
    <w:rsid w:val="3C525975"/>
    <w:rsid w:val="3C550487"/>
    <w:rsid w:val="3C5E1F84"/>
    <w:rsid w:val="3C6212D5"/>
    <w:rsid w:val="3C630D13"/>
    <w:rsid w:val="3C656D2D"/>
    <w:rsid w:val="3C66682A"/>
    <w:rsid w:val="3C692CE8"/>
    <w:rsid w:val="3C6F1B13"/>
    <w:rsid w:val="3C700F56"/>
    <w:rsid w:val="3C707C48"/>
    <w:rsid w:val="3C75250B"/>
    <w:rsid w:val="3C7F6001"/>
    <w:rsid w:val="3C80209C"/>
    <w:rsid w:val="3C8708E9"/>
    <w:rsid w:val="3C886961"/>
    <w:rsid w:val="3C8902EE"/>
    <w:rsid w:val="3C8A40B4"/>
    <w:rsid w:val="3C8C2C72"/>
    <w:rsid w:val="3C8D0E0D"/>
    <w:rsid w:val="3C8F64E8"/>
    <w:rsid w:val="3C925A58"/>
    <w:rsid w:val="3C9462F8"/>
    <w:rsid w:val="3C946FBE"/>
    <w:rsid w:val="3CA12E09"/>
    <w:rsid w:val="3CA51A5D"/>
    <w:rsid w:val="3CA86AC6"/>
    <w:rsid w:val="3CAA6DD3"/>
    <w:rsid w:val="3CB012E8"/>
    <w:rsid w:val="3CB74983"/>
    <w:rsid w:val="3CBD43B2"/>
    <w:rsid w:val="3CC34D1D"/>
    <w:rsid w:val="3CC45ECF"/>
    <w:rsid w:val="3CC8526A"/>
    <w:rsid w:val="3CC8708B"/>
    <w:rsid w:val="3CD174FB"/>
    <w:rsid w:val="3CD208DB"/>
    <w:rsid w:val="3CD31B97"/>
    <w:rsid w:val="3CD41F07"/>
    <w:rsid w:val="3CD56D5F"/>
    <w:rsid w:val="3CD77BB7"/>
    <w:rsid w:val="3CDB2130"/>
    <w:rsid w:val="3CDC45D8"/>
    <w:rsid w:val="3CDC7C6A"/>
    <w:rsid w:val="3CDD62AF"/>
    <w:rsid w:val="3CDF115E"/>
    <w:rsid w:val="3CEC5383"/>
    <w:rsid w:val="3CF03B2D"/>
    <w:rsid w:val="3CF10A32"/>
    <w:rsid w:val="3CF3548F"/>
    <w:rsid w:val="3CF45D16"/>
    <w:rsid w:val="3CF7799B"/>
    <w:rsid w:val="3CFA55F7"/>
    <w:rsid w:val="3D065AAE"/>
    <w:rsid w:val="3D08531B"/>
    <w:rsid w:val="3D0D50C4"/>
    <w:rsid w:val="3D1409A0"/>
    <w:rsid w:val="3D1577D9"/>
    <w:rsid w:val="3D192585"/>
    <w:rsid w:val="3D1E3636"/>
    <w:rsid w:val="3D233977"/>
    <w:rsid w:val="3D290466"/>
    <w:rsid w:val="3D2C63C9"/>
    <w:rsid w:val="3D2D0B18"/>
    <w:rsid w:val="3D2E1A03"/>
    <w:rsid w:val="3D364F86"/>
    <w:rsid w:val="3D377353"/>
    <w:rsid w:val="3D383608"/>
    <w:rsid w:val="3D39141D"/>
    <w:rsid w:val="3D3E65A1"/>
    <w:rsid w:val="3D3F219F"/>
    <w:rsid w:val="3D3F264D"/>
    <w:rsid w:val="3D402FAE"/>
    <w:rsid w:val="3D42065C"/>
    <w:rsid w:val="3D443B58"/>
    <w:rsid w:val="3D4A18D5"/>
    <w:rsid w:val="3D5067F7"/>
    <w:rsid w:val="3D564934"/>
    <w:rsid w:val="3D5A5646"/>
    <w:rsid w:val="3D603D3D"/>
    <w:rsid w:val="3D61263F"/>
    <w:rsid w:val="3D6637AC"/>
    <w:rsid w:val="3D6C7708"/>
    <w:rsid w:val="3D715940"/>
    <w:rsid w:val="3D7B7305"/>
    <w:rsid w:val="3D7C07F5"/>
    <w:rsid w:val="3D816427"/>
    <w:rsid w:val="3D841454"/>
    <w:rsid w:val="3D8E70DC"/>
    <w:rsid w:val="3D9300F7"/>
    <w:rsid w:val="3DA5183C"/>
    <w:rsid w:val="3DA9264E"/>
    <w:rsid w:val="3DAC3EF8"/>
    <w:rsid w:val="3DB43C6E"/>
    <w:rsid w:val="3DB50569"/>
    <w:rsid w:val="3DB66B25"/>
    <w:rsid w:val="3DB72132"/>
    <w:rsid w:val="3DBA0188"/>
    <w:rsid w:val="3DBB3C1B"/>
    <w:rsid w:val="3DBF0CBC"/>
    <w:rsid w:val="3DC43A11"/>
    <w:rsid w:val="3DC66D97"/>
    <w:rsid w:val="3DC94DBF"/>
    <w:rsid w:val="3DCC6F5A"/>
    <w:rsid w:val="3DD17C2D"/>
    <w:rsid w:val="3DD852EE"/>
    <w:rsid w:val="3DDE4380"/>
    <w:rsid w:val="3DDE641B"/>
    <w:rsid w:val="3DDE7C9F"/>
    <w:rsid w:val="3DEF15ED"/>
    <w:rsid w:val="3DF11264"/>
    <w:rsid w:val="3DF12269"/>
    <w:rsid w:val="3DF21CE5"/>
    <w:rsid w:val="3E03341B"/>
    <w:rsid w:val="3E0461E2"/>
    <w:rsid w:val="3E0629C0"/>
    <w:rsid w:val="3E067056"/>
    <w:rsid w:val="3E0A02FB"/>
    <w:rsid w:val="3E0F1BD5"/>
    <w:rsid w:val="3E162E51"/>
    <w:rsid w:val="3E1A1532"/>
    <w:rsid w:val="3E1E22D3"/>
    <w:rsid w:val="3E282B88"/>
    <w:rsid w:val="3E2963B8"/>
    <w:rsid w:val="3E29656D"/>
    <w:rsid w:val="3E3037D9"/>
    <w:rsid w:val="3E364A94"/>
    <w:rsid w:val="3E3E3893"/>
    <w:rsid w:val="3E401EF8"/>
    <w:rsid w:val="3E403088"/>
    <w:rsid w:val="3E425E53"/>
    <w:rsid w:val="3E441919"/>
    <w:rsid w:val="3E497999"/>
    <w:rsid w:val="3E4C2743"/>
    <w:rsid w:val="3E4E1D72"/>
    <w:rsid w:val="3E530E9C"/>
    <w:rsid w:val="3E584BA3"/>
    <w:rsid w:val="3E62197C"/>
    <w:rsid w:val="3E624783"/>
    <w:rsid w:val="3E637389"/>
    <w:rsid w:val="3E646893"/>
    <w:rsid w:val="3E67352C"/>
    <w:rsid w:val="3E7209C7"/>
    <w:rsid w:val="3E733AE2"/>
    <w:rsid w:val="3E7C16B3"/>
    <w:rsid w:val="3E7F33BB"/>
    <w:rsid w:val="3E8113A2"/>
    <w:rsid w:val="3E821917"/>
    <w:rsid w:val="3E845A02"/>
    <w:rsid w:val="3E872794"/>
    <w:rsid w:val="3E9415BA"/>
    <w:rsid w:val="3E9423A5"/>
    <w:rsid w:val="3E954BE4"/>
    <w:rsid w:val="3E9C158E"/>
    <w:rsid w:val="3EA07A47"/>
    <w:rsid w:val="3EA13604"/>
    <w:rsid w:val="3EA748A4"/>
    <w:rsid w:val="3EA93369"/>
    <w:rsid w:val="3EB0222D"/>
    <w:rsid w:val="3EB622CB"/>
    <w:rsid w:val="3EB82721"/>
    <w:rsid w:val="3EB82B97"/>
    <w:rsid w:val="3EB923E2"/>
    <w:rsid w:val="3EBA6FE1"/>
    <w:rsid w:val="3EBC60F9"/>
    <w:rsid w:val="3EBE43D1"/>
    <w:rsid w:val="3EC14858"/>
    <w:rsid w:val="3EC42FCA"/>
    <w:rsid w:val="3EC45FB2"/>
    <w:rsid w:val="3EC8616C"/>
    <w:rsid w:val="3EC861A3"/>
    <w:rsid w:val="3EDA435B"/>
    <w:rsid w:val="3EDF73E2"/>
    <w:rsid w:val="3EE02522"/>
    <w:rsid w:val="3EE0668F"/>
    <w:rsid w:val="3EE306C8"/>
    <w:rsid w:val="3EE569EC"/>
    <w:rsid w:val="3EE94778"/>
    <w:rsid w:val="3EF35084"/>
    <w:rsid w:val="3EF44189"/>
    <w:rsid w:val="3EF5691C"/>
    <w:rsid w:val="3EF826FC"/>
    <w:rsid w:val="3EFC6242"/>
    <w:rsid w:val="3F0275D3"/>
    <w:rsid w:val="3F0516A1"/>
    <w:rsid w:val="3F0C4BA4"/>
    <w:rsid w:val="3F0E0347"/>
    <w:rsid w:val="3F1202AC"/>
    <w:rsid w:val="3F177955"/>
    <w:rsid w:val="3F1D04ED"/>
    <w:rsid w:val="3F1E1364"/>
    <w:rsid w:val="3F1E53C3"/>
    <w:rsid w:val="3F1F7E43"/>
    <w:rsid w:val="3F23068A"/>
    <w:rsid w:val="3F29584A"/>
    <w:rsid w:val="3F2B0AF6"/>
    <w:rsid w:val="3F2B3A0B"/>
    <w:rsid w:val="3F2D3809"/>
    <w:rsid w:val="3F2E6B00"/>
    <w:rsid w:val="3F2F47E8"/>
    <w:rsid w:val="3F2F5BBC"/>
    <w:rsid w:val="3F311FCB"/>
    <w:rsid w:val="3F344309"/>
    <w:rsid w:val="3F3807FE"/>
    <w:rsid w:val="3F3B2441"/>
    <w:rsid w:val="3F3B5533"/>
    <w:rsid w:val="3F4168C2"/>
    <w:rsid w:val="3F4962D5"/>
    <w:rsid w:val="3F5E1EC9"/>
    <w:rsid w:val="3F60325A"/>
    <w:rsid w:val="3F6D1434"/>
    <w:rsid w:val="3F6F7F88"/>
    <w:rsid w:val="3F711B37"/>
    <w:rsid w:val="3F742FA4"/>
    <w:rsid w:val="3F744B08"/>
    <w:rsid w:val="3F744B46"/>
    <w:rsid w:val="3F761BEC"/>
    <w:rsid w:val="3F8248FA"/>
    <w:rsid w:val="3F8403A1"/>
    <w:rsid w:val="3F87198D"/>
    <w:rsid w:val="3F9007CF"/>
    <w:rsid w:val="3F940A9C"/>
    <w:rsid w:val="3F95658E"/>
    <w:rsid w:val="3F9566CE"/>
    <w:rsid w:val="3F966291"/>
    <w:rsid w:val="3FA320D6"/>
    <w:rsid w:val="3FA6563F"/>
    <w:rsid w:val="3FA87673"/>
    <w:rsid w:val="3FAE3A96"/>
    <w:rsid w:val="3FB61C12"/>
    <w:rsid w:val="3FB62B14"/>
    <w:rsid w:val="3FB83B8D"/>
    <w:rsid w:val="3FBC41EA"/>
    <w:rsid w:val="3FBF2A3E"/>
    <w:rsid w:val="3FC63286"/>
    <w:rsid w:val="3FC76CE4"/>
    <w:rsid w:val="3FD04649"/>
    <w:rsid w:val="3FD907E6"/>
    <w:rsid w:val="3FD93E59"/>
    <w:rsid w:val="3FDA5504"/>
    <w:rsid w:val="3FDD618A"/>
    <w:rsid w:val="3FED6C75"/>
    <w:rsid w:val="3FF87D9F"/>
    <w:rsid w:val="3FFD3B90"/>
    <w:rsid w:val="4000643E"/>
    <w:rsid w:val="40016721"/>
    <w:rsid w:val="40090AEE"/>
    <w:rsid w:val="400D2612"/>
    <w:rsid w:val="40106C63"/>
    <w:rsid w:val="40121624"/>
    <w:rsid w:val="40124464"/>
    <w:rsid w:val="401364B0"/>
    <w:rsid w:val="401C35B7"/>
    <w:rsid w:val="4020131B"/>
    <w:rsid w:val="402017D7"/>
    <w:rsid w:val="40202140"/>
    <w:rsid w:val="4026388E"/>
    <w:rsid w:val="402D65CB"/>
    <w:rsid w:val="4033501E"/>
    <w:rsid w:val="4038751F"/>
    <w:rsid w:val="403A5D75"/>
    <w:rsid w:val="403F42C6"/>
    <w:rsid w:val="40400A25"/>
    <w:rsid w:val="40411A6F"/>
    <w:rsid w:val="404D7A3D"/>
    <w:rsid w:val="404F1352"/>
    <w:rsid w:val="40513F91"/>
    <w:rsid w:val="40520B26"/>
    <w:rsid w:val="40522AB6"/>
    <w:rsid w:val="405A6BB9"/>
    <w:rsid w:val="405D50D4"/>
    <w:rsid w:val="405E2CA2"/>
    <w:rsid w:val="40602C42"/>
    <w:rsid w:val="40624697"/>
    <w:rsid w:val="406A323D"/>
    <w:rsid w:val="406E091A"/>
    <w:rsid w:val="4070784D"/>
    <w:rsid w:val="407456E4"/>
    <w:rsid w:val="40761E30"/>
    <w:rsid w:val="407F0021"/>
    <w:rsid w:val="40835244"/>
    <w:rsid w:val="408C3440"/>
    <w:rsid w:val="408C565C"/>
    <w:rsid w:val="409635AB"/>
    <w:rsid w:val="40983375"/>
    <w:rsid w:val="409A0F51"/>
    <w:rsid w:val="409D07FC"/>
    <w:rsid w:val="40A12436"/>
    <w:rsid w:val="40A155F1"/>
    <w:rsid w:val="40A33A7E"/>
    <w:rsid w:val="40A453C6"/>
    <w:rsid w:val="40A87A21"/>
    <w:rsid w:val="40AB7F10"/>
    <w:rsid w:val="40AD2C2A"/>
    <w:rsid w:val="40AF0DBE"/>
    <w:rsid w:val="40B345EA"/>
    <w:rsid w:val="40BC2B25"/>
    <w:rsid w:val="40C410D2"/>
    <w:rsid w:val="40C57F6E"/>
    <w:rsid w:val="40D25B6C"/>
    <w:rsid w:val="40D275F3"/>
    <w:rsid w:val="40D54E75"/>
    <w:rsid w:val="40D575CD"/>
    <w:rsid w:val="40D77FC6"/>
    <w:rsid w:val="40D90F6D"/>
    <w:rsid w:val="40DC6EAE"/>
    <w:rsid w:val="40DD3CC5"/>
    <w:rsid w:val="40E75B72"/>
    <w:rsid w:val="40EC399B"/>
    <w:rsid w:val="40F24F08"/>
    <w:rsid w:val="40F526A1"/>
    <w:rsid w:val="40F57964"/>
    <w:rsid w:val="40F71C0A"/>
    <w:rsid w:val="40FF64E3"/>
    <w:rsid w:val="41043546"/>
    <w:rsid w:val="41087697"/>
    <w:rsid w:val="410B582E"/>
    <w:rsid w:val="410F34F8"/>
    <w:rsid w:val="41127374"/>
    <w:rsid w:val="41132AD3"/>
    <w:rsid w:val="4116531C"/>
    <w:rsid w:val="411B2BDC"/>
    <w:rsid w:val="411C37D0"/>
    <w:rsid w:val="411D5143"/>
    <w:rsid w:val="411E2294"/>
    <w:rsid w:val="41201C72"/>
    <w:rsid w:val="41217752"/>
    <w:rsid w:val="4124336F"/>
    <w:rsid w:val="41244978"/>
    <w:rsid w:val="412A3E26"/>
    <w:rsid w:val="412C33DC"/>
    <w:rsid w:val="41346830"/>
    <w:rsid w:val="41361D9F"/>
    <w:rsid w:val="4138414B"/>
    <w:rsid w:val="413B2523"/>
    <w:rsid w:val="413C00DB"/>
    <w:rsid w:val="413F483C"/>
    <w:rsid w:val="4144614D"/>
    <w:rsid w:val="414812F7"/>
    <w:rsid w:val="414B78E5"/>
    <w:rsid w:val="41536060"/>
    <w:rsid w:val="41567E1A"/>
    <w:rsid w:val="415B0AA7"/>
    <w:rsid w:val="41614413"/>
    <w:rsid w:val="41660AFF"/>
    <w:rsid w:val="41681453"/>
    <w:rsid w:val="416B1775"/>
    <w:rsid w:val="4174603B"/>
    <w:rsid w:val="417608C7"/>
    <w:rsid w:val="417C0D2A"/>
    <w:rsid w:val="41800286"/>
    <w:rsid w:val="4182522F"/>
    <w:rsid w:val="418618C6"/>
    <w:rsid w:val="41861C5A"/>
    <w:rsid w:val="41881F9D"/>
    <w:rsid w:val="4189266D"/>
    <w:rsid w:val="419B03FA"/>
    <w:rsid w:val="419E3C38"/>
    <w:rsid w:val="41B17160"/>
    <w:rsid w:val="41B27589"/>
    <w:rsid w:val="41BB1BA9"/>
    <w:rsid w:val="41C27D5A"/>
    <w:rsid w:val="41C67BDA"/>
    <w:rsid w:val="41C817E4"/>
    <w:rsid w:val="41CC3782"/>
    <w:rsid w:val="41DE1674"/>
    <w:rsid w:val="41E32ABA"/>
    <w:rsid w:val="41E51B49"/>
    <w:rsid w:val="41E96A23"/>
    <w:rsid w:val="41EB413E"/>
    <w:rsid w:val="41F10708"/>
    <w:rsid w:val="41F57315"/>
    <w:rsid w:val="41F65695"/>
    <w:rsid w:val="42037C6A"/>
    <w:rsid w:val="420D3018"/>
    <w:rsid w:val="421972F9"/>
    <w:rsid w:val="421B0C78"/>
    <w:rsid w:val="42226EC9"/>
    <w:rsid w:val="422D69E3"/>
    <w:rsid w:val="42324763"/>
    <w:rsid w:val="42346AE3"/>
    <w:rsid w:val="42434C7D"/>
    <w:rsid w:val="42440858"/>
    <w:rsid w:val="4247632E"/>
    <w:rsid w:val="424836CE"/>
    <w:rsid w:val="424A44DC"/>
    <w:rsid w:val="425858AE"/>
    <w:rsid w:val="42672EFF"/>
    <w:rsid w:val="426C4D18"/>
    <w:rsid w:val="427032AA"/>
    <w:rsid w:val="427928E3"/>
    <w:rsid w:val="427A2817"/>
    <w:rsid w:val="42800470"/>
    <w:rsid w:val="4280536F"/>
    <w:rsid w:val="428377AF"/>
    <w:rsid w:val="42862842"/>
    <w:rsid w:val="42887F99"/>
    <w:rsid w:val="429B427E"/>
    <w:rsid w:val="429D7CF5"/>
    <w:rsid w:val="429F5BE5"/>
    <w:rsid w:val="42A032B7"/>
    <w:rsid w:val="42A057B8"/>
    <w:rsid w:val="42A15FF5"/>
    <w:rsid w:val="42A54AF3"/>
    <w:rsid w:val="42A60FB9"/>
    <w:rsid w:val="42A653BA"/>
    <w:rsid w:val="42B162F1"/>
    <w:rsid w:val="42B21FB1"/>
    <w:rsid w:val="42BE665A"/>
    <w:rsid w:val="42BF07B8"/>
    <w:rsid w:val="42C008F8"/>
    <w:rsid w:val="42C03915"/>
    <w:rsid w:val="42C11159"/>
    <w:rsid w:val="42C1186D"/>
    <w:rsid w:val="42C24FFB"/>
    <w:rsid w:val="42C50BFE"/>
    <w:rsid w:val="42C83796"/>
    <w:rsid w:val="42CF48E3"/>
    <w:rsid w:val="42D9000D"/>
    <w:rsid w:val="42D9237D"/>
    <w:rsid w:val="42E12BD9"/>
    <w:rsid w:val="42E5493C"/>
    <w:rsid w:val="42E82008"/>
    <w:rsid w:val="42EA0934"/>
    <w:rsid w:val="42EB7BDB"/>
    <w:rsid w:val="42F023E4"/>
    <w:rsid w:val="42F47B60"/>
    <w:rsid w:val="42FB59A7"/>
    <w:rsid w:val="430163E6"/>
    <w:rsid w:val="43090827"/>
    <w:rsid w:val="43171362"/>
    <w:rsid w:val="43183323"/>
    <w:rsid w:val="43186CB6"/>
    <w:rsid w:val="431D3B43"/>
    <w:rsid w:val="431F09B9"/>
    <w:rsid w:val="43213364"/>
    <w:rsid w:val="43273FD8"/>
    <w:rsid w:val="43335B2D"/>
    <w:rsid w:val="43340EEA"/>
    <w:rsid w:val="43352876"/>
    <w:rsid w:val="433B5A2F"/>
    <w:rsid w:val="433F7ABF"/>
    <w:rsid w:val="434666FB"/>
    <w:rsid w:val="43575E7A"/>
    <w:rsid w:val="43612356"/>
    <w:rsid w:val="43621021"/>
    <w:rsid w:val="436D11E9"/>
    <w:rsid w:val="436D7C68"/>
    <w:rsid w:val="437B46E0"/>
    <w:rsid w:val="437B70B5"/>
    <w:rsid w:val="43883915"/>
    <w:rsid w:val="438B5853"/>
    <w:rsid w:val="438F3456"/>
    <w:rsid w:val="43985C51"/>
    <w:rsid w:val="439E6438"/>
    <w:rsid w:val="43A60447"/>
    <w:rsid w:val="43A95C00"/>
    <w:rsid w:val="43AA2396"/>
    <w:rsid w:val="43AC3F13"/>
    <w:rsid w:val="43AD6A0A"/>
    <w:rsid w:val="43B07CB8"/>
    <w:rsid w:val="43B111EC"/>
    <w:rsid w:val="43BE7CC1"/>
    <w:rsid w:val="43C00F1E"/>
    <w:rsid w:val="43C6778D"/>
    <w:rsid w:val="43C82AAC"/>
    <w:rsid w:val="43CF7944"/>
    <w:rsid w:val="43D43175"/>
    <w:rsid w:val="43D771F0"/>
    <w:rsid w:val="43DC75C4"/>
    <w:rsid w:val="43DE482C"/>
    <w:rsid w:val="43E2037D"/>
    <w:rsid w:val="43E425E8"/>
    <w:rsid w:val="43E51DB2"/>
    <w:rsid w:val="43E64429"/>
    <w:rsid w:val="43EB0A5F"/>
    <w:rsid w:val="43F26ECA"/>
    <w:rsid w:val="43F50C39"/>
    <w:rsid w:val="43F6730F"/>
    <w:rsid w:val="43F80BC3"/>
    <w:rsid w:val="44011ACB"/>
    <w:rsid w:val="4409321B"/>
    <w:rsid w:val="440C71C0"/>
    <w:rsid w:val="441A0603"/>
    <w:rsid w:val="441D16AC"/>
    <w:rsid w:val="44206108"/>
    <w:rsid w:val="44214A58"/>
    <w:rsid w:val="44250ADD"/>
    <w:rsid w:val="44252437"/>
    <w:rsid w:val="4427077C"/>
    <w:rsid w:val="44274A5E"/>
    <w:rsid w:val="44284E7C"/>
    <w:rsid w:val="442B4212"/>
    <w:rsid w:val="442B42B9"/>
    <w:rsid w:val="44314132"/>
    <w:rsid w:val="44320BCC"/>
    <w:rsid w:val="443C0680"/>
    <w:rsid w:val="443C16CD"/>
    <w:rsid w:val="443C41BD"/>
    <w:rsid w:val="44402BC6"/>
    <w:rsid w:val="44404E85"/>
    <w:rsid w:val="4446213C"/>
    <w:rsid w:val="44474D58"/>
    <w:rsid w:val="444D1753"/>
    <w:rsid w:val="445027F0"/>
    <w:rsid w:val="4454214C"/>
    <w:rsid w:val="44570408"/>
    <w:rsid w:val="445D09F4"/>
    <w:rsid w:val="445D1884"/>
    <w:rsid w:val="445F7F6F"/>
    <w:rsid w:val="44633BC3"/>
    <w:rsid w:val="446E0E1C"/>
    <w:rsid w:val="44701EDE"/>
    <w:rsid w:val="44705C7F"/>
    <w:rsid w:val="447B257D"/>
    <w:rsid w:val="4481096A"/>
    <w:rsid w:val="44820BD4"/>
    <w:rsid w:val="44841D8B"/>
    <w:rsid w:val="4488075D"/>
    <w:rsid w:val="44936B75"/>
    <w:rsid w:val="449D6807"/>
    <w:rsid w:val="44A0508F"/>
    <w:rsid w:val="44A17562"/>
    <w:rsid w:val="44A347E5"/>
    <w:rsid w:val="44A678F3"/>
    <w:rsid w:val="44AD4DE2"/>
    <w:rsid w:val="44B715BA"/>
    <w:rsid w:val="44BB549D"/>
    <w:rsid w:val="44BF7A77"/>
    <w:rsid w:val="44C06FEF"/>
    <w:rsid w:val="44D917B7"/>
    <w:rsid w:val="44DD0B0C"/>
    <w:rsid w:val="44DD4795"/>
    <w:rsid w:val="44DE6D3E"/>
    <w:rsid w:val="44E32784"/>
    <w:rsid w:val="44E33FFC"/>
    <w:rsid w:val="44E70AF2"/>
    <w:rsid w:val="44E7428B"/>
    <w:rsid w:val="44E92DA3"/>
    <w:rsid w:val="44EC5C0F"/>
    <w:rsid w:val="44ED06BD"/>
    <w:rsid w:val="44F6773C"/>
    <w:rsid w:val="45013EA5"/>
    <w:rsid w:val="45023B18"/>
    <w:rsid w:val="450417C0"/>
    <w:rsid w:val="450B6E46"/>
    <w:rsid w:val="45145BAA"/>
    <w:rsid w:val="45270062"/>
    <w:rsid w:val="452D7860"/>
    <w:rsid w:val="45350C77"/>
    <w:rsid w:val="453A1C36"/>
    <w:rsid w:val="454037E5"/>
    <w:rsid w:val="45527608"/>
    <w:rsid w:val="455313B9"/>
    <w:rsid w:val="455736AA"/>
    <w:rsid w:val="45596827"/>
    <w:rsid w:val="455A1147"/>
    <w:rsid w:val="455D140D"/>
    <w:rsid w:val="45615108"/>
    <w:rsid w:val="456C4BEB"/>
    <w:rsid w:val="45720BA1"/>
    <w:rsid w:val="457344DD"/>
    <w:rsid w:val="457505A5"/>
    <w:rsid w:val="457630B2"/>
    <w:rsid w:val="4577302D"/>
    <w:rsid w:val="457D0E94"/>
    <w:rsid w:val="45962CD5"/>
    <w:rsid w:val="459B5FF8"/>
    <w:rsid w:val="459E6C44"/>
    <w:rsid w:val="45A17E5C"/>
    <w:rsid w:val="45A64A21"/>
    <w:rsid w:val="45A76407"/>
    <w:rsid w:val="45A86500"/>
    <w:rsid w:val="45A96D64"/>
    <w:rsid w:val="45AD0557"/>
    <w:rsid w:val="45AD521A"/>
    <w:rsid w:val="45B35E54"/>
    <w:rsid w:val="45B40FBA"/>
    <w:rsid w:val="45BE3936"/>
    <w:rsid w:val="45BE6EBE"/>
    <w:rsid w:val="45C10BAF"/>
    <w:rsid w:val="45C712B8"/>
    <w:rsid w:val="45C91754"/>
    <w:rsid w:val="45CD1A2F"/>
    <w:rsid w:val="45CE618C"/>
    <w:rsid w:val="45CF086B"/>
    <w:rsid w:val="45D04BB2"/>
    <w:rsid w:val="45D651A0"/>
    <w:rsid w:val="45D8141A"/>
    <w:rsid w:val="45D835E7"/>
    <w:rsid w:val="45E537B9"/>
    <w:rsid w:val="45E55F7E"/>
    <w:rsid w:val="45E64ABF"/>
    <w:rsid w:val="45EC7F1B"/>
    <w:rsid w:val="45F001F2"/>
    <w:rsid w:val="45F062AD"/>
    <w:rsid w:val="45F26104"/>
    <w:rsid w:val="45F444D3"/>
    <w:rsid w:val="45F941B1"/>
    <w:rsid w:val="45FF59D6"/>
    <w:rsid w:val="46004315"/>
    <w:rsid w:val="460876B8"/>
    <w:rsid w:val="460B0925"/>
    <w:rsid w:val="460B6140"/>
    <w:rsid w:val="46134ABF"/>
    <w:rsid w:val="46135013"/>
    <w:rsid w:val="46147CCA"/>
    <w:rsid w:val="461860C8"/>
    <w:rsid w:val="461A7336"/>
    <w:rsid w:val="461F2154"/>
    <w:rsid w:val="461F5C46"/>
    <w:rsid w:val="46212D59"/>
    <w:rsid w:val="46252CFB"/>
    <w:rsid w:val="462777F8"/>
    <w:rsid w:val="462A71F0"/>
    <w:rsid w:val="462A7297"/>
    <w:rsid w:val="463532DB"/>
    <w:rsid w:val="463643DE"/>
    <w:rsid w:val="463975EA"/>
    <w:rsid w:val="463A3C1E"/>
    <w:rsid w:val="463D0F3D"/>
    <w:rsid w:val="46406D00"/>
    <w:rsid w:val="46414D4C"/>
    <w:rsid w:val="46436446"/>
    <w:rsid w:val="46440682"/>
    <w:rsid w:val="46454BED"/>
    <w:rsid w:val="464C1058"/>
    <w:rsid w:val="464E3879"/>
    <w:rsid w:val="46546336"/>
    <w:rsid w:val="466476CB"/>
    <w:rsid w:val="46686EB5"/>
    <w:rsid w:val="466E2510"/>
    <w:rsid w:val="466E7E5A"/>
    <w:rsid w:val="467D6716"/>
    <w:rsid w:val="46860AA0"/>
    <w:rsid w:val="46925576"/>
    <w:rsid w:val="46926997"/>
    <w:rsid w:val="469933FC"/>
    <w:rsid w:val="469B1F08"/>
    <w:rsid w:val="46A10E68"/>
    <w:rsid w:val="46A2542F"/>
    <w:rsid w:val="46A6778B"/>
    <w:rsid w:val="46A70021"/>
    <w:rsid w:val="46AB2645"/>
    <w:rsid w:val="46AB40CA"/>
    <w:rsid w:val="46AF3CE3"/>
    <w:rsid w:val="46B03DFE"/>
    <w:rsid w:val="46B30985"/>
    <w:rsid w:val="46B35B51"/>
    <w:rsid w:val="46B44D71"/>
    <w:rsid w:val="46BC02DB"/>
    <w:rsid w:val="46BE5A34"/>
    <w:rsid w:val="46CA775C"/>
    <w:rsid w:val="46CF6E4B"/>
    <w:rsid w:val="46D20A2B"/>
    <w:rsid w:val="46D862AE"/>
    <w:rsid w:val="46D9455B"/>
    <w:rsid w:val="46E03F7C"/>
    <w:rsid w:val="46E12E64"/>
    <w:rsid w:val="46E44A15"/>
    <w:rsid w:val="46E64A55"/>
    <w:rsid w:val="46EA482A"/>
    <w:rsid w:val="46EB1121"/>
    <w:rsid w:val="46FE0803"/>
    <w:rsid w:val="470120E4"/>
    <w:rsid w:val="47027057"/>
    <w:rsid w:val="470473C1"/>
    <w:rsid w:val="470503B4"/>
    <w:rsid w:val="47070D3D"/>
    <w:rsid w:val="47083020"/>
    <w:rsid w:val="47083CAF"/>
    <w:rsid w:val="470F0C6F"/>
    <w:rsid w:val="470F1820"/>
    <w:rsid w:val="47101B65"/>
    <w:rsid w:val="471453CF"/>
    <w:rsid w:val="47173B07"/>
    <w:rsid w:val="471D0507"/>
    <w:rsid w:val="472129B2"/>
    <w:rsid w:val="472A5111"/>
    <w:rsid w:val="473C1A56"/>
    <w:rsid w:val="473D50C8"/>
    <w:rsid w:val="473E12B4"/>
    <w:rsid w:val="474358CD"/>
    <w:rsid w:val="474A2222"/>
    <w:rsid w:val="47522E9E"/>
    <w:rsid w:val="475503E4"/>
    <w:rsid w:val="475C40E5"/>
    <w:rsid w:val="475E44B5"/>
    <w:rsid w:val="47683363"/>
    <w:rsid w:val="47694DF6"/>
    <w:rsid w:val="476A2D49"/>
    <w:rsid w:val="476F1763"/>
    <w:rsid w:val="4771223E"/>
    <w:rsid w:val="47756F20"/>
    <w:rsid w:val="47782640"/>
    <w:rsid w:val="477E7D59"/>
    <w:rsid w:val="478414B1"/>
    <w:rsid w:val="47856940"/>
    <w:rsid w:val="47893166"/>
    <w:rsid w:val="478A237B"/>
    <w:rsid w:val="478A52AA"/>
    <w:rsid w:val="47912FA9"/>
    <w:rsid w:val="479E2E59"/>
    <w:rsid w:val="47A029D7"/>
    <w:rsid w:val="47A03F53"/>
    <w:rsid w:val="47A058DD"/>
    <w:rsid w:val="47A140B6"/>
    <w:rsid w:val="47A610A3"/>
    <w:rsid w:val="47B02F58"/>
    <w:rsid w:val="47B20091"/>
    <w:rsid w:val="47B458BE"/>
    <w:rsid w:val="47B60A81"/>
    <w:rsid w:val="47B96D1B"/>
    <w:rsid w:val="47C24BB0"/>
    <w:rsid w:val="47C470B9"/>
    <w:rsid w:val="47C471F9"/>
    <w:rsid w:val="47C54EA4"/>
    <w:rsid w:val="47C602CE"/>
    <w:rsid w:val="47C77C9E"/>
    <w:rsid w:val="47CA6729"/>
    <w:rsid w:val="47CD33E9"/>
    <w:rsid w:val="47D467FC"/>
    <w:rsid w:val="47D95A4D"/>
    <w:rsid w:val="47DB5B06"/>
    <w:rsid w:val="47DC4392"/>
    <w:rsid w:val="47DF6D0F"/>
    <w:rsid w:val="47E021D0"/>
    <w:rsid w:val="47E13219"/>
    <w:rsid w:val="47E31495"/>
    <w:rsid w:val="47E718E0"/>
    <w:rsid w:val="47EB23BE"/>
    <w:rsid w:val="47ED5D01"/>
    <w:rsid w:val="47F27621"/>
    <w:rsid w:val="47F86DAB"/>
    <w:rsid w:val="47FD09D6"/>
    <w:rsid w:val="48057258"/>
    <w:rsid w:val="48072863"/>
    <w:rsid w:val="48075BC0"/>
    <w:rsid w:val="480D0715"/>
    <w:rsid w:val="481228D2"/>
    <w:rsid w:val="48133A49"/>
    <w:rsid w:val="481357E8"/>
    <w:rsid w:val="481429BD"/>
    <w:rsid w:val="48164D90"/>
    <w:rsid w:val="48196EEF"/>
    <w:rsid w:val="48223B5A"/>
    <w:rsid w:val="482377D7"/>
    <w:rsid w:val="48287E6E"/>
    <w:rsid w:val="482A19E3"/>
    <w:rsid w:val="483065A0"/>
    <w:rsid w:val="4831411B"/>
    <w:rsid w:val="48367DA4"/>
    <w:rsid w:val="48387E06"/>
    <w:rsid w:val="483F463B"/>
    <w:rsid w:val="483F6941"/>
    <w:rsid w:val="484272F9"/>
    <w:rsid w:val="48440E35"/>
    <w:rsid w:val="484F3076"/>
    <w:rsid w:val="486345BD"/>
    <w:rsid w:val="48695BB6"/>
    <w:rsid w:val="486C577C"/>
    <w:rsid w:val="48723E3D"/>
    <w:rsid w:val="48764BF4"/>
    <w:rsid w:val="4877626C"/>
    <w:rsid w:val="48786F4A"/>
    <w:rsid w:val="487B6D98"/>
    <w:rsid w:val="487C6E23"/>
    <w:rsid w:val="487D35A3"/>
    <w:rsid w:val="487F77B5"/>
    <w:rsid w:val="488236F8"/>
    <w:rsid w:val="488E1F3D"/>
    <w:rsid w:val="48942C88"/>
    <w:rsid w:val="489B4CFC"/>
    <w:rsid w:val="489C6257"/>
    <w:rsid w:val="489E6E1D"/>
    <w:rsid w:val="48A149F9"/>
    <w:rsid w:val="48A51C70"/>
    <w:rsid w:val="48A52B72"/>
    <w:rsid w:val="48AC1183"/>
    <w:rsid w:val="48AD2825"/>
    <w:rsid w:val="48B77A19"/>
    <w:rsid w:val="48B957E9"/>
    <w:rsid w:val="48CD47B0"/>
    <w:rsid w:val="48CF1A13"/>
    <w:rsid w:val="48CF2998"/>
    <w:rsid w:val="48D139E5"/>
    <w:rsid w:val="48D80A52"/>
    <w:rsid w:val="48D97EEC"/>
    <w:rsid w:val="48DC0764"/>
    <w:rsid w:val="48E52EF8"/>
    <w:rsid w:val="48E93564"/>
    <w:rsid w:val="48EA45DF"/>
    <w:rsid w:val="48ED3F20"/>
    <w:rsid w:val="48EE67DE"/>
    <w:rsid w:val="48EF78CD"/>
    <w:rsid w:val="48F20562"/>
    <w:rsid w:val="48FB135B"/>
    <w:rsid w:val="48FC0FB5"/>
    <w:rsid w:val="490135B1"/>
    <w:rsid w:val="49013FBD"/>
    <w:rsid w:val="4904160B"/>
    <w:rsid w:val="49046363"/>
    <w:rsid w:val="49081A0C"/>
    <w:rsid w:val="4908281E"/>
    <w:rsid w:val="490840B9"/>
    <w:rsid w:val="490A36DF"/>
    <w:rsid w:val="490F2472"/>
    <w:rsid w:val="490F7AD2"/>
    <w:rsid w:val="49115606"/>
    <w:rsid w:val="49166FAF"/>
    <w:rsid w:val="491E249F"/>
    <w:rsid w:val="49203E8D"/>
    <w:rsid w:val="49215C51"/>
    <w:rsid w:val="492339A4"/>
    <w:rsid w:val="49244035"/>
    <w:rsid w:val="4926130C"/>
    <w:rsid w:val="49266CAA"/>
    <w:rsid w:val="492A76AB"/>
    <w:rsid w:val="492F56BB"/>
    <w:rsid w:val="49326118"/>
    <w:rsid w:val="493507CE"/>
    <w:rsid w:val="4935400A"/>
    <w:rsid w:val="493641FC"/>
    <w:rsid w:val="493C2089"/>
    <w:rsid w:val="493D2E17"/>
    <w:rsid w:val="493E4278"/>
    <w:rsid w:val="493F5E61"/>
    <w:rsid w:val="494122F8"/>
    <w:rsid w:val="494234A4"/>
    <w:rsid w:val="494E2DA7"/>
    <w:rsid w:val="49504BB6"/>
    <w:rsid w:val="495235E6"/>
    <w:rsid w:val="4955771F"/>
    <w:rsid w:val="49616FC7"/>
    <w:rsid w:val="497241B9"/>
    <w:rsid w:val="49847A7C"/>
    <w:rsid w:val="498875C7"/>
    <w:rsid w:val="4996587C"/>
    <w:rsid w:val="49983D15"/>
    <w:rsid w:val="499F4903"/>
    <w:rsid w:val="49A40179"/>
    <w:rsid w:val="49A75E18"/>
    <w:rsid w:val="49A951F3"/>
    <w:rsid w:val="49A97098"/>
    <w:rsid w:val="49AD2B42"/>
    <w:rsid w:val="49AE51DD"/>
    <w:rsid w:val="49B406BE"/>
    <w:rsid w:val="49B548B1"/>
    <w:rsid w:val="49B9779C"/>
    <w:rsid w:val="49C11269"/>
    <w:rsid w:val="49C34139"/>
    <w:rsid w:val="49C41B75"/>
    <w:rsid w:val="49C76A8C"/>
    <w:rsid w:val="49CC0EF5"/>
    <w:rsid w:val="49D200FE"/>
    <w:rsid w:val="49D236D6"/>
    <w:rsid w:val="49D27CA7"/>
    <w:rsid w:val="49D3167B"/>
    <w:rsid w:val="49D54073"/>
    <w:rsid w:val="49D61887"/>
    <w:rsid w:val="49D77A53"/>
    <w:rsid w:val="49DA088B"/>
    <w:rsid w:val="49DA6C6D"/>
    <w:rsid w:val="49DB4B3B"/>
    <w:rsid w:val="49F16C3D"/>
    <w:rsid w:val="49F2309F"/>
    <w:rsid w:val="4A013348"/>
    <w:rsid w:val="4A040CE7"/>
    <w:rsid w:val="4A0B06C8"/>
    <w:rsid w:val="4A0C2766"/>
    <w:rsid w:val="4A10473F"/>
    <w:rsid w:val="4A12033D"/>
    <w:rsid w:val="4A1507F4"/>
    <w:rsid w:val="4A1A2F15"/>
    <w:rsid w:val="4A1B5E71"/>
    <w:rsid w:val="4A2343BD"/>
    <w:rsid w:val="4A2F2139"/>
    <w:rsid w:val="4A321656"/>
    <w:rsid w:val="4A3C419D"/>
    <w:rsid w:val="4A3E0787"/>
    <w:rsid w:val="4A3E6A41"/>
    <w:rsid w:val="4A450CDA"/>
    <w:rsid w:val="4A4756B3"/>
    <w:rsid w:val="4A497D97"/>
    <w:rsid w:val="4A4F0AD5"/>
    <w:rsid w:val="4A51118D"/>
    <w:rsid w:val="4A514198"/>
    <w:rsid w:val="4A514CC3"/>
    <w:rsid w:val="4A541072"/>
    <w:rsid w:val="4A59691A"/>
    <w:rsid w:val="4A5C6C3E"/>
    <w:rsid w:val="4A6049BB"/>
    <w:rsid w:val="4A607445"/>
    <w:rsid w:val="4A662314"/>
    <w:rsid w:val="4A6A3A5C"/>
    <w:rsid w:val="4A7672B4"/>
    <w:rsid w:val="4A7746CA"/>
    <w:rsid w:val="4A7A32C2"/>
    <w:rsid w:val="4A7E4B1E"/>
    <w:rsid w:val="4A82495E"/>
    <w:rsid w:val="4A826CD8"/>
    <w:rsid w:val="4A835723"/>
    <w:rsid w:val="4A8623A8"/>
    <w:rsid w:val="4A8A736F"/>
    <w:rsid w:val="4A923543"/>
    <w:rsid w:val="4A97272E"/>
    <w:rsid w:val="4AA06815"/>
    <w:rsid w:val="4AB047A3"/>
    <w:rsid w:val="4AB472C3"/>
    <w:rsid w:val="4AB974A3"/>
    <w:rsid w:val="4ABB04C9"/>
    <w:rsid w:val="4ABC4263"/>
    <w:rsid w:val="4AC03ED4"/>
    <w:rsid w:val="4AC40419"/>
    <w:rsid w:val="4AC477A8"/>
    <w:rsid w:val="4AC5605F"/>
    <w:rsid w:val="4ACD1D24"/>
    <w:rsid w:val="4ACE6E9A"/>
    <w:rsid w:val="4AD1191A"/>
    <w:rsid w:val="4AD828ED"/>
    <w:rsid w:val="4AE34DF6"/>
    <w:rsid w:val="4AE435A9"/>
    <w:rsid w:val="4AE62121"/>
    <w:rsid w:val="4AFE15E2"/>
    <w:rsid w:val="4AFE3203"/>
    <w:rsid w:val="4B020BB0"/>
    <w:rsid w:val="4B0340A4"/>
    <w:rsid w:val="4B0B74DC"/>
    <w:rsid w:val="4B0D7863"/>
    <w:rsid w:val="4B1050F9"/>
    <w:rsid w:val="4B1439DE"/>
    <w:rsid w:val="4B144568"/>
    <w:rsid w:val="4B1650A7"/>
    <w:rsid w:val="4B1A3CFE"/>
    <w:rsid w:val="4B1C4811"/>
    <w:rsid w:val="4B251457"/>
    <w:rsid w:val="4B262C8A"/>
    <w:rsid w:val="4B28503C"/>
    <w:rsid w:val="4B2D5A9B"/>
    <w:rsid w:val="4B2E4354"/>
    <w:rsid w:val="4B38501D"/>
    <w:rsid w:val="4B3B2279"/>
    <w:rsid w:val="4B441AF8"/>
    <w:rsid w:val="4B455E6A"/>
    <w:rsid w:val="4B467800"/>
    <w:rsid w:val="4B572336"/>
    <w:rsid w:val="4B5918FB"/>
    <w:rsid w:val="4B5D6554"/>
    <w:rsid w:val="4B60460A"/>
    <w:rsid w:val="4B613807"/>
    <w:rsid w:val="4B6412A4"/>
    <w:rsid w:val="4B647EBE"/>
    <w:rsid w:val="4B671B23"/>
    <w:rsid w:val="4B692EB6"/>
    <w:rsid w:val="4B693A4F"/>
    <w:rsid w:val="4B6F39CF"/>
    <w:rsid w:val="4B823531"/>
    <w:rsid w:val="4B8F4263"/>
    <w:rsid w:val="4B953AA9"/>
    <w:rsid w:val="4B9849C2"/>
    <w:rsid w:val="4B9B64E3"/>
    <w:rsid w:val="4B9C28D5"/>
    <w:rsid w:val="4B9D5607"/>
    <w:rsid w:val="4BA302EA"/>
    <w:rsid w:val="4BA427AA"/>
    <w:rsid w:val="4BAF0201"/>
    <w:rsid w:val="4BB15953"/>
    <w:rsid w:val="4BB311CE"/>
    <w:rsid w:val="4BC336BF"/>
    <w:rsid w:val="4BC662DE"/>
    <w:rsid w:val="4BCC0794"/>
    <w:rsid w:val="4BD05780"/>
    <w:rsid w:val="4BD5022B"/>
    <w:rsid w:val="4BD81205"/>
    <w:rsid w:val="4BDC1113"/>
    <w:rsid w:val="4BF04B7B"/>
    <w:rsid w:val="4BF370C7"/>
    <w:rsid w:val="4BFB7EAA"/>
    <w:rsid w:val="4C0167C5"/>
    <w:rsid w:val="4C073437"/>
    <w:rsid w:val="4C106FE8"/>
    <w:rsid w:val="4C1E4B24"/>
    <w:rsid w:val="4C242DA3"/>
    <w:rsid w:val="4C250A7B"/>
    <w:rsid w:val="4C256A0B"/>
    <w:rsid w:val="4C2B1A49"/>
    <w:rsid w:val="4C3023B7"/>
    <w:rsid w:val="4C397CDF"/>
    <w:rsid w:val="4C3C67CC"/>
    <w:rsid w:val="4C412F2F"/>
    <w:rsid w:val="4C476A22"/>
    <w:rsid w:val="4C482609"/>
    <w:rsid w:val="4C4A01D7"/>
    <w:rsid w:val="4C4C3E37"/>
    <w:rsid w:val="4C4D4EDE"/>
    <w:rsid w:val="4C560919"/>
    <w:rsid w:val="4C5C699A"/>
    <w:rsid w:val="4C5E739F"/>
    <w:rsid w:val="4C637A1E"/>
    <w:rsid w:val="4C675BBA"/>
    <w:rsid w:val="4C6D7238"/>
    <w:rsid w:val="4C6E2B14"/>
    <w:rsid w:val="4C6F2627"/>
    <w:rsid w:val="4C743DB7"/>
    <w:rsid w:val="4C745B5D"/>
    <w:rsid w:val="4C765DFD"/>
    <w:rsid w:val="4C7C3C14"/>
    <w:rsid w:val="4C8464E4"/>
    <w:rsid w:val="4C8A3FFC"/>
    <w:rsid w:val="4C8D67A6"/>
    <w:rsid w:val="4C954CF6"/>
    <w:rsid w:val="4C994214"/>
    <w:rsid w:val="4C9A372A"/>
    <w:rsid w:val="4C9D45F1"/>
    <w:rsid w:val="4CA76CD7"/>
    <w:rsid w:val="4CAD3AC7"/>
    <w:rsid w:val="4CB0496E"/>
    <w:rsid w:val="4CB10DD1"/>
    <w:rsid w:val="4CB56D37"/>
    <w:rsid w:val="4CB64534"/>
    <w:rsid w:val="4CB6657D"/>
    <w:rsid w:val="4CBB4026"/>
    <w:rsid w:val="4CC21140"/>
    <w:rsid w:val="4CC64154"/>
    <w:rsid w:val="4CC92387"/>
    <w:rsid w:val="4CCA7C9D"/>
    <w:rsid w:val="4CCC32F4"/>
    <w:rsid w:val="4CD1496B"/>
    <w:rsid w:val="4CD37713"/>
    <w:rsid w:val="4CD64061"/>
    <w:rsid w:val="4CD95B4F"/>
    <w:rsid w:val="4CDB68A5"/>
    <w:rsid w:val="4CE231BD"/>
    <w:rsid w:val="4CED1300"/>
    <w:rsid w:val="4CFC6AB7"/>
    <w:rsid w:val="4D0B3BF0"/>
    <w:rsid w:val="4D153868"/>
    <w:rsid w:val="4D1E2F89"/>
    <w:rsid w:val="4D1F257C"/>
    <w:rsid w:val="4D205A5B"/>
    <w:rsid w:val="4D207EC8"/>
    <w:rsid w:val="4D225FCF"/>
    <w:rsid w:val="4D2678A8"/>
    <w:rsid w:val="4D2C4936"/>
    <w:rsid w:val="4D2F26D0"/>
    <w:rsid w:val="4D352D90"/>
    <w:rsid w:val="4D3660F7"/>
    <w:rsid w:val="4D3F3612"/>
    <w:rsid w:val="4D4637AE"/>
    <w:rsid w:val="4D471291"/>
    <w:rsid w:val="4D473149"/>
    <w:rsid w:val="4D473AA7"/>
    <w:rsid w:val="4D495D86"/>
    <w:rsid w:val="4D4A293D"/>
    <w:rsid w:val="4D4D60E0"/>
    <w:rsid w:val="4D4F263F"/>
    <w:rsid w:val="4D504E1A"/>
    <w:rsid w:val="4D51524F"/>
    <w:rsid w:val="4D5924C4"/>
    <w:rsid w:val="4D5957B2"/>
    <w:rsid w:val="4D5A45F2"/>
    <w:rsid w:val="4D5E1A8D"/>
    <w:rsid w:val="4D6E429B"/>
    <w:rsid w:val="4D8204F9"/>
    <w:rsid w:val="4D836602"/>
    <w:rsid w:val="4D850396"/>
    <w:rsid w:val="4D892E38"/>
    <w:rsid w:val="4D8B2DAF"/>
    <w:rsid w:val="4D8E1411"/>
    <w:rsid w:val="4D93276B"/>
    <w:rsid w:val="4D9648C9"/>
    <w:rsid w:val="4D9E5C8D"/>
    <w:rsid w:val="4D9F4D0A"/>
    <w:rsid w:val="4D9F54D1"/>
    <w:rsid w:val="4DA069EF"/>
    <w:rsid w:val="4DAF3A08"/>
    <w:rsid w:val="4DB426C1"/>
    <w:rsid w:val="4DB70E28"/>
    <w:rsid w:val="4DC55811"/>
    <w:rsid w:val="4DC652C5"/>
    <w:rsid w:val="4DC65902"/>
    <w:rsid w:val="4DC6783B"/>
    <w:rsid w:val="4DCE50C4"/>
    <w:rsid w:val="4DD04FCA"/>
    <w:rsid w:val="4DD05868"/>
    <w:rsid w:val="4DD904C8"/>
    <w:rsid w:val="4DDA2DEA"/>
    <w:rsid w:val="4DE1129E"/>
    <w:rsid w:val="4DE218F6"/>
    <w:rsid w:val="4DE32F91"/>
    <w:rsid w:val="4DE46DA3"/>
    <w:rsid w:val="4DEA086D"/>
    <w:rsid w:val="4DEA13C6"/>
    <w:rsid w:val="4DEB2180"/>
    <w:rsid w:val="4DF0203A"/>
    <w:rsid w:val="4DF12173"/>
    <w:rsid w:val="4DF96BA8"/>
    <w:rsid w:val="4DFC4DBC"/>
    <w:rsid w:val="4DFD5002"/>
    <w:rsid w:val="4DFF39D7"/>
    <w:rsid w:val="4E0578D2"/>
    <w:rsid w:val="4E0632A8"/>
    <w:rsid w:val="4E067C5B"/>
    <w:rsid w:val="4E0B727A"/>
    <w:rsid w:val="4E12270E"/>
    <w:rsid w:val="4E146307"/>
    <w:rsid w:val="4E166F63"/>
    <w:rsid w:val="4E210687"/>
    <w:rsid w:val="4E242DD6"/>
    <w:rsid w:val="4E3040A6"/>
    <w:rsid w:val="4E324B5D"/>
    <w:rsid w:val="4E343592"/>
    <w:rsid w:val="4E381EB5"/>
    <w:rsid w:val="4E3A5D41"/>
    <w:rsid w:val="4E3C7B51"/>
    <w:rsid w:val="4E3D6C92"/>
    <w:rsid w:val="4E453582"/>
    <w:rsid w:val="4E483137"/>
    <w:rsid w:val="4E495B11"/>
    <w:rsid w:val="4E4B51A2"/>
    <w:rsid w:val="4E4B6454"/>
    <w:rsid w:val="4E54289B"/>
    <w:rsid w:val="4E5B5B21"/>
    <w:rsid w:val="4E634C01"/>
    <w:rsid w:val="4E640CD9"/>
    <w:rsid w:val="4E717F60"/>
    <w:rsid w:val="4E747236"/>
    <w:rsid w:val="4E76102B"/>
    <w:rsid w:val="4E7646ED"/>
    <w:rsid w:val="4E782955"/>
    <w:rsid w:val="4E793E7E"/>
    <w:rsid w:val="4E7F425E"/>
    <w:rsid w:val="4E8148A9"/>
    <w:rsid w:val="4E8A434E"/>
    <w:rsid w:val="4E931839"/>
    <w:rsid w:val="4E961704"/>
    <w:rsid w:val="4E9D4566"/>
    <w:rsid w:val="4EA037DA"/>
    <w:rsid w:val="4EA072AC"/>
    <w:rsid w:val="4EA22E56"/>
    <w:rsid w:val="4EA37225"/>
    <w:rsid w:val="4EA543E7"/>
    <w:rsid w:val="4EA776D2"/>
    <w:rsid w:val="4EA84069"/>
    <w:rsid w:val="4EB14E5F"/>
    <w:rsid w:val="4EB22006"/>
    <w:rsid w:val="4EB25AF9"/>
    <w:rsid w:val="4EB66985"/>
    <w:rsid w:val="4EB709EE"/>
    <w:rsid w:val="4EB70C8C"/>
    <w:rsid w:val="4EB76166"/>
    <w:rsid w:val="4EC424E2"/>
    <w:rsid w:val="4EC6351B"/>
    <w:rsid w:val="4ECE7DF8"/>
    <w:rsid w:val="4ED43F2F"/>
    <w:rsid w:val="4EDB0C9F"/>
    <w:rsid w:val="4EE53BAA"/>
    <w:rsid w:val="4EE926EC"/>
    <w:rsid w:val="4EEB301B"/>
    <w:rsid w:val="4EF23AA7"/>
    <w:rsid w:val="4EF77A7F"/>
    <w:rsid w:val="4EFB7902"/>
    <w:rsid w:val="4EFD4DD2"/>
    <w:rsid w:val="4EFE613B"/>
    <w:rsid w:val="4F010467"/>
    <w:rsid w:val="4F0165FB"/>
    <w:rsid w:val="4F060E85"/>
    <w:rsid w:val="4F091447"/>
    <w:rsid w:val="4F0F3CE5"/>
    <w:rsid w:val="4F1243EB"/>
    <w:rsid w:val="4F1C2972"/>
    <w:rsid w:val="4F222952"/>
    <w:rsid w:val="4F234726"/>
    <w:rsid w:val="4F3300D2"/>
    <w:rsid w:val="4F340D88"/>
    <w:rsid w:val="4F363FC4"/>
    <w:rsid w:val="4F393FB8"/>
    <w:rsid w:val="4F396612"/>
    <w:rsid w:val="4F3B508E"/>
    <w:rsid w:val="4F3C424B"/>
    <w:rsid w:val="4F40592A"/>
    <w:rsid w:val="4F4344CF"/>
    <w:rsid w:val="4F44083B"/>
    <w:rsid w:val="4F4B207F"/>
    <w:rsid w:val="4F4C553B"/>
    <w:rsid w:val="4F4D1555"/>
    <w:rsid w:val="4F5B2DA8"/>
    <w:rsid w:val="4F5D69F1"/>
    <w:rsid w:val="4F6118AA"/>
    <w:rsid w:val="4F6130D5"/>
    <w:rsid w:val="4F62677C"/>
    <w:rsid w:val="4F7818E9"/>
    <w:rsid w:val="4F826617"/>
    <w:rsid w:val="4F8C6F7D"/>
    <w:rsid w:val="4F9A46D4"/>
    <w:rsid w:val="4FA70DD1"/>
    <w:rsid w:val="4FA90297"/>
    <w:rsid w:val="4FB02EF2"/>
    <w:rsid w:val="4FB22816"/>
    <w:rsid w:val="4FB6136D"/>
    <w:rsid w:val="4FB62AE4"/>
    <w:rsid w:val="4FBB22E0"/>
    <w:rsid w:val="4FBF1372"/>
    <w:rsid w:val="4FC2041C"/>
    <w:rsid w:val="4FC40D9D"/>
    <w:rsid w:val="4FC4109F"/>
    <w:rsid w:val="4FC70B16"/>
    <w:rsid w:val="4FC75A00"/>
    <w:rsid w:val="4FC779A2"/>
    <w:rsid w:val="4FC84E8B"/>
    <w:rsid w:val="4FCA6377"/>
    <w:rsid w:val="4FCC0895"/>
    <w:rsid w:val="4FCE5F50"/>
    <w:rsid w:val="4FDB0AF7"/>
    <w:rsid w:val="4FDD340E"/>
    <w:rsid w:val="4FDE2D2B"/>
    <w:rsid w:val="4FE1723A"/>
    <w:rsid w:val="4FE6773D"/>
    <w:rsid w:val="4FE9435E"/>
    <w:rsid w:val="4FEC4F38"/>
    <w:rsid w:val="4FEC6599"/>
    <w:rsid w:val="4FEE1171"/>
    <w:rsid w:val="4FEF666A"/>
    <w:rsid w:val="4FF5172F"/>
    <w:rsid w:val="4FFC5EF2"/>
    <w:rsid w:val="4FFE6835"/>
    <w:rsid w:val="50004861"/>
    <w:rsid w:val="500F37EB"/>
    <w:rsid w:val="50106596"/>
    <w:rsid w:val="50113623"/>
    <w:rsid w:val="50121C29"/>
    <w:rsid w:val="501B36BB"/>
    <w:rsid w:val="501D5EB6"/>
    <w:rsid w:val="502168E9"/>
    <w:rsid w:val="50226A43"/>
    <w:rsid w:val="50233F34"/>
    <w:rsid w:val="50251CE9"/>
    <w:rsid w:val="50294DA0"/>
    <w:rsid w:val="502B166A"/>
    <w:rsid w:val="5030314F"/>
    <w:rsid w:val="503555FD"/>
    <w:rsid w:val="50374A0D"/>
    <w:rsid w:val="503958C9"/>
    <w:rsid w:val="503A5DDF"/>
    <w:rsid w:val="504043A5"/>
    <w:rsid w:val="50424558"/>
    <w:rsid w:val="50424E60"/>
    <w:rsid w:val="5055223D"/>
    <w:rsid w:val="50553F80"/>
    <w:rsid w:val="50594716"/>
    <w:rsid w:val="505A5A36"/>
    <w:rsid w:val="505D0EDF"/>
    <w:rsid w:val="50640970"/>
    <w:rsid w:val="506D147F"/>
    <w:rsid w:val="506E6DA0"/>
    <w:rsid w:val="50740F7D"/>
    <w:rsid w:val="50742CE7"/>
    <w:rsid w:val="50777D37"/>
    <w:rsid w:val="50787C1D"/>
    <w:rsid w:val="507E220B"/>
    <w:rsid w:val="50810CD5"/>
    <w:rsid w:val="50812558"/>
    <w:rsid w:val="50880C58"/>
    <w:rsid w:val="508C5777"/>
    <w:rsid w:val="509A7B17"/>
    <w:rsid w:val="50A20D78"/>
    <w:rsid w:val="50A22699"/>
    <w:rsid w:val="50A369D5"/>
    <w:rsid w:val="50A37F12"/>
    <w:rsid w:val="50A72E66"/>
    <w:rsid w:val="50A83FAA"/>
    <w:rsid w:val="50AD3767"/>
    <w:rsid w:val="50B32F11"/>
    <w:rsid w:val="50B61CD1"/>
    <w:rsid w:val="50B61F8B"/>
    <w:rsid w:val="50BA7835"/>
    <w:rsid w:val="50BF0274"/>
    <w:rsid w:val="50C333F6"/>
    <w:rsid w:val="50C439A9"/>
    <w:rsid w:val="50C44837"/>
    <w:rsid w:val="50C74339"/>
    <w:rsid w:val="50CB1449"/>
    <w:rsid w:val="50D1235E"/>
    <w:rsid w:val="50D6477B"/>
    <w:rsid w:val="50D97260"/>
    <w:rsid w:val="50EC045D"/>
    <w:rsid w:val="50ED70EA"/>
    <w:rsid w:val="50F20EB6"/>
    <w:rsid w:val="50F94E62"/>
    <w:rsid w:val="51025DF1"/>
    <w:rsid w:val="5103335B"/>
    <w:rsid w:val="51072B0D"/>
    <w:rsid w:val="5108778E"/>
    <w:rsid w:val="510E795F"/>
    <w:rsid w:val="51103ED3"/>
    <w:rsid w:val="511309E0"/>
    <w:rsid w:val="511861AD"/>
    <w:rsid w:val="51265583"/>
    <w:rsid w:val="512C1780"/>
    <w:rsid w:val="51300E13"/>
    <w:rsid w:val="51310276"/>
    <w:rsid w:val="51346F52"/>
    <w:rsid w:val="513D282F"/>
    <w:rsid w:val="51422D5A"/>
    <w:rsid w:val="514552EF"/>
    <w:rsid w:val="51463185"/>
    <w:rsid w:val="514A0566"/>
    <w:rsid w:val="514B0AEE"/>
    <w:rsid w:val="514F69EC"/>
    <w:rsid w:val="51513C7F"/>
    <w:rsid w:val="515615F5"/>
    <w:rsid w:val="515B73AC"/>
    <w:rsid w:val="5167769D"/>
    <w:rsid w:val="516C7379"/>
    <w:rsid w:val="516F6B6D"/>
    <w:rsid w:val="51713601"/>
    <w:rsid w:val="517D3EC6"/>
    <w:rsid w:val="517F1B99"/>
    <w:rsid w:val="51804911"/>
    <w:rsid w:val="518D4C71"/>
    <w:rsid w:val="518E15E0"/>
    <w:rsid w:val="51930818"/>
    <w:rsid w:val="51993C35"/>
    <w:rsid w:val="51A21B08"/>
    <w:rsid w:val="51A24F30"/>
    <w:rsid w:val="51A32700"/>
    <w:rsid w:val="51A758C6"/>
    <w:rsid w:val="51A82FDD"/>
    <w:rsid w:val="51B15CF7"/>
    <w:rsid w:val="51B3196C"/>
    <w:rsid w:val="51B46554"/>
    <w:rsid w:val="51B474A4"/>
    <w:rsid w:val="51B876B4"/>
    <w:rsid w:val="51BA3CB9"/>
    <w:rsid w:val="51BD2938"/>
    <w:rsid w:val="51C03AAA"/>
    <w:rsid w:val="51C60CA6"/>
    <w:rsid w:val="51C63435"/>
    <w:rsid w:val="51C75B0E"/>
    <w:rsid w:val="51CC4711"/>
    <w:rsid w:val="51CE4476"/>
    <w:rsid w:val="51CF1728"/>
    <w:rsid w:val="51CF5F06"/>
    <w:rsid w:val="51D139BA"/>
    <w:rsid w:val="51D1485F"/>
    <w:rsid w:val="51D4301A"/>
    <w:rsid w:val="51D90F1A"/>
    <w:rsid w:val="51DA25B9"/>
    <w:rsid w:val="51DE1007"/>
    <w:rsid w:val="51E55D8E"/>
    <w:rsid w:val="51E8779D"/>
    <w:rsid w:val="51EE7364"/>
    <w:rsid w:val="51F44519"/>
    <w:rsid w:val="51F50C71"/>
    <w:rsid w:val="51F54B5B"/>
    <w:rsid w:val="51FF05D1"/>
    <w:rsid w:val="52003197"/>
    <w:rsid w:val="5201020A"/>
    <w:rsid w:val="520748C5"/>
    <w:rsid w:val="520A6BBF"/>
    <w:rsid w:val="520B7EC1"/>
    <w:rsid w:val="520C6D22"/>
    <w:rsid w:val="52133E9F"/>
    <w:rsid w:val="52145D32"/>
    <w:rsid w:val="52147D0E"/>
    <w:rsid w:val="521C158A"/>
    <w:rsid w:val="521F5888"/>
    <w:rsid w:val="522065FE"/>
    <w:rsid w:val="52215C56"/>
    <w:rsid w:val="522429D8"/>
    <w:rsid w:val="522F6D49"/>
    <w:rsid w:val="52305A84"/>
    <w:rsid w:val="52351829"/>
    <w:rsid w:val="52351E55"/>
    <w:rsid w:val="52352973"/>
    <w:rsid w:val="523A0A60"/>
    <w:rsid w:val="523D4F75"/>
    <w:rsid w:val="524113BE"/>
    <w:rsid w:val="524162C1"/>
    <w:rsid w:val="52447511"/>
    <w:rsid w:val="524F57C3"/>
    <w:rsid w:val="525207B4"/>
    <w:rsid w:val="5256174E"/>
    <w:rsid w:val="52597C9A"/>
    <w:rsid w:val="525A3314"/>
    <w:rsid w:val="525A515C"/>
    <w:rsid w:val="525B3607"/>
    <w:rsid w:val="525C4EF4"/>
    <w:rsid w:val="52623C23"/>
    <w:rsid w:val="52623EEC"/>
    <w:rsid w:val="52666E93"/>
    <w:rsid w:val="526B51B3"/>
    <w:rsid w:val="528A0D18"/>
    <w:rsid w:val="529108FF"/>
    <w:rsid w:val="5298765F"/>
    <w:rsid w:val="529A42B7"/>
    <w:rsid w:val="529B517B"/>
    <w:rsid w:val="529D7572"/>
    <w:rsid w:val="529F08B2"/>
    <w:rsid w:val="52A24E14"/>
    <w:rsid w:val="52A46C33"/>
    <w:rsid w:val="52A86497"/>
    <w:rsid w:val="52AB2C2E"/>
    <w:rsid w:val="52B40D84"/>
    <w:rsid w:val="52B6328C"/>
    <w:rsid w:val="52B67BF6"/>
    <w:rsid w:val="52B717A8"/>
    <w:rsid w:val="52C15887"/>
    <w:rsid w:val="52C30887"/>
    <w:rsid w:val="52C502F0"/>
    <w:rsid w:val="52C566E3"/>
    <w:rsid w:val="52C96287"/>
    <w:rsid w:val="52CD14D6"/>
    <w:rsid w:val="52D81890"/>
    <w:rsid w:val="52DD3D3B"/>
    <w:rsid w:val="52DD7826"/>
    <w:rsid w:val="52DE0288"/>
    <w:rsid w:val="52E10B5F"/>
    <w:rsid w:val="52E23E1F"/>
    <w:rsid w:val="52E271F1"/>
    <w:rsid w:val="52E472B4"/>
    <w:rsid w:val="52E5277C"/>
    <w:rsid w:val="52E55D58"/>
    <w:rsid w:val="52EB09C7"/>
    <w:rsid w:val="52EF1044"/>
    <w:rsid w:val="52F1120F"/>
    <w:rsid w:val="52F476FC"/>
    <w:rsid w:val="52F565EB"/>
    <w:rsid w:val="52F774B4"/>
    <w:rsid w:val="52FC247B"/>
    <w:rsid w:val="52FC5AEE"/>
    <w:rsid w:val="52FE2496"/>
    <w:rsid w:val="53055B9A"/>
    <w:rsid w:val="53081DE3"/>
    <w:rsid w:val="530944A2"/>
    <w:rsid w:val="530C4162"/>
    <w:rsid w:val="530F64C6"/>
    <w:rsid w:val="53102971"/>
    <w:rsid w:val="53144AF9"/>
    <w:rsid w:val="5314780F"/>
    <w:rsid w:val="531F23C8"/>
    <w:rsid w:val="53200B2E"/>
    <w:rsid w:val="53231798"/>
    <w:rsid w:val="53244E91"/>
    <w:rsid w:val="53255559"/>
    <w:rsid w:val="532742F5"/>
    <w:rsid w:val="53320FD6"/>
    <w:rsid w:val="53343F5E"/>
    <w:rsid w:val="53346B65"/>
    <w:rsid w:val="53352254"/>
    <w:rsid w:val="533B6859"/>
    <w:rsid w:val="533D17CB"/>
    <w:rsid w:val="534222A0"/>
    <w:rsid w:val="53432CFC"/>
    <w:rsid w:val="53476AF8"/>
    <w:rsid w:val="535B0FC8"/>
    <w:rsid w:val="535F1236"/>
    <w:rsid w:val="53684537"/>
    <w:rsid w:val="53685936"/>
    <w:rsid w:val="536C1531"/>
    <w:rsid w:val="536D0A36"/>
    <w:rsid w:val="537A2830"/>
    <w:rsid w:val="537A470B"/>
    <w:rsid w:val="537A4D6A"/>
    <w:rsid w:val="537E7A79"/>
    <w:rsid w:val="5382273D"/>
    <w:rsid w:val="5387693A"/>
    <w:rsid w:val="539151B0"/>
    <w:rsid w:val="53981489"/>
    <w:rsid w:val="53990623"/>
    <w:rsid w:val="539A7C18"/>
    <w:rsid w:val="539D59AC"/>
    <w:rsid w:val="53A06464"/>
    <w:rsid w:val="53A33638"/>
    <w:rsid w:val="53A666DA"/>
    <w:rsid w:val="53A91B49"/>
    <w:rsid w:val="53AC1D36"/>
    <w:rsid w:val="53AD1EAE"/>
    <w:rsid w:val="53B11D0D"/>
    <w:rsid w:val="53B4531E"/>
    <w:rsid w:val="53B776DB"/>
    <w:rsid w:val="53B836D4"/>
    <w:rsid w:val="53BC1250"/>
    <w:rsid w:val="53C84B85"/>
    <w:rsid w:val="53C97396"/>
    <w:rsid w:val="53CF57AC"/>
    <w:rsid w:val="53CF76F4"/>
    <w:rsid w:val="53D10297"/>
    <w:rsid w:val="53D97084"/>
    <w:rsid w:val="53DB2772"/>
    <w:rsid w:val="53DB3A8D"/>
    <w:rsid w:val="53E460C9"/>
    <w:rsid w:val="53E700EF"/>
    <w:rsid w:val="53EF36C4"/>
    <w:rsid w:val="540248E3"/>
    <w:rsid w:val="540264B2"/>
    <w:rsid w:val="54032ABD"/>
    <w:rsid w:val="54044563"/>
    <w:rsid w:val="54084CD2"/>
    <w:rsid w:val="540F268A"/>
    <w:rsid w:val="54152FE6"/>
    <w:rsid w:val="54185ADA"/>
    <w:rsid w:val="541F01F2"/>
    <w:rsid w:val="542178CE"/>
    <w:rsid w:val="5424700A"/>
    <w:rsid w:val="542B008C"/>
    <w:rsid w:val="542D5468"/>
    <w:rsid w:val="542F1602"/>
    <w:rsid w:val="54315AF7"/>
    <w:rsid w:val="543D01DA"/>
    <w:rsid w:val="54467C9B"/>
    <w:rsid w:val="54505F04"/>
    <w:rsid w:val="54510FC6"/>
    <w:rsid w:val="54512569"/>
    <w:rsid w:val="54526996"/>
    <w:rsid w:val="5456446D"/>
    <w:rsid w:val="54572661"/>
    <w:rsid w:val="546D0A94"/>
    <w:rsid w:val="546D58DD"/>
    <w:rsid w:val="5471034F"/>
    <w:rsid w:val="54711F54"/>
    <w:rsid w:val="54721228"/>
    <w:rsid w:val="54790419"/>
    <w:rsid w:val="547C7C74"/>
    <w:rsid w:val="54827D99"/>
    <w:rsid w:val="54856B77"/>
    <w:rsid w:val="5486329D"/>
    <w:rsid w:val="54873A28"/>
    <w:rsid w:val="548C5727"/>
    <w:rsid w:val="548D3029"/>
    <w:rsid w:val="549A33DC"/>
    <w:rsid w:val="549C7CD3"/>
    <w:rsid w:val="54AA50D1"/>
    <w:rsid w:val="54B4056A"/>
    <w:rsid w:val="54B8090D"/>
    <w:rsid w:val="54BB5AA5"/>
    <w:rsid w:val="54C1158E"/>
    <w:rsid w:val="54C55F79"/>
    <w:rsid w:val="54C66E87"/>
    <w:rsid w:val="54C811C0"/>
    <w:rsid w:val="54D72DF2"/>
    <w:rsid w:val="54E26FB1"/>
    <w:rsid w:val="54E36F8E"/>
    <w:rsid w:val="54E64F30"/>
    <w:rsid w:val="54EF11C8"/>
    <w:rsid w:val="54F25028"/>
    <w:rsid w:val="54F63676"/>
    <w:rsid w:val="54FD1462"/>
    <w:rsid w:val="550447C2"/>
    <w:rsid w:val="55063F29"/>
    <w:rsid w:val="550914A1"/>
    <w:rsid w:val="550E3CC1"/>
    <w:rsid w:val="5511710A"/>
    <w:rsid w:val="55187227"/>
    <w:rsid w:val="551A4497"/>
    <w:rsid w:val="551D5989"/>
    <w:rsid w:val="55222FC6"/>
    <w:rsid w:val="55223481"/>
    <w:rsid w:val="55260600"/>
    <w:rsid w:val="55266DF5"/>
    <w:rsid w:val="552D5D3F"/>
    <w:rsid w:val="553106BD"/>
    <w:rsid w:val="55311BA7"/>
    <w:rsid w:val="55332760"/>
    <w:rsid w:val="5534498A"/>
    <w:rsid w:val="55367818"/>
    <w:rsid w:val="553C1D51"/>
    <w:rsid w:val="55410F72"/>
    <w:rsid w:val="554C16F2"/>
    <w:rsid w:val="554D3B79"/>
    <w:rsid w:val="554F2D0F"/>
    <w:rsid w:val="55536717"/>
    <w:rsid w:val="55560364"/>
    <w:rsid w:val="555A5F55"/>
    <w:rsid w:val="555B309C"/>
    <w:rsid w:val="555D56E4"/>
    <w:rsid w:val="555E256A"/>
    <w:rsid w:val="5560061D"/>
    <w:rsid w:val="55602D77"/>
    <w:rsid w:val="556867C9"/>
    <w:rsid w:val="556C197D"/>
    <w:rsid w:val="556F2BE8"/>
    <w:rsid w:val="55734B04"/>
    <w:rsid w:val="55735D4F"/>
    <w:rsid w:val="55760EAA"/>
    <w:rsid w:val="558257FA"/>
    <w:rsid w:val="55861797"/>
    <w:rsid w:val="558F128F"/>
    <w:rsid w:val="5596366E"/>
    <w:rsid w:val="559F43B9"/>
    <w:rsid w:val="55A05109"/>
    <w:rsid w:val="55A317AE"/>
    <w:rsid w:val="55A45DF1"/>
    <w:rsid w:val="55A50503"/>
    <w:rsid w:val="55A86EF3"/>
    <w:rsid w:val="55A91B18"/>
    <w:rsid w:val="55AC2159"/>
    <w:rsid w:val="55AE3F16"/>
    <w:rsid w:val="55B6344C"/>
    <w:rsid w:val="55B849A0"/>
    <w:rsid w:val="55BD7D81"/>
    <w:rsid w:val="55C47601"/>
    <w:rsid w:val="55C804D2"/>
    <w:rsid w:val="55CA1FE2"/>
    <w:rsid w:val="55D34381"/>
    <w:rsid w:val="55D61FEB"/>
    <w:rsid w:val="55D8095E"/>
    <w:rsid w:val="55D833AF"/>
    <w:rsid w:val="55D95A3D"/>
    <w:rsid w:val="55DB77C7"/>
    <w:rsid w:val="55DC0267"/>
    <w:rsid w:val="55DD2EEC"/>
    <w:rsid w:val="55E11CED"/>
    <w:rsid w:val="55E32353"/>
    <w:rsid w:val="55E6349F"/>
    <w:rsid w:val="55E66E70"/>
    <w:rsid w:val="55E946BE"/>
    <w:rsid w:val="55E95BD7"/>
    <w:rsid w:val="55EB31C6"/>
    <w:rsid w:val="55EB4403"/>
    <w:rsid w:val="55EF4922"/>
    <w:rsid w:val="55F402DF"/>
    <w:rsid w:val="55FD17E1"/>
    <w:rsid w:val="55FF3307"/>
    <w:rsid w:val="560015BE"/>
    <w:rsid w:val="560412CB"/>
    <w:rsid w:val="56091DC1"/>
    <w:rsid w:val="560B2DD5"/>
    <w:rsid w:val="560B7692"/>
    <w:rsid w:val="560E3E9F"/>
    <w:rsid w:val="561666B4"/>
    <w:rsid w:val="561870C5"/>
    <w:rsid w:val="561A1EEF"/>
    <w:rsid w:val="561A29B0"/>
    <w:rsid w:val="561D1139"/>
    <w:rsid w:val="56216225"/>
    <w:rsid w:val="562422CA"/>
    <w:rsid w:val="563262AC"/>
    <w:rsid w:val="563A4C6C"/>
    <w:rsid w:val="563D3E2F"/>
    <w:rsid w:val="56411071"/>
    <w:rsid w:val="564C4F1B"/>
    <w:rsid w:val="565241DE"/>
    <w:rsid w:val="56554934"/>
    <w:rsid w:val="565E2B72"/>
    <w:rsid w:val="56626FE6"/>
    <w:rsid w:val="56652374"/>
    <w:rsid w:val="566953DC"/>
    <w:rsid w:val="56696FAB"/>
    <w:rsid w:val="566F466B"/>
    <w:rsid w:val="56722C03"/>
    <w:rsid w:val="56777DD7"/>
    <w:rsid w:val="56783265"/>
    <w:rsid w:val="56792CAE"/>
    <w:rsid w:val="567B474F"/>
    <w:rsid w:val="56821E56"/>
    <w:rsid w:val="568578F8"/>
    <w:rsid w:val="5687116D"/>
    <w:rsid w:val="568814C5"/>
    <w:rsid w:val="568A1F6A"/>
    <w:rsid w:val="56902B69"/>
    <w:rsid w:val="56944D36"/>
    <w:rsid w:val="56947D7C"/>
    <w:rsid w:val="56960490"/>
    <w:rsid w:val="569F713A"/>
    <w:rsid w:val="56A12EF4"/>
    <w:rsid w:val="56A30988"/>
    <w:rsid w:val="56A41821"/>
    <w:rsid w:val="56B314D5"/>
    <w:rsid w:val="56B55620"/>
    <w:rsid w:val="56BE507C"/>
    <w:rsid w:val="56BF6003"/>
    <w:rsid w:val="56C52162"/>
    <w:rsid w:val="56C65E30"/>
    <w:rsid w:val="56C8710F"/>
    <w:rsid w:val="56CA1EF7"/>
    <w:rsid w:val="56D025AE"/>
    <w:rsid w:val="56D151C7"/>
    <w:rsid w:val="56D16FAA"/>
    <w:rsid w:val="56DE7D39"/>
    <w:rsid w:val="56E440AD"/>
    <w:rsid w:val="56E4760E"/>
    <w:rsid w:val="56E86598"/>
    <w:rsid w:val="56EB2245"/>
    <w:rsid w:val="56EC5CC1"/>
    <w:rsid w:val="56EE1E9C"/>
    <w:rsid w:val="56F611C2"/>
    <w:rsid w:val="56F72C39"/>
    <w:rsid w:val="56F9110D"/>
    <w:rsid w:val="56F92BE9"/>
    <w:rsid w:val="56FB0117"/>
    <w:rsid w:val="56FC444B"/>
    <w:rsid w:val="56FD179D"/>
    <w:rsid w:val="57023513"/>
    <w:rsid w:val="57071993"/>
    <w:rsid w:val="57081D47"/>
    <w:rsid w:val="570C4BD1"/>
    <w:rsid w:val="570D01FE"/>
    <w:rsid w:val="570E7565"/>
    <w:rsid w:val="570F2175"/>
    <w:rsid w:val="57136E6F"/>
    <w:rsid w:val="57154CDC"/>
    <w:rsid w:val="572172AD"/>
    <w:rsid w:val="572236C7"/>
    <w:rsid w:val="572E7C46"/>
    <w:rsid w:val="573C19D5"/>
    <w:rsid w:val="57411A52"/>
    <w:rsid w:val="574334C9"/>
    <w:rsid w:val="574F1741"/>
    <w:rsid w:val="57506F30"/>
    <w:rsid w:val="57523D27"/>
    <w:rsid w:val="575579C9"/>
    <w:rsid w:val="575778A8"/>
    <w:rsid w:val="57681E8A"/>
    <w:rsid w:val="576B2BD5"/>
    <w:rsid w:val="577D0D4B"/>
    <w:rsid w:val="578404F8"/>
    <w:rsid w:val="578C57BD"/>
    <w:rsid w:val="578D28D6"/>
    <w:rsid w:val="578D64D4"/>
    <w:rsid w:val="578E696E"/>
    <w:rsid w:val="57920456"/>
    <w:rsid w:val="57930D04"/>
    <w:rsid w:val="579B4ADB"/>
    <w:rsid w:val="579C05AD"/>
    <w:rsid w:val="57A468B4"/>
    <w:rsid w:val="57A74DBD"/>
    <w:rsid w:val="57AF38A9"/>
    <w:rsid w:val="57B038F5"/>
    <w:rsid w:val="57B1383E"/>
    <w:rsid w:val="57B346D5"/>
    <w:rsid w:val="57B679F5"/>
    <w:rsid w:val="57BC4D70"/>
    <w:rsid w:val="57BF6112"/>
    <w:rsid w:val="57C9577A"/>
    <w:rsid w:val="57CA1686"/>
    <w:rsid w:val="57CE10C7"/>
    <w:rsid w:val="57D0096D"/>
    <w:rsid w:val="57D30450"/>
    <w:rsid w:val="57D57679"/>
    <w:rsid w:val="57DE2A12"/>
    <w:rsid w:val="57DF26ED"/>
    <w:rsid w:val="57DF52E3"/>
    <w:rsid w:val="57E276A8"/>
    <w:rsid w:val="57E36B24"/>
    <w:rsid w:val="57E44562"/>
    <w:rsid w:val="57E5153C"/>
    <w:rsid w:val="57E6151B"/>
    <w:rsid w:val="57EC7D0C"/>
    <w:rsid w:val="57F60C85"/>
    <w:rsid w:val="57FA2855"/>
    <w:rsid w:val="5806017E"/>
    <w:rsid w:val="580D0A18"/>
    <w:rsid w:val="580F5298"/>
    <w:rsid w:val="58107EA9"/>
    <w:rsid w:val="58117EDC"/>
    <w:rsid w:val="58125E7F"/>
    <w:rsid w:val="58133F45"/>
    <w:rsid w:val="581A74E6"/>
    <w:rsid w:val="581F6369"/>
    <w:rsid w:val="582C1909"/>
    <w:rsid w:val="582F2E22"/>
    <w:rsid w:val="5830136B"/>
    <w:rsid w:val="58312D9E"/>
    <w:rsid w:val="58327DCC"/>
    <w:rsid w:val="58373342"/>
    <w:rsid w:val="58375CBF"/>
    <w:rsid w:val="58392CF6"/>
    <w:rsid w:val="583E4EBB"/>
    <w:rsid w:val="58425694"/>
    <w:rsid w:val="58434BA7"/>
    <w:rsid w:val="584C3A85"/>
    <w:rsid w:val="584D17ED"/>
    <w:rsid w:val="584F55C0"/>
    <w:rsid w:val="584F6808"/>
    <w:rsid w:val="5852568F"/>
    <w:rsid w:val="58546DDF"/>
    <w:rsid w:val="585A4825"/>
    <w:rsid w:val="585B4E4D"/>
    <w:rsid w:val="58604C97"/>
    <w:rsid w:val="58623FD0"/>
    <w:rsid w:val="58641EE9"/>
    <w:rsid w:val="586C2028"/>
    <w:rsid w:val="586E27EB"/>
    <w:rsid w:val="587978FC"/>
    <w:rsid w:val="587C40A9"/>
    <w:rsid w:val="587E5E5E"/>
    <w:rsid w:val="58801BA6"/>
    <w:rsid w:val="58977680"/>
    <w:rsid w:val="589A0729"/>
    <w:rsid w:val="589C4E3D"/>
    <w:rsid w:val="589D1F31"/>
    <w:rsid w:val="58A025E3"/>
    <w:rsid w:val="58A631AA"/>
    <w:rsid w:val="58AB45CC"/>
    <w:rsid w:val="58AD704A"/>
    <w:rsid w:val="58B66F7C"/>
    <w:rsid w:val="58B70320"/>
    <w:rsid w:val="58BB7229"/>
    <w:rsid w:val="58BC61D0"/>
    <w:rsid w:val="58BC7F05"/>
    <w:rsid w:val="58C16652"/>
    <w:rsid w:val="58C41838"/>
    <w:rsid w:val="58CA7BFC"/>
    <w:rsid w:val="58CE033D"/>
    <w:rsid w:val="58CE1835"/>
    <w:rsid w:val="58CE39FE"/>
    <w:rsid w:val="58D107A4"/>
    <w:rsid w:val="58DA2276"/>
    <w:rsid w:val="58DE7EA2"/>
    <w:rsid w:val="58E16E9B"/>
    <w:rsid w:val="58E84250"/>
    <w:rsid w:val="58E85F8D"/>
    <w:rsid w:val="58EE2CDA"/>
    <w:rsid w:val="58F40E93"/>
    <w:rsid w:val="58F45360"/>
    <w:rsid w:val="58F84A55"/>
    <w:rsid w:val="58FE5C6F"/>
    <w:rsid w:val="59001004"/>
    <w:rsid w:val="590165C6"/>
    <w:rsid w:val="59036C6A"/>
    <w:rsid w:val="59056832"/>
    <w:rsid w:val="59073443"/>
    <w:rsid w:val="59081F11"/>
    <w:rsid w:val="59094147"/>
    <w:rsid w:val="591009A3"/>
    <w:rsid w:val="591312CC"/>
    <w:rsid w:val="591C2F87"/>
    <w:rsid w:val="591E6B87"/>
    <w:rsid w:val="59221701"/>
    <w:rsid w:val="5929771A"/>
    <w:rsid w:val="592E3EAF"/>
    <w:rsid w:val="593346D9"/>
    <w:rsid w:val="59341DE3"/>
    <w:rsid w:val="59364BCE"/>
    <w:rsid w:val="593B0BAC"/>
    <w:rsid w:val="59417A94"/>
    <w:rsid w:val="594353B6"/>
    <w:rsid w:val="59461ABA"/>
    <w:rsid w:val="59465566"/>
    <w:rsid w:val="594D540D"/>
    <w:rsid w:val="59510F63"/>
    <w:rsid w:val="5959013C"/>
    <w:rsid w:val="595A23C2"/>
    <w:rsid w:val="595D1563"/>
    <w:rsid w:val="595D1BDA"/>
    <w:rsid w:val="595D6744"/>
    <w:rsid w:val="595F1576"/>
    <w:rsid w:val="59636587"/>
    <w:rsid w:val="59645EBA"/>
    <w:rsid w:val="5968737C"/>
    <w:rsid w:val="596E46D8"/>
    <w:rsid w:val="59700CA1"/>
    <w:rsid w:val="597129E8"/>
    <w:rsid w:val="59712AE3"/>
    <w:rsid w:val="59724E45"/>
    <w:rsid w:val="5974301B"/>
    <w:rsid w:val="59765C86"/>
    <w:rsid w:val="59860DCF"/>
    <w:rsid w:val="59864C03"/>
    <w:rsid w:val="59886B03"/>
    <w:rsid w:val="598A20E3"/>
    <w:rsid w:val="59935AC9"/>
    <w:rsid w:val="599758CE"/>
    <w:rsid w:val="599900EE"/>
    <w:rsid w:val="59990D6C"/>
    <w:rsid w:val="59992DE5"/>
    <w:rsid w:val="599A58B9"/>
    <w:rsid w:val="599E3ACF"/>
    <w:rsid w:val="59A0411E"/>
    <w:rsid w:val="59A04873"/>
    <w:rsid w:val="59A6203E"/>
    <w:rsid w:val="59A6692A"/>
    <w:rsid w:val="59AF00D3"/>
    <w:rsid w:val="59B23782"/>
    <w:rsid w:val="59B65B06"/>
    <w:rsid w:val="59B936C0"/>
    <w:rsid w:val="59BD3BD4"/>
    <w:rsid w:val="59BD614F"/>
    <w:rsid w:val="59C12C85"/>
    <w:rsid w:val="59C14013"/>
    <w:rsid w:val="59CB2DB4"/>
    <w:rsid w:val="59CF1242"/>
    <w:rsid w:val="59D57DA7"/>
    <w:rsid w:val="59DA42DE"/>
    <w:rsid w:val="59DB3BC6"/>
    <w:rsid w:val="59E2587E"/>
    <w:rsid w:val="59E51BC7"/>
    <w:rsid w:val="59E74363"/>
    <w:rsid w:val="59EB7E3F"/>
    <w:rsid w:val="59EE7F8F"/>
    <w:rsid w:val="59F27260"/>
    <w:rsid w:val="59FC7233"/>
    <w:rsid w:val="59FF30DB"/>
    <w:rsid w:val="5A01271D"/>
    <w:rsid w:val="5A0272F6"/>
    <w:rsid w:val="5A0501B0"/>
    <w:rsid w:val="5A0872BD"/>
    <w:rsid w:val="5A1E02F3"/>
    <w:rsid w:val="5A22350A"/>
    <w:rsid w:val="5A261430"/>
    <w:rsid w:val="5A2A4C73"/>
    <w:rsid w:val="5A2B56B5"/>
    <w:rsid w:val="5A2C01EE"/>
    <w:rsid w:val="5A2D630A"/>
    <w:rsid w:val="5A316941"/>
    <w:rsid w:val="5A321141"/>
    <w:rsid w:val="5A385CA1"/>
    <w:rsid w:val="5A3B18C2"/>
    <w:rsid w:val="5A3D6227"/>
    <w:rsid w:val="5A411A3E"/>
    <w:rsid w:val="5A413CEF"/>
    <w:rsid w:val="5A460F9D"/>
    <w:rsid w:val="5A4A3B47"/>
    <w:rsid w:val="5A4D0633"/>
    <w:rsid w:val="5A4F3C3F"/>
    <w:rsid w:val="5A580C42"/>
    <w:rsid w:val="5A594D4B"/>
    <w:rsid w:val="5A597345"/>
    <w:rsid w:val="5A5A1E5C"/>
    <w:rsid w:val="5A5D15A0"/>
    <w:rsid w:val="5A632198"/>
    <w:rsid w:val="5A637FC1"/>
    <w:rsid w:val="5A650941"/>
    <w:rsid w:val="5A674D68"/>
    <w:rsid w:val="5A6A5C85"/>
    <w:rsid w:val="5A735208"/>
    <w:rsid w:val="5A735291"/>
    <w:rsid w:val="5A787691"/>
    <w:rsid w:val="5A7C2234"/>
    <w:rsid w:val="5A866101"/>
    <w:rsid w:val="5A87054F"/>
    <w:rsid w:val="5A882C1D"/>
    <w:rsid w:val="5A905110"/>
    <w:rsid w:val="5A93584E"/>
    <w:rsid w:val="5A951B02"/>
    <w:rsid w:val="5A987D37"/>
    <w:rsid w:val="5A9C0B64"/>
    <w:rsid w:val="5A9D278D"/>
    <w:rsid w:val="5AA223EE"/>
    <w:rsid w:val="5AA75597"/>
    <w:rsid w:val="5AAB5A28"/>
    <w:rsid w:val="5AAC16B7"/>
    <w:rsid w:val="5AC35070"/>
    <w:rsid w:val="5AC44CFF"/>
    <w:rsid w:val="5ACC11DF"/>
    <w:rsid w:val="5ACD2D08"/>
    <w:rsid w:val="5ACF627C"/>
    <w:rsid w:val="5AD05ACE"/>
    <w:rsid w:val="5AD15728"/>
    <w:rsid w:val="5AD355A2"/>
    <w:rsid w:val="5AD52D0E"/>
    <w:rsid w:val="5AD56912"/>
    <w:rsid w:val="5ADC732D"/>
    <w:rsid w:val="5AE00B5C"/>
    <w:rsid w:val="5AE033F4"/>
    <w:rsid w:val="5AE0699F"/>
    <w:rsid w:val="5AE53562"/>
    <w:rsid w:val="5AE921DF"/>
    <w:rsid w:val="5AEE0245"/>
    <w:rsid w:val="5AFA7190"/>
    <w:rsid w:val="5AFD556F"/>
    <w:rsid w:val="5B020FC1"/>
    <w:rsid w:val="5B0C3E94"/>
    <w:rsid w:val="5B0F50C7"/>
    <w:rsid w:val="5B195DE7"/>
    <w:rsid w:val="5B1C42F8"/>
    <w:rsid w:val="5B1F7561"/>
    <w:rsid w:val="5B1F7D34"/>
    <w:rsid w:val="5B213CAB"/>
    <w:rsid w:val="5B281D25"/>
    <w:rsid w:val="5B2C551B"/>
    <w:rsid w:val="5B2D25C1"/>
    <w:rsid w:val="5B2D60AD"/>
    <w:rsid w:val="5B3541BD"/>
    <w:rsid w:val="5B3970BD"/>
    <w:rsid w:val="5B3F676E"/>
    <w:rsid w:val="5B4669BF"/>
    <w:rsid w:val="5B4E0B7B"/>
    <w:rsid w:val="5B50421A"/>
    <w:rsid w:val="5B510F24"/>
    <w:rsid w:val="5B541447"/>
    <w:rsid w:val="5B5F660E"/>
    <w:rsid w:val="5B643474"/>
    <w:rsid w:val="5B6A2625"/>
    <w:rsid w:val="5B6E3620"/>
    <w:rsid w:val="5B726A08"/>
    <w:rsid w:val="5B771DB9"/>
    <w:rsid w:val="5B780F37"/>
    <w:rsid w:val="5B7A098C"/>
    <w:rsid w:val="5B7B4945"/>
    <w:rsid w:val="5B7D617A"/>
    <w:rsid w:val="5B7F6291"/>
    <w:rsid w:val="5B8609D0"/>
    <w:rsid w:val="5B893221"/>
    <w:rsid w:val="5B8D7AB7"/>
    <w:rsid w:val="5B956F00"/>
    <w:rsid w:val="5B9718EC"/>
    <w:rsid w:val="5B9D40B0"/>
    <w:rsid w:val="5B9D651E"/>
    <w:rsid w:val="5B9E446E"/>
    <w:rsid w:val="5BA16DC3"/>
    <w:rsid w:val="5BA33106"/>
    <w:rsid w:val="5BA763C8"/>
    <w:rsid w:val="5BA865E2"/>
    <w:rsid w:val="5BB0658E"/>
    <w:rsid w:val="5BB476B5"/>
    <w:rsid w:val="5BB760A5"/>
    <w:rsid w:val="5BBB2AC0"/>
    <w:rsid w:val="5BBE156E"/>
    <w:rsid w:val="5BC14509"/>
    <w:rsid w:val="5BCE18BB"/>
    <w:rsid w:val="5BCE38BB"/>
    <w:rsid w:val="5BCF1E93"/>
    <w:rsid w:val="5BD12CEE"/>
    <w:rsid w:val="5BD26DBF"/>
    <w:rsid w:val="5BDF3574"/>
    <w:rsid w:val="5BDF627C"/>
    <w:rsid w:val="5BE756B1"/>
    <w:rsid w:val="5BE80171"/>
    <w:rsid w:val="5BE83E5B"/>
    <w:rsid w:val="5BEB03FB"/>
    <w:rsid w:val="5BED1E09"/>
    <w:rsid w:val="5BED57EB"/>
    <w:rsid w:val="5BF17E87"/>
    <w:rsid w:val="5BF4229F"/>
    <w:rsid w:val="5BF457F2"/>
    <w:rsid w:val="5BF67CFA"/>
    <w:rsid w:val="5BF757B2"/>
    <w:rsid w:val="5C01571E"/>
    <w:rsid w:val="5C035077"/>
    <w:rsid w:val="5C0661FE"/>
    <w:rsid w:val="5C0938E2"/>
    <w:rsid w:val="5C0C2503"/>
    <w:rsid w:val="5C123E85"/>
    <w:rsid w:val="5C13269F"/>
    <w:rsid w:val="5C134C1A"/>
    <w:rsid w:val="5C136C36"/>
    <w:rsid w:val="5C1520B2"/>
    <w:rsid w:val="5C165E4F"/>
    <w:rsid w:val="5C167B7B"/>
    <w:rsid w:val="5C1B1334"/>
    <w:rsid w:val="5C1C5281"/>
    <w:rsid w:val="5C1C61D0"/>
    <w:rsid w:val="5C1E6E8C"/>
    <w:rsid w:val="5C2601CE"/>
    <w:rsid w:val="5C27240B"/>
    <w:rsid w:val="5C280D26"/>
    <w:rsid w:val="5C2A7726"/>
    <w:rsid w:val="5C2B7135"/>
    <w:rsid w:val="5C2B7856"/>
    <w:rsid w:val="5C2F1CEF"/>
    <w:rsid w:val="5C306F66"/>
    <w:rsid w:val="5C365C77"/>
    <w:rsid w:val="5C3C454F"/>
    <w:rsid w:val="5C45088E"/>
    <w:rsid w:val="5C4547E9"/>
    <w:rsid w:val="5C462F5F"/>
    <w:rsid w:val="5C4838EE"/>
    <w:rsid w:val="5C4A55FA"/>
    <w:rsid w:val="5C543D85"/>
    <w:rsid w:val="5C637CF8"/>
    <w:rsid w:val="5C675C3D"/>
    <w:rsid w:val="5C6D4182"/>
    <w:rsid w:val="5C70093A"/>
    <w:rsid w:val="5C7013AE"/>
    <w:rsid w:val="5C737B41"/>
    <w:rsid w:val="5C7D3C81"/>
    <w:rsid w:val="5C844FA6"/>
    <w:rsid w:val="5C882F33"/>
    <w:rsid w:val="5C884375"/>
    <w:rsid w:val="5C891B04"/>
    <w:rsid w:val="5C8E5513"/>
    <w:rsid w:val="5C947C58"/>
    <w:rsid w:val="5C9A3CE7"/>
    <w:rsid w:val="5C9D035D"/>
    <w:rsid w:val="5CA671D2"/>
    <w:rsid w:val="5CB14A9E"/>
    <w:rsid w:val="5CB44CF0"/>
    <w:rsid w:val="5CB8619D"/>
    <w:rsid w:val="5CC32961"/>
    <w:rsid w:val="5CCF0FFB"/>
    <w:rsid w:val="5CCF5D24"/>
    <w:rsid w:val="5CD16064"/>
    <w:rsid w:val="5CD43A59"/>
    <w:rsid w:val="5CDE37FD"/>
    <w:rsid w:val="5CE24DE9"/>
    <w:rsid w:val="5CE26293"/>
    <w:rsid w:val="5CE7148E"/>
    <w:rsid w:val="5CE8203E"/>
    <w:rsid w:val="5CE91BEF"/>
    <w:rsid w:val="5CF50BEC"/>
    <w:rsid w:val="5CF70882"/>
    <w:rsid w:val="5CF8285E"/>
    <w:rsid w:val="5CFB3837"/>
    <w:rsid w:val="5CFC52BC"/>
    <w:rsid w:val="5D0103F5"/>
    <w:rsid w:val="5D01059B"/>
    <w:rsid w:val="5D03604B"/>
    <w:rsid w:val="5D070085"/>
    <w:rsid w:val="5D086A39"/>
    <w:rsid w:val="5D0D04E2"/>
    <w:rsid w:val="5D0E782A"/>
    <w:rsid w:val="5D1B00DC"/>
    <w:rsid w:val="5D2C7357"/>
    <w:rsid w:val="5D2D6120"/>
    <w:rsid w:val="5D2E0EA4"/>
    <w:rsid w:val="5D3801ED"/>
    <w:rsid w:val="5D393FE3"/>
    <w:rsid w:val="5D39590D"/>
    <w:rsid w:val="5D3F3A7E"/>
    <w:rsid w:val="5D42705B"/>
    <w:rsid w:val="5D441E49"/>
    <w:rsid w:val="5D447608"/>
    <w:rsid w:val="5D4C698D"/>
    <w:rsid w:val="5D51565B"/>
    <w:rsid w:val="5D51762F"/>
    <w:rsid w:val="5D555CF6"/>
    <w:rsid w:val="5D5B1723"/>
    <w:rsid w:val="5D5C1689"/>
    <w:rsid w:val="5D606EEB"/>
    <w:rsid w:val="5D646E19"/>
    <w:rsid w:val="5D6A6006"/>
    <w:rsid w:val="5D6E7F55"/>
    <w:rsid w:val="5D6F69CA"/>
    <w:rsid w:val="5D72588D"/>
    <w:rsid w:val="5D777B66"/>
    <w:rsid w:val="5D8B6FE5"/>
    <w:rsid w:val="5D8F6D97"/>
    <w:rsid w:val="5D932297"/>
    <w:rsid w:val="5D966DDD"/>
    <w:rsid w:val="5D972DE5"/>
    <w:rsid w:val="5D9D0793"/>
    <w:rsid w:val="5D9D6ABF"/>
    <w:rsid w:val="5D9E5114"/>
    <w:rsid w:val="5DA575CB"/>
    <w:rsid w:val="5DA87A8B"/>
    <w:rsid w:val="5DAB59E2"/>
    <w:rsid w:val="5DAD6F92"/>
    <w:rsid w:val="5DB62AE7"/>
    <w:rsid w:val="5DBA0975"/>
    <w:rsid w:val="5DBC128F"/>
    <w:rsid w:val="5DC15C97"/>
    <w:rsid w:val="5DC503DC"/>
    <w:rsid w:val="5DCA2D6F"/>
    <w:rsid w:val="5DCA39D6"/>
    <w:rsid w:val="5DCB60F0"/>
    <w:rsid w:val="5DCD58C4"/>
    <w:rsid w:val="5DCF119D"/>
    <w:rsid w:val="5DD25825"/>
    <w:rsid w:val="5DD81047"/>
    <w:rsid w:val="5DDF430F"/>
    <w:rsid w:val="5DE132D9"/>
    <w:rsid w:val="5DE91492"/>
    <w:rsid w:val="5DE96DC7"/>
    <w:rsid w:val="5DEC2B54"/>
    <w:rsid w:val="5DEC4156"/>
    <w:rsid w:val="5DEE0C19"/>
    <w:rsid w:val="5DEF4B86"/>
    <w:rsid w:val="5DF11590"/>
    <w:rsid w:val="5DF1180F"/>
    <w:rsid w:val="5DF81A8C"/>
    <w:rsid w:val="5DFB0E07"/>
    <w:rsid w:val="5DFC5B12"/>
    <w:rsid w:val="5DFD1D2C"/>
    <w:rsid w:val="5DFF450C"/>
    <w:rsid w:val="5E043498"/>
    <w:rsid w:val="5E05662D"/>
    <w:rsid w:val="5E056FE1"/>
    <w:rsid w:val="5E0836D3"/>
    <w:rsid w:val="5E122DA5"/>
    <w:rsid w:val="5E123765"/>
    <w:rsid w:val="5E155613"/>
    <w:rsid w:val="5E185427"/>
    <w:rsid w:val="5E193740"/>
    <w:rsid w:val="5E1D71A7"/>
    <w:rsid w:val="5E2273D9"/>
    <w:rsid w:val="5E247B77"/>
    <w:rsid w:val="5E29224F"/>
    <w:rsid w:val="5E2B5BD8"/>
    <w:rsid w:val="5E2B7FD4"/>
    <w:rsid w:val="5E2F18A6"/>
    <w:rsid w:val="5E2F1F21"/>
    <w:rsid w:val="5E347E79"/>
    <w:rsid w:val="5E375122"/>
    <w:rsid w:val="5E3B389D"/>
    <w:rsid w:val="5E3C4406"/>
    <w:rsid w:val="5E403014"/>
    <w:rsid w:val="5E42718C"/>
    <w:rsid w:val="5E46091E"/>
    <w:rsid w:val="5E47338C"/>
    <w:rsid w:val="5E4B6D12"/>
    <w:rsid w:val="5E4C792C"/>
    <w:rsid w:val="5E4D3BC3"/>
    <w:rsid w:val="5E4F1AF7"/>
    <w:rsid w:val="5E5403CF"/>
    <w:rsid w:val="5E564E88"/>
    <w:rsid w:val="5E5804E7"/>
    <w:rsid w:val="5E590CDA"/>
    <w:rsid w:val="5E5D734F"/>
    <w:rsid w:val="5E63571D"/>
    <w:rsid w:val="5E6773EC"/>
    <w:rsid w:val="5E694D1F"/>
    <w:rsid w:val="5E761B40"/>
    <w:rsid w:val="5E76591E"/>
    <w:rsid w:val="5E784568"/>
    <w:rsid w:val="5E7C3EC2"/>
    <w:rsid w:val="5E7C4AA7"/>
    <w:rsid w:val="5E7C7257"/>
    <w:rsid w:val="5E7E7591"/>
    <w:rsid w:val="5E8411EC"/>
    <w:rsid w:val="5E85767D"/>
    <w:rsid w:val="5E8613FE"/>
    <w:rsid w:val="5E876B10"/>
    <w:rsid w:val="5E8805EC"/>
    <w:rsid w:val="5E884BE6"/>
    <w:rsid w:val="5E8F29A4"/>
    <w:rsid w:val="5E910FD7"/>
    <w:rsid w:val="5E97067E"/>
    <w:rsid w:val="5E975632"/>
    <w:rsid w:val="5E99741C"/>
    <w:rsid w:val="5E9E5656"/>
    <w:rsid w:val="5EA338DA"/>
    <w:rsid w:val="5EA56676"/>
    <w:rsid w:val="5EA643C0"/>
    <w:rsid w:val="5EA66D54"/>
    <w:rsid w:val="5EAD6146"/>
    <w:rsid w:val="5EAF00EC"/>
    <w:rsid w:val="5EAF4F7A"/>
    <w:rsid w:val="5EB144E0"/>
    <w:rsid w:val="5EB52E8A"/>
    <w:rsid w:val="5EBC278A"/>
    <w:rsid w:val="5EC4613C"/>
    <w:rsid w:val="5EC701CB"/>
    <w:rsid w:val="5ECB7682"/>
    <w:rsid w:val="5ECC68CE"/>
    <w:rsid w:val="5ED629C4"/>
    <w:rsid w:val="5EDA6642"/>
    <w:rsid w:val="5EDB1986"/>
    <w:rsid w:val="5EDB1F24"/>
    <w:rsid w:val="5EDD20A8"/>
    <w:rsid w:val="5EE02B95"/>
    <w:rsid w:val="5EE24E1D"/>
    <w:rsid w:val="5EE2541B"/>
    <w:rsid w:val="5EF04DAB"/>
    <w:rsid w:val="5EF23FC6"/>
    <w:rsid w:val="5EF76D5E"/>
    <w:rsid w:val="5EF77E72"/>
    <w:rsid w:val="5EFC4888"/>
    <w:rsid w:val="5EFE0516"/>
    <w:rsid w:val="5F015B15"/>
    <w:rsid w:val="5F0241B2"/>
    <w:rsid w:val="5F061262"/>
    <w:rsid w:val="5F093056"/>
    <w:rsid w:val="5F0D6B01"/>
    <w:rsid w:val="5F110072"/>
    <w:rsid w:val="5F142ADD"/>
    <w:rsid w:val="5F1475F0"/>
    <w:rsid w:val="5F157825"/>
    <w:rsid w:val="5F16790A"/>
    <w:rsid w:val="5F187D92"/>
    <w:rsid w:val="5F1E2135"/>
    <w:rsid w:val="5F202FF4"/>
    <w:rsid w:val="5F2409D1"/>
    <w:rsid w:val="5F2B60E6"/>
    <w:rsid w:val="5F2E7BD5"/>
    <w:rsid w:val="5F35487E"/>
    <w:rsid w:val="5F381A06"/>
    <w:rsid w:val="5F3B0EB1"/>
    <w:rsid w:val="5F3C1162"/>
    <w:rsid w:val="5F420742"/>
    <w:rsid w:val="5F43515C"/>
    <w:rsid w:val="5F465C43"/>
    <w:rsid w:val="5F4F4003"/>
    <w:rsid w:val="5F516FD4"/>
    <w:rsid w:val="5F575818"/>
    <w:rsid w:val="5F595AB6"/>
    <w:rsid w:val="5F5E7FB0"/>
    <w:rsid w:val="5F682923"/>
    <w:rsid w:val="5F696BC2"/>
    <w:rsid w:val="5F6A0952"/>
    <w:rsid w:val="5F6B3DEA"/>
    <w:rsid w:val="5F6D308F"/>
    <w:rsid w:val="5F741FD9"/>
    <w:rsid w:val="5F784EAD"/>
    <w:rsid w:val="5F7A5411"/>
    <w:rsid w:val="5F7B0BD2"/>
    <w:rsid w:val="5F7B4836"/>
    <w:rsid w:val="5F812CFE"/>
    <w:rsid w:val="5F834380"/>
    <w:rsid w:val="5F846883"/>
    <w:rsid w:val="5F9242F0"/>
    <w:rsid w:val="5F9C505D"/>
    <w:rsid w:val="5FA061A9"/>
    <w:rsid w:val="5FA5722F"/>
    <w:rsid w:val="5FA84CC4"/>
    <w:rsid w:val="5FB62F01"/>
    <w:rsid w:val="5FB92779"/>
    <w:rsid w:val="5FC067D0"/>
    <w:rsid w:val="5FD1563D"/>
    <w:rsid w:val="5FD17DDF"/>
    <w:rsid w:val="5FD621BD"/>
    <w:rsid w:val="5FD7662D"/>
    <w:rsid w:val="5FDD6A7D"/>
    <w:rsid w:val="5FE33352"/>
    <w:rsid w:val="5FE604EE"/>
    <w:rsid w:val="5FE65259"/>
    <w:rsid w:val="5FE710C6"/>
    <w:rsid w:val="5FE74645"/>
    <w:rsid w:val="5FE76812"/>
    <w:rsid w:val="5FED3C36"/>
    <w:rsid w:val="5FF30490"/>
    <w:rsid w:val="5FF82809"/>
    <w:rsid w:val="5FFC30F5"/>
    <w:rsid w:val="5FFF7285"/>
    <w:rsid w:val="600454E0"/>
    <w:rsid w:val="60056F1E"/>
    <w:rsid w:val="600917BB"/>
    <w:rsid w:val="600D6620"/>
    <w:rsid w:val="600E48E9"/>
    <w:rsid w:val="600F0560"/>
    <w:rsid w:val="60130297"/>
    <w:rsid w:val="60150D55"/>
    <w:rsid w:val="6015183F"/>
    <w:rsid w:val="601F2BE9"/>
    <w:rsid w:val="60217632"/>
    <w:rsid w:val="60226121"/>
    <w:rsid w:val="60267B51"/>
    <w:rsid w:val="6029435B"/>
    <w:rsid w:val="602A2D2E"/>
    <w:rsid w:val="603A16EB"/>
    <w:rsid w:val="603D4476"/>
    <w:rsid w:val="604C4EBE"/>
    <w:rsid w:val="604E61AD"/>
    <w:rsid w:val="6050617E"/>
    <w:rsid w:val="60596D74"/>
    <w:rsid w:val="605E0C2A"/>
    <w:rsid w:val="60630C89"/>
    <w:rsid w:val="6071791A"/>
    <w:rsid w:val="60740744"/>
    <w:rsid w:val="60803F35"/>
    <w:rsid w:val="608426B5"/>
    <w:rsid w:val="60895394"/>
    <w:rsid w:val="608E6CFC"/>
    <w:rsid w:val="60916903"/>
    <w:rsid w:val="60942D7E"/>
    <w:rsid w:val="609478CE"/>
    <w:rsid w:val="60A977CB"/>
    <w:rsid w:val="60AA69AD"/>
    <w:rsid w:val="60B03285"/>
    <w:rsid w:val="60B7715F"/>
    <w:rsid w:val="60B959AE"/>
    <w:rsid w:val="60BA49D1"/>
    <w:rsid w:val="60BF6C24"/>
    <w:rsid w:val="60C96FB7"/>
    <w:rsid w:val="60CD0FEC"/>
    <w:rsid w:val="60DE2E24"/>
    <w:rsid w:val="60E90F70"/>
    <w:rsid w:val="60EB4BB4"/>
    <w:rsid w:val="60EF52CC"/>
    <w:rsid w:val="60F369E5"/>
    <w:rsid w:val="60F87D41"/>
    <w:rsid w:val="60FF3607"/>
    <w:rsid w:val="61043005"/>
    <w:rsid w:val="6107174D"/>
    <w:rsid w:val="611B1E17"/>
    <w:rsid w:val="612855F1"/>
    <w:rsid w:val="612B63A9"/>
    <w:rsid w:val="612E2C11"/>
    <w:rsid w:val="61310CFC"/>
    <w:rsid w:val="6131492E"/>
    <w:rsid w:val="613954CC"/>
    <w:rsid w:val="61396414"/>
    <w:rsid w:val="613A5684"/>
    <w:rsid w:val="613A638F"/>
    <w:rsid w:val="613D685B"/>
    <w:rsid w:val="61414046"/>
    <w:rsid w:val="61427481"/>
    <w:rsid w:val="614760FB"/>
    <w:rsid w:val="614F187A"/>
    <w:rsid w:val="615047D3"/>
    <w:rsid w:val="61533D63"/>
    <w:rsid w:val="61544B0F"/>
    <w:rsid w:val="615B546E"/>
    <w:rsid w:val="616532DE"/>
    <w:rsid w:val="61677647"/>
    <w:rsid w:val="616B56E2"/>
    <w:rsid w:val="616D5017"/>
    <w:rsid w:val="616E7593"/>
    <w:rsid w:val="61730015"/>
    <w:rsid w:val="617566CE"/>
    <w:rsid w:val="617A1E70"/>
    <w:rsid w:val="618B7FBA"/>
    <w:rsid w:val="618C5FFE"/>
    <w:rsid w:val="618F6666"/>
    <w:rsid w:val="619B525F"/>
    <w:rsid w:val="619F6149"/>
    <w:rsid w:val="61A1598B"/>
    <w:rsid w:val="61AA1C60"/>
    <w:rsid w:val="61AC1FF6"/>
    <w:rsid w:val="61AF40D5"/>
    <w:rsid w:val="61B11593"/>
    <w:rsid w:val="61BA6FDC"/>
    <w:rsid w:val="61BB0EDD"/>
    <w:rsid w:val="61C262AE"/>
    <w:rsid w:val="61C536E6"/>
    <w:rsid w:val="61C7766F"/>
    <w:rsid w:val="61C779C7"/>
    <w:rsid w:val="61CE48E1"/>
    <w:rsid w:val="61D401A3"/>
    <w:rsid w:val="61D5635E"/>
    <w:rsid w:val="61D61EF2"/>
    <w:rsid w:val="61D64296"/>
    <w:rsid w:val="61DC1C6F"/>
    <w:rsid w:val="61DD4BB4"/>
    <w:rsid w:val="61E36226"/>
    <w:rsid w:val="61E52F14"/>
    <w:rsid w:val="61EA6EB9"/>
    <w:rsid w:val="61EC3958"/>
    <w:rsid w:val="61ED7B09"/>
    <w:rsid w:val="61F81BDD"/>
    <w:rsid w:val="61FC2F9E"/>
    <w:rsid w:val="62002CD9"/>
    <w:rsid w:val="6203274B"/>
    <w:rsid w:val="62034236"/>
    <w:rsid w:val="620B5120"/>
    <w:rsid w:val="620C3E2A"/>
    <w:rsid w:val="620F2A7C"/>
    <w:rsid w:val="6211676F"/>
    <w:rsid w:val="62133E47"/>
    <w:rsid w:val="62183E24"/>
    <w:rsid w:val="621A082D"/>
    <w:rsid w:val="621B031F"/>
    <w:rsid w:val="622104B4"/>
    <w:rsid w:val="62223561"/>
    <w:rsid w:val="62260174"/>
    <w:rsid w:val="62270827"/>
    <w:rsid w:val="622D3B61"/>
    <w:rsid w:val="623119A2"/>
    <w:rsid w:val="62326865"/>
    <w:rsid w:val="6234671C"/>
    <w:rsid w:val="62370428"/>
    <w:rsid w:val="62377D6E"/>
    <w:rsid w:val="623A2936"/>
    <w:rsid w:val="623F43B5"/>
    <w:rsid w:val="62430AE1"/>
    <w:rsid w:val="62450648"/>
    <w:rsid w:val="6248092C"/>
    <w:rsid w:val="624A7971"/>
    <w:rsid w:val="624F5A70"/>
    <w:rsid w:val="62521A5A"/>
    <w:rsid w:val="62566421"/>
    <w:rsid w:val="62644DDA"/>
    <w:rsid w:val="62665D2B"/>
    <w:rsid w:val="62792629"/>
    <w:rsid w:val="627B2814"/>
    <w:rsid w:val="62865AD7"/>
    <w:rsid w:val="62883DA2"/>
    <w:rsid w:val="628A6898"/>
    <w:rsid w:val="628E40D5"/>
    <w:rsid w:val="62951D75"/>
    <w:rsid w:val="629949DC"/>
    <w:rsid w:val="629A2229"/>
    <w:rsid w:val="629B2980"/>
    <w:rsid w:val="629C4C96"/>
    <w:rsid w:val="629E7A8C"/>
    <w:rsid w:val="629F2C92"/>
    <w:rsid w:val="62A236FF"/>
    <w:rsid w:val="62AC34C1"/>
    <w:rsid w:val="62AD6E18"/>
    <w:rsid w:val="62B45D79"/>
    <w:rsid w:val="62BB1EB0"/>
    <w:rsid w:val="62BD432E"/>
    <w:rsid w:val="62BE5AD3"/>
    <w:rsid w:val="62C60361"/>
    <w:rsid w:val="62D27955"/>
    <w:rsid w:val="62D81BBA"/>
    <w:rsid w:val="62E800C1"/>
    <w:rsid w:val="62EB216A"/>
    <w:rsid w:val="62EB7E85"/>
    <w:rsid w:val="62EF7D5B"/>
    <w:rsid w:val="62FA2833"/>
    <w:rsid w:val="62FC2550"/>
    <w:rsid w:val="62FD5921"/>
    <w:rsid w:val="62FF6F86"/>
    <w:rsid w:val="63002C03"/>
    <w:rsid w:val="630527BD"/>
    <w:rsid w:val="63067274"/>
    <w:rsid w:val="631523B6"/>
    <w:rsid w:val="63192869"/>
    <w:rsid w:val="63193F43"/>
    <w:rsid w:val="631D13D3"/>
    <w:rsid w:val="63256871"/>
    <w:rsid w:val="6327080D"/>
    <w:rsid w:val="632B08A6"/>
    <w:rsid w:val="632D1FF4"/>
    <w:rsid w:val="63331C70"/>
    <w:rsid w:val="6334620B"/>
    <w:rsid w:val="633578B1"/>
    <w:rsid w:val="633D1D8C"/>
    <w:rsid w:val="633D26EC"/>
    <w:rsid w:val="63433E8C"/>
    <w:rsid w:val="63462C58"/>
    <w:rsid w:val="634A347C"/>
    <w:rsid w:val="634E3411"/>
    <w:rsid w:val="634F2CBA"/>
    <w:rsid w:val="635070C4"/>
    <w:rsid w:val="635343A1"/>
    <w:rsid w:val="63543A53"/>
    <w:rsid w:val="63543E93"/>
    <w:rsid w:val="63584A35"/>
    <w:rsid w:val="635D7461"/>
    <w:rsid w:val="635F3637"/>
    <w:rsid w:val="63631E00"/>
    <w:rsid w:val="63633996"/>
    <w:rsid w:val="63672026"/>
    <w:rsid w:val="63713CCA"/>
    <w:rsid w:val="63735C49"/>
    <w:rsid w:val="637631F4"/>
    <w:rsid w:val="637923C8"/>
    <w:rsid w:val="637A29AE"/>
    <w:rsid w:val="637B7248"/>
    <w:rsid w:val="637C11B4"/>
    <w:rsid w:val="637D0528"/>
    <w:rsid w:val="637E32D9"/>
    <w:rsid w:val="637F7559"/>
    <w:rsid w:val="63815D8C"/>
    <w:rsid w:val="6382416D"/>
    <w:rsid w:val="638346F0"/>
    <w:rsid w:val="638B251E"/>
    <w:rsid w:val="638B6484"/>
    <w:rsid w:val="6392752C"/>
    <w:rsid w:val="63932516"/>
    <w:rsid w:val="639437E9"/>
    <w:rsid w:val="639E02B2"/>
    <w:rsid w:val="63A060D0"/>
    <w:rsid w:val="63A50003"/>
    <w:rsid w:val="63A7049F"/>
    <w:rsid w:val="63A77F17"/>
    <w:rsid w:val="63A854C6"/>
    <w:rsid w:val="63AB23D8"/>
    <w:rsid w:val="63AD553C"/>
    <w:rsid w:val="63AF0C2F"/>
    <w:rsid w:val="63AF460C"/>
    <w:rsid w:val="63B23767"/>
    <w:rsid w:val="63B846F8"/>
    <w:rsid w:val="63BC70D5"/>
    <w:rsid w:val="63C31C7D"/>
    <w:rsid w:val="63C416EC"/>
    <w:rsid w:val="63C42AF0"/>
    <w:rsid w:val="63C55633"/>
    <w:rsid w:val="63C62207"/>
    <w:rsid w:val="63C70FE7"/>
    <w:rsid w:val="63DB3B8A"/>
    <w:rsid w:val="63E85D5A"/>
    <w:rsid w:val="63F11905"/>
    <w:rsid w:val="63F41AB2"/>
    <w:rsid w:val="63F92740"/>
    <w:rsid w:val="63FD25AF"/>
    <w:rsid w:val="63FF1893"/>
    <w:rsid w:val="640135BD"/>
    <w:rsid w:val="64022F6D"/>
    <w:rsid w:val="640304E3"/>
    <w:rsid w:val="64035B57"/>
    <w:rsid w:val="640555A9"/>
    <w:rsid w:val="640C58C9"/>
    <w:rsid w:val="640D6D86"/>
    <w:rsid w:val="64124A1E"/>
    <w:rsid w:val="64137509"/>
    <w:rsid w:val="64184C67"/>
    <w:rsid w:val="641B056F"/>
    <w:rsid w:val="641E4F7A"/>
    <w:rsid w:val="641F18E3"/>
    <w:rsid w:val="642027E7"/>
    <w:rsid w:val="642604FB"/>
    <w:rsid w:val="64261A61"/>
    <w:rsid w:val="642A0B11"/>
    <w:rsid w:val="642A16F7"/>
    <w:rsid w:val="642F48EB"/>
    <w:rsid w:val="64354E6C"/>
    <w:rsid w:val="64376126"/>
    <w:rsid w:val="643918D6"/>
    <w:rsid w:val="644A4CFC"/>
    <w:rsid w:val="64591E34"/>
    <w:rsid w:val="645A2898"/>
    <w:rsid w:val="645C7F83"/>
    <w:rsid w:val="64625BCB"/>
    <w:rsid w:val="64636AC3"/>
    <w:rsid w:val="6464577A"/>
    <w:rsid w:val="646D08B6"/>
    <w:rsid w:val="646E44C4"/>
    <w:rsid w:val="647E43C3"/>
    <w:rsid w:val="647E5060"/>
    <w:rsid w:val="6484160A"/>
    <w:rsid w:val="648903A6"/>
    <w:rsid w:val="648A57DA"/>
    <w:rsid w:val="6496221B"/>
    <w:rsid w:val="64992502"/>
    <w:rsid w:val="649C1FE7"/>
    <w:rsid w:val="64A01107"/>
    <w:rsid w:val="64A46681"/>
    <w:rsid w:val="64AC67BD"/>
    <w:rsid w:val="64AF20AE"/>
    <w:rsid w:val="64AF43F5"/>
    <w:rsid w:val="64B16C83"/>
    <w:rsid w:val="64B323AD"/>
    <w:rsid w:val="64BB2D09"/>
    <w:rsid w:val="64C0352F"/>
    <w:rsid w:val="64C15CB5"/>
    <w:rsid w:val="64C414DC"/>
    <w:rsid w:val="64C73305"/>
    <w:rsid w:val="64C76540"/>
    <w:rsid w:val="64C8492E"/>
    <w:rsid w:val="64CA0A01"/>
    <w:rsid w:val="64CD0C12"/>
    <w:rsid w:val="64D0390B"/>
    <w:rsid w:val="64D11FF2"/>
    <w:rsid w:val="64D4087E"/>
    <w:rsid w:val="64D66D96"/>
    <w:rsid w:val="64D745A8"/>
    <w:rsid w:val="64D91F61"/>
    <w:rsid w:val="64D956E5"/>
    <w:rsid w:val="64DA4640"/>
    <w:rsid w:val="64E1061E"/>
    <w:rsid w:val="64E878A7"/>
    <w:rsid w:val="64EB0554"/>
    <w:rsid w:val="64EE6867"/>
    <w:rsid w:val="64F43D37"/>
    <w:rsid w:val="64F5260E"/>
    <w:rsid w:val="64F53F92"/>
    <w:rsid w:val="64FB185C"/>
    <w:rsid w:val="6504348D"/>
    <w:rsid w:val="650522FB"/>
    <w:rsid w:val="650D7A2D"/>
    <w:rsid w:val="65112603"/>
    <w:rsid w:val="65150451"/>
    <w:rsid w:val="651568E3"/>
    <w:rsid w:val="65162607"/>
    <w:rsid w:val="65184792"/>
    <w:rsid w:val="651B0061"/>
    <w:rsid w:val="65205893"/>
    <w:rsid w:val="652155B8"/>
    <w:rsid w:val="652276D9"/>
    <w:rsid w:val="65255B82"/>
    <w:rsid w:val="6526642E"/>
    <w:rsid w:val="6527311C"/>
    <w:rsid w:val="652D1294"/>
    <w:rsid w:val="65331F0A"/>
    <w:rsid w:val="65347164"/>
    <w:rsid w:val="6536475E"/>
    <w:rsid w:val="653B0E84"/>
    <w:rsid w:val="653B114E"/>
    <w:rsid w:val="653B76D0"/>
    <w:rsid w:val="65404426"/>
    <w:rsid w:val="6544164A"/>
    <w:rsid w:val="65465668"/>
    <w:rsid w:val="654A17E4"/>
    <w:rsid w:val="654B0B36"/>
    <w:rsid w:val="65527D59"/>
    <w:rsid w:val="65557A94"/>
    <w:rsid w:val="655E0DF9"/>
    <w:rsid w:val="65654809"/>
    <w:rsid w:val="65656195"/>
    <w:rsid w:val="65706C1C"/>
    <w:rsid w:val="65862824"/>
    <w:rsid w:val="658B3882"/>
    <w:rsid w:val="658B4D05"/>
    <w:rsid w:val="659354E5"/>
    <w:rsid w:val="65A565A3"/>
    <w:rsid w:val="65A70B2B"/>
    <w:rsid w:val="65A92F30"/>
    <w:rsid w:val="65AA0986"/>
    <w:rsid w:val="65AE74AA"/>
    <w:rsid w:val="65B16BCE"/>
    <w:rsid w:val="65B71902"/>
    <w:rsid w:val="65BF7AF0"/>
    <w:rsid w:val="65C00BF4"/>
    <w:rsid w:val="65C67513"/>
    <w:rsid w:val="65C9596F"/>
    <w:rsid w:val="65CC5DF3"/>
    <w:rsid w:val="65CF1991"/>
    <w:rsid w:val="65D46246"/>
    <w:rsid w:val="65D812D8"/>
    <w:rsid w:val="65E3101D"/>
    <w:rsid w:val="65E45C17"/>
    <w:rsid w:val="65E5156E"/>
    <w:rsid w:val="65E57462"/>
    <w:rsid w:val="65E85BC2"/>
    <w:rsid w:val="65F53CA0"/>
    <w:rsid w:val="65FA663C"/>
    <w:rsid w:val="66012818"/>
    <w:rsid w:val="66014298"/>
    <w:rsid w:val="66021E7C"/>
    <w:rsid w:val="6603549E"/>
    <w:rsid w:val="660452E9"/>
    <w:rsid w:val="6608022E"/>
    <w:rsid w:val="660B07B0"/>
    <w:rsid w:val="6611756E"/>
    <w:rsid w:val="66123C61"/>
    <w:rsid w:val="66133F6D"/>
    <w:rsid w:val="661C4AA7"/>
    <w:rsid w:val="66200E50"/>
    <w:rsid w:val="66223D3C"/>
    <w:rsid w:val="6626043C"/>
    <w:rsid w:val="66272BE3"/>
    <w:rsid w:val="66302E65"/>
    <w:rsid w:val="66392889"/>
    <w:rsid w:val="663C0A8F"/>
    <w:rsid w:val="663D74E8"/>
    <w:rsid w:val="66434800"/>
    <w:rsid w:val="664930AD"/>
    <w:rsid w:val="664C194B"/>
    <w:rsid w:val="664C3F2B"/>
    <w:rsid w:val="664C4188"/>
    <w:rsid w:val="665201F5"/>
    <w:rsid w:val="66523E8D"/>
    <w:rsid w:val="66554156"/>
    <w:rsid w:val="66581BC7"/>
    <w:rsid w:val="665910A4"/>
    <w:rsid w:val="665B65EE"/>
    <w:rsid w:val="66624EE7"/>
    <w:rsid w:val="666E2093"/>
    <w:rsid w:val="66772D0F"/>
    <w:rsid w:val="667A3C6D"/>
    <w:rsid w:val="66834171"/>
    <w:rsid w:val="66855515"/>
    <w:rsid w:val="66891B03"/>
    <w:rsid w:val="668A6B97"/>
    <w:rsid w:val="668D7491"/>
    <w:rsid w:val="66A26029"/>
    <w:rsid w:val="66A82DC6"/>
    <w:rsid w:val="66AB1BC0"/>
    <w:rsid w:val="66B13417"/>
    <w:rsid w:val="66B14497"/>
    <w:rsid w:val="66B31320"/>
    <w:rsid w:val="66BD4696"/>
    <w:rsid w:val="66C13FC9"/>
    <w:rsid w:val="66C42733"/>
    <w:rsid w:val="66C44367"/>
    <w:rsid w:val="66CB1FC5"/>
    <w:rsid w:val="66CB3A09"/>
    <w:rsid w:val="66D3478B"/>
    <w:rsid w:val="66D979F8"/>
    <w:rsid w:val="66DD37A8"/>
    <w:rsid w:val="66E05C86"/>
    <w:rsid w:val="66E33D29"/>
    <w:rsid w:val="66E42438"/>
    <w:rsid w:val="66E425EB"/>
    <w:rsid w:val="66EF39FD"/>
    <w:rsid w:val="66F06935"/>
    <w:rsid w:val="66F2677E"/>
    <w:rsid w:val="66F80E88"/>
    <w:rsid w:val="66FF5DC2"/>
    <w:rsid w:val="66FF75E4"/>
    <w:rsid w:val="670314C0"/>
    <w:rsid w:val="670361B2"/>
    <w:rsid w:val="67054228"/>
    <w:rsid w:val="67092492"/>
    <w:rsid w:val="67092D98"/>
    <w:rsid w:val="67095447"/>
    <w:rsid w:val="670A0452"/>
    <w:rsid w:val="671454FC"/>
    <w:rsid w:val="67152CCE"/>
    <w:rsid w:val="6715319B"/>
    <w:rsid w:val="671612BC"/>
    <w:rsid w:val="671B7E0D"/>
    <w:rsid w:val="671D6054"/>
    <w:rsid w:val="671E6C6F"/>
    <w:rsid w:val="67220A66"/>
    <w:rsid w:val="67250D32"/>
    <w:rsid w:val="672764DA"/>
    <w:rsid w:val="67276DEF"/>
    <w:rsid w:val="672C4543"/>
    <w:rsid w:val="672E4C37"/>
    <w:rsid w:val="673535A9"/>
    <w:rsid w:val="673912C6"/>
    <w:rsid w:val="673E7925"/>
    <w:rsid w:val="673F2059"/>
    <w:rsid w:val="67423054"/>
    <w:rsid w:val="67434D89"/>
    <w:rsid w:val="674540F5"/>
    <w:rsid w:val="674D0E50"/>
    <w:rsid w:val="674F23D9"/>
    <w:rsid w:val="674F72B4"/>
    <w:rsid w:val="67556DAA"/>
    <w:rsid w:val="675A517B"/>
    <w:rsid w:val="675A7B11"/>
    <w:rsid w:val="675B46EF"/>
    <w:rsid w:val="6760333C"/>
    <w:rsid w:val="67626ED1"/>
    <w:rsid w:val="676B3F3A"/>
    <w:rsid w:val="67702762"/>
    <w:rsid w:val="67710A50"/>
    <w:rsid w:val="6779078C"/>
    <w:rsid w:val="677B38B4"/>
    <w:rsid w:val="677C66F5"/>
    <w:rsid w:val="677E4A78"/>
    <w:rsid w:val="67826325"/>
    <w:rsid w:val="67832193"/>
    <w:rsid w:val="67890C32"/>
    <w:rsid w:val="678A6EFF"/>
    <w:rsid w:val="678D1944"/>
    <w:rsid w:val="67906025"/>
    <w:rsid w:val="67934BB7"/>
    <w:rsid w:val="6796261E"/>
    <w:rsid w:val="679715F1"/>
    <w:rsid w:val="679B4EA1"/>
    <w:rsid w:val="67A70DC2"/>
    <w:rsid w:val="67A71030"/>
    <w:rsid w:val="67AE79F5"/>
    <w:rsid w:val="67B2260D"/>
    <w:rsid w:val="67B8124E"/>
    <w:rsid w:val="67BE18C7"/>
    <w:rsid w:val="67C1139C"/>
    <w:rsid w:val="67C13DAD"/>
    <w:rsid w:val="67C36D76"/>
    <w:rsid w:val="67C95EBE"/>
    <w:rsid w:val="67CB15A1"/>
    <w:rsid w:val="67CF1DEF"/>
    <w:rsid w:val="67D6242E"/>
    <w:rsid w:val="67DB3F08"/>
    <w:rsid w:val="67DD6E0A"/>
    <w:rsid w:val="67E00282"/>
    <w:rsid w:val="67E31F6F"/>
    <w:rsid w:val="67E66902"/>
    <w:rsid w:val="67E761CC"/>
    <w:rsid w:val="67ED6106"/>
    <w:rsid w:val="67F01AAF"/>
    <w:rsid w:val="68024508"/>
    <w:rsid w:val="680310C6"/>
    <w:rsid w:val="68097CA5"/>
    <w:rsid w:val="680A7EFB"/>
    <w:rsid w:val="68160A67"/>
    <w:rsid w:val="68170576"/>
    <w:rsid w:val="681A11EB"/>
    <w:rsid w:val="681B554C"/>
    <w:rsid w:val="681C7F83"/>
    <w:rsid w:val="681E35B5"/>
    <w:rsid w:val="6821232C"/>
    <w:rsid w:val="682942B6"/>
    <w:rsid w:val="682F010D"/>
    <w:rsid w:val="682F784C"/>
    <w:rsid w:val="683A043B"/>
    <w:rsid w:val="683E1F1C"/>
    <w:rsid w:val="684577CF"/>
    <w:rsid w:val="68461457"/>
    <w:rsid w:val="68487CEE"/>
    <w:rsid w:val="684B45E1"/>
    <w:rsid w:val="684C1538"/>
    <w:rsid w:val="684C5A5D"/>
    <w:rsid w:val="68600A5D"/>
    <w:rsid w:val="686C224C"/>
    <w:rsid w:val="686C756E"/>
    <w:rsid w:val="686E2C19"/>
    <w:rsid w:val="687579F0"/>
    <w:rsid w:val="687862AD"/>
    <w:rsid w:val="687D2410"/>
    <w:rsid w:val="688E3BB8"/>
    <w:rsid w:val="68915076"/>
    <w:rsid w:val="689459ED"/>
    <w:rsid w:val="689504FE"/>
    <w:rsid w:val="689537F1"/>
    <w:rsid w:val="68983253"/>
    <w:rsid w:val="689B26B8"/>
    <w:rsid w:val="689B38E4"/>
    <w:rsid w:val="689C5C25"/>
    <w:rsid w:val="689F0C84"/>
    <w:rsid w:val="68A411B8"/>
    <w:rsid w:val="68AC4BAC"/>
    <w:rsid w:val="68B34E53"/>
    <w:rsid w:val="68BC1FAE"/>
    <w:rsid w:val="68BD7F09"/>
    <w:rsid w:val="68BF25BC"/>
    <w:rsid w:val="68C03288"/>
    <w:rsid w:val="68C131CC"/>
    <w:rsid w:val="68C1771D"/>
    <w:rsid w:val="68C25B4B"/>
    <w:rsid w:val="68C35E65"/>
    <w:rsid w:val="68C8557D"/>
    <w:rsid w:val="68CE6302"/>
    <w:rsid w:val="68D30606"/>
    <w:rsid w:val="68D33DF6"/>
    <w:rsid w:val="68D94AAE"/>
    <w:rsid w:val="68DE0B5A"/>
    <w:rsid w:val="68DE64F4"/>
    <w:rsid w:val="68E06AFD"/>
    <w:rsid w:val="68E90C14"/>
    <w:rsid w:val="68EB5E9C"/>
    <w:rsid w:val="68EB6230"/>
    <w:rsid w:val="68ED463C"/>
    <w:rsid w:val="68EF00A8"/>
    <w:rsid w:val="68EF2D02"/>
    <w:rsid w:val="68F33CB7"/>
    <w:rsid w:val="69036D3A"/>
    <w:rsid w:val="69073500"/>
    <w:rsid w:val="690870D8"/>
    <w:rsid w:val="690A4A9A"/>
    <w:rsid w:val="69100AFB"/>
    <w:rsid w:val="691750AB"/>
    <w:rsid w:val="69212815"/>
    <w:rsid w:val="69291540"/>
    <w:rsid w:val="692B519D"/>
    <w:rsid w:val="69344C01"/>
    <w:rsid w:val="694420CC"/>
    <w:rsid w:val="6945185F"/>
    <w:rsid w:val="69452017"/>
    <w:rsid w:val="694526A6"/>
    <w:rsid w:val="69474951"/>
    <w:rsid w:val="694A539C"/>
    <w:rsid w:val="694A7F38"/>
    <w:rsid w:val="694B37A6"/>
    <w:rsid w:val="694E022E"/>
    <w:rsid w:val="694E577F"/>
    <w:rsid w:val="694F340C"/>
    <w:rsid w:val="69524E95"/>
    <w:rsid w:val="69596B0E"/>
    <w:rsid w:val="69614495"/>
    <w:rsid w:val="696351E4"/>
    <w:rsid w:val="6963652B"/>
    <w:rsid w:val="69666014"/>
    <w:rsid w:val="69690411"/>
    <w:rsid w:val="69697AE5"/>
    <w:rsid w:val="69701C9F"/>
    <w:rsid w:val="697104A6"/>
    <w:rsid w:val="69742D7B"/>
    <w:rsid w:val="69763482"/>
    <w:rsid w:val="697C452C"/>
    <w:rsid w:val="6982074C"/>
    <w:rsid w:val="69844F4D"/>
    <w:rsid w:val="69862D7F"/>
    <w:rsid w:val="698A7227"/>
    <w:rsid w:val="69904C4A"/>
    <w:rsid w:val="6993028A"/>
    <w:rsid w:val="699B0058"/>
    <w:rsid w:val="699C47B9"/>
    <w:rsid w:val="699C6FE2"/>
    <w:rsid w:val="699D598E"/>
    <w:rsid w:val="69A24ECB"/>
    <w:rsid w:val="69A64E54"/>
    <w:rsid w:val="69AF284A"/>
    <w:rsid w:val="69B176F3"/>
    <w:rsid w:val="69B338A9"/>
    <w:rsid w:val="69B427E3"/>
    <w:rsid w:val="69B6089E"/>
    <w:rsid w:val="69B6668F"/>
    <w:rsid w:val="69B837CF"/>
    <w:rsid w:val="69BA69BE"/>
    <w:rsid w:val="69BB5930"/>
    <w:rsid w:val="69BF0DFF"/>
    <w:rsid w:val="69C30EEF"/>
    <w:rsid w:val="69C63BB1"/>
    <w:rsid w:val="69D25163"/>
    <w:rsid w:val="69E00356"/>
    <w:rsid w:val="69E17E07"/>
    <w:rsid w:val="6A016C3D"/>
    <w:rsid w:val="6A017A2C"/>
    <w:rsid w:val="6A0C7D7B"/>
    <w:rsid w:val="6A151252"/>
    <w:rsid w:val="6A15412E"/>
    <w:rsid w:val="6A156D54"/>
    <w:rsid w:val="6A1842AF"/>
    <w:rsid w:val="6A1B780C"/>
    <w:rsid w:val="6A1E5D3A"/>
    <w:rsid w:val="6A216A94"/>
    <w:rsid w:val="6A2A14FB"/>
    <w:rsid w:val="6A2B5726"/>
    <w:rsid w:val="6A3938D9"/>
    <w:rsid w:val="6A3C2755"/>
    <w:rsid w:val="6A3D47F1"/>
    <w:rsid w:val="6A465264"/>
    <w:rsid w:val="6A534F96"/>
    <w:rsid w:val="6A576E16"/>
    <w:rsid w:val="6A5A7920"/>
    <w:rsid w:val="6A5E5D0F"/>
    <w:rsid w:val="6A656697"/>
    <w:rsid w:val="6A693DF6"/>
    <w:rsid w:val="6A6A3D28"/>
    <w:rsid w:val="6A740629"/>
    <w:rsid w:val="6A7A3932"/>
    <w:rsid w:val="6A80158D"/>
    <w:rsid w:val="6A830F82"/>
    <w:rsid w:val="6A8760CE"/>
    <w:rsid w:val="6A8819E6"/>
    <w:rsid w:val="6A892406"/>
    <w:rsid w:val="6A933BC6"/>
    <w:rsid w:val="6A937764"/>
    <w:rsid w:val="6A976D98"/>
    <w:rsid w:val="6A99455B"/>
    <w:rsid w:val="6A9A6B95"/>
    <w:rsid w:val="6A9C0CED"/>
    <w:rsid w:val="6AAC29CD"/>
    <w:rsid w:val="6AAF2C98"/>
    <w:rsid w:val="6ABA01C5"/>
    <w:rsid w:val="6ABD66AF"/>
    <w:rsid w:val="6AC20F3A"/>
    <w:rsid w:val="6ACA3B0C"/>
    <w:rsid w:val="6ACE40FE"/>
    <w:rsid w:val="6AD10DF0"/>
    <w:rsid w:val="6AD423BF"/>
    <w:rsid w:val="6AD439D8"/>
    <w:rsid w:val="6ADB5AC8"/>
    <w:rsid w:val="6AE070D0"/>
    <w:rsid w:val="6AF40B09"/>
    <w:rsid w:val="6AF7565C"/>
    <w:rsid w:val="6AFD607E"/>
    <w:rsid w:val="6B094E1B"/>
    <w:rsid w:val="6B0E3C98"/>
    <w:rsid w:val="6B0E5CE6"/>
    <w:rsid w:val="6B114292"/>
    <w:rsid w:val="6B143AD4"/>
    <w:rsid w:val="6B156AEB"/>
    <w:rsid w:val="6B165424"/>
    <w:rsid w:val="6B1B2F71"/>
    <w:rsid w:val="6B1E226A"/>
    <w:rsid w:val="6B224F40"/>
    <w:rsid w:val="6B234BD1"/>
    <w:rsid w:val="6B296521"/>
    <w:rsid w:val="6B2F1B41"/>
    <w:rsid w:val="6B387437"/>
    <w:rsid w:val="6B39651C"/>
    <w:rsid w:val="6B3C254C"/>
    <w:rsid w:val="6B40121D"/>
    <w:rsid w:val="6B455094"/>
    <w:rsid w:val="6B4906DE"/>
    <w:rsid w:val="6B542B68"/>
    <w:rsid w:val="6B5477F9"/>
    <w:rsid w:val="6B562A06"/>
    <w:rsid w:val="6B5D7EED"/>
    <w:rsid w:val="6B6D177C"/>
    <w:rsid w:val="6B6F1C86"/>
    <w:rsid w:val="6B76134D"/>
    <w:rsid w:val="6B7B6CF0"/>
    <w:rsid w:val="6B7C1727"/>
    <w:rsid w:val="6B7E0863"/>
    <w:rsid w:val="6B820C39"/>
    <w:rsid w:val="6B824CDB"/>
    <w:rsid w:val="6B8755B9"/>
    <w:rsid w:val="6B8B6E0C"/>
    <w:rsid w:val="6B8B7A50"/>
    <w:rsid w:val="6B8D39AF"/>
    <w:rsid w:val="6B8D404A"/>
    <w:rsid w:val="6B9301E5"/>
    <w:rsid w:val="6B930B44"/>
    <w:rsid w:val="6B9C7E46"/>
    <w:rsid w:val="6B9E2682"/>
    <w:rsid w:val="6B9F6E0E"/>
    <w:rsid w:val="6BA44C25"/>
    <w:rsid w:val="6BAC0B86"/>
    <w:rsid w:val="6BB25610"/>
    <w:rsid w:val="6BBC143D"/>
    <w:rsid w:val="6BC43B66"/>
    <w:rsid w:val="6BC62AB9"/>
    <w:rsid w:val="6BCC5CD9"/>
    <w:rsid w:val="6BD10A4D"/>
    <w:rsid w:val="6BDA3F66"/>
    <w:rsid w:val="6BDF712D"/>
    <w:rsid w:val="6BE1648D"/>
    <w:rsid w:val="6BE40A38"/>
    <w:rsid w:val="6BE709D1"/>
    <w:rsid w:val="6BE741CA"/>
    <w:rsid w:val="6BE955F8"/>
    <w:rsid w:val="6BF1432B"/>
    <w:rsid w:val="6C0E1A1D"/>
    <w:rsid w:val="6C144557"/>
    <w:rsid w:val="6C1674E8"/>
    <w:rsid w:val="6C167B32"/>
    <w:rsid w:val="6C173D80"/>
    <w:rsid w:val="6C202D5A"/>
    <w:rsid w:val="6C2203FF"/>
    <w:rsid w:val="6C234EF8"/>
    <w:rsid w:val="6C2C1641"/>
    <w:rsid w:val="6C2E329B"/>
    <w:rsid w:val="6C3457CA"/>
    <w:rsid w:val="6C3B5186"/>
    <w:rsid w:val="6C3E287C"/>
    <w:rsid w:val="6C3F12B6"/>
    <w:rsid w:val="6C4A6D27"/>
    <w:rsid w:val="6C522AED"/>
    <w:rsid w:val="6C583838"/>
    <w:rsid w:val="6C610354"/>
    <w:rsid w:val="6C623D22"/>
    <w:rsid w:val="6C684641"/>
    <w:rsid w:val="6C6962E7"/>
    <w:rsid w:val="6C6B7EC9"/>
    <w:rsid w:val="6C6D2DF6"/>
    <w:rsid w:val="6C753A73"/>
    <w:rsid w:val="6C761EE6"/>
    <w:rsid w:val="6C7E5576"/>
    <w:rsid w:val="6C800685"/>
    <w:rsid w:val="6C835763"/>
    <w:rsid w:val="6C854583"/>
    <w:rsid w:val="6C8E6437"/>
    <w:rsid w:val="6C9404CD"/>
    <w:rsid w:val="6C951E77"/>
    <w:rsid w:val="6C953D25"/>
    <w:rsid w:val="6C9712A7"/>
    <w:rsid w:val="6C972415"/>
    <w:rsid w:val="6C9B4649"/>
    <w:rsid w:val="6CA31BF6"/>
    <w:rsid w:val="6CAD3600"/>
    <w:rsid w:val="6CAF364E"/>
    <w:rsid w:val="6CB2163E"/>
    <w:rsid w:val="6CB4231A"/>
    <w:rsid w:val="6CB540A6"/>
    <w:rsid w:val="6CB82C3C"/>
    <w:rsid w:val="6CBA6ACF"/>
    <w:rsid w:val="6CBD10D6"/>
    <w:rsid w:val="6CD32FB0"/>
    <w:rsid w:val="6CD56C88"/>
    <w:rsid w:val="6CD6671B"/>
    <w:rsid w:val="6CD74DF3"/>
    <w:rsid w:val="6CDB3D4D"/>
    <w:rsid w:val="6CDB44C1"/>
    <w:rsid w:val="6CDD2AF4"/>
    <w:rsid w:val="6CE4010A"/>
    <w:rsid w:val="6CE40441"/>
    <w:rsid w:val="6CE4695B"/>
    <w:rsid w:val="6CE74451"/>
    <w:rsid w:val="6CE93267"/>
    <w:rsid w:val="6CED5D03"/>
    <w:rsid w:val="6CF27D75"/>
    <w:rsid w:val="6CF546C4"/>
    <w:rsid w:val="6CF977B6"/>
    <w:rsid w:val="6CFE338B"/>
    <w:rsid w:val="6D040B12"/>
    <w:rsid w:val="6D0848D6"/>
    <w:rsid w:val="6D09345E"/>
    <w:rsid w:val="6D0A5A2F"/>
    <w:rsid w:val="6D105AA1"/>
    <w:rsid w:val="6D15275F"/>
    <w:rsid w:val="6D25709D"/>
    <w:rsid w:val="6D26086E"/>
    <w:rsid w:val="6D261190"/>
    <w:rsid w:val="6D29484A"/>
    <w:rsid w:val="6D2D0D16"/>
    <w:rsid w:val="6D2D30B3"/>
    <w:rsid w:val="6D30777D"/>
    <w:rsid w:val="6D371117"/>
    <w:rsid w:val="6D3C0545"/>
    <w:rsid w:val="6D41425A"/>
    <w:rsid w:val="6D422C72"/>
    <w:rsid w:val="6D430AEA"/>
    <w:rsid w:val="6D443D69"/>
    <w:rsid w:val="6D480C98"/>
    <w:rsid w:val="6D4A192F"/>
    <w:rsid w:val="6D4D60D6"/>
    <w:rsid w:val="6D501553"/>
    <w:rsid w:val="6D561EE8"/>
    <w:rsid w:val="6D6861C0"/>
    <w:rsid w:val="6D6E561C"/>
    <w:rsid w:val="6D710E86"/>
    <w:rsid w:val="6D7118E2"/>
    <w:rsid w:val="6D71291D"/>
    <w:rsid w:val="6D750985"/>
    <w:rsid w:val="6D763EE2"/>
    <w:rsid w:val="6D7C3699"/>
    <w:rsid w:val="6D853DB6"/>
    <w:rsid w:val="6D8C0B2D"/>
    <w:rsid w:val="6D8D7434"/>
    <w:rsid w:val="6D905BF0"/>
    <w:rsid w:val="6D920ADC"/>
    <w:rsid w:val="6D994A3F"/>
    <w:rsid w:val="6D99628D"/>
    <w:rsid w:val="6D9B568E"/>
    <w:rsid w:val="6DA16C01"/>
    <w:rsid w:val="6DA569EE"/>
    <w:rsid w:val="6DAF2A75"/>
    <w:rsid w:val="6DB319F3"/>
    <w:rsid w:val="6DB4065D"/>
    <w:rsid w:val="6DB4398E"/>
    <w:rsid w:val="6DBC071C"/>
    <w:rsid w:val="6DC26899"/>
    <w:rsid w:val="6DC31233"/>
    <w:rsid w:val="6DC90862"/>
    <w:rsid w:val="6DD77939"/>
    <w:rsid w:val="6DDE09B0"/>
    <w:rsid w:val="6DE026E0"/>
    <w:rsid w:val="6DEA7DC4"/>
    <w:rsid w:val="6DEB76D9"/>
    <w:rsid w:val="6DF57CEA"/>
    <w:rsid w:val="6DF6166D"/>
    <w:rsid w:val="6DF660BD"/>
    <w:rsid w:val="6DF90F09"/>
    <w:rsid w:val="6DF93ACB"/>
    <w:rsid w:val="6DFB21AE"/>
    <w:rsid w:val="6E0259F3"/>
    <w:rsid w:val="6E055010"/>
    <w:rsid w:val="6E083BE4"/>
    <w:rsid w:val="6E096B06"/>
    <w:rsid w:val="6E0A798B"/>
    <w:rsid w:val="6E1378E7"/>
    <w:rsid w:val="6E1941BB"/>
    <w:rsid w:val="6E1A568D"/>
    <w:rsid w:val="6E1B45FE"/>
    <w:rsid w:val="6E1D6AAF"/>
    <w:rsid w:val="6E1E2716"/>
    <w:rsid w:val="6E216E31"/>
    <w:rsid w:val="6E243CF1"/>
    <w:rsid w:val="6E261764"/>
    <w:rsid w:val="6E277B0B"/>
    <w:rsid w:val="6E306A4E"/>
    <w:rsid w:val="6E327D0C"/>
    <w:rsid w:val="6E386875"/>
    <w:rsid w:val="6E3A7066"/>
    <w:rsid w:val="6E3D694D"/>
    <w:rsid w:val="6E411590"/>
    <w:rsid w:val="6E4875DA"/>
    <w:rsid w:val="6E4B31FC"/>
    <w:rsid w:val="6E520CB5"/>
    <w:rsid w:val="6E5805C6"/>
    <w:rsid w:val="6E5F1847"/>
    <w:rsid w:val="6E6152B3"/>
    <w:rsid w:val="6E675CD8"/>
    <w:rsid w:val="6E6C0DE6"/>
    <w:rsid w:val="6E6F2C17"/>
    <w:rsid w:val="6E737ACF"/>
    <w:rsid w:val="6E777D22"/>
    <w:rsid w:val="6E7B440C"/>
    <w:rsid w:val="6E7B6223"/>
    <w:rsid w:val="6E8420D9"/>
    <w:rsid w:val="6E873121"/>
    <w:rsid w:val="6E92726C"/>
    <w:rsid w:val="6E94578A"/>
    <w:rsid w:val="6E9A2B91"/>
    <w:rsid w:val="6E9A34DC"/>
    <w:rsid w:val="6E9B7CD0"/>
    <w:rsid w:val="6E9C2B04"/>
    <w:rsid w:val="6E9E30F9"/>
    <w:rsid w:val="6E9F4972"/>
    <w:rsid w:val="6E9F5847"/>
    <w:rsid w:val="6EA36E7D"/>
    <w:rsid w:val="6EAB3DB5"/>
    <w:rsid w:val="6EB230F6"/>
    <w:rsid w:val="6EB2388B"/>
    <w:rsid w:val="6EB47DE9"/>
    <w:rsid w:val="6EBA2FE6"/>
    <w:rsid w:val="6EC047E1"/>
    <w:rsid w:val="6EC34F4D"/>
    <w:rsid w:val="6EC57D39"/>
    <w:rsid w:val="6EC763D4"/>
    <w:rsid w:val="6EC840A3"/>
    <w:rsid w:val="6EC91534"/>
    <w:rsid w:val="6EC97686"/>
    <w:rsid w:val="6ED547AD"/>
    <w:rsid w:val="6ED61B30"/>
    <w:rsid w:val="6ED6762F"/>
    <w:rsid w:val="6ED935D7"/>
    <w:rsid w:val="6EDC450A"/>
    <w:rsid w:val="6EEC600D"/>
    <w:rsid w:val="6EED21B4"/>
    <w:rsid w:val="6EEE3AC1"/>
    <w:rsid w:val="6EF20EBE"/>
    <w:rsid w:val="6EF8757D"/>
    <w:rsid w:val="6EFA358F"/>
    <w:rsid w:val="6F0514CA"/>
    <w:rsid w:val="6F081D25"/>
    <w:rsid w:val="6F084EF7"/>
    <w:rsid w:val="6F146100"/>
    <w:rsid w:val="6F1A424E"/>
    <w:rsid w:val="6F1F62BA"/>
    <w:rsid w:val="6F2611D1"/>
    <w:rsid w:val="6F2C71A4"/>
    <w:rsid w:val="6F31369C"/>
    <w:rsid w:val="6F356703"/>
    <w:rsid w:val="6F3715E3"/>
    <w:rsid w:val="6F376398"/>
    <w:rsid w:val="6F3B00DF"/>
    <w:rsid w:val="6F3D1DC4"/>
    <w:rsid w:val="6F452CEB"/>
    <w:rsid w:val="6F4B5905"/>
    <w:rsid w:val="6F4E442A"/>
    <w:rsid w:val="6F4F7B57"/>
    <w:rsid w:val="6F570406"/>
    <w:rsid w:val="6F586F21"/>
    <w:rsid w:val="6F595E65"/>
    <w:rsid w:val="6F695A3E"/>
    <w:rsid w:val="6F6C6EE0"/>
    <w:rsid w:val="6F7A63F1"/>
    <w:rsid w:val="6F81010D"/>
    <w:rsid w:val="6F810261"/>
    <w:rsid w:val="6F87241A"/>
    <w:rsid w:val="6F95157F"/>
    <w:rsid w:val="6F976B5C"/>
    <w:rsid w:val="6F9D0A58"/>
    <w:rsid w:val="6FA0300D"/>
    <w:rsid w:val="6FA17680"/>
    <w:rsid w:val="6FA5572B"/>
    <w:rsid w:val="6FA759AE"/>
    <w:rsid w:val="6FB34120"/>
    <w:rsid w:val="6FB34CC4"/>
    <w:rsid w:val="6FBE4E7A"/>
    <w:rsid w:val="6FBE7937"/>
    <w:rsid w:val="6FC35110"/>
    <w:rsid w:val="6FC941D7"/>
    <w:rsid w:val="6FCB1E05"/>
    <w:rsid w:val="6FCC74F1"/>
    <w:rsid w:val="6FCD77DB"/>
    <w:rsid w:val="6FCF2220"/>
    <w:rsid w:val="6FD343AC"/>
    <w:rsid w:val="6FD95FEB"/>
    <w:rsid w:val="6FDA0A3E"/>
    <w:rsid w:val="6FDD3B47"/>
    <w:rsid w:val="6FDF0B14"/>
    <w:rsid w:val="6FE278D4"/>
    <w:rsid w:val="6FEA365B"/>
    <w:rsid w:val="6FF02681"/>
    <w:rsid w:val="6FF72778"/>
    <w:rsid w:val="6FFA7EE4"/>
    <w:rsid w:val="700021B9"/>
    <w:rsid w:val="70020339"/>
    <w:rsid w:val="700519C0"/>
    <w:rsid w:val="70101F69"/>
    <w:rsid w:val="70144216"/>
    <w:rsid w:val="70244612"/>
    <w:rsid w:val="7037078F"/>
    <w:rsid w:val="7039616E"/>
    <w:rsid w:val="703C350F"/>
    <w:rsid w:val="70412A8C"/>
    <w:rsid w:val="704959A6"/>
    <w:rsid w:val="70544BEF"/>
    <w:rsid w:val="705649BB"/>
    <w:rsid w:val="70570464"/>
    <w:rsid w:val="70577901"/>
    <w:rsid w:val="705940A2"/>
    <w:rsid w:val="705A0852"/>
    <w:rsid w:val="705B76B3"/>
    <w:rsid w:val="7060279C"/>
    <w:rsid w:val="70655062"/>
    <w:rsid w:val="70675B1E"/>
    <w:rsid w:val="707029DF"/>
    <w:rsid w:val="707977DE"/>
    <w:rsid w:val="707D3DA8"/>
    <w:rsid w:val="707F423F"/>
    <w:rsid w:val="707F795D"/>
    <w:rsid w:val="70826438"/>
    <w:rsid w:val="70890A30"/>
    <w:rsid w:val="708C7E4F"/>
    <w:rsid w:val="708F2A3B"/>
    <w:rsid w:val="70940655"/>
    <w:rsid w:val="70943FBF"/>
    <w:rsid w:val="709652CC"/>
    <w:rsid w:val="70AF3570"/>
    <w:rsid w:val="70B256C9"/>
    <w:rsid w:val="70B544F8"/>
    <w:rsid w:val="70B5695C"/>
    <w:rsid w:val="70B72978"/>
    <w:rsid w:val="70BB783A"/>
    <w:rsid w:val="70C34717"/>
    <w:rsid w:val="70C76356"/>
    <w:rsid w:val="70CB2AB6"/>
    <w:rsid w:val="70DA52C5"/>
    <w:rsid w:val="70DB2328"/>
    <w:rsid w:val="70DB5746"/>
    <w:rsid w:val="70DE3EF0"/>
    <w:rsid w:val="70DF1913"/>
    <w:rsid w:val="70DF2E31"/>
    <w:rsid w:val="70E122B4"/>
    <w:rsid w:val="70E318EA"/>
    <w:rsid w:val="70E47042"/>
    <w:rsid w:val="70E85C4B"/>
    <w:rsid w:val="70ED7F03"/>
    <w:rsid w:val="70F23BAD"/>
    <w:rsid w:val="70F61BA0"/>
    <w:rsid w:val="70F739B5"/>
    <w:rsid w:val="70F755A9"/>
    <w:rsid w:val="70FB4D27"/>
    <w:rsid w:val="70FE42F9"/>
    <w:rsid w:val="70FE5264"/>
    <w:rsid w:val="70FF5B11"/>
    <w:rsid w:val="71004740"/>
    <w:rsid w:val="71035A24"/>
    <w:rsid w:val="710806FF"/>
    <w:rsid w:val="710B1780"/>
    <w:rsid w:val="710F6DB2"/>
    <w:rsid w:val="711472C4"/>
    <w:rsid w:val="711E2E79"/>
    <w:rsid w:val="71212534"/>
    <w:rsid w:val="7121545F"/>
    <w:rsid w:val="712739D3"/>
    <w:rsid w:val="712A31A3"/>
    <w:rsid w:val="712F342B"/>
    <w:rsid w:val="712F60EC"/>
    <w:rsid w:val="71360FDC"/>
    <w:rsid w:val="713F57DE"/>
    <w:rsid w:val="71423CCF"/>
    <w:rsid w:val="71431EA2"/>
    <w:rsid w:val="714442B7"/>
    <w:rsid w:val="714618E0"/>
    <w:rsid w:val="71467EB9"/>
    <w:rsid w:val="714B5C2B"/>
    <w:rsid w:val="714C1020"/>
    <w:rsid w:val="714E59CC"/>
    <w:rsid w:val="71503A86"/>
    <w:rsid w:val="7154169F"/>
    <w:rsid w:val="715906EF"/>
    <w:rsid w:val="7159626E"/>
    <w:rsid w:val="71625583"/>
    <w:rsid w:val="716320A3"/>
    <w:rsid w:val="71667517"/>
    <w:rsid w:val="71745B89"/>
    <w:rsid w:val="71757D3B"/>
    <w:rsid w:val="717778BD"/>
    <w:rsid w:val="717E15F7"/>
    <w:rsid w:val="717F743E"/>
    <w:rsid w:val="71884CC5"/>
    <w:rsid w:val="71891562"/>
    <w:rsid w:val="718A72EF"/>
    <w:rsid w:val="718E7C9A"/>
    <w:rsid w:val="718F6E21"/>
    <w:rsid w:val="719815EB"/>
    <w:rsid w:val="719C6633"/>
    <w:rsid w:val="71A76A62"/>
    <w:rsid w:val="71A9305E"/>
    <w:rsid w:val="71AE1EE5"/>
    <w:rsid w:val="71AE3A66"/>
    <w:rsid w:val="71B05953"/>
    <w:rsid w:val="71B756DC"/>
    <w:rsid w:val="71C41FCF"/>
    <w:rsid w:val="71C50B60"/>
    <w:rsid w:val="71C85D01"/>
    <w:rsid w:val="71C945A5"/>
    <w:rsid w:val="71DA1624"/>
    <w:rsid w:val="71E010B3"/>
    <w:rsid w:val="71ED1D02"/>
    <w:rsid w:val="71F17FA7"/>
    <w:rsid w:val="71F54E70"/>
    <w:rsid w:val="71FC4DB4"/>
    <w:rsid w:val="71FF4363"/>
    <w:rsid w:val="72092BEC"/>
    <w:rsid w:val="720F6A1C"/>
    <w:rsid w:val="721521FC"/>
    <w:rsid w:val="72172E07"/>
    <w:rsid w:val="72175A60"/>
    <w:rsid w:val="72176E2E"/>
    <w:rsid w:val="72185264"/>
    <w:rsid w:val="721973F1"/>
    <w:rsid w:val="721A00F5"/>
    <w:rsid w:val="7222771F"/>
    <w:rsid w:val="72275922"/>
    <w:rsid w:val="72295B7C"/>
    <w:rsid w:val="722A11E8"/>
    <w:rsid w:val="72355154"/>
    <w:rsid w:val="723A2941"/>
    <w:rsid w:val="723D31D0"/>
    <w:rsid w:val="723E2C61"/>
    <w:rsid w:val="72422F7B"/>
    <w:rsid w:val="724755F2"/>
    <w:rsid w:val="724A17FB"/>
    <w:rsid w:val="724A57F3"/>
    <w:rsid w:val="724E2A6C"/>
    <w:rsid w:val="724E5207"/>
    <w:rsid w:val="72524C43"/>
    <w:rsid w:val="72594014"/>
    <w:rsid w:val="725A1E1D"/>
    <w:rsid w:val="725E663B"/>
    <w:rsid w:val="72644D63"/>
    <w:rsid w:val="72684320"/>
    <w:rsid w:val="726D2E5D"/>
    <w:rsid w:val="72752A6C"/>
    <w:rsid w:val="72793602"/>
    <w:rsid w:val="727A4333"/>
    <w:rsid w:val="727A74F6"/>
    <w:rsid w:val="727C4986"/>
    <w:rsid w:val="727D0E37"/>
    <w:rsid w:val="72802C82"/>
    <w:rsid w:val="72852C2B"/>
    <w:rsid w:val="72855747"/>
    <w:rsid w:val="72861B5D"/>
    <w:rsid w:val="7289517C"/>
    <w:rsid w:val="728B5ECA"/>
    <w:rsid w:val="72915E3F"/>
    <w:rsid w:val="729351EA"/>
    <w:rsid w:val="72945690"/>
    <w:rsid w:val="72961A34"/>
    <w:rsid w:val="729908A0"/>
    <w:rsid w:val="72A36B7F"/>
    <w:rsid w:val="72A66DEC"/>
    <w:rsid w:val="72A91575"/>
    <w:rsid w:val="72AB3A02"/>
    <w:rsid w:val="72AC2CEF"/>
    <w:rsid w:val="72AE7D76"/>
    <w:rsid w:val="72B15237"/>
    <w:rsid w:val="72B551C5"/>
    <w:rsid w:val="72B61656"/>
    <w:rsid w:val="72BB72A6"/>
    <w:rsid w:val="72BD08FB"/>
    <w:rsid w:val="72BF16D5"/>
    <w:rsid w:val="72C37BE8"/>
    <w:rsid w:val="72CA4943"/>
    <w:rsid w:val="72CB0D1E"/>
    <w:rsid w:val="72D20CD1"/>
    <w:rsid w:val="72D20E03"/>
    <w:rsid w:val="72D61B41"/>
    <w:rsid w:val="72DF3327"/>
    <w:rsid w:val="72E21524"/>
    <w:rsid w:val="72E313CE"/>
    <w:rsid w:val="72E41463"/>
    <w:rsid w:val="72E70B4D"/>
    <w:rsid w:val="72E91278"/>
    <w:rsid w:val="72EA43AD"/>
    <w:rsid w:val="72EF68E0"/>
    <w:rsid w:val="72F030A9"/>
    <w:rsid w:val="72F1371E"/>
    <w:rsid w:val="72F149D0"/>
    <w:rsid w:val="73041B86"/>
    <w:rsid w:val="73047534"/>
    <w:rsid w:val="7308524F"/>
    <w:rsid w:val="730B55F7"/>
    <w:rsid w:val="73131F38"/>
    <w:rsid w:val="73162049"/>
    <w:rsid w:val="7318071B"/>
    <w:rsid w:val="731F77B8"/>
    <w:rsid w:val="73204AC7"/>
    <w:rsid w:val="73216E59"/>
    <w:rsid w:val="732739FE"/>
    <w:rsid w:val="733031BF"/>
    <w:rsid w:val="73344775"/>
    <w:rsid w:val="733B0BD2"/>
    <w:rsid w:val="733C4AF5"/>
    <w:rsid w:val="733C6AF5"/>
    <w:rsid w:val="733F3B7E"/>
    <w:rsid w:val="73440153"/>
    <w:rsid w:val="734C3D25"/>
    <w:rsid w:val="734D16B1"/>
    <w:rsid w:val="734F3B16"/>
    <w:rsid w:val="734F4686"/>
    <w:rsid w:val="73503A66"/>
    <w:rsid w:val="7354438F"/>
    <w:rsid w:val="735465E8"/>
    <w:rsid w:val="73563FD1"/>
    <w:rsid w:val="735A34D3"/>
    <w:rsid w:val="73681D7A"/>
    <w:rsid w:val="736A6FF4"/>
    <w:rsid w:val="736D3C20"/>
    <w:rsid w:val="736D78D1"/>
    <w:rsid w:val="736F58DE"/>
    <w:rsid w:val="73705420"/>
    <w:rsid w:val="73737967"/>
    <w:rsid w:val="7375150F"/>
    <w:rsid w:val="73782B66"/>
    <w:rsid w:val="737B18A7"/>
    <w:rsid w:val="738D2535"/>
    <w:rsid w:val="738E37E4"/>
    <w:rsid w:val="73906F3F"/>
    <w:rsid w:val="7398744A"/>
    <w:rsid w:val="739C7CCE"/>
    <w:rsid w:val="739E3ED7"/>
    <w:rsid w:val="73A16542"/>
    <w:rsid w:val="73A36FB1"/>
    <w:rsid w:val="73A86217"/>
    <w:rsid w:val="73B06CF2"/>
    <w:rsid w:val="73B84F23"/>
    <w:rsid w:val="73BB7526"/>
    <w:rsid w:val="73BD7446"/>
    <w:rsid w:val="73BF1047"/>
    <w:rsid w:val="73C326D6"/>
    <w:rsid w:val="73CA5B7D"/>
    <w:rsid w:val="73CB1956"/>
    <w:rsid w:val="73CE686D"/>
    <w:rsid w:val="73CF726B"/>
    <w:rsid w:val="73CF795B"/>
    <w:rsid w:val="73D114DD"/>
    <w:rsid w:val="73D233E4"/>
    <w:rsid w:val="73D64D73"/>
    <w:rsid w:val="73D71285"/>
    <w:rsid w:val="73DA78F9"/>
    <w:rsid w:val="73DB6F9F"/>
    <w:rsid w:val="73DC213A"/>
    <w:rsid w:val="73DE4821"/>
    <w:rsid w:val="73E44CBD"/>
    <w:rsid w:val="73E97B4F"/>
    <w:rsid w:val="73EA118A"/>
    <w:rsid w:val="73EF05BA"/>
    <w:rsid w:val="73F4761F"/>
    <w:rsid w:val="73F90EA5"/>
    <w:rsid w:val="73FC741B"/>
    <w:rsid w:val="73FE79FE"/>
    <w:rsid w:val="740A1B68"/>
    <w:rsid w:val="740A2B28"/>
    <w:rsid w:val="740F7490"/>
    <w:rsid w:val="7410213D"/>
    <w:rsid w:val="741E7D71"/>
    <w:rsid w:val="742849A5"/>
    <w:rsid w:val="74347B6E"/>
    <w:rsid w:val="74373336"/>
    <w:rsid w:val="743830E3"/>
    <w:rsid w:val="743D0F08"/>
    <w:rsid w:val="743F7617"/>
    <w:rsid w:val="74400C9E"/>
    <w:rsid w:val="74413F6F"/>
    <w:rsid w:val="744C2B5D"/>
    <w:rsid w:val="745252E0"/>
    <w:rsid w:val="74567C71"/>
    <w:rsid w:val="746111E2"/>
    <w:rsid w:val="74626AE3"/>
    <w:rsid w:val="74647860"/>
    <w:rsid w:val="74660E4F"/>
    <w:rsid w:val="74685573"/>
    <w:rsid w:val="746C1B83"/>
    <w:rsid w:val="746E141C"/>
    <w:rsid w:val="746F1ACE"/>
    <w:rsid w:val="747403B7"/>
    <w:rsid w:val="74745E1D"/>
    <w:rsid w:val="747B155A"/>
    <w:rsid w:val="747C4511"/>
    <w:rsid w:val="7480512A"/>
    <w:rsid w:val="74830734"/>
    <w:rsid w:val="74842B07"/>
    <w:rsid w:val="74860A3F"/>
    <w:rsid w:val="748B3DD2"/>
    <w:rsid w:val="748B4C40"/>
    <w:rsid w:val="748D73BD"/>
    <w:rsid w:val="74927736"/>
    <w:rsid w:val="74940C67"/>
    <w:rsid w:val="74950121"/>
    <w:rsid w:val="74953BBA"/>
    <w:rsid w:val="74960C75"/>
    <w:rsid w:val="74A97901"/>
    <w:rsid w:val="74AA2823"/>
    <w:rsid w:val="74AD4FDE"/>
    <w:rsid w:val="74AE3C99"/>
    <w:rsid w:val="74AE7636"/>
    <w:rsid w:val="74B70C5A"/>
    <w:rsid w:val="74B71789"/>
    <w:rsid w:val="74BB46C0"/>
    <w:rsid w:val="74BC2AA8"/>
    <w:rsid w:val="74BF1E48"/>
    <w:rsid w:val="74C82639"/>
    <w:rsid w:val="74CA4E03"/>
    <w:rsid w:val="74CB0040"/>
    <w:rsid w:val="74CB7166"/>
    <w:rsid w:val="74CB7866"/>
    <w:rsid w:val="74CC5CF9"/>
    <w:rsid w:val="74CE0BD3"/>
    <w:rsid w:val="74CF0086"/>
    <w:rsid w:val="74DE6A91"/>
    <w:rsid w:val="74E07687"/>
    <w:rsid w:val="74E664F0"/>
    <w:rsid w:val="74EC03B8"/>
    <w:rsid w:val="74EC046F"/>
    <w:rsid w:val="74F27B14"/>
    <w:rsid w:val="74F327E9"/>
    <w:rsid w:val="74F71920"/>
    <w:rsid w:val="74F8419C"/>
    <w:rsid w:val="74F87DFE"/>
    <w:rsid w:val="75045C1B"/>
    <w:rsid w:val="75052FFC"/>
    <w:rsid w:val="750C1FB9"/>
    <w:rsid w:val="750C342B"/>
    <w:rsid w:val="75151ACF"/>
    <w:rsid w:val="75161FF1"/>
    <w:rsid w:val="75196E33"/>
    <w:rsid w:val="751A0189"/>
    <w:rsid w:val="751C474A"/>
    <w:rsid w:val="7521495D"/>
    <w:rsid w:val="75265EBC"/>
    <w:rsid w:val="752762DB"/>
    <w:rsid w:val="75284E48"/>
    <w:rsid w:val="752A5052"/>
    <w:rsid w:val="752C1A85"/>
    <w:rsid w:val="752F6273"/>
    <w:rsid w:val="75394239"/>
    <w:rsid w:val="753A6BE6"/>
    <w:rsid w:val="75410D73"/>
    <w:rsid w:val="75412B9C"/>
    <w:rsid w:val="7543395A"/>
    <w:rsid w:val="75482501"/>
    <w:rsid w:val="754D31AB"/>
    <w:rsid w:val="75517ECE"/>
    <w:rsid w:val="755327CC"/>
    <w:rsid w:val="75553DBA"/>
    <w:rsid w:val="755F2613"/>
    <w:rsid w:val="75620856"/>
    <w:rsid w:val="756B3E5A"/>
    <w:rsid w:val="757045A2"/>
    <w:rsid w:val="75721D03"/>
    <w:rsid w:val="75787EC0"/>
    <w:rsid w:val="757B3AA6"/>
    <w:rsid w:val="758A6D8C"/>
    <w:rsid w:val="758F4C86"/>
    <w:rsid w:val="758F4FF4"/>
    <w:rsid w:val="759E6DD0"/>
    <w:rsid w:val="759F197D"/>
    <w:rsid w:val="75A12046"/>
    <w:rsid w:val="75AD7462"/>
    <w:rsid w:val="75B04003"/>
    <w:rsid w:val="75B87A90"/>
    <w:rsid w:val="75BE243F"/>
    <w:rsid w:val="75BE2556"/>
    <w:rsid w:val="75C5021C"/>
    <w:rsid w:val="75C55A37"/>
    <w:rsid w:val="75C62B4E"/>
    <w:rsid w:val="75C70458"/>
    <w:rsid w:val="75CD0F4A"/>
    <w:rsid w:val="75CE64CE"/>
    <w:rsid w:val="75D36EE0"/>
    <w:rsid w:val="75D63EC8"/>
    <w:rsid w:val="75DC202C"/>
    <w:rsid w:val="75E726D1"/>
    <w:rsid w:val="75E74549"/>
    <w:rsid w:val="75E918DD"/>
    <w:rsid w:val="75EB6601"/>
    <w:rsid w:val="75ED3C18"/>
    <w:rsid w:val="75F81195"/>
    <w:rsid w:val="75FB6152"/>
    <w:rsid w:val="75FE08E7"/>
    <w:rsid w:val="76010684"/>
    <w:rsid w:val="76046638"/>
    <w:rsid w:val="76055D78"/>
    <w:rsid w:val="76077CC8"/>
    <w:rsid w:val="76092893"/>
    <w:rsid w:val="76103021"/>
    <w:rsid w:val="76166814"/>
    <w:rsid w:val="7616696E"/>
    <w:rsid w:val="761C6574"/>
    <w:rsid w:val="76255C50"/>
    <w:rsid w:val="76285B0A"/>
    <w:rsid w:val="762F6AEA"/>
    <w:rsid w:val="76311341"/>
    <w:rsid w:val="76316ACC"/>
    <w:rsid w:val="76354123"/>
    <w:rsid w:val="763D016B"/>
    <w:rsid w:val="76407FE1"/>
    <w:rsid w:val="76410C20"/>
    <w:rsid w:val="764B75F4"/>
    <w:rsid w:val="76503ABD"/>
    <w:rsid w:val="765878AF"/>
    <w:rsid w:val="765E2DAE"/>
    <w:rsid w:val="76602ADD"/>
    <w:rsid w:val="766569C4"/>
    <w:rsid w:val="76677F73"/>
    <w:rsid w:val="768153F9"/>
    <w:rsid w:val="768556CC"/>
    <w:rsid w:val="76894D06"/>
    <w:rsid w:val="768A1919"/>
    <w:rsid w:val="768A7E45"/>
    <w:rsid w:val="768B274A"/>
    <w:rsid w:val="768F3403"/>
    <w:rsid w:val="769577A5"/>
    <w:rsid w:val="76993292"/>
    <w:rsid w:val="769B79AC"/>
    <w:rsid w:val="76A31EF9"/>
    <w:rsid w:val="76A776F0"/>
    <w:rsid w:val="76AB7FCC"/>
    <w:rsid w:val="76AD1FC0"/>
    <w:rsid w:val="76AF7FDA"/>
    <w:rsid w:val="76B93F9C"/>
    <w:rsid w:val="76BA6068"/>
    <w:rsid w:val="76BC20F2"/>
    <w:rsid w:val="76C25A93"/>
    <w:rsid w:val="76D033D6"/>
    <w:rsid w:val="76D70DAF"/>
    <w:rsid w:val="76E55CCD"/>
    <w:rsid w:val="76E844CA"/>
    <w:rsid w:val="76EC6F5D"/>
    <w:rsid w:val="76ED4189"/>
    <w:rsid w:val="76F50095"/>
    <w:rsid w:val="76F61A9D"/>
    <w:rsid w:val="76FC1249"/>
    <w:rsid w:val="77005500"/>
    <w:rsid w:val="77067642"/>
    <w:rsid w:val="77166B4D"/>
    <w:rsid w:val="77183165"/>
    <w:rsid w:val="77276239"/>
    <w:rsid w:val="772847B2"/>
    <w:rsid w:val="772A51CC"/>
    <w:rsid w:val="772D41E6"/>
    <w:rsid w:val="772E2374"/>
    <w:rsid w:val="77323CEB"/>
    <w:rsid w:val="77326908"/>
    <w:rsid w:val="77331DAC"/>
    <w:rsid w:val="77335C8B"/>
    <w:rsid w:val="773E2979"/>
    <w:rsid w:val="773F7A6D"/>
    <w:rsid w:val="77440F88"/>
    <w:rsid w:val="77477567"/>
    <w:rsid w:val="774917C3"/>
    <w:rsid w:val="77506BAF"/>
    <w:rsid w:val="77514BED"/>
    <w:rsid w:val="77536735"/>
    <w:rsid w:val="7755500E"/>
    <w:rsid w:val="775607FA"/>
    <w:rsid w:val="775A45E3"/>
    <w:rsid w:val="775E668B"/>
    <w:rsid w:val="777036C6"/>
    <w:rsid w:val="777069E7"/>
    <w:rsid w:val="77762E1C"/>
    <w:rsid w:val="777931A7"/>
    <w:rsid w:val="777B01BE"/>
    <w:rsid w:val="777E0FBE"/>
    <w:rsid w:val="777E1DEC"/>
    <w:rsid w:val="77855D08"/>
    <w:rsid w:val="778611CC"/>
    <w:rsid w:val="778941A3"/>
    <w:rsid w:val="77897468"/>
    <w:rsid w:val="778B1D28"/>
    <w:rsid w:val="778D5625"/>
    <w:rsid w:val="77A20534"/>
    <w:rsid w:val="77A611FB"/>
    <w:rsid w:val="77B129DF"/>
    <w:rsid w:val="77B17FEC"/>
    <w:rsid w:val="77B23434"/>
    <w:rsid w:val="77B34407"/>
    <w:rsid w:val="77B67A75"/>
    <w:rsid w:val="77BA100F"/>
    <w:rsid w:val="77C22569"/>
    <w:rsid w:val="77C77105"/>
    <w:rsid w:val="77C8615C"/>
    <w:rsid w:val="77CE1B2D"/>
    <w:rsid w:val="77D63904"/>
    <w:rsid w:val="77D83280"/>
    <w:rsid w:val="77D93A5C"/>
    <w:rsid w:val="77DE130B"/>
    <w:rsid w:val="77DF7054"/>
    <w:rsid w:val="77E46623"/>
    <w:rsid w:val="77E67990"/>
    <w:rsid w:val="77E737C7"/>
    <w:rsid w:val="77ED3CAD"/>
    <w:rsid w:val="77F21373"/>
    <w:rsid w:val="77F8262C"/>
    <w:rsid w:val="77F8553B"/>
    <w:rsid w:val="77F93C1E"/>
    <w:rsid w:val="77FC3A1C"/>
    <w:rsid w:val="77FD2EC8"/>
    <w:rsid w:val="78012E7C"/>
    <w:rsid w:val="78086BDB"/>
    <w:rsid w:val="78094867"/>
    <w:rsid w:val="780B008C"/>
    <w:rsid w:val="780C0F31"/>
    <w:rsid w:val="78170C96"/>
    <w:rsid w:val="78194988"/>
    <w:rsid w:val="781E65FF"/>
    <w:rsid w:val="78233691"/>
    <w:rsid w:val="782F507F"/>
    <w:rsid w:val="783270B4"/>
    <w:rsid w:val="78387F2D"/>
    <w:rsid w:val="783D2632"/>
    <w:rsid w:val="783E33C3"/>
    <w:rsid w:val="78427698"/>
    <w:rsid w:val="784628D3"/>
    <w:rsid w:val="784A0B5A"/>
    <w:rsid w:val="784D3386"/>
    <w:rsid w:val="784F56EF"/>
    <w:rsid w:val="7850375C"/>
    <w:rsid w:val="785454F5"/>
    <w:rsid w:val="78575951"/>
    <w:rsid w:val="785A0ACB"/>
    <w:rsid w:val="785E2919"/>
    <w:rsid w:val="78631660"/>
    <w:rsid w:val="78651F63"/>
    <w:rsid w:val="786843D6"/>
    <w:rsid w:val="78746642"/>
    <w:rsid w:val="787710B8"/>
    <w:rsid w:val="787E7966"/>
    <w:rsid w:val="78807364"/>
    <w:rsid w:val="78861DFB"/>
    <w:rsid w:val="788B7DCC"/>
    <w:rsid w:val="788E6ED3"/>
    <w:rsid w:val="78941C6D"/>
    <w:rsid w:val="7899608D"/>
    <w:rsid w:val="78A05987"/>
    <w:rsid w:val="78A1373F"/>
    <w:rsid w:val="78A3318F"/>
    <w:rsid w:val="78A80D66"/>
    <w:rsid w:val="78AB516E"/>
    <w:rsid w:val="78AF572D"/>
    <w:rsid w:val="78B41A0D"/>
    <w:rsid w:val="78B52898"/>
    <w:rsid w:val="78B712A4"/>
    <w:rsid w:val="78B91E66"/>
    <w:rsid w:val="78C464A7"/>
    <w:rsid w:val="78C83684"/>
    <w:rsid w:val="78C87DFA"/>
    <w:rsid w:val="78CB550F"/>
    <w:rsid w:val="78D227CB"/>
    <w:rsid w:val="78D649BE"/>
    <w:rsid w:val="78E81312"/>
    <w:rsid w:val="78EA354B"/>
    <w:rsid w:val="78EB2520"/>
    <w:rsid w:val="78EB3ECB"/>
    <w:rsid w:val="78EB74FF"/>
    <w:rsid w:val="78F77756"/>
    <w:rsid w:val="78FA74FD"/>
    <w:rsid w:val="78FD1C0C"/>
    <w:rsid w:val="79023A75"/>
    <w:rsid w:val="79065AB5"/>
    <w:rsid w:val="790939D1"/>
    <w:rsid w:val="790E1E97"/>
    <w:rsid w:val="79112C4F"/>
    <w:rsid w:val="79130C5A"/>
    <w:rsid w:val="79133D5C"/>
    <w:rsid w:val="79142F69"/>
    <w:rsid w:val="79147983"/>
    <w:rsid w:val="791524C5"/>
    <w:rsid w:val="791A2E7B"/>
    <w:rsid w:val="791D710A"/>
    <w:rsid w:val="79240217"/>
    <w:rsid w:val="79267DAC"/>
    <w:rsid w:val="792902B8"/>
    <w:rsid w:val="792C1A1E"/>
    <w:rsid w:val="79352D1B"/>
    <w:rsid w:val="793551ED"/>
    <w:rsid w:val="79404A81"/>
    <w:rsid w:val="7940560B"/>
    <w:rsid w:val="79435F9B"/>
    <w:rsid w:val="794A5D98"/>
    <w:rsid w:val="794A5E28"/>
    <w:rsid w:val="794E7025"/>
    <w:rsid w:val="794F6DF4"/>
    <w:rsid w:val="79520134"/>
    <w:rsid w:val="79531B39"/>
    <w:rsid w:val="79552043"/>
    <w:rsid w:val="79554FC8"/>
    <w:rsid w:val="7956734A"/>
    <w:rsid w:val="795A5FC9"/>
    <w:rsid w:val="795E0CED"/>
    <w:rsid w:val="79602602"/>
    <w:rsid w:val="79602B93"/>
    <w:rsid w:val="79636600"/>
    <w:rsid w:val="796A262E"/>
    <w:rsid w:val="796D4575"/>
    <w:rsid w:val="797404C6"/>
    <w:rsid w:val="7978525F"/>
    <w:rsid w:val="79876EA2"/>
    <w:rsid w:val="7990136E"/>
    <w:rsid w:val="7994540F"/>
    <w:rsid w:val="79964F28"/>
    <w:rsid w:val="799E57DC"/>
    <w:rsid w:val="79A44CCF"/>
    <w:rsid w:val="79A94DE7"/>
    <w:rsid w:val="79AD5051"/>
    <w:rsid w:val="79B0736A"/>
    <w:rsid w:val="79B20922"/>
    <w:rsid w:val="79B50F67"/>
    <w:rsid w:val="79B61CA1"/>
    <w:rsid w:val="79BE0578"/>
    <w:rsid w:val="79C00151"/>
    <w:rsid w:val="79C30879"/>
    <w:rsid w:val="79C53C20"/>
    <w:rsid w:val="79C643E1"/>
    <w:rsid w:val="79C82A5E"/>
    <w:rsid w:val="79D745FF"/>
    <w:rsid w:val="79D82A6E"/>
    <w:rsid w:val="79D921EE"/>
    <w:rsid w:val="79DA0DDD"/>
    <w:rsid w:val="79DB04CF"/>
    <w:rsid w:val="79DC36E3"/>
    <w:rsid w:val="79DC6E95"/>
    <w:rsid w:val="79DE6549"/>
    <w:rsid w:val="79E20E75"/>
    <w:rsid w:val="79E65AC0"/>
    <w:rsid w:val="79E838CF"/>
    <w:rsid w:val="79E9333B"/>
    <w:rsid w:val="79E93535"/>
    <w:rsid w:val="79EF3500"/>
    <w:rsid w:val="79EF68A1"/>
    <w:rsid w:val="79F13677"/>
    <w:rsid w:val="79F32949"/>
    <w:rsid w:val="79F42F8C"/>
    <w:rsid w:val="79F4608F"/>
    <w:rsid w:val="79F47ACE"/>
    <w:rsid w:val="79F512F1"/>
    <w:rsid w:val="79F521A7"/>
    <w:rsid w:val="79F66EC2"/>
    <w:rsid w:val="79F95351"/>
    <w:rsid w:val="79FC0E25"/>
    <w:rsid w:val="7A0254E0"/>
    <w:rsid w:val="7A062A81"/>
    <w:rsid w:val="7A074D9D"/>
    <w:rsid w:val="7A0F5045"/>
    <w:rsid w:val="7A182FD1"/>
    <w:rsid w:val="7A18478D"/>
    <w:rsid w:val="7A193EBB"/>
    <w:rsid w:val="7A1B3944"/>
    <w:rsid w:val="7A241BF8"/>
    <w:rsid w:val="7A252745"/>
    <w:rsid w:val="7A2D4FBF"/>
    <w:rsid w:val="7A2F354F"/>
    <w:rsid w:val="7A305CEF"/>
    <w:rsid w:val="7A3F3F52"/>
    <w:rsid w:val="7A4037DA"/>
    <w:rsid w:val="7A406E0D"/>
    <w:rsid w:val="7A4661CA"/>
    <w:rsid w:val="7A493EF8"/>
    <w:rsid w:val="7A4D4082"/>
    <w:rsid w:val="7A55708D"/>
    <w:rsid w:val="7A641C0B"/>
    <w:rsid w:val="7A66792B"/>
    <w:rsid w:val="7A722497"/>
    <w:rsid w:val="7A7B733E"/>
    <w:rsid w:val="7A7E0D18"/>
    <w:rsid w:val="7A7E1164"/>
    <w:rsid w:val="7A7E32F6"/>
    <w:rsid w:val="7A7F2FA4"/>
    <w:rsid w:val="7A815584"/>
    <w:rsid w:val="7A8B6668"/>
    <w:rsid w:val="7A965C33"/>
    <w:rsid w:val="7A9A2345"/>
    <w:rsid w:val="7AA00F79"/>
    <w:rsid w:val="7AA02113"/>
    <w:rsid w:val="7AA425F5"/>
    <w:rsid w:val="7AA47738"/>
    <w:rsid w:val="7AA564D5"/>
    <w:rsid w:val="7AAA43EE"/>
    <w:rsid w:val="7AAA51B1"/>
    <w:rsid w:val="7AAB12D9"/>
    <w:rsid w:val="7AAB26F1"/>
    <w:rsid w:val="7AAD1C06"/>
    <w:rsid w:val="7AB26A40"/>
    <w:rsid w:val="7AB332EB"/>
    <w:rsid w:val="7AB57F8B"/>
    <w:rsid w:val="7AB67D32"/>
    <w:rsid w:val="7AB72168"/>
    <w:rsid w:val="7AB91AD5"/>
    <w:rsid w:val="7ABE2F94"/>
    <w:rsid w:val="7AC536C6"/>
    <w:rsid w:val="7AC759DB"/>
    <w:rsid w:val="7AC80C84"/>
    <w:rsid w:val="7ACA6EB8"/>
    <w:rsid w:val="7AD96CF8"/>
    <w:rsid w:val="7ADA4440"/>
    <w:rsid w:val="7ADB0783"/>
    <w:rsid w:val="7AE1135D"/>
    <w:rsid w:val="7AE25D90"/>
    <w:rsid w:val="7AE4164A"/>
    <w:rsid w:val="7AEB75D9"/>
    <w:rsid w:val="7AEC0BF8"/>
    <w:rsid w:val="7AF2164F"/>
    <w:rsid w:val="7AF323F3"/>
    <w:rsid w:val="7AF4381D"/>
    <w:rsid w:val="7AF51FFF"/>
    <w:rsid w:val="7AF701B1"/>
    <w:rsid w:val="7AFC7139"/>
    <w:rsid w:val="7AFE11CA"/>
    <w:rsid w:val="7AFE5410"/>
    <w:rsid w:val="7AFE5564"/>
    <w:rsid w:val="7AFF4AA6"/>
    <w:rsid w:val="7AFF5737"/>
    <w:rsid w:val="7B016A2C"/>
    <w:rsid w:val="7B083B8B"/>
    <w:rsid w:val="7B0A7F11"/>
    <w:rsid w:val="7B1069DE"/>
    <w:rsid w:val="7B116A97"/>
    <w:rsid w:val="7B124113"/>
    <w:rsid w:val="7B1342BB"/>
    <w:rsid w:val="7B154914"/>
    <w:rsid w:val="7B1A24A9"/>
    <w:rsid w:val="7B260B72"/>
    <w:rsid w:val="7B27733E"/>
    <w:rsid w:val="7B323CF2"/>
    <w:rsid w:val="7B3902BD"/>
    <w:rsid w:val="7B39384C"/>
    <w:rsid w:val="7B3D3E06"/>
    <w:rsid w:val="7B3D5F3C"/>
    <w:rsid w:val="7B3E43EA"/>
    <w:rsid w:val="7B4156BF"/>
    <w:rsid w:val="7B4377F6"/>
    <w:rsid w:val="7B46003E"/>
    <w:rsid w:val="7B524A53"/>
    <w:rsid w:val="7B5810C3"/>
    <w:rsid w:val="7B597773"/>
    <w:rsid w:val="7B682722"/>
    <w:rsid w:val="7B713AB0"/>
    <w:rsid w:val="7B71421E"/>
    <w:rsid w:val="7B724F0E"/>
    <w:rsid w:val="7B7554D9"/>
    <w:rsid w:val="7B7A43F2"/>
    <w:rsid w:val="7B7E69D9"/>
    <w:rsid w:val="7B7F7C6E"/>
    <w:rsid w:val="7B826CBC"/>
    <w:rsid w:val="7B8B3979"/>
    <w:rsid w:val="7B8F1286"/>
    <w:rsid w:val="7B906D18"/>
    <w:rsid w:val="7B950802"/>
    <w:rsid w:val="7B9772FE"/>
    <w:rsid w:val="7B984886"/>
    <w:rsid w:val="7B9A4DCD"/>
    <w:rsid w:val="7B9E3DFA"/>
    <w:rsid w:val="7BA00B67"/>
    <w:rsid w:val="7BA11868"/>
    <w:rsid w:val="7BA14C06"/>
    <w:rsid w:val="7BAB733F"/>
    <w:rsid w:val="7BAE3003"/>
    <w:rsid w:val="7BAF5050"/>
    <w:rsid w:val="7BB23048"/>
    <w:rsid w:val="7BB77373"/>
    <w:rsid w:val="7BBC2275"/>
    <w:rsid w:val="7BC24FB3"/>
    <w:rsid w:val="7BC51095"/>
    <w:rsid w:val="7BC94558"/>
    <w:rsid w:val="7BCF45AF"/>
    <w:rsid w:val="7BD3747C"/>
    <w:rsid w:val="7BE845A4"/>
    <w:rsid w:val="7BE96952"/>
    <w:rsid w:val="7BEA6731"/>
    <w:rsid w:val="7BFB6127"/>
    <w:rsid w:val="7C06244A"/>
    <w:rsid w:val="7C0C01C0"/>
    <w:rsid w:val="7C100243"/>
    <w:rsid w:val="7C100A23"/>
    <w:rsid w:val="7C124894"/>
    <w:rsid w:val="7C1F350C"/>
    <w:rsid w:val="7C1F5C17"/>
    <w:rsid w:val="7C1F61D2"/>
    <w:rsid w:val="7C1F784C"/>
    <w:rsid w:val="7C270B77"/>
    <w:rsid w:val="7C2B7BB6"/>
    <w:rsid w:val="7C2E3AD5"/>
    <w:rsid w:val="7C33456A"/>
    <w:rsid w:val="7C341BE4"/>
    <w:rsid w:val="7C3C3EA0"/>
    <w:rsid w:val="7C487629"/>
    <w:rsid w:val="7C4B3B38"/>
    <w:rsid w:val="7C52743D"/>
    <w:rsid w:val="7C533326"/>
    <w:rsid w:val="7C544501"/>
    <w:rsid w:val="7C60616F"/>
    <w:rsid w:val="7C6224EB"/>
    <w:rsid w:val="7C622EDE"/>
    <w:rsid w:val="7C63483D"/>
    <w:rsid w:val="7C697B83"/>
    <w:rsid w:val="7C6C692A"/>
    <w:rsid w:val="7C6D294C"/>
    <w:rsid w:val="7C72581A"/>
    <w:rsid w:val="7C7F2EE0"/>
    <w:rsid w:val="7C821E23"/>
    <w:rsid w:val="7C8262F6"/>
    <w:rsid w:val="7C843DC6"/>
    <w:rsid w:val="7C89481E"/>
    <w:rsid w:val="7C8D4CF6"/>
    <w:rsid w:val="7C8D5079"/>
    <w:rsid w:val="7C911C57"/>
    <w:rsid w:val="7C911ED9"/>
    <w:rsid w:val="7C9467C0"/>
    <w:rsid w:val="7C9501D4"/>
    <w:rsid w:val="7C952065"/>
    <w:rsid w:val="7C95557C"/>
    <w:rsid w:val="7C957B3D"/>
    <w:rsid w:val="7CA531D8"/>
    <w:rsid w:val="7CAC146D"/>
    <w:rsid w:val="7CB572D1"/>
    <w:rsid w:val="7CB76A1F"/>
    <w:rsid w:val="7CBA337A"/>
    <w:rsid w:val="7CBD22FC"/>
    <w:rsid w:val="7CBE0117"/>
    <w:rsid w:val="7CBF6E27"/>
    <w:rsid w:val="7CC339D8"/>
    <w:rsid w:val="7CC44799"/>
    <w:rsid w:val="7CC50C94"/>
    <w:rsid w:val="7CC725AA"/>
    <w:rsid w:val="7CC962EA"/>
    <w:rsid w:val="7CCC085A"/>
    <w:rsid w:val="7CD10E84"/>
    <w:rsid w:val="7CD13909"/>
    <w:rsid w:val="7CD46CC3"/>
    <w:rsid w:val="7CD83F99"/>
    <w:rsid w:val="7CD9190C"/>
    <w:rsid w:val="7CEC1655"/>
    <w:rsid w:val="7CEC1D4B"/>
    <w:rsid w:val="7CEE240E"/>
    <w:rsid w:val="7CF107D2"/>
    <w:rsid w:val="7CF5327F"/>
    <w:rsid w:val="7CFB5F3E"/>
    <w:rsid w:val="7CFC628D"/>
    <w:rsid w:val="7D001BD0"/>
    <w:rsid w:val="7D003475"/>
    <w:rsid w:val="7D0303CF"/>
    <w:rsid w:val="7D0370E5"/>
    <w:rsid w:val="7D0659F3"/>
    <w:rsid w:val="7D073E2C"/>
    <w:rsid w:val="7D0D72F6"/>
    <w:rsid w:val="7D130333"/>
    <w:rsid w:val="7D16268A"/>
    <w:rsid w:val="7D18447E"/>
    <w:rsid w:val="7D195544"/>
    <w:rsid w:val="7D1A6009"/>
    <w:rsid w:val="7D212242"/>
    <w:rsid w:val="7D321B67"/>
    <w:rsid w:val="7D364FB1"/>
    <w:rsid w:val="7D3A152B"/>
    <w:rsid w:val="7D3A2A00"/>
    <w:rsid w:val="7D474511"/>
    <w:rsid w:val="7D494690"/>
    <w:rsid w:val="7D5306F8"/>
    <w:rsid w:val="7D550429"/>
    <w:rsid w:val="7D5A0688"/>
    <w:rsid w:val="7D5B3457"/>
    <w:rsid w:val="7D5C761D"/>
    <w:rsid w:val="7D5D59CF"/>
    <w:rsid w:val="7D5F783E"/>
    <w:rsid w:val="7D655049"/>
    <w:rsid w:val="7D687A41"/>
    <w:rsid w:val="7D6E7783"/>
    <w:rsid w:val="7D6F5181"/>
    <w:rsid w:val="7D81659A"/>
    <w:rsid w:val="7D83318A"/>
    <w:rsid w:val="7D874072"/>
    <w:rsid w:val="7D88365F"/>
    <w:rsid w:val="7D915FF7"/>
    <w:rsid w:val="7D980A95"/>
    <w:rsid w:val="7D9D5132"/>
    <w:rsid w:val="7D9D7844"/>
    <w:rsid w:val="7DA34981"/>
    <w:rsid w:val="7DAA4CA0"/>
    <w:rsid w:val="7DAA6154"/>
    <w:rsid w:val="7DAD4892"/>
    <w:rsid w:val="7DAE75EA"/>
    <w:rsid w:val="7DAF0256"/>
    <w:rsid w:val="7DAF27E7"/>
    <w:rsid w:val="7DB004B9"/>
    <w:rsid w:val="7DB10D5A"/>
    <w:rsid w:val="7DB1601A"/>
    <w:rsid w:val="7DB70BFF"/>
    <w:rsid w:val="7DBF021F"/>
    <w:rsid w:val="7DC5364F"/>
    <w:rsid w:val="7DC7695E"/>
    <w:rsid w:val="7DC905AF"/>
    <w:rsid w:val="7DCB454E"/>
    <w:rsid w:val="7DCD1AA9"/>
    <w:rsid w:val="7DD54E3D"/>
    <w:rsid w:val="7DD7057F"/>
    <w:rsid w:val="7DD9005A"/>
    <w:rsid w:val="7DE0275F"/>
    <w:rsid w:val="7DE46514"/>
    <w:rsid w:val="7DE93FA1"/>
    <w:rsid w:val="7DEA1E51"/>
    <w:rsid w:val="7DF226DB"/>
    <w:rsid w:val="7DFB1AFF"/>
    <w:rsid w:val="7DFE1F5E"/>
    <w:rsid w:val="7E011D19"/>
    <w:rsid w:val="7E027D9B"/>
    <w:rsid w:val="7E071E35"/>
    <w:rsid w:val="7E0A7E6D"/>
    <w:rsid w:val="7E0F220D"/>
    <w:rsid w:val="7E10133C"/>
    <w:rsid w:val="7E1359C2"/>
    <w:rsid w:val="7E160DBF"/>
    <w:rsid w:val="7E1D2DA4"/>
    <w:rsid w:val="7E286BAD"/>
    <w:rsid w:val="7E2945ED"/>
    <w:rsid w:val="7E2A56CC"/>
    <w:rsid w:val="7E3869AD"/>
    <w:rsid w:val="7E4205F4"/>
    <w:rsid w:val="7E4207EC"/>
    <w:rsid w:val="7E45435E"/>
    <w:rsid w:val="7E4A3F79"/>
    <w:rsid w:val="7E4B2498"/>
    <w:rsid w:val="7E4B4A8C"/>
    <w:rsid w:val="7E4D3B5B"/>
    <w:rsid w:val="7E500CB5"/>
    <w:rsid w:val="7E5036E8"/>
    <w:rsid w:val="7E563D05"/>
    <w:rsid w:val="7E58582C"/>
    <w:rsid w:val="7E681C24"/>
    <w:rsid w:val="7E6C2D54"/>
    <w:rsid w:val="7E6C4ACA"/>
    <w:rsid w:val="7E7167DE"/>
    <w:rsid w:val="7E72394B"/>
    <w:rsid w:val="7E737F93"/>
    <w:rsid w:val="7E8079C1"/>
    <w:rsid w:val="7E832195"/>
    <w:rsid w:val="7E87553F"/>
    <w:rsid w:val="7E8C0464"/>
    <w:rsid w:val="7E9532E5"/>
    <w:rsid w:val="7E990FE6"/>
    <w:rsid w:val="7EA5511D"/>
    <w:rsid w:val="7EAD0E03"/>
    <w:rsid w:val="7EAF2A5D"/>
    <w:rsid w:val="7EB676EC"/>
    <w:rsid w:val="7EB85D95"/>
    <w:rsid w:val="7EC03A48"/>
    <w:rsid w:val="7EC46BCF"/>
    <w:rsid w:val="7ECC7113"/>
    <w:rsid w:val="7ECE027B"/>
    <w:rsid w:val="7ED279B7"/>
    <w:rsid w:val="7ED7614E"/>
    <w:rsid w:val="7EDD1B5C"/>
    <w:rsid w:val="7EDE6725"/>
    <w:rsid w:val="7EDF4126"/>
    <w:rsid w:val="7EDF6295"/>
    <w:rsid w:val="7EE561F9"/>
    <w:rsid w:val="7EFF2030"/>
    <w:rsid w:val="7F011836"/>
    <w:rsid w:val="7F056D17"/>
    <w:rsid w:val="7F076AFC"/>
    <w:rsid w:val="7F0A2C71"/>
    <w:rsid w:val="7F0A3FFF"/>
    <w:rsid w:val="7F0F354E"/>
    <w:rsid w:val="7F117710"/>
    <w:rsid w:val="7F1231D8"/>
    <w:rsid w:val="7F2312EB"/>
    <w:rsid w:val="7F282001"/>
    <w:rsid w:val="7F2B5ABD"/>
    <w:rsid w:val="7F2C7B36"/>
    <w:rsid w:val="7F321AEB"/>
    <w:rsid w:val="7F332EF2"/>
    <w:rsid w:val="7F381425"/>
    <w:rsid w:val="7F39536B"/>
    <w:rsid w:val="7F3F26B6"/>
    <w:rsid w:val="7F42629E"/>
    <w:rsid w:val="7F442DBD"/>
    <w:rsid w:val="7F4737E8"/>
    <w:rsid w:val="7F4A3938"/>
    <w:rsid w:val="7F4E6034"/>
    <w:rsid w:val="7F543A4A"/>
    <w:rsid w:val="7F5C6E42"/>
    <w:rsid w:val="7F68077E"/>
    <w:rsid w:val="7F6F6B93"/>
    <w:rsid w:val="7F714A15"/>
    <w:rsid w:val="7F7C03A6"/>
    <w:rsid w:val="7F8C27A7"/>
    <w:rsid w:val="7F8D4537"/>
    <w:rsid w:val="7F8E0BDF"/>
    <w:rsid w:val="7F923419"/>
    <w:rsid w:val="7F944430"/>
    <w:rsid w:val="7F97694A"/>
    <w:rsid w:val="7F9B6D94"/>
    <w:rsid w:val="7F9C1ACE"/>
    <w:rsid w:val="7FA32B1B"/>
    <w:rsid w:val="7FA626A1"/>
    <w:rsid w:val="7FA64F98"/>
    <w:rsid w:val="7FA65097"/>
    <w:rsid w:val="7FA8655C"/>
    <w:rsid w:val="7FAB6D13"/>
    <w:rsid w:val="7FAB6F1F"/>
    <w:rsid w:val="7FB6387D"/>
    <w:rsid w:val="7FB67F64"/>
    <w:rsid w:val="7FBB31ED"/>
    <w:rsid w:val="7FBE3CD5"/>
    <w:rsid w:val="7FBF1ACE"/>
    <w:rsid w:val="7FC078CC"/>
    <w:rsid w:val="7FC20EFF"/>
    <w:rsid w:val="7FC41C3E"/>
    <w:rsid w:val="7FC60558"/>
    <w:rsid w:val="7FD1095B"/>
    <w:rsid w:val="7FD677F3"/>
    <w:rsid w:val="7FD876F0"/>
    <w:rsid w:val="7FDA59F0"/>
    <w:rsid w:val="7FDD44BF"/>
    <w:rsid w:val="7FDE11A8"/>
    <w:rsid w:val="7FDF4D21"/>
    <w:rsid w:val="7FE034EA"/>
    <w:rsid w:val="7FE503F2"/>
    <w:rsid w:val="7FE677C9"/>
    <w:rsid w:val="7FEE32C4"/>
    <w:rsid w:val="7FF6773E"/>
    <w:rsid w:val="7FFA7BBE"/>
    <w:rsid w:val="7FFB0761"/>
    <w:rsid w:val="7FFB30E3"/>
    <w:rsid w:val="7FFF466A"/>
    <w:rsid w:val="B9FEF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1"/>
    <w:qFormat/>
    <w:uiPriority w:val="0"/>
    <w:pPr>
      <w:keepNext/>
      <w:spacing w:line="400" w:lineRule="exact"/>
      <w:outlineLvl w:val="0"/>
    </w:pPr>
    <w:rPr>
      <w:i/>
      <w:szCs w:val="20"/>
    </w:rPr>
  </w:style>
  <w:style w:type="paragraph" w:styleId="3">
    <w:name w:val="heading 2"/>
    <w:basedOn w:val="1"/>
    <w:next w:val="1"/>
    <w:qFormat/>
    <w:uiPriority w:val="0"/>
    <w:pPr>
      <w:keepNext/>
      <w:spacing w:line="360" w:lineRule="auto"/>
      <w:jc w:val="right"/>
      <w:outlineLvl w:val="1"/>
    </w:pPr>
    <w:rPr>
      <w:i/>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等线" w:hAnsi="等线" w:eastAsia="等线"/>
    </w:rPr>
  </w:style>
  <w:style w:type="paragraph" w:styleId="6">
    <w:name w:val="Normal Indent"/>
    <w:basedOn w:val="1"/>
    <w:unhideWhenUsed/>
    <w:qFormat/>
    <w:uiPriority w:val="0"/>
    <w:pPr>
      <w:ind w:firstLine="420" w:firstLineChars="200"/>
    </w:pPr>
  </w:style>
  <w:style w:type="paragraph" w:styleId="7">
    <w:name w:val="caption"/>
    <w:basedOn w:val="1"/>
    <w:next w:val="1"/>
    <w:qFormat/>
    <w:uiPriority w:val="0"/>
    <w:rPr>
      <w:rFonts w:ascii="Cambria" w:hAnsi="Cambria" w:eastAsia="黑体"/>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37"/>
    <w:qFormat/>
    <w:uiPriority w:val="0"/>
    <w:pPr>
      <w:jc w:val="left"/>
    </w:pPr>
  </w:style>
  <w:style w:type="paragraph" w:styleId="10">
    <w:name w:val="Body Text"/>
    <w:basedOn w:val="1"/>
    <w:qFormat/>
    <w:uiPriority w:val="0"/>
    <w:pPr>
      <w:spacing w:after="120"/>
    </w:pPr>
    <w:rPr>
      <w:szCs w:val="20"/>
    </w:rPr>
  </w:style>
  <w:style w:type="paragraph" w:styleId="11">
    <w:name w:val="Body Text Indent"/>
    <w:basedOn w:val="1"/>
    <w:unhideWhenUsed/>
    <w:qFormat/>
    <w:uiPriority w:val="0"/>
    <w:pPr>
      <w:spacing w:after="120"/>
      <w:ind w:left="420" w:leftChars="200"/>
    </w:pPr>
  </w:style>
  <w:style w:type="paragraph" w:styleId="12">
    <w:name w:val="toc 5"/>
    <w:basedOn w:val="1"/>
    <w:next w:val="1"/>
    <w:unhideWhenUsed/>
    <w:qFormat/>
    <w:uiPriority w:val="39"/>
    <w:pPr>
      <w:ind w:left="1680" w:leftChars="800"/>
    </w:pPr>
    <w:rPr>
      <w:rFonts w:ascii="等线" w:hAnsi="等线" w:eastAsia="等线"/>
    </w:rPr>
  </w:style>
  <w:style w:type="paragraph" w:styleId="13">
    <w:name w:val="toc 3"/>
    <w:basedOn w:val="1"/>
    <w:next w:val="1"/>
    <w:unhideWhenUsed/>
    <w:qFormat/>
    <w:uiPriority w:val="39"/>
    <w:pPr>
      <w:ind w:left="840" w:leftChars="400"/>
    </w:pPr>
    <w:rPr>
      <w:rFonts w:ascii="等线" w:hAnsi="等线" w:eastAsia="等线"/>
    </w:rPr>
  </w:style>
  <w:style w:type="paragraph" w:styleId="14">
    <w:name w:val="toc 8"/>
    <w:basedOn w:val="1"/>
    <w:next w:val="1"/>
    <w:unhideWhenUsed/>
    <w:qFormat/>
    <w:uiPriority w:val="39"/>
    <w:pPr>
      <w:ind w:left="2940" w:leftChars="1400"/>
    </w:pPr>
    <w:rPr>
      <w:rFonts w:ascii="等线" w:hAnsi="等线" w:eastAsia="等线"/>
    </w:rPr>
  </w:style>
  <w:style w:type="paragraph" w:styleId="15">
    <w:name w:val="Date"/>
    <w:basedOn w:val="1"/>
    <w:next w:val="1"/>
    <w:qFormat/>
    <w:uiPriority w:val="0"/>
    <w:rPr>
      <w:szCs w:val="20"/>
    </w:rPr>
  </w:style>
  <w:style w:type="paragraph" w:styleId="16">
    <w:name w:val="Balloon Text"/>
    <w:basedOn w:val="1"/>
    <w:link w:val="38"/>
    <w:qFormat/>
    <w:uiPriority w:val="0"/>
    <w:rPr>
      <w:sz w:val="18"/>
      <w:szCs w:val="18"/>
    </w:rPr>
  </w:style>
  <w:style w:type="paragraph" w:styleId="17">
    <w:name w:val="footer"/>
    <w:basedOn w:val="1"/>
    <w:unhideWhenUsed/>
    <w:qFormat/>
    <w:uiPriority w:val="0"/>
    <w:pPr>
      <w:tabs>
        <w:tab w:val="center" w:pos="4153"/>
        <w:tab w:val="right" w:pos="8306"/>
      </w:tabs>
      <w:snapToGrid w:val="0"/>
      <w:jc w:val="left"/>
    </w:pPr>
    <w:rPr>
      <w:sz w:val="18"/>
      <w:szCs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420"/>
        <w:tab w:val="right" w:leader="dot" w:pos="9062"/>
      </w:tabs>
      <w:jc w:val="center"/>
    </w:pPr>
    <w:rPr>
      <w:szCs w:val="24"/>
    </w:rPr>
  </w:style>
  <w:style w:type="paragraph" w:styleId="20">
    <w:name w:val="toc 4"/>
    <w:basedOn w:val="1"/>
    <w:next w:val="1"/>
    <w:unhideWhenUsed/>
    <w:qFormat/>
    <w:uiPriority w:val="39"/>
    <w:pPr>
      <w:ind w:left="1260" w:leftChars="600"/>
    </w:pPr>
    <w:rPr>
      <w:rFonts w:ascii="等线" w:hAnsi="等线" w:eastAsia="等线"/>
    </w:rPr>
  </w:style>
  <w:style w:type="paragraph" w:styleId="21">
    <w:name w:val="toc 6"/>
    <w:basedOn w:val="1"/>
    <w:next w:val="1"/>
    <w:unhideWhenUsed/>
    <w:qFormat/>
    <w:uiPriority w:val="39"/>
    <w:pPr>
      <w:ind w:left="2100" w:leftChars="1000"/>
    </w:pPr>
    <w:rPr>
      <w:rFonts w:ascii="等线" w:hAnsi="等线" w:eastAsia="等线"/>
    </w:rPr>
  </w:style>
  <w:style w:type="paragraph" w:styleId="22">
    <w:name w:val="toc 2"/>
    <w:basedOn w:val="1"/>
    <w:next w:val="1"/>
    <w:unhideWhenUsed/>
    <w:qFormat/>
    <w:uiPriority w:val="39"/>
    <w:pPr>
      <w:tabs>
        <w:tab w:val="left" w:pos="1050"/>
        <w:tab w:val="right" w:leader="dot" w:pos="9062"/>
      </w:tabs>
      <w:ind w:left="480" w:leftChars="200"/>
    </w:pPr>
  </w:style>
  <w:style w:type="paragraph" w:styleId="23">
    <w:name w:val="toc 9"/>
    <w:basedOn w:val="1"/>
    <w:next w:val="1"/>
    <w:unhideWhenUsed/>
    <w:qFormat/>
    <w:uiPriority w:val="39"/>
    <w:pPr>
      <w:ind w:left="3360" w:leftChars="1600"/>
    </w:pPr>
    <w:rPr>
      <w:rFonts w:ascii="等线" w:hAnsi="等线" w:eastAsia="等线"/>
    </w:rPr>
  </w:style>
  <w:style w:type="paragraph" w:styleId="24">
    <w:name w:val="Normal (Web)"/>
    <w:basedOn w:val="1"/>
    <w:qFormat/>
    <w:uiPriority w:val="0"/>
    <w:pPr>
      <w:spacing w:before="100" w:beforeAutospacing="1" w:after="100" w:afterAutospacing="1"/>
      <w:jc w:val="left"/>
    </w:pPr>
    <w:rPr>
      <w:kern w:val="0"/>
      <w:sz w:val="24"/>
    </w:rPr>
  </w:style>
  <w:style w:type="paragraph" w:styleId="25">
    <w:name w:val="annotation subject"/>
    <w:basedOn w:val="9"/>
    <w:next w:val="9"/>
    <w:link w:val="39"/>
    <w:qFormat/>
    <w:uiPriority w:val="0"/>
    <w:rPr>
      <w:b/>
      <w:bCs/>
    </w:rPr>
  </w:style>
  <w:style w:type="paragraph" w:styleId="26">
    <w:name w:val="Body Text First Indent"/>
    <w:basedOn w:val="10"/>
    <w:qFormat/>
    <w:uiPriority w:val="0"/>
    <w:pPr>
      <w:ind w:firstLine="420" w:firstLineChars="100"/>
    </w:pPr>
  </w:style>
  <w:style w:type="paragraph" w:styleId="27">
    <w:name w:val="Body Text First Indent 2"/>
    <w:basedOn w:val="11"/>
    <w:next w:val="26"/>
    <w:qFormat/>
    <w:uiPriority w:val="0"/>
    <w:pPr>
      <w:ind w:firstLine="420" w:firstLineChars="200"/>
    </w:p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0"/>
    <w:rPr>
      <w:b/>
    </w:rPr>
  </w:style>
  <w:style w:type="character" w:styleId="32">
    <w:name w:val="page number"/>
    <w:qFormat/>
    <w:uiPriority w:val="0"/>
  </w:style>
  <w:style w:type="character" w:styleId="33">
    <w:name w:val="FollowedHyperlink"/>
    <w:qFormat/>
    <w:uiPriority w:val="0"/>
    <w:rPr>
      <w:color w:val="000000"/>
      <w:sz w:val="18"/>
      <w:szCs w:val="18"/>
      <w:u w:val="none"/>
    </w:rPr>
  </w:style>
  <w:style w:type="character" w:styleId="34">
    <w:name w:val="Emphasis"/>
    <w:qFormat/>
    <w:uiPriority w:val="0"/>
  </w:style>
  <w:style w:type="character" w:styleId="35">
    <w:name w:val="Hyperlink"/>
    <w:qFormat/>
    <w:uiPriority w:val="99"/>
    <w:rPr>
      <w:color w:val="000000"/>
      <w:sz w:val="18"/>
      <w:szCs w:val="18"/>
      <w:u w:val="none"/>
    </w:rPr>
  </w:style>
  <w:style w:type="character" w:styleId="36">
    <w:name w:val="annotation reference"/>
    <w:qFormat/>
    <w:uiPriority w:val="0"/>
    <w:rPr>
      <w:sz w:val="21"/>
      <w:szCs w:val="21"/>
    </w:rPr>
  </w:style>
  <w:style w:type="character" w:customStyle="1" w:styleId="37">
    <w:name w:val="批注文字 字符"/>
    <w:link w:val="9"/>
    <w:qFormat/>
    <w:uiPriority w:val="0"/>
    <w:rPr>
      <w:kern w:val="2"/>
      <w:sz w:val="21"/>
      <w:szCs w:val="22"/>
    </w:rPr>
  </w:style>
  <w:style w:type="character" w:customStyle="1" w:styleId="38">
    <w:name w:val="批注框文本 字符"/>
    <w:link w:val="16"/>
    <w:qFormat/>
    <w:uiPriority w:val="0"/>
    <w:rPr>
      <w:kern w:val="2"/>
      <w:sz w:val="18"/>
      <w:szCs w:val="18"/>
    </w:rPr>
  </w:style>
  <w:style w:type="character" w:customStyle="1" w:styleId="39">
    <w:name w:val="批注主题 字符"/>
    <w:link w:val="25"/>
    <w:qFormat/>
    <w:uiPriority w:val="0"/>
    <w:rPr>
      <w:b/>
      <w:bCs/>
      <w:kern w:val="2"/>
      <w:sz w:val="21"/>
      <w:szCs w:val="22"/>
    </w:rPr>
  </w:style>
  <w:style w:type="character" w:customStyle="1" w:styleId="40">
    <w:name w:val="font21"/>
    <w:qFormat/>
    <w:uiPriority w:val="0"/>
    <w:rPr>
      <w:rFonts w:hint="default" w:ascii="Times New Roman" w:hAnsi="Times New Roman" w:cs="Times New Roman"/>
      <w:color w:val="000000"/>
      <w:sz w:val="21"/>
      <w:szCs w:val="21"/>
      <w:u w:val="none"/>
    </w:rPr>
  </w:style>
  <w:style w:type="character" w:customStyle="1" w:styleId="41">
    <w:name w:val="font11"/>
    <w:qFormat/>
    <w:uiPriority w:val="0"/>
    <w:rPr>
      <w:rFonts w:hint="eastAsia" w:ascii="宋体" w:hAnsi="宋体" w:eastAsia="宋体" w:cs="宋体"/>
      <w:color w:val="000000"/>
      <w:sz w:val="21"/>
      <w:szCs w:val="21"/>
      <w:u w:val="none"/>
    </w:rPr>
  </w:style>
  <w:style w:type="character" w:customStyle="1" w:styleId="42">
    <w:name w:val="font01"/>
    <w:qFormat/>
    <w:uiPriority w:val="0"/>
    <w:rPr>
      <w:rFonts w:hint="default" w:ascii="Times New Roman" w:hAnsi="Times New Roman" w:cs="Times New Roman"/>
      <w:color w:val="000000"/>
      <w:sz w:val="21"/>
      <w:szCs w:val="21"/>
      <w:u w:val="none"/>
    </w:rPr>
  </w:style>
  <w:style w:type="paragraph" w:styleId="43">
    <w:name w:val="List Paragraph"/>
    <w:basedOn w:val="1"/>
    <w:qFormat/>
    <w:uiPriority w:val="34"/>
    <w:pPr>
      <w:ind w:firstLine="420" w:firstLineChars="200"/>
    </w:pPr>
  </w:style>
  <w:style w:type="paragraph" w:customStyle="1" w:styleId="44">
    <w:name w:val="B1"/>
    <w:basedOn w:val="1"/>
    <w:qFormat/>
    <w:uiPriority w:val="0"/>
    <w:pPr>
      <w:topLinePunct/>
      <w:adjustRightInd w:val="0"/>
      <w:snapToGrid w:val="0"/>
      <w:spacing w:before="480" w:after="320"/>
      <w:jc w:val="center"/>
    </w:pPr>
    <w:rPr>
      <w:rFonts w:eastAsia="方正书宋简体"/>
      <w:kern w:val="10"/>
      <w:sz w:val="30"/>
      <w:szCs w:val="30"/>
    </w:rPr>
  </w:style>
  <w:style w:type="paragraph" w:customStyle="1" w:styleId="45">
    <w:name w:val="A标题1（3号主体居中）"/>
    <w:basedOn w:val="1"/>
    <w:qFormat/>
    <w:uiPriority w:val="0"/>
    <w:pPr>
      <w:jc w:val="center"/>
    </w:pPr>
    <w:rPr>
      <w:rFonts w:cs="Plotter"/>
      <w:b/>
      <w:sz w:val="32"/>
      <w:szCs w:val="32"/>
    </w:rPr>
  </w:style>
  <w:style w:type="paragraph" w:customStyle="1" w:styleId="46">
    <w:name w:val="Table Paragraph"/>
    <w:basedOn w:val="1"/>
    <w:qFormat/>
    <w:uiPriority w:val="1"/>
    <w:pPr>
      <w:jc w:val="center"/>
    </w:pPr>
    <w:rPr>
      <w:rFonts w:eastAsia="Times New Roman"/>
      <w:lang w:val="zh-CN" w:bidi="zh-CN"/>
    </w:rPr>
  </w:style>
  <w:style w:type="paragraph" w:customStyle="1" w:styleId="47">
    <w:name w:val="无间隔1"/>
    <w:qFormat/>
    <w:uiPriority w:val="0"/>
    <w:pPr>
      <w:adjustRightInd w:val="0"/>
      <w:snapToGrid w:val="0"/>
    </w:pPr>
    <w:rPr>
      <w:rFonts w:ascii="Tahoma" w:hAnsi="Tahoma" w:eastAsia="微软雅黑" w:cs="黑体"/>
      <w:sz w:val="22"/>
      <w:szCs w:val="22"/>
      <w:lang w:val="en-US" w:eastAsia="zh-CN" w:bidi="ar-SA"/>
    </w:rPr>
  </w:style>
  <w:style w:type="paragraph" w:customStyle="1" w:styleId="48">
    <w:name w:val="_Style 46"/>
    <w:unhideWhenUsed/>
    <w:qFormat/>
    <w:uiPriority w:val="99"/>
    <w:rPr>
      <w:rFonts w:ascii="Times New Roman" w:hAnsi="Times New Roman" w:eastAsia="宋体" w:cs="Times New Roman"/>
      <w:kern w:val="2"/>
      <w:sz w:val="21"/>
      <w:szCs w:val="22"/>
      <w:lang w:val="en-US" w:eastAsia="zh-CN" w:bidi="ar-SA"/>
    </w:rPr>
  </w:style>
  <w:style w:type="paragraph" w:customStyle="1" w:styleId="49">
    <w:name w:val="正文文本缩进 21"/>
    <w:basedOn w:val="1"/>
    <w:qFormat/>
    <w:uiPriority w:val="0"/>
    <w:pPr>
      <w:spacing w:after="120" w:line="480" w:lineRule="auto"/>
      <w:ind w:left="420" w:leftChars="200"/>
    </w:pPr>
  </w:style>
  <w:style w:type="paragraph" w:customStyle="1" w:styleId="50">
    <w:name w:val="_Style 24"/>
    <w:basedOn w:val="11"/>
    <w:next w:val="27"/>
    <w:unhideWhenUsed/>
    <w:qFormat/>
    <w:uiPriority w:val="99"/>
    <w:pPr>
      <w:ind w:firstLine="420" w:firstLineChars="200"/>
    </w:pPr>
    <w:rPr>
      <w:szCs w:val="24"/>
    </w:rPr>
  </w:style>
  <w:style w:type="character" w:customStyle="1" w:styleId="51">
    <w:name w:val="标题 1 字符"/>
    <w:link w:val="2"/>
    <w:qFormat/>
    <w:uiPriority w:val="0"/>
    <w:rPr>
      <w:rFonts w:ascii="Times New Roman" w:hAnsi="Times New Roman"/>
      <w:i/>
      <w:szCs w:val="20"/>
    </w:rPr>
  </w:style>
  <w:style w:type="paragraph" w:customStyle="1" w:styleId="52">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53">
    <w:name w:val="fs-030"/>
    <w:basedOn w:val="1"/>
    <w:qFormat/>
    <w:uiPriority w:val="0"/>
    <w:pPr>
      <w:widowControl/>
      <w:ind w:right="210" w:rightChars="100"/>
      <w:jc w:val="center"/>
      <w:outlineLvl w:val="2"/>
    </w:pPr>
    <w:rPr>
      <w:color w:val="000000"/>
      <w:kern w:val="0"/>
      <w:sz w:val="24"/>
    </w:rPr>
  </w:style>
  <w:style w:type="character" w:customStyle="1" w:styleId="54">
    <w:name w:val="highlight"/>
    <w:qFormat/>
    <w:uiPriority w:val="0"/>
  </w:style>
  <w:style w:type="paragraph" w:customStyle="1" w:styleId="55">
    <w:name w:val="正文（条）"/>
    <w:basedOn w:val="1"/>
    <w:qFormat/>
    <w:uiPriority w:val="0"/>
    <w:pPr>
      <w:numPr>
        <w:ilvl w:val="2"/>
        <w:numId w:val="1"/>
      </w:numPr>
      <w:spacing w:line="360" w:lineRule="auto"/>
      <w:jc w:val="left"/>
    </w:pPr>
    <w:rPr>
      <w:rFonts w:ascii="Times New Roman" w:hAnsi="Times New Roman" w:eastAsia="宋体"/>
      <w:snapToGrid w:val="0"/>
      <w:kern w:val="0"/>
      <w:sz w:val="24"/>
    </w:rPr>
  </w:style>
  <w:style w:type="paragraph" w:customStyle="1" w:styleId="56">
    <w:name w:val="标题2"/>
    <w:next w:val="1"/>
    <w:qFormat/>
    <w:uiPriority w:val="0"/>
    <w:pPr>
      <w:numPr>
        <w:ilvl w:val="1"/>
        <w:numId w:val="1"/>
      </w:numPr>
      <w:spacing w:before="50" w:beforeLines="50" w:after="50" w:afterLines="50" w:line="360" w:lineRule="auto"/>
      <w:jc w:val="center"/>
    </w:pPr>
    <w:rPr>
      <w:rFonts w:ascii="Times New Roman" w:hAnsi="Times New Roman" w:eastAsia="宋体" w:cstheme="minorBidi"/>
      <w:b/>
      <w:kern w:val="0"/>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22447</Words>
  <Characters>24917</Characters>
  <Lines>291</Lines>
  <Paragraphs>82</Paragraphs>
  <TotalTime>23</TotalTime>
  <ScaleCrop>false</ScaleCrop>
  <LinksUpToDate>false</LinksUpToDate>
  <CharactersWithSpaces>25767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2019-12-18T19:46:00Z</dcterms:created>
  <dc:creator>Administrator</dc:creator>
  <cp:lastModifiedBy>唐德华</cp:lastModifiedBy>
  <cp:lastPrinted>2019-12-19T15:11:00Z</cp:lastPrinted>
  <dcterms:modified xsi:type="dcterms:W3CDTF">2024-09-10T16:48:47Z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6E18DC02B1404DB6804AD81A0E2B57B6_13</vt:lpwstr>
  </property>
</Properties>
</file>