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exact"/>
        <w:jc w:val="left"/>
        <w:rPr>
          <w:rFonts w:eastAsia="黑体"/>
          <w:b/>
          <w:bCs/>
          <w:color w:val="000000"/>
          <w:kern w:val="0"/>
          <w:sz w:val="18"/>
          <w:szCs w:val="18"/>
        </w:rPr>
      </w:pPr>
      <w:r>
        <w:rPr>
          <w:rFonts w:hAnsi="黑体" w:eastAsia="黑体"/>
          <w:color w:val="000000"/>
          <w:kern w:val="0"/>
          <w:sz w:val="32"/>
          <w:szCs w:val="32"/>
        </w:rPr>
        <w:t>附件</w:t>
      </w:r>
      <w:r>
        <w:rPr>
          <w:rFonts w:eastAsia="黑体"/>
          <w:color w:val="000000"/>
          <w:kern w:val="0"/>
          <w:sz w:val="32"/>
          <w:szCs w:val="32"/>
        </w:rPr>
        <w:t>1</w:t>
      </w:r>
      <w:r>
        <w:rPr>
          <w:rFonts w:eastAsia="黑体"/>
          <w:b/>
          <w:bCs/>
          <w:color w:val="000000"/>
          <w:kern w:val="0"/>
          <w:sz w:val="32"/>
          <w:szCs w:val="32"/>
        </w:rPr>
        <w:t xml:space="preserve">                 </w:t>
      </w:r>
    </w:p>
    <w:p>
      <w:pPr>
        <w:widowControl/>
        <w:spacing w:line="360" w:lineRule="exact"/>
        <w:jc w:val="center"/>
        <w:rPr>
          <w:rFonts w:eastAsia="方正小标宋简体"/>
          <w:bCs/>
          <w:color w:val="000000"/>
          <w:kern w:val="0"/>
          <w:sz w:val="36"/>
          <w:szCs w:val="36"/>
        </w:rPr>
      </w:pPr>
      <w:r>
        <w:rPr>
          <w:rFonts w:eastAsia="方正小标宋简体"/>
          <w:bCs/>
          <w:color w:val="000000"/>
          <w:kern w:val="0"/>
          <w:sz w:val="36"/>
          <w:szCs w:val="36"/>
        </w:rPr>
        <w:t>四川省物业服务企业基础信息量化分级标准</w:t>
      </w:r>
    </w:p>
    <w:p>
      <w:pPr>
        <w:widowControl/>
        <w:spacing w:line="360" w:lineRule="exact"/>
        <w:jc w:val="left"/>
        <w:rPr>
          <w:rFonts w:eastAsia="仿宋_GB2312"/>
          <w:b/>
          <w:bCs/>
          <w:color w:val="000000"/>
          <w:sz w:val="18"/>
          <w:szCs w:val="18"/>
        </w:rPr>
      </w:pPr>
    </w:p>
    <w:tbl>
      <w:tblPr>
        <w:tblStyle w:val="3"/>
        <w:tblpPr w:leftFromText="180" w:rightFromText="180" w:vertAnchor="text" w:horzAnchor="margin" w:tblpY="54"/>
        <w:tblW w:w="14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620"/>
        <w:gridCol w:w="2520"/>
        <w:gridCol w:w="8460"/>
        <w:gridCol w:w="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</w:trPr>
        <w:tc>
          <w:tcPr>
            <w:tcW w:w="64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2"/>
                <w:szCs w:val="21"/>
              </w:rPr>
            </w:pPr>
            <w:r>
              <w:rPr>
                <w:rFonts w:eastAsia="仿宋_GB2312"/>
                <w:b/>
                <w:color w:val="000000"/>
                <w:sz w:val="24"/>
              </w:rPr>
              <w:t>序号</w:t>
            </w:r>
          </w:p>
        </w:tc>
        <w:tc>
          <w:tcPr>
            <w:tcW w:w="414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2"/>
                <w:szCs w:val="21"/>
              </w:rPr>
            </w:pPr>
            <w:r>
              <w:rPr>
                <w:rFonts w:eastAsia="仿宋_GB2312"/>
                <w:b/>
                <w:color w:val="000000"/>
                <w:sz w:val="24"/>
              </w:rPr>
              <w:t>基础信息</w:t>
            </w:r>
          </w:p>
        </w:tc>
        <w:tc>
          <w:tcPr>
            <w:tcW w:w="84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2"/>
                <w:szCs w:val="21"/>
              </w:rPr>
            </w:pPr>
            <w:r>
              <w:rPr>
                <w:rFonts w:eastAsia="仿宋_GB2312"/>
                <w:b/>
                <w:color w:val="000000"/>
                <w:sz w:val="24"/>
              </w:rPr>
              <w:t>评分内容与标准</w:t>
            </w:r>
          </w:p>
        </w:tc>
        <w:tc>
          <w:tcPr>
            <w:tcW w:w="89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b/>
                <w:color w:val="000000"/>
                <w:sz w:val="24"/>
              </w:rPr>
              <w:t>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</w:trPr>
        <w:tc>
          <w:tcPr>
            <w:tcW w:w="64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2"/>
                <w:szCs w:val="21"/>
              </w:rPr>
            </w:pPr>
            <w:r>
              <w:rPr>
                <w:rFonts w:eastAsia="仿宋_GB2312"/>
                <w:color w:val="000000"/>
                <w:sz w:val="22"/>
                <w:szCs w:val="21"/>
              </w:rPr>
              <w:t>1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2"/>
                <w:szCs w:val="21"/>
              </w:rPr>
            </w:pPr>
            <w:r>
              <w:rPr>
                <w:rFonts w:eastAsia="仿宋_GB2312"/>
                <w:color w:val="000000"/>
                <w:sz w:val="22"/>
                <w:szCs w:val="21"/>
              </w:rPr>
              <w:t>注册情况</w:t>
            </w:r>
          </w:p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2"/>
                <w:szCs w:val="21"/>
              </w:rPr>
            </w:pPr>
            <w:r>
              <w:rPr>
                <w:rFonts w:eastAsia="仿宋_GB2312"/>
                <w:color w:val="000000"/>
                <w:sz w:val="22"/>
                <w:szCs w:val="21"/>
              </w:rPr>
              <w:t>（60分）</w:t>
            </w:r>
          </w:p>
        </w:tc>
        <w:tc>
          <w:tcPr>
            <w:tcW w:w="25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2"/>
                <w:szCs w:val="21"/>
              </w:rPr>
            </w:pPr>
            <w:r>
              <w:rPr>
                <w:rFonts w:eastAsia="仿宋_GB2312"/>
                <w:color w:val="000000"/>
                <w:sz w:val="22"/>
                <w:szCs w:val="21"/>
              </w:rPr>
              <w:t>注册信息（60分）</w:t>
            </w:r>
          </w:p>
        </w:tc>
        <w:tc>
          <w:tcPr>
            <w:tcW w:w="84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color w:val="000000"/>
                <w:sz w:val="22"/>
                <w:szCs w:val="21"/>
              </w:rPr>
            </w:pPr>
            <w:r>
              <w:rPr>
                <w:rFonts w:eastAsia="仿宋_GB2312"/>
                <w:color w:val="000000"/>
                <w:sz w:val="22"/>
                <w:szCs w:val="21"/>
              </w:rPr>
              <w:t>按信用信息系统平台设置填报，主要包括企业工商登记信息、管理人员、技术人员信息等，企业填报及时、完整、准确，得分60分。</w:t>
            </w:r>
          </w:p>
        </w:tc>
        <w:tc>
          <w:tcPr>
            <w:tcW w:w="89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2"/>
                <w:szCs w:val="21"/>
              </w:rPr>
            </w:pPr>
            <w:r>
              <w:rPr>
                <w:rFonts w:eastAsia="仿宋_GB2312"/>
                <w:color w:val="000000"/>
                <w:sz w:val="22"/>
                <w:szCs w:val="21"/>
              </w:rPr>
              <w:t>2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color w:val="000000"/>
                <w:sz w:val="22"/>
                <w:szCs w:val="21"/>
              </w:rPr>
            </w:pPr>
            <w:r>
              <w:rPr>
                <w:rFonts w:eastAsia="仿宋_GB2312"/>
                <w:color w:val="000000"/>
                <w:sz w:val="22"/>
                <w:szCs w:val="21"/>
              </w:rPr>
              <w:t>人员情况</w:t>
            </w:r>
          </w:p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2"/>
                <w:szCs w:val="21"/>
              </w:rPr>
            </w:pPr>
            <w:r>
              <w:rPr>
                <w:rFonts w:eastAsia="仿宋_GB2312"/>
                <w:color w:val="000000"/>
                <w:sz w:val="22"/>
                <w:szCs w:val="21"/>
              </w:rPr>
              <w:t>（5分）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2"/>
                <w:szCs w:val="21"/>
              </w:rPr>
            </w:pPr>
            <w:r>
              <w:rPr>
                <w:rFonts w:eastAsia="仿宋_GB2312"/>
                <w:color w:val="000000"/>
                <w:sz w:val="22"/>
                <w:szCs w:val="21"/>
              </w:rPr>
              <w:t>企业专业管理技术人员（5分）</w:t>
            </w:r>
          </w:p>
        </w:tc>
        <w:tc>
          <w:tcPr>
            <w:tcW w:w="8460" w:type="dxa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color w:val="000000"/>
                <w:sz w:val="22"/>
                <w:szCs w:val="21"/>
              </w:rPr>
            </w:pPr>
            <w:r>
              <w:rPr>
                <w:rFonts w:eastAsia="仿宋_GB2312"/>
                <w:color w:val="000000"/>
                <w:sz w:val="22"/>
                <w:szCs w:val="21"/>
              </w:rPr>
              <w:t>企业有工程、管理、经济等相关专业中级以上职称人员5人（含）得2分，5人-10人（含）得3分，10人-15人（含）得4分，15人以上得5分。以缴纳社会保险的人数为准。</w:t>
            </w:r>
          </w:p>
        </w:tc>
        <w:tc>
          <w:tcPr>
            <w:tcW w:w="894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4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2"/>
                <w:szCs w:val="21"/>
              </w:rPr>
            </w:pPr>
            <w:r>
              <w:rPr>
                <w:rFonts w:eastAsia="仿宋_GB2312"/>
                <w:color w:val="000000"/>
                <w:sz w:val="22"/>
                <w:szCs w:val="21"/>
              </w:rPr>
              <w:t>3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2"/>
                <w:szCs w:val="21"/>
              </w:rPr>
            </w:pPr>
            <w:r>
              <w:rPr>
                <w:rFonts w:eastAsia="仿宋_GB2312"/>
                <w:color w:val="000000"/>
                <w:sz w:val="22"/>
                <w:szCs w:val="21"/>
              </w:rPr>
              <w:t>经营情况（15分）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2"/>
                <w:szCs w:val="21"/>
              </w:rPr>
            </w:pPr>
            <w:r>
              <w:rPr>
                <w:rFonts w:eastAsia="仿宋_GB2312"/>
                <w:color w:val="000000"/>
                <w:sz w:val="22"/>
                <w:szCs w:val="21"/>
              </w:rPr>
              <w:t>物业服务项目规模</w:t>
            </w:r>
          </w:p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2"/>
                <w:szCs w:val="21"/>
              </w:rPr>
            </w:pPr>
            <w:r>
              <w:rPr>
                <w:rFonts w:eastAsia="仿宋_GB2312"/>
                <w:color w:val="000000"/>
                <w:sz w:val="22"/>
                <w:szCs w:val="21"/>
              </w:rPr>
              <w:t>（5分）</w:t>
            </w:r>
          </w:p>
        </w:tc>
        <w:tc>
          <w:tcPr>
            <w:tcW w:w="8460" w:type="dxa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color w:val="000000"/>
                <w:sz w:val="22"/>
                <w:szCs w:val="21"/>
              </w:rPr>
            </w:pPr>
            <w:r>
              <w:rPr>
                <w:rFonts w:eastAsia="仿宋_GB2312"/>
                <w:color w:val="000000"/>
                <w:sz w:val="22"/>
                <w:szCs w:val="21"/>
              </w:rPr>
              <w:t>1-5个项目（含）或面积在50万平方米（含）以下得2分，6-10个项目（含）或面积在50万平方米-100万平方米（含）得3分，11-20个项目（含）或面积在100万平方米-150万平方米（含）得4分， 21个项目</w:t>
            </w:r>
            <w:r>
              <w:rPr>
                <w:rFonts w:hint="eastAsia" w:eastAsia="仿宋_GB2312"/>
                <w:color w:val="000000"/>
                <w:sz w:val="22"/>
                <w:szCs w:val="21"/>
              </w:rPr>
              <w:t>（含）</w:t>
            </w:r>
            <w:r>
              <w:rPr>
                <w:rFonts w:eastAsia="仿宋_GB2312"/>
                <w:color w:val="000000"/>
                <w:sz w:val="22"/>
                <w:szCs w:val="21"/>
              </w:rPr>
              <w:t>以上或面积150万平方米以上得5分。以物业服务合同数量或面积为准；物业服务合同到期业主</w:t>
            </w:r>
            <w:r>
              <w:rPr>
                <w:rFonts w:hint="eastAsia" w:eastAsia="仿宋_GB2312"/>
                <w:color w:val="000000"/>
                <w:sz w:val="22"/>
                <w:szCs w:val="21"/>
              </w:rPr>
              <w:t>大</w:t>
            </w:r>
            <w:r>
              <w:rPr>
                <w:rFonts w:eastAsia="仿宋_GB2312"/>
                <w:color w:val="000000"/>
                <w:sz w:val="22"/>
                <w:szCs w:val="21"/>
              </w:rPr>
              <w:t>会未选聘新的物业服务企业，由社区居（村）</w:t>
            </w:r>
            <w:r>
              <w:rPr>
                <w:rFonts w:hint="eastAsia" w:eastAsia="仿宋_GB2312"/>
                <w:color w:val="000000"/>
                <w:sz w:val="22"/>
                <w:szCs w:val="21"/>
              </w:rPr>
              <w:t>民</w:t>
            </w:r>
            <w:r>
              <w:rPr>
                <w:rFonts w:eastAsia="仿宋_GB2312"/>
                <w:color w:val="000000"/>
                <w:sz w:val="22"/>
                <w:szCs w:val="21"/>
              </w:rPr>
              <w:t>委员会提供的事实合同证明为准。按项目个数、面积就高计算原则。</w:t>
            </w:r>
          </w:p>
        </w:tc>
        <w:tc>
          <w:tcPr>
            <w:tcW w:w="894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2"/>
                <w:szCs w:val="21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2"/>
                <w:szCs w:val="21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2"/>
                <w:szCs w:val="21"/>
              </w:rPr>
            </w:pPr>
            <w:r>
              <w:rPr>
                <w:rFonts w:eastAsia="仿宋_GB2312"/>
                <w:color w:val="000000"/>
                <w:sz w:val="22"/>
                <w:szCs w:val="21"/>
              </w:rPr>
              <w:t>物业服务主营业务收入</w:t>
            </w:r>
          </w:p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2"/>
                <w:szCs w:val="21"/>
              </w:rPr>
            </w:pPr>
            <w:r>
              <w:rPr>
                <w:rFonts w:eastAsia="仿宋_GB2312"/>
                <w:color w:val="000000"/>
                <w:sz w:val="22"/>
                <w:szCs w:val="21"/>
              </w:rPr>
              <w:t>（5分）</w:t>
            </w:r>
          </w:p>
        </w:tc>
        <w:tc>
          <w:tcPr>
            <w:tcW w:w="8460" w:type="dxa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color w:val="000000"/>
                <w:sz w:val="22"/>
                <w:szCs w:val="21"/>
              </w:rPr>
            </w:pPr>
            <w:r>
              <w:rPr>
                <w:rFonts w:eastAsia="仿宋_GB2312"/>
                <w:color w:val="000000"/>
                <w:sz w:val="22"/>
                <w:szCs w:val="21"/>
              </w:rPr>
              <w:t>10万元-500万元（含）得1分，500万元-1000万元（含）得2分，1000万元-5000万元（含）得3分，5000万元-1亿元（含）得4分,1亿元以上得5分。以公司账户银行流水凭证或银行证明为准。</w:t>
            </w:r>
          </w:p>
        </w:tc>
        <w:tc>
          <w:tcPr>
            <w:tcW w:w="894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2"/>
                <w:szCs w:val="21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2"/>
                <w:szCs w:val="21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2"/>
                <w:szCs w:val="21"/>
              </w:rPr>
            </w:pPr>
            <w:r>
              <w:rPr>
                <w:rFonts w:eastAsia="仿宋_GB2312"/>
                <w:color w:val="000000"/>
                <w:sz w:val="22"/>
                <w:szCs w:val="21"/>
              </w:rPr>
              <w:t>物业服务纳税额</w:t>
            </w:r>
          </w:p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2"/>
                <w:szCs w:val="21"/>
              </w:rPr>
            </w:pPr>
            <w:r>
              <w:rPr>
                <w:rFonts w:eastAsia="仿宋_GB2312"/>
                <w:color w:val="000000"/>
                <w:sz w:val="22"/>
                <w:szCs w:val="21"/>
              </w:rPr>
              <w:t>（5分）</w:t>
            </w:r>
          </w:p>
        </w:tc>
        <w:tc>
          <w:tcPr>
            <w:tcW w:w="8460" w:type="dxa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color w:val="000000"/>
                <w:sz w:val="22"/>
                <w:szCs w:val="21"/>
              </w:rPr>
            </w:pPr>
            <w:r>
              <w:rPr>
                <w:rFonts w:eastAsia="仿宋_GB2312"/>
                <w:color w:val="000000"/>
                <w:sz w:val="22"/>
                <w:szCs w:val="21"/>
              </w:rPr>
              <w:t>1万元-50万元（含）得1分，50万元-100万元（含）得2分，100万元-150万元（含）得3分，150万元-200万元（含）得4分,200万元以上得5分。以税务机关出具的纳税证明或凭证为准。</w:t>
            </w:r>
          </w:p>
        </w:tc>
        <w:tc>
          <w:tcPr>
            <w:tcW w:w="894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</w:tbl>
    <w:p>
      <w:pPr>
        <w:tabs>
          <w:tab w:val="left" w:pos="285"/>
        </w:tabs>
        <w:spacing w:line="580" w:lineRule="exact"/>
        <w:jc w:val="left"/>
        <w:rPr>
          <w:rFonts w:eastAsia="仿宋_GB2312"/>
          <w:color w:val="000000"/>
          <w:sz w:val="22"/>
          <w:szCs w:val="21"/>
        </w:rPr>
      </w:pPr>
      <w:r>
        <w:rPr>
          <w:rFonts w:eastAsia="仿宋_GB2312"/>
          <w:color w:val="000000"/>
          <w:sz w:val="22"/>
        </w:rPr>
        <w:t>备注：经</w:t>
      </w:r>
      <w:r>
        <w:rPr>
          <w:rFonts w:eastAsia="仿宋_GB2312"/>
          <w:color w:val="000000"/>
          <w:sz w:val="22"/>
          <w:szCs w:val="21"/>
        </w:rPr>
        <w:t>发现并核实一项虚假信息，此项不计分，且总分扣2分，以此类推。</w:t>
      </w: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605FE3"/>
    <w:rsid w:val="5F60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2020-02-27T09:07:00Z</dcterms:created>
  <dc:creator>憬翛</dc:creator>
  <cp:lastModifiedBy>憬翛</cp:lastModifiedBy>
  <dcterms:modified xsi:type="dcterms:W3CDTF">2020-02-27T09:07:21Z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