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eastAsia="黑体"/>
          <w:b/>
          <w:bCs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2</w:t>
      </w:r>
      <w:r>
        <w:rPr>
          <w:rFonts w:eastAsia="黑体"/>
          <w:b/>
          <w:bCs/>
          <w:color w:val="000000"/>
          <w:kern w:val="0"/>
          <w:sz w:val="32"/>
          <w:szCs w:val="32"/>
        </w:rPr>
        <w:t xml:space="preserve">              </w:t>
      </w:r>
    </w:p>
    <w:p>
      <w:pPr>
        <w:widowControl/>
        <w:spacing w:line="360" w:lineRule="exact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r>
        <w:rPr>
          <w:rFonts w:eastAsia="方正小标宋简体"/>
          <w:bCs/>
          <w:color w:val="000000"/>
          <w:kern w:val="0"/>
          <w:sz w:val="36"/>
          <w:szCs w:val="36"/>
        </w:rPr>
        <w:t>四川省物业服务企业良好行为信用信息量化分级标准</w:t>
      </w:r>
    </w:p>
    <w:tbl>
      <w:tblPr>
        <w:tblStyle w:val="2"/>
        <w:tblW w:w="1417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985"/>
        <w:gridCol w:w="921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良好行为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信用</w:t>
            </w:r>
            <w:r>
              <w:rPr>
                <w:rFonts w:eastAsia="仿宋_GB2312"/>
                <w:b/>
                <w:color w:val="000000"/>
                <w:sz w:val="24"/>
              </w:rPr>
              <w:t>信息</w:t>
            </w:r>
          </w:p>
        </w:tc>
        <w:tc>
          <w:tcPr>
            <w:tcW w:w="9214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评分内容与标准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 xml:space="preserve">  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1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获得表彰奖励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企业</w:t>
            </w:r>
          </w:p>
        </w:tc>
        <w:tc>
          <w:tcPr>
            <w:tcW w:w="9214" w:type="dxa"/>
            <w:noWrap w:val="0"/>
            <w:vAlign w:val="top"/>
          </w:tcPr>
          <w:p>
            <w:pPr>
              <w:spacing w:line="240" w:lineRule="exact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近3年获得各级党委、政府以及其他国家机关，</w:t>
            </w:r>
            <w:r>
              <w:rPr>
                <w:rFonts w:eastAsia="仿宋_GB2312"/>
                <w:sz w:val="22"/>
                <w:szCs w:val="22"/>
              </w:rPr>
              <w:t>法律、法规授权的具有公共事务管理职能的组织</w:t>
            </w:r>
            <w:r>
              <w:rPr>
                <w:rFonts w:eastAsia="仿宋_GB2312"/>
                <w:color w:val="000000"/>
                <w:sz w:val="22"/>
                <w:szCs w:val="22"/>
              </w:rPr>
              <w:t>表彰的，以正式文件为准，按国家、省、市、县</w:t>
            </w:r>
            <w:r>
              <w:rPr>
                <w:rFonts w:eastAsia="仿宋_GB2312"/>
                <w:sz w:val="24"/>
              </w:rPr>
              <w:t>（区、市）</w:t>
            </w:r>
            <w:r>
              <w:rPr>
                <w:rFonts w:eastAsia="仿宋_GB2312"/>
                <w:color w:val="000000"/>
                <w:sz w:val="22"/>
                <w:szCs w:val="22"/>
              </w:rPr>
              <w:t>四级，分别加6</w:t>
            </w:r>
            <w:r>
              <w:rPr>
                <w:rFonts w:eastAsia="仿宋_GB2312"/>
                <w:color w:val="000000"/>
                <w:sz w:val="22"/>
                <w:szCs w:val="21"/>
              </w:rPr>
              <w:t>分</w:t>
            </w:r>
            <w:r>
              <w:rPr>
                <w:rFonts w:eastAsia="仿宋_GB2312"/>
                <w:color w:val="000000"/>
                <w:sz w:val="22"/>
                <w:szCs w:val="22"/>
              </w:rPr>
              <w:t>、4</w:t>
            </w:r>
            <w:r>
              <w:rPr>
                <w:rFonts w:eastAsia="仿宋_GB2312"/>
                <w:color w:val="000000"/>
                <w:sz w:val="22"/>
                <w:szCs w:val="21"/>
              </w:rPr>
              <w:t>分</w:t>
            </w:r>
            <w:r>
              <w:rPr>
                <w:rFonts w:eastAsia="仿宋_GB2312"/>
                <w:color w:val="000000"/>
                <w:sz w:val="22"/>
                <w:szCs w:val="22"/>
              </w:rPr>
              <w:t>、2</w:t>
            </w:r>
            <w:r>
              <w:rPr>
                <w:rFonts w:eastAsia="仿宋_GB2312"/>
                <w:color w:val="000000"/>
                <w:sz w:val="22"/>
                <w:szCs w:val="21"/>
              </w:rPr>
              <w:t>分</w:t>
            </w:r>
            <w:r>
              <w:rPr>
                <w:rFonts w:eastAsia="仿宋_GB2312"/>
                <w:color w:val="000000"/>
                <w:sz w:val="22"/>
                <w:szCs w:val="22"/>
              </w:rPr>
              <w:t>、1分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eastAsia="仿宋_GB2312"/>
                <w:color w:val="000000"/>
                <w:sz w:val="22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hint="eastAsia" w:eastAsia="仿宋_GB2312"/>
                <w:color w:val="000000"/>
                <w:sz w:val="22"/>
                <w:szCs w:val="21"/>
              </w:rPr>
              <w:t>从业人员</w:t>
            </w:r>
          </w:p>
        </w:tc>
        <w:tc>
          <w:tcPr>
            <w:tcW w:w="9214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在企业工作期间，近3年获各级党委、政府以及其他国家机关，</w:t>
            </w:r>
            <w:r>
              <w:rPr>
                <w:rFonts w:eastAsia="仿宋_GB2312"/>
                <w:sz w:val="22"/>
                <w:szCs w:val="22"/>
              </w:rPr>
              <w:t>法律、法规授权的具有公共事务管理职能的组织</w:t>
            </w:r>
            <w:r>
              <w:rPr>
                <w:rFonts w:eastAsia="仿宋_GB2312"/>
                <w:color w:val="000000"/>
                <w:sz w:val="22"/>
                <w:szCs w:val="22"/>
              </w:rPr>
              <w:t>表彰的</w:t>
            </w:r>
            <w:r>
              <w:rPr>
                <w:rFonts w:eastAsia="仿宋_GB2312"/>
                <w:color w:val="000000"/>
                <w:sz w:val="22"/>
                <w:szCs w:val="21"/>
              </w:rPr>
              <w:t>，以正式文件为准，按国家、省、市、县</w:t>
            </w:r>
            <w:r>
              <w:rPr>
                <w:rFonts w:eastAsia="仿宋_GB2312"/>
                <w:sz w:val="24"/>
              </w:rPr>
              <w:t>（区、市）</w:t>
            </w:r>
            <w:r>
              <w:rPr>
                <w:rFonts w:eastAsia="仿宋_GB2312"/>
                <w:color w:val="000000"/>
                <w:sz w:val="22"/>
                <w:szCs w:val="21"/>
              </w:rPr>
              <w:t>四级，分别加3分、2分、1分、0.5分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2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szCs w:val="21"/>
              </w:rPr>
              <w:t>基层党建及社区治理</w:t>
            </w:r>
          </w:p>
        </w:tc>
        <w:tc>
          <w:tcPr>
            <w:tcW w:w="9214" w:type="dxa"/>
            <w:noWrap w:val="0"/>
            <w:vAlign w:val="top"/>
          </w:tcPr>
          <w:p>
            <w:pPr>
              <w:spacing w:line="240" w:lineRule="exact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按照中共中央办公厅印发《关于加强和改进城市基层党的建设工作的意见》和</w:t>
            </w:r>
            <w:r>
              <w:rPr>
                <w:rFonts w:eastAsia="仿宋_GB2312"/>
                <w:szCs w:val="21"/>
              </w:rPr>
              <w:t>《中共四川省委关于深入贯彻党的十九届四中全会精神、推进城乡基层治理制度创新和能力建设的决定》（川委发〔2019〕25号）</w:t>
            </w:r>
            <w:r>
              <w:rPr>
                <w:rFonts w:eastAsia="仿宋_GB2312"/>
                <w:sz w:val="22"/>
                <w:szCs w:val="22"/>
              </w:rPr>
              <w:t>要求，企业成立党组织的，加1分；企业积极参与社区物业党建</w:t>
            </w:r>
            <w:r>
              <w:rPr>
                <w:rFonts w:hint="eastAsia" w:eastAsia="仿宋_GB2312"/>
                <w:sz w:val="22"/>
                <w:szCs w:val="22"/>
              </w:rPr>
              <w:t>联建</w:t>
            </w:r>
            <w:r>
              <w:rPr>
                <w:rFonts w:eastAsia="仿宋_GB2312"/>
                <w:sz w:val="22"/>
                <w:szCs w:val="22"/>
              </w:rPr>
              <w:t>及社区治理工作，经街道（乡、镇）党组织认定的，加1分；企业发展党员的，加0.5分；企业招聘党员员工的，加0.5分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3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守合同重信用企业</w:t>
            </w:r>
          </w:p>
        </w:tc>
        <w:tc>
          <w:tcPr>
            <w:tcW w:w="9214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企业获得政府及政府部门颁发 “守合同重信用”单位的，以正式文件或证书为准，按国家、省、市、县</w:t>
            </w:r>
            <w:r>
              <w:rPr>
                <w:rFonts w:eastAsia="仿宋_GB2312"/>
                <w:sz w:val="24"/>
              </w:rPr>
              <w:t>（区、市）</w:t>
            </w:r>
            <w:r>
              <w:rPr>
                <w:rFonts w:eastAsia="仿宋_GB2312"/>
                <w:color w:val="000000"/>
                <w:sz w:val="22"/>
                <w:szCs w:val="21"/>
              </w:rPr>
              <w:t>四级，分别加6分、4分、3分、1分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4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垃圾分类示范项目</w:t>
            </w:r>
          </w:p>
        </w:tc>
        <w:tc>
          <w:tcPr>
            <w:tcW w:w="9214" w:type="dxa"/>
            <w:noWrap w:val="0"/>
            <w:vAlign w:val="top"/>
          </w:tcPr>
          <w:p>
            <w:pPr>
              <w:spacing w:line="240" w:lineRule="exact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国家、省、市、县</w:t>
            </w:r>
            <w:r>
              <w:rPr>
                <w:rFonts w:eastAsia="仿宋_GB2312"/>
                <w:sz w:val="24"/>
              </w:rPr>
              <w:t>（区、市）</w:t>
            </w:r>
            <w:r>
              <w:rPr>
                <w:rFonts w:eastAsia="仿宋_GB2312"/>
                <w:color w:val="000000"/>
                <w:sz w:val="22"/>
                <w:szCs w:val="21"/>
              </w:rPr>
              <w:t>四级，以正式文件或证书为准，分别加6分、4分、3分、1分。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5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老旧小区项目管理</w:t>
            </w:r>
          </w:p>
        </w:tc>
        <w:tc>
          <w:tcPr>
            <w:tcW w:w="9214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正在为2000年12月31日前（含）交付使用的老旧项目提供物业服务的，服务1个-5个项目（含）或面积50万平方米（含）以下的加1分，6-10个项目（含）或面积在50万平方米-100万平方米（含）加2分，11-20个项目（含）或面积在100万平方米-150万平方米（含）加4分， 21个项目</w:t>
            </w:r>
            <w:r>
              <w:rPr>
                <w:rFonts w:hint="eastAsia" w:eastAsia="仿宋_GB2312"/>
                <w:color w:val="000000"/>
                <w:sz w:val="22"/>
                <w:szCs w:val="21"/>
              </w:rPr>
              <w:t>（含）</w:t>
            </w:r>
            <w:r>
              <w:rPr>
                <w:rFonts w:eastAsia="仿宋_GB2312"/>
                <w:color w:val="000000"/>
                <w:sz w:val="22"/>
                <w:szCs w:val="21"/>
              </w:rPr>
              <w:t>以上或面积150万平方米以上加6分。以物业服务合同数量或面积为准；物业服务合同到期业主大会未选聘新的物业服务企业，由社区居（村）</w:t>
            </w:r>
            <w:r>
              <w:rPr>
                <w:rFonts w:hint="eastAsia" w:eastAsia="仿宋_GB2312"/>
                <w:color w:val="000000"/>
                <w:sz w:val="22"/>
                <w:szCs w:val="21"/>
              </w:rPr>
              <w:t>民</w:t>
            </w:r>
            <w:r>
              <w:rPr>
                <w:rFonts w:eastAsia="仿宋_GB2312"/>
                <w:color w:val="000000"/>
                <w:sz w:val="22"/>
                <w:szCs w:val="21"/>
              </w:rPr>
              <w:t>委员会提供的事实合同证明为准。按项目个数、面积就高计算原则。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6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编写物业服务相关标准或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科学创新技术应用</w:t>
            </w:r>
          </w:p>
        </w:tc>
        <w:tc>
          <w:tcPr>
            <w:tcW w:w="9214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企业作为主要起草单位或者主编单位编写国家、行业、地方标准，以正式文件为准，按照3分、2分、1分加分，个人作为主要起草人的，减半加分；</w:t>
            </w:r>
          </w:p>
          <w:p>
            <w:pPr>
              <w:spacing w:line="240" w:lineRule="exact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企业应用科学创新技术的，经省、市级相关行政主管部门认定，加2分。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7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其他</w:t>
            </w:r>
          </w:p>
        </w:tc>
        <w:tc>
          <w:tcPr>
            <w:tcW w:w="9214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企业管理服务行为，有法律、法规和政策规定依据给予激励的，经县级以上住房城乡建设主管部门认定，可以加分。按国家、省、市、县</w:t>
            </w:r>
            <w:r>
              <w:rPr>
                <w:rFonts w:eastAsia="仿宋_GB2312"/>
                <w:sz w:val="24"/>
              </w:rPr>
              <w:t>（区、市）</w:t>
            </w:r>
            <w:r>
              <w:rPr>
                <w:rFonts w:eastAsia="仿宋_GB2312"/>
                <w:color w:val="000000"/>
                <w:sz w:val="22"/>
                <w:szCs w:val="21"/>
              </w:rPr>
              <w:t>四级，分别加4分、3分、2分、1分。可以累计加分，不设限。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color w:val="000000"/>
                <w:sz w:val="22"/>
                <w:szCs w:val="21"/>
              </w:rPr>
            </w:pPr>
          </w:p>
        </w:tc>
      </w:tr>
    </w:tbl>
    <w:p>
      <w:pPr>
        <w:tabs>
          <w:tab w:val="left" w:pos="285"/>
        </w:tabs>
        <w:spacing w:line="300" w:lineRule="exact"/>
        <w:ind w:left="880" w:hanging="880" w:hangingChars="400"/>
        <w:jc w:val="left"/>
        <w:rPr>
          <w:rFonts w:eastAsia="仿宋_GB2312"/>
          <w:color w:val="000000"/>
          <w:kern w:val="0"/>
          <w:sz w:val="28"/>
          <w:szCs w:val="32"/>
        </w:rPr>
      </w:pPr>
      <w:r>
        <w:rPr>
          <w:rFonts w:eastAsia="仿宋_GB2312"/>
          <w:color w:val="000000"/>
          <w:sz w:val="22"/>
        </w:rPr>
        <w:t>备注：1.同一事项、同一奖项按最高得分计算一次； 2.省、市、县</w:t>
      </w:r>
      <w:r>
        <w:rPr>
          <w:rFonts w:eastAsia="仿宋_GB2312"/>
          <w:sz w:val="24"/>
        </w:rPr>
        <w:t>（区、市）</w:t>
      </w:r>
      <w:r>
        <w:rPr>
          <w:rFonts w:eastAsia="仿宋_GB2312"/>
          <w:color w:val="000000"/>
          <w:sz w:val="22"/>
        </w:rPr>
        <w:t>良好行为</w:t>
      </w:r>
      <w:r>
        <w:rPr>
          <w:rFonts w:hint="eastAsia" w:eastAsia="仿宋_GB2312"/>
          <w:color w:val="000000"/>
          <w:sz w:val="22"/>
        </w:rPr>
        <w:t>信用</w:t>
      </w:r>
      <w:r>
        <w:rPr>
          <w:rFonts w:eastAsia="仿宋_GB2312"/>
          <w:color w:val="000000"/>
          <w:sz w:val="22"/>
        </w:rPr>
        <w:t>信息包括本省行政区域内的信息；3.经</w:t>
      </w:r>
      <w:r>
        <w:rPr>
          <w:rFonts w:eastAsia="仿宋_GB2312"/>
          <w:color w:val="000000"/>
          <w:sz w:val="22"/>
          <w:szCs w:val="21"/>
        </w:rPr>
        <w:t>发现并核实一项虚假信息，此项不计分，且总分扣2分，以此类推。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1310F"/>
    <w:rsid w:val="39C1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2020-02-27T09:07:00Z</dcterms:created>
  <dc:creator>憬翛</dc:creator>
  <cp:lastModifiedBy>憬翛</cp:lastModifiedBy>
  <dcterms:modified xsi:type="dcterms:W3CDTF">2020-02-27T09:07:39Z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